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87524">
      <w:pPr>
        <w:pStyle w:val="29"/>
        <w:keepNext w:val="0"/>
        <w:keepLines w:val="0"/>
        <w:pageBreakBefore w:val="0"/>
        <w:tabs>
          <w:tab w:val="center" w:pos="4201"/>
          <w:tab w:val="right" w:leader="dot" w:pos="9298"/>
        </w:tabs>
        <w:kinsoku/>
        <w:wordWrap/>
        <w:overflowPunct/>
        <w:topLinePunct w:val="0"/>
        <w:bidi w:val="0"/>
        <w:adjustRightInd/>
        <w:spacing w:line="360" w:lineRule="auto"/>
        <w:ind w:firstLine="0" w:firstLineChars="0"/>
        <w:jc w:val="center"/>
        <w:textAlignment w:val="auto"/>
        <w:rPr>
          <w:rFonts w:hint="eastAsia" w:ascii="微软雅黑" w:hAnsi="微软雅黑" w:eastAsia="微软雅黑" w:cs="微软雅黑"/>
          <w:b w:val="0"/>
          <w:bCs w:val="0"/>
          <w:color w:val="auto"/>
          <w:sz w:val="36"/>
          <w:szCs w:val="36"/>
          <w:highlight w:val="none"/>
          <w:lang w:val="en-US" w:eastAsia="zh-CN"/>
        </w:rPr>
      </w:pPr>
      <w:r>
        <w:rPr>
          <w:rFonts w:hint="eastAsia" w:ascii="微软雅黑" w:hAnsi="微软雅黑" w:eastAsia="微软雅黑" w:cs="微软雅黑"/>
          <w:b w:val="0"/>
          <w:bCs w:val="0"/>
          <w:color w:val="auto"/>
          <w:sz w:val="36"/>
          <w:szCs w:val="36"/>
          <w:highlight w:val="none"/>
          <w:lang w:val="en-US" w:eastAsia="zh-CN"/>
        </w:rPr>
        <w:t>《温泉池水质实时监测技术规范》</w:t>
      </w:r>
    </w:p>
    <w:p w14:paraId="31CB0A20">
      <w:pPr>
        <w:pStyle w:val="29"/>
        <w:keepNext w:val="0"/>
        <w:keepLines w:val="0"/>
        <w:pageBreakBefore w:val="0"/>
        <w:tabs>
          <w:tab w:val="center" w:pos="4201"/>
          <w:tab w:val="right" w:leader="dot" w:pos="9298"/>
        </w:tabs>
        <w:kinsoku/>
        <w:wordWrap/>
        <w:overflowPunct/>
        <w:topLinePunct w:val="0"/>
        <w:bidi w:val="0"/>
        <w:adjustRightInd/>
        <w:spacing w:line="360" w:lineRule="auto"/>
        <w:ind w:firstLine="0" w:firstLineChars="0"/>
        <w:jc w:val="center"/>
        <w:textAlignment w:val="auto"/>
        <w:rPr>
          <w:rFonts w:hint="eastAsia" w:ascii="微软雅黑" w:hAnsi="微软雅黑" w:eastAsia="微软雅黑" w:cs="微软雅黑"/>
          <w:b w:val="0"/>
          <w:bCs w:val="0"/>
          <w:color w:val="auto"/>
          <w:sz w:val="36"/>
          <w:szCs w:val="36"/>
          <w:highlight w:val="none"/>
          <w:lang w:val="en-US" w:eastAsia="zh-CN"/>
        </w:rPr>
      </w:pPr>
      <w:bookmarkStart w:id="0" w:name="_GoBack"/>
      <w:bookmarkEnd w:id="0"/>
      <w:r>
        <w:rPr>
          <w:rFonts w:hint="eastAsia" w:ascii="微软雅黑" w:hAnsi="微软雅黑" w:eastAsia="微软雅黑" w:cs="微软雅黑"/>
          <w:b w:val="0"/>
          <w:bCs w:val="0"/>
          <w:color w:val="auto"/>
          <w:sz w:val="36"/>
          <w:szCs w:val="36"/>
          <w:highlight w:val="none"/>
          <w:lang w:val="en-US" w:eastAsia="zh-CN"/>
        </w:rPr>
        <w:t>（征求意见稿）编制说明</w:t>
      </w:r>
    </w:p>
    <w:p w14:paraId="74E02100">
      <w:pPr>
        <w:pStyle w:val="29"/>
        <w:keepNext w:val="0"/>
        <w:keepLines w:val="0"/>
        <w:pageBreakBefore w:val="0"/>
        <w:tabs>
          <w:tab w:val="center" w:pos="4201"/>
          <w:tab w:val="right" w:leader="dot" w:pos="9298"/>
        </w:tabs>
        <w:kinsoku/>
        <w:wordWrap/>
        <w:overflowPunct/>
        <w:topLinePunct w:val="0"/>
        <w:bidi w:val="0"/>
        <w:adjustRightInd/>
        <w:spacing w:line="360" w:lineRule="auto"/>
        <w:ind w:firstLine="0" w:firstLineChars="0"/>
        <w:jc w:val="center"/>
        <w:textAlignment w:val="auto"/>
        <w:rPr>
          <w:rFonts w:hint="eastAsia" w:ascii="微软雅黑" w:hAnsi="微软雅黑" w:eastAsia="微软雅黑" w:cs="微软雅黑"/>
          <w:b w:val="0"/>
          <w:bCs w:val="0"/>
          <w:color w:val="auto"/>
          <w:sz w:val="32"/>
          <w:szCs w:val="32"/>
          <w:highlight w:val="none"/>
          <w:lang w:val="en-US" w:eastAsia="zh-CN"/>
        </w:rPr>
      </w:pPr>
    </w:p>
    <w:p w14:paraId="6955B7FE">
      <w:pPr>
        <w:pStyle w:val="2"/>
        <w:keepNext w:val="0"/>
        <w:keepLines w:val="0"/>
        <w:pageBreakBefore w:val="0"/>
        <w:widowControl w:val="0"/>
        <w:kinsoku/>
        <w:wordWrap/>
        <w:overflowPunct/>
        <w:topLinePunct w:val="0"/>
        <w:autoSpaceDE/>
        <w:autoSpaceDN/>
        <w:bidi w:val="0"/>
        <w:adjustRightInd w:val="0"/>
        <w:snapToGrid/>
        <w:spacing w:before="0" w:line="360" w:lineRule="auto"/>
        <w:ind w:firstLine="64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一、工作简况</w:t>
      </w:r>
    </w:p>
    <w:p w14:paraId="4A59A7AE">
      <w:pPr>
        <w:pStyle w:val="3"/>
        <w:keepNext w:val="0"/>
        <w:keepLines w:val="0"/>
        <w:pageBreakBefore w:val="0"/>
        <w:widowControl w:val="0"/>
        <w:kinsoku/>
        <w:wordWrap/>
        <w:overflowPunct/>
        <w:topLinePunct w:val="0"/>
        <w:autoSpaceDE/>
        <w:autoSpaceDN/>
        <w:bidi w:val="0"/>
        <w:adjustRightInd w:val="0"/>
        <w:snapToGrid/>
        <w:spacing w:before="0" w:line="360" w:lineRule="auto"/>
        <w:ind w:firstLine="560" w:firstLineChars="200"/>
        <w:textAlignment w:val="auto"/>
        <w:rPr>
          <w:rFonts w:hint="eastAsia" w:ascii="微软雅黑" w:hAnsi="微软雅黑" w:eastAsia="微软雅黑" w:cs="微软雅黑"/>
          <w:b w:val="0"/>
          <w:bCs w:val="0"/>
          <w:color w:val="auto"/>
          <w:sz w:val="28"/>
          <w:szCs w:val="28"/>
          <w:highlight w:val="none"/>
          <w:lang w:val="en-US" w:eastAsia="zh-CN"/>
        </w:rPr>
      </w:pPr>
      <w:r>
        <w:rPr>
          <w:rFonts w:hint="eastAsia" w:ascii="微软雅黑" w:hAnsi="微软雅黑" w:eastAsia="微软雅黑" w:cs="微软雅黑"/>
          <w:b w:val="0"/>
          <w:bCs w:val="0"/>
          <w:color w:val="auto"/>
          <w:sz w:val="28"/>
          <w:szCs w:val="28"/>
          <w:highlight w:val="none"/>
          <w:lang w:val="en-US" w:eastAsia="zh-CN"/>
        </w:rPr>
        <w:t>（一）任务来源</w:t>
      </w:r>
    </w:p>
    <w:p w14:paraId="69502CCC">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1.编制背景</w:t>
      </w:r>
    </w:p>
    <w:p w14:paraId="5B9B97FB">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在“健康中国2030”规划纲要全面推进与康养旅游产业蓬勃发展的背景下，我国温泉行业正处于由传统观光休闲向健康养生型服务升级的关键阶段。经历二十余年快速发展后，温泉池水质的卫生安全、矿物元素真实性及功效可验证性已成为消费者、经营者与监管机构共同关注的焦点。特别是在全社会健康意识普遍提升的背景下，水质信息的准确性与透明度直接影响公众信任与产业可持续转型。</w:t>
      </w:r>
    </w:p>
    <w:p w14:paraId="04EA7F3D">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为回应行业迫切需求，完善温泉标准体系，填补水质实时监测技术标准空白，中国产学研合作促进会组织制定《温泉池水质实时监测技术规范》团体标准（项目编号：产学研团标字[2025]第16号），以推动行业技术升级与规范发展。本标准由中国产学研合作促进会提出并归口管理。</w:t>
      </w:r>
    </w:p>
    <w:p w14:paraId="23B54C2D">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default"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2.编制目的</w:t>
      </w:r>
    </w:p>
    <w:p w14:paraId="7BF17223">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本标准旨在响应温泉行业对温泉池水质透明化、监管实时化的迫切需求，</w:t>
      </w:r>
      <w:r>
        <w:rPr>
          <w:rFonts w:hint="default" w:asciiTheme="minorEastAsia" w:hAnsiTheme="minorEastAsia" w:eastAsiaTheme="minorEastAsia" w:cstheme="minorEastAsia"/>
          <w:color w:val="auto"/>
          <w:kern w:val="2"/>
          <w:sz w:val="24"/>
          <w:szCs w:val="24"/>
          <w:highlight w:val="none"/>
          <w:lang w:val="en-US" w:eastAsia="zh-CN" w:bidi="ar-SA"/>
        </w:rPr>
        <w:t>构建科学、实用、可操作的温泉池水质实时监测技术体系，具体目标包括：</w:t>
      </w:r>
    </w:p>
    <w:p w14:paraId="5BDB1C6D">
      <w:pPr>
        <w:pStyle w:val="11"/>
        <w:keepNext w:val="0"/>
        <w:keepLines w:val="0"/>
        <w:pageBreakBefore w:val="0"/>
        <w:widowControl/>
        <w:numPr>
          <w:ilvl w:val="0"/>
          <w:numId w:val="2"/>
        </w:numPr>
        <w:kinsoku/>
        <w:wordWrap/>
        <w:overflowPunct/>
        <w:topLinePunct w:val="0"/>
        <w:autoSpaceDE/>
        <w:autoSpaceDN/>
        <w:bidi w:val="0"/>
        <w:adjustRightInd w:val="0"/>
        <w:snapToGrid/>
        <w:spacing w:before="0" w:after="0" w:afterLines="0" w:line="360" w:lineRule="auto"/>
        <w:ind w:left="845" w:leftChars="0" w:hanging="425" w:firstLineChars="0"/>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default" w:asciiTheme="minorEastAsia" w:hAnsiTheme="minorEastAsia" w:eastAsiaTheme="minorEastAsia" w:cstheme="minorEastAsia"/>
          <w:color w:val="auto"/>
          <w:kern w:val="2"/>
          <w:sz w:val="24"/>
          <w:szCs w:val="24"/>
          <w:highlight w:val="none"/>
          <w:lang w:val="en-US" w:eastAsia="zh-CN" w:bidi="ar-SA"/>
        </w:rPr>
        <w:t>确立实时监测技术</w:t>
      </w:r>
      <w:r>
        <w:rPr>
          <w:rFonts w:hint="eastAsia" w:asciiTheme="minorEastAsia" w:hAnsiTheme="minorEastAsia" w:eastAsiaTheme="minorEastAsia" w:cstheme="minorEastAsia"/>
          <w:color w:val="auto"/>
          <w:kern w:val="2"/>
          <w:sz w:val="24"/>
          <w:szCs w:val="24"/>
          <w:highlight w:val="none"/>
          <w:lang w:val="en-US" w:eastAsia="zh-CN" w:bidi="ar-SA"/>
        </w:rPr>
        <w:t>体系</w:t>
      </w:r>
      <w:r>
        <w:rPr>
          <w:rFonts w:hint="default" w:asciiTheme="minorEastAsia" w:hAnsiTheme="minorEastAsia" w:eastAsiaTheme="minorEastAsia" w:cstheme="minorEastAsia"/>
          <w:color w:val="auto"/>
          <w:kern w:val="2"/>
          <w:sz w:val="24"/>
          <w:szCs w:val="24"/>
          <w:highlight w:val="none"/>
          <w:lang w:val="en-US" w:eastAsia="zh-CN" w:bidi="ar-SA"/>
        </w:rPr>
        <w:t>，融合传感器、物联网与数据分析等技术成果，指导系统建设与运行；</w:t>
      </w:r>
    </w:p>
    <w:p w14:paraId="069F01AB">
      <w:pPr>
        <w:pStyle w:val="11"/>
        <w:keepNext w:val="0"/>
        <w:keepLines w:val="0"/>
        <w:pageBreakBefore w:val="0"/>
        <w:widowControl/>
        <w:numPr>
          <w:ilvl w:val="0"/>
          <w:numId w:val="2"/>
        </w:numPr>
        <w:kinsoku/>
        <w:wordWrap/>
        <w:overflowPunct/>
        <w:topLinePunct w:val="0"/>
        <w:autoSpaceDE/>
        <w:autoSpaceDN/>
        <w:bidi w:val="0"/>
        <w:adjustRightInd w:val="0"/>
        <w:snapToGrid/>
        <w:spacing w:before="0" w:after="0" w:afterLines="0" w:line="360" w:lineRule="auto"/>
        <w:ind w:left="845" w:leftChars="0" w:hanging="425" w:firstLineChars="0"/>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default" w:asciiTheme="minorEastAsia" w:hAnsiTheme="minorEastAsia" w:eastAsiaTheme="minorEastAsia" w:cstheme="minorEastAsia"/>
          <w:color w:val="auto"/>
          <w:kern w:val="2"/>
          <w:sz w:val="24"/>
          <w:szCs w:val="24"/>
          <w:highlight w:val="none"/>
          <w:lang w:val="en-US" w:eastAsia="zh-CN" w:bidi="ar-SA"/>
        </w:rPr>
        <w:t>规范温泉运营单位在水质信息采集、处理与公示等环节的技术要求，提升管理透明度；</w:t>
      </w:r>
    </w:p>
    <w:p w14:paraId="6F65EABF">
      <w:pPr>
        <w:pStyle w:val="11"/>
        <w:keepNext w:val="0"/>
        <w:keepLines w:val="0"/>
        <w:pageBreakBefore w:val="0"/>
        <w:widowControl/>
        <w:numPr>
          <w:ilvl w:val="0"/>
          <w:numId w:val="2"/>
        </w:numPr>
        <w:kinsoku/>
        <w:wordWrap/>
        <w:overflowPunct/>
        <w:topLinePunct w:val="0"/>
        <w:autoSpaceDE/>
        <w:autoSpaceDN/>
        <w:bidi w:val="0"/>
        <w:adjustRightInd w:val="0"/>
        <w:snapToGrid/>
        <w:spacing w:before="0" w:after="0" w:afterLines="0" w:line="360" w:lineRule="auto"/>
        <w:ind w:left="845" w:leftChars="0" w:hanging="425" w:firstLineChars="0"/>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default" w:asciiTheme="minorEastAsia" w:hAnsiTheme="minorEastAsia" w:eastAsiaTheme="minorEastAsia" w:cstheme="minorEastAsia"/>
          <w:color w:val="auto"/>
          <w:kern w:val="2"/>
          <w:sz w:val="24"/>
          <w:szCs w:val="24"/>
          <w:highlight w:val="none"/>
          <w:lang w:val="en-US" w:eastAsia="zh-CN" w:bidi="ar-SA"/>
        </w:rPr>
        <w:t>保障消费者对水质信息的知情权与健康权益，增强消费信任；</w:t>
      </w:r>
    </w:p>
    <w:p w14:paraId="6499F52D">
      <w:pPr>
        <w:pStyle w:val="11"/>
        <w:keepNext w:val="0"/>
        <w:keepLines w:val="0"/>
        <w:pageBreakBefore w:val="0"/>
        <w:widowControl/>
        <w:numPr>
          <w:ilvl w:val="0"/>
          <w:numId w:val="2"/>
        </w:numPr>
        <w:kinsoku/>
        <w:wordWrap/>
        <w:overflowPunct/>
        <w:topLinePunct w:val="0"/>
        <w:autoSpaceDE/>
        <w:autoSpaceDN/>
        <w:bidi w:val="0"/>
        <w:adjustRightInd w:val="0"/>
        <w:snapToGrid/>
        <w:spacing w:before="0" w:after="0" w:afterLines="0" w:line="360" w:lineRule="auto"/>
        <w:ind w:left="845" w:leftChars="0" w:hanging="425" w:firstLineChars="0"/>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default" w:asciiTheme="minorEastAsia" w:hAnsiTheme="minorEastAsia" w:eastAsiaTheme="minorEastAsia" w:cstheme="minorEastAsia"/>
          <w:color w:val="auto"/>
          <w:kern w:val="2"/>
          <w:sz w:val="24"/>
          <w:szCs w:val="24"/>
          <w:highlight w:val="none"/>
          <w:lang w:val="en-US" w:eastAsia="zh-CN" w:bidi="ar-SA"/>
        </w:rPr>
        <w:t>提升行业数据公信力，为市场监管与服务认证提供技术支撑；</w:t>
      </w:r>
    </w:p>
    <w:p w14:paraId="4AEB16D5">
      <w:pPr>
        <w:pStyle w:val="11"/>
        <w:keepNext w:val="0"/>
        <w:keepLines w:val="0"/>
        <w:pageBreakBefore w:val="0"/>
        <w:widowControl/>
        <w:numPr>
          <w:ilvl w:val="0"/>
          <w:numId w:val="2"/>
        </w:numPr>
        <w:kinsoku/>
        <w:wordWrap/>
        <w:overflowPunct/>
        <w:topLinePunct w:val="0"/>
        <w:autoSpaceDE/>
        <w:autoSpaceDN/>
        <w:bidi w:val="0"/>
        <w:adjustRightInd w:val="0"/>
        <w:snapToGrid/>
        <w:spacing w:before="0" w:after="0" w:afterLines="0" w:line="360" w:lineRule="auto"/>
        <w:ind w:left="845" w:leftChars="0" w:hanging="425"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default" w:asciiTheme="minorEastAsia" w:hAnsiTheme="minorEastAsia" w:eastAsiaTheme="minorEastAsia" w:cstheme="minorEastAsia"/>
          <w:color w:val="auto"/>
          <w:kern w:val="2"/>
          <w:sz w:val="24"/>
          <w:szCs w:val="24"/>
          <w:highlight w:val="none"/>
          <w:lang w:val="en-US" w:eastAsia="zh-CN" w:bidi="ar-SA"/>
        </w:rPr>
        <w:t>引导温泉产业向标准化、智能化方向升级，推动实现高质量发展。</w:t>
      </w:r>
    </w:p>
    <w:p w14:paraId="33948584">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3.编制意义</w:t>
      </w:r>
    </w:p>
    <w:p w14:paraId="46A7BD31">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ascii="Segoe UI" w:hAnsi="Segoe UI" w:eastAsia="Segoe UI" w:cs="Segoe UI"/>
          <w:i w:val="0"/>
          <w:iCs w:val="0"/>
          <w:caps w:val="0"/>
          <w:color w:val="auto"/>
          <w:spacing w:val="0"/>
          <w:sz w:val="24"/>
          <w:szCs w:val="24"/>
          <w:shd w:val="clear" w:fill="FFFFFF"/>
        </w:rPr>
        <w:t>本标准的制定与实施具有以下重要意义</w:t>
      </w:r>
      <w:r>
        <w:rPr>
          <w:rFonts w:hint="eastAsia" w:asciiTheme="minorEastAsia" w:hAnsiTheme="minorEastAsia" w:eastAsiaTheme="minorEastAsia" w:cstheme="minorEastAsia"/>
          <w:color w:val="auto"/>
          <w:kern w:val="2"/>
          <w:sz w:val="24"/>
          <w:szCs w:val="24"/>
          <w:highlight w:val="none"/>
          <w:lang w:val="en-US" w:eastAsia="zh-CN" w:bidi="ar-SA"/>
        </w:rPr>
        <w:t>：</w:t>
      </w:r>
    </w:p>
    <w:p w14:paraId="0E61AED5">
      <w:pPr>
        <w:pStyle w:val="11"/>
        <w:keepNext w:val="0"/>
        <w:keepLines w:val="0"/>
        <w:pageBreakBefore w:val="0"/>
        <w:widowControl/>
        <w:numPr>
          <w:numId w:val="0"/>
        </w:numPr>
        <w:kinsoku/>
        <w:wordWrap/>
        <w:overflowPunct/>
        <w:topLinePunct w:val="0"/>
        <w:autoSpaceDE/>
        <w:autoSpaceDN/>
        <w:bidi w:val="0"/>
        <w:adjustRightInd w:val="0"/>
        <w:snapToGrid/>
        <w:spacing w:before="0" w:after="0" w:afterLines="0" w:line="360" w:lineRule="auto"/>
        <w:ind w:left="420" w:left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（1）填补国内温泉水质实时监测领域技术标准空白，完善行业标准体系结构；</w:t>
      </w:r>
    </w:p>
    <w:p w14:paraId="53F6DCC9">
      <w:pPr>
        <w:pStyle w:val="11"/>
        <w:keepNext w:val="0"/>
        <w:keepLines w:val="0"/>
        <w:pageBreakBefore w:val="0"/>
        <w:widowControl/>
        <w:numPr>
          <w:numId w:val="0"/>
        </w:numPr>
        <w:kinsoku/>
        <w:wordWrap/>
        <w:overflowPunct/>
        <w:topLinePunct w:val="0"/>
        <w:autoSpaceDE/>
        <w:autoSpaceDN/>
        <w:bidi w:val="0"/>
        <w:adjustRightInd w:val="0"/>
        <w:snapToGrid/>
        <w:spacing w:before="0" w:after="0" w:afterLines="0" w:line="360" w:lineRule="auto"/>
        <w:ind w:left="420" w:left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（2）推动实时监测技术在温泉行业的规范应用，提升水质监管的时效性与精准度；</w:t>
      </w:r>
    </w:p>
    <w:p w14:paraId="42FA5C68">
      <w:pPr>
        <w:pStyle w:val="11"/>
        <w:keepNext w:val="0"/>
        <w:keepLines w:val="0"/>
        <w:pageBreakBefore w:val="0"/>
        <w:widowControl/>
        <w:numPr>
          <w:numId w:val="0"/>
        </w:numPr>
        <w:kinsoku/>
        <w:wordWrap/>
        <w:overflowPunct/>
        <w:topLinePunct w:val="0"/>
        <w:autoSpaceDE/>
        <w:autoSpaceDN/>
        <w:bidi w:val="0"/>
        <w:adjustRightInd w:val="0"/>
        <w:snapToGrid/>
        <w:spacing w:before="0" w:after="0" w:afterLines="0" w:line="360" w:lineRule="auto"/>
        <w:ind w:left="420" w:left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（3）增强企业自律与管理能力，为消费者提供真实、可信的水质信息；</w:t>
      </w:r>
    </w:p>
    <w:p w14:paraId="38F365DB">
      <w:pPr>
        <w:pStyle w:val="11"/>
        <w:keepNext w:val="0"/>
        <w:keepLines w:val="0"/>
        <w:pageBreakBefore w:val="0"/>
        <w:widowControl/>
        <w:numPr>
          <w:numId w:val="0"/>
        </w:numPr>
        <w:kinsoku/>
        <w:wordWrap/>
        <w:overflowPunct/>
        <w:topLinePunct w:val="0"/>
        <w:autoSpaceDE/>
        <w:autoSpaceDN/>
        <w:bidi w:val="0"/>
        <w:adjustRightInd w:val="0"/>
        <w:snapToGrid/>
        <w:spacing w:before="0" w:after="0" w:afterLines="0" w:line="360" w:lineRule="auto"/>
        <w:ind w:left="420" w:left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（4）引导行业从依赖人工抽检向自动化、智能化监测转型，促进技术迭代与产业升级；</w:t>
      </w:r>
    </w:p>
    <w:p w14:paraId="244F16D9">
      <w:pPr>
        <w:pStyle w:val="11"/>
        <w:keepNext w:val="0"/>
        <w:keepLines w:val="0"/>
        <w:pageBreakBefore w:val="0"/>
        <w:widowControl/>
        <w:numPr>
          <w:numId w:val="0"/>
        </w:numPr>
        <w:kinsoku/>
        <w:wordWrap/>
        <w:overflowPunct/>
        <w:topLinePunct w:val="0"/>
        <w:autoSpaceDE/>
        <w:autoSpaceDN/>
        <w:bidi w:val="0"/>
        <w:adjustRightInd w:val="0"/>
        <w:snapToGrid/>
        <w:spacing w:before="0" w:after="0" w:afterLines="0" w:line="360" w:lineRule="auto"/>
        <w:ind w:left="420" w:left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（5）为政府监管、行业自律与社会监督提供统一技术依据，营造健康有序的市场环境。</w:t>
      </w:r>
    </w:p>
    <w:p w14:paraId="29949177">
      <w:pPr>
        <w:pStyle w:val="3"/>
        <w:keepNext w:val="0"/>
        <w:keepLines w:val="0"/>
        <w:pageBreakBefore w:val="0"/>
        <w:widowControl w:val="0"/>
        <w:kinsoku/>
        <w:wordWrap/>
        <w:overflowPunct/>
        <w:topLinePunct w:val="0"/>
        <w:autoSpaceDE/>
        <w:autoSpaceDN/>
        <w:bidi w:val="0"/>
        <w:adjustRightInd w:val="0"/>
        <w:snapToGrid/>
        <w:spacing w:before="0" w:line="360" w:lineRule="auto"/>
        <w:ind w:firstLine="560" w:firstLineChars="200"/>
        <w:textAlignment w:val="auto"/>
        <w:rPr>
          <w:rFonts w:hint="default" w:ascii="微软雅黑" w:hAnsi="微软雅黑" w:eastAsia="微软雅黑" w:cs="微软雅黑"/>
          <w:b w:val="0"/>
          <w:bCs w:val="0"/>
          <w:color w:val="auto"/>
          <w:sz w:val="28"/>
          <w:szCs w:val="28"/>
          <w:highlight w:val="none"/>
          <w:lang w:val="en-US" w:eastAsia="zh-CN"/>
        </w:rPr>
      </w:pPr>
      <w:r>
        <w:rPr>
          <w:rFonts w:hint="eastAsia" w:ascii="微软雅黑" w:hAnsi="微软雅黑" w:eastAsia="微软雅黑" w:cs="微软雅黑"/>
          <w:b w:val="0"/>
          <w:bCs w:val="0"/>
          <w:color w:val="auto"/>
          <w:sz w:val="28"/>
          <w:szCs w:val="28"/>
          <w:highlight w:val="none"/>
          <w:lang w:val="en-US" w:eastAsia="zh-CN"/>
        </w:rPr>
        <w:t>（二）起草单位及主要起草人员分工情况</w:t>
      </w:r>
    </w:p>
    <w:p w14:paraId="26E6F72C">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default"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1.起草单位情况</w:t>
      </w:r>
    </w:p>
    <w:p w14:paraId="4A46818B">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标准起草单位：重庆华捷地热能开发有限公司、北京东方企联环保技术服务中心、重庆清泉能应用技术研究院有限公司、重庆开元环境监测有限公司、重庆箱根中矿温泉勘探技术顾问有限公司、北京市科学技术研究院资源环境研究所。</w:t>
      </w:r>
    </w:p>
    <w:p w14:paraId="0E39530A">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2.主要起草人分工情况</w:t>
      </w:r>
    </w:p>
    <w:p w14:paraId="11AC2ADF">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本文件主要起草人：蒋春华、陈冬、陆恿、潘启洪、潘培军、李文昌、于湲、胡倩、黄小玲、张肇鹏、王珂、谢乐琼。</w:t>
      </w:r>
    </w:p>
    <w:p w14:paraId="47F5CC03">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本标准编制工作在工作组全体成员的共同努力下完成，主要分工如下：</w:t>
      </w:r>
    </w:p>
    <w:p w14:paraId="432BA0DF">
      <w:pPr>
        <w:pStyle w:val="11"/>
        <w:keepNext w:val="0"/>
        <w:keepLines w:val="0"/>
        <w:pageBreakBefore w:val="0"/>
        <w:widowControl/>
        <w:numPr>
          <w:ilvl w:val="0"/>
          <w:numId w:val="3"/>
        </w:numPr>
        <w:kinsoku/>
        <w:wordWrap/>
        <w:overflowPunct/>
        <w:topLinePunct w:val="0"/>
        <w:autoSpaceDE/>
        <w:autoSpaceDN/>
        <w:bidi w:val="0"/>
        <w:adjustRightInd w:val="0"/>
        <w:snapToGrid/>
        <w:spacing w:before="0" w:after="0" w:afterLines="0"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蒋春华：负责标准编制的总体规划、进度控制与任务协调。</w:t>
      </w:r>
    </w:p>
    <w:p w14:paraId="1E3D2A4E">
      <w:pPr>
        <w:pStyle w:val="11"/>
        <w:keepNext w:val="0"/>
        <w:keepLines w:val="0"/>
        <w:pageBreakBefore w:val="0"/>
        <w:widowControl/>
        <w:numPr>
          <w:ilvl w:val="0"/>
          <w:numId w:val="3"/>
        </w:numPr>
        <w:kinsoku/>
        <w:wordWrap/>
        <w:overflowPunct/>
        <w:topLinePunct w:val="0"/>
        <w:autoSpaceDE/>
        <w:autoSpaceDN/>
        <w:bidi w:val="0"/>
        <w:adjustRightInd w:val="0"/>
        <w:snapToGrid/>
        <w:spacing w:before="0" w:after="0" w:afterLines="0"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陈冬：负责与中国产学研合作促进会的联络协调，以及行业相关信息的整合与分析。</w:t>
      </w:r>
    </w:p>
    <w:p w14:paraId="7EF6724E">
      <w:pPr>
        <w:pStyle w:val="11"/>
        <w:keepNext w:val="0"/>
        <w:keepLines w:val="0"/>
        <w:pageBreakBefore w:val="0"/>
        <w:widowControl/>
        <w:numPr>
          <w:ilvl w:val="0"/>
          <w:numId w:val="3"/>
        </w:numPr>
        <w:kinsoku/>
        <w:wordWrap/>
        <w:overflowPunct/>
        <w:topLinePunct w:val="0"/>
        <w:autoSpaceDE/>
        <w:autoSpaceDN/>
        <w:bidi w:val="0"/>
        <w:adjustRightInd w:val="0"/>
        <w:snapToGrid/>
        <w:spacing w:before="0" w:after="0" w:afterLines="0"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陆恿：负责标准总体技术框架的构建与核心指标体系的确定。</w:t>
      </w:r>
    </w:p>
    <w:p w14:paraId="1B8144B5">
      <w:pPr>
        <w:pStyle w:val="11"/>
        <w:keepNext w:val="0"/>
        <w:keepLines w:val="0"/>
        <w:pageBreakBefore w:val="0"/>
        <w:widowControl/>
        <w:numPr>
          <w:ilvl w:val="0"/>
          <w:numId w:val="3"/>
        </w:numPr>
        <w:kinsoku/>
        <w:wordWrap/>
        <w:overflowPunct/>
        <w:topLinePunct w:val="0"/>
        <w:autoSpaceDE/>
        <w:autoSpaceDN/>
        <w:bidi w:val="0"/>
        <w:adjustRightInd w:val="0"/>
        <w:snapToGrid/>
        <w:spacing w:before="0" w:after="0" w:afterLines="0"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潘启洪：</w:t>
      </w:r>
      <w:r>
        <w:rPr>
          <w:rFonts w:ascii="Segoe UI" w:hAnsi="Segoe UI" w:eastAsia="Segoe UI" w:cs="Segoe UI"/>
          <w:i w:val="0"/>
          <w:iCs w:val="0"/>
          <w:caps w:val="0"/>
          <w:color w:val="auto"/>
          <w:spacing w:val="0"/>
          <w:sz w:val="24"/>
          <w:szCs w:val="24"/>
          <w:shd w:val="clear" w:fill="FFFFFF"/>
        </w:rPr>
        <w:t>负责标准文本核心章节的起草与修订</w:t>
      </w:r>
      <w:r>
        <w:rPr>
          <w:rFonts w:hint="eastAsia" w:asciiTheme="minorEastAsia" w:hAnsiTheme="minorEastAsia" w:eastAsiaTheme="minorEastAsia" w:cstheme="minorEastAsia"/>
          <w:color w:val="auto"/>
          <w:kern w:val="2"/>
          <w:sz w:val="24"/>
          <w:szCs w:val="24"/>
          <w:highlight w:val="none"/>
          <w:lang w:val="en-US" w:eastAsia="zh-CN" w:bidi="ar-SA"/>
        </w:rPr>
        <w:t>。</w:t>
      </w:r>
    </w:p>
    <w:p w14:paraId="66C9A92E">
      <w:pPr>
        <w:pStyle w:val="11"/>
        <w:keepNext w:val="0"/>
        <w:keepLines w:val="0"/>
        <w:pageBreakBefore w:val="0"/>
        <w:widowControl/>
        <w:numPr>
          <w:ilvl w:val="0"/>
          <w:numId w:val="3"/>
        </w:numPr>
        <w:kinsoku/>
        <w:wordWrap/>
        <w:overflowPunct/>
        <w:topLinePunct w:val="0"/>
        <w:autoSpaceDE/>
        <w:autoSpaceDN/>
        <w:bidi w:val="0"/>
        <w:adjustRightInd w:val="0"/>
        <w:snapToGrid/>
        <w:spacing w:before="0" w:after="0" w:afterLines="0" w:line="360" w:lineRule="auto"/>
        <w:ind w:left="0" w:leftChars="0" w:firstLine="480" w:firstLineChars="200"/>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潘培军：</w:t>
      </w:r>
      <w:r>
        <w:rPr>
          <w:rFonts w:ascii="Segoe UI" w:hAnsi="Segoe UI" w:eastAsia="Segoe UI" w:cs="Segoe UI"/>
          <w:i w:val="0"/>
          <w:iCs w:val="0"/>
          <w:caps w:val="0"/>
          <w:color w:val="auto"/>
          <w:spacing w:val="0"/>
          <w:sz w:val="24"/>
          <w:szCs w:val="24"/>
          <w:shd w:val="clear" w:fill="FFFFFF"/>
        </w:rPr>
        <w:t>负责标准文本与编制说明的统稿与规范化</w:t>
      </w:r>
      <w:r>
        <w:rPr>
          <w:rFonts w:hint="eastAsia" w:asciiTheme="minorEastAsia" w:hAnsiTheme="minorEastAsia" w:eastAsiaTheme="minorEastAsia" w:cstheme="minorEastAsia"/>
          <w:color w:val="auto"/>
          <w:kern w:val="2"/>
          <w:sz w:val="24"/>
          <w:szCs w:val="24"/>
          <w:highlight w:val="none"/>
          <w:lang w:val="en-US" w:eastAsia="zh-CN" w:bidi="ar-SA"/>
        </w:rPr>
        <w:t>。</w:t>
      </w:r>
    </w:p>
    <w:p w14:paraId="4AF591FF">
      <w:pPr>
        <w:pStyle w:val="11"/>
        <w:keepNext w:val="0"/>
        <w:keepLines w:val="0"/>
        <w:pageBreakBefore w:val="0"/>
        <w:widowControl/>
        <w:numPr>
          <w:ilvl w:val="0"/>
          <w:numId w:val="3"/>
        </w:numPr>
        <w:kinsoku/>
        <w:wordWrap/>
        <w:overflowPunct/>
        <w:topLinePunct w:val="0"/>
        <w:autoSpaceDE/>
        <w:autoSpaceDN/>
        <w:bidi w:val="0"/>
        <w:adjustRightInd w:val="0"/>
        <w:snapToGrid/>
        <w:spacing w:before="0" w:after="0" w:afterLines="0"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李文昌：</w:t>
      </w:r>
      <w:r>
        <w:rPr>
          <w:rFonts w:ascii="Segoe UI" w:hAnsi="Segoe UI" w:eastAsia="Segoe UI" w:cs="Segoe UI"/>
          <w:i w:val="0"/>
          <w:iCs w:val="0"/>
          <w:caps w:val="0"/>
          <w:color w:val="auto"/>
          <w:spacing w:val="0"/>
          <w:sz w:val="24"/>
          <w:szCs w:val="24"/>
          <w:shd w:val="clear" w:fill="FFFFFF"/>
        </w:rPr>
        <w:t>负责水质监测指标的遴选、论证与技术验证</w:t>
      </w:r>
      <w:r>
        <w:rPr>
          <w:rFonts w:hint="eastAsia" w:asciiTheme="minorEastAsia" w:hAnsiTheme="minorEastAsia" w:eastAsiaTheme="minorEastAsia" w:cstheme="minorEastAsia"/>
          <w:color w:val="auto"/>
          <w:kern w:val="2"/>
          <w:sz w:val="24"/>
          <w:szCs w:val="24"/>
          <w:highlight w:val="none"/>
          <w:lang w:val="en-US" w:eastAsia="zh-CN" w:bidi="ar-SA"/>
        </w:rPr>
        <w:t>。</w:t>
      </w:r>
    </w:p>
    <w:p w14:paraId="193B5D66">
      <w:pPr>
        <w:pStyle w:val="11"/>
        <w:keepNext w:val="0"/>
        <w:keepLines w:val="0"/>
        <w:pageBreakBefore w:val="0"/>
        <w:widowControl/>
        <w:numPr>
          <w:ilvl w:val="0"/>
          <w:numId w:val="3"/>
        </w:numPr>
        <w:kinsoku/>
        <w:wordWrap/>
        <w:overflowPunct/>
        <w:topLinePunct w:val="0"/>
        <w:autoSpaceDE/>
        <w:autoSpaceDN/>
        <w:bidi w:val="0"/>
        <w:adjustRightInd w:val="0"/>
        <w:snapToGrid/>
        <w:spacing w:before="0" w:after="0" w:afterLines="0" w:line="360" w:lineRule="auto"/>
        <w:ind w:left="0" w:leftChars="0" w:firstLine="480" w:firstLineChars="200"/>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于湲、王珂：</w:t>
      </w:r>
      <w:r>
        <w:rPr>
          <w:rFonts w:ascii="Segoe UI" w:hAnsi="Segoe UI" w:eastAsia="Segoe UI" w:cs="Segoe UI"/>
          <w:i w:val="0"/>
          <w:iCs w:val="0"/>
          <w:caps w:val="0"/>
          <w:color w:val="auto"/>
          <w:spacing w:val="0"/>
          <w:sz w:val="24"/>
          <w:szCs w:val="24"/>
          <w:shd w:val="clear" w:fill="FFFFFF"/>
        </w:rPr>
        <w:t>负责监测设备与监控系统的技术调研、性能测试与适用性评估</w:t>
      </w:r>
      <w:r>
        <w:rPr>
          <w:rFonts w:hint="eastAsia" w:asciiTheme="minorEastAsia" w:hAnsiTheme="minorEastAsia" w:eastAsiaTheme="minorEastAsia" w:cstheme="minorEastAsia"/>
          <w:color w:val="auto"/>
          <w:kern w:val="2"/>
          <w:sz w:val="24"/>
          <w:szCs w:val="24"/>
          <w:highlight w:val="none"/>
          <w:lang w:val="en-US" w:eastAsia="zh-CN" w:bidi="ar-SA"/>
        </w:rPr>
        <w:t>。</w:t>
      </w:r>
    </w:p>
    <w:p w14:paraId="58533052">
      <w:pPr>
        <w:pStyle w:val="11"/>
        <w:keepNext w:val="0"/>
        <w:keepLines w:val="0"/>
        <w:pageBreakBefore w:val="0"/>
        <w:widowControl/>
        <w:numPr>
          <w:ilvl w:val="0"/>
          <w:numId w:val="3"/>
        </w:numPr>
        <w:kinsoku/>
        <w:wordWrap/>
        <w:overflowPunct/>
        <w:topLinePunct w:val="0"/>
        <w:autoSpaceDE/>
        <w:autoSpaceDN/>
        <w:bidi w:val="0"/>
        <w:adjustRightInd w:val="0"/>
        <w:snapToGrid/>
        <w:spacing w:before="0" w:after="0" w:afterLines="0" w:line="360" w:lineRule="auto"/>
        <w:ind w:left="0" w:leftChars="0" w:firstLine="480" w:firstLineChars="200"/>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胡倩、黄小玲：</w:t>
      </w:r>
      <w:r>
        <w:rPr>
          <w:rFonts w:ascii="Segoe UI" w:hAnsi="Segoe UI" w:eastAsia="Segoe UI" w:cs="Segoe UI"/>
          <w:i w:val="0"/>
          <w:iCs w:val="0"/>
          <w:caps w:val="0"/>
          <w:color w:val="auto"/>
          <w:spacing w:val="0"/>
          <w:sz w:val="24"/>
          <w:szCs w:val="24"/>
          <w:shd w:val="clear" w:fill="FFFFFF"/>
        </w:rPr>
        <w:t>负责数据采集传输方案的设计、系统功能验证与数据一致性测试</w:t>
      </w:r>
      <w:r>
        <w:rPr>
          <w:rFonts w:hint="eastAsia" w:asciiTheme="minorEastAsia" w:hAnsiTheme="minorEastAsia" w:eastAsiaTheme="minorEastAsia" w:cstheme="minorEastAsia"/>
          <w:color w:val="auto"/>
          <w:kern w:val="2"/>
          <w:sz w:val="24"/>
          <w:szCs w:val="24"/>
          <w:highlight w:val="none"/>
          <w:lang w:val="en-US" w:eastAsia="zh-CN" w:bidi="ar-SA"/>
        </w:rPr>
        <w:t>。</w:t>
      </w:r>
    </w:p>
    <w:p w14:paraId="031CEDB3">
      <w:pPr>
        <w:pStyle w:val="11"/>
        <w:keepNext w:val="0"/>
        <w:keepLines w:val="0"/>
        <w:pageBreakBefore w:val="0"/>
        <w:widowControl/>
        <w:numPr>
          <w:ilvl w:val="0"/>
          <w:numId w:val="3"/>
        </w:numPr>
        <w:kinsoku/>
        <w:wordWrap/>
        <w:overflowPunct/>
        <w:topLinePunct w:val="0"/>
        <w:autoSpaceDE/>
        <w:autoSpaceDN/>
        <w:bidi w:val="0"/>
        <w:adjustRightInd w:val="0"/>
        <w:snapToGrid/>
        <w:spacing w:before="0" w:after="0" w:afterLines="0"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张肇鹏、谢乐琼：</w:t>
      </w:r>
      <w:r>
        <w:rPr>
          <w:rFonts w:ascii="Segoe UI" w:hAnsi="Segoe UI" w:eastAsia="Segoe UI" w:cs="Segoe UI"/>
          <w:i w:val="0"/>
          <w:iCs w:val="0"/>
          <w:caps w:val="0"/>
          <w:color w:val="auto"/>
          <w:spacing w:val="0"/>
          <w:sz w:val="24"/>
          <w:szCs w:val="24"/>
          <w:shd w:val="clear" w:fill="FFFFFF"/>
        </w:rPr>
        <w:t>负责行业市场数据调研、资料收集与分析整理，参与文本规范编排与校对</w:t>
      </w:r>
      <w:r>
        <w:rPr>
          <w:rFonts w:hint="eastAsia" w:ascii="Segoe UI" w:hAnsi="Segoe UI" w:eastAsia="宋体" w:cs="Segoe UI"/>
          <w:i w:val="0"/>
          <w:iCs w:val="0"/>
          <w:caps w:val="0"/>
          <w:color w:val="auto"/>
          <w:spacing w:val="0"/>
          <w:sz w:val="24"/>
          <w:szCs w:val="24"/>
          <w:shd w:val="clear" w:fill="FFFFFF"/>
          <w:lang w:eastAsia="zh-CN"/>
        </w:rPr>
        <w:t>。</w:t>
      </w:r>
    </w:p>
    <w:p w14:paraId="4C34A014">
      <w:pPr>
        <w:pStyle w:val="3"/>
        <w:keepNext w:val="0"/>
        <w:keepLines w:val="0"/>
        <w:pageBreakBefore w:val="0"/>
        <w:widowControl w:val="0"/>
        <w:kinsoku/>
        <w:wordWrap/>
        <w:overflowPunct/>
        <w:topLinePunct w:val="0"/>
        <w:autoSpaceDE/>
        <w:autoSpaceDN/>
        <w:bidi w:val="0"/>
        <w:adjustRightInd w:val="0"/>
        <w:snapToGrid/>
        <w:spacing w:before="0" w:line="360" w:lineRule="auto"/>
        <w:ind w:firstLine="560" w:firstLineChars="200"/>
        <w:textAlignment w:val="auto"/>
        <w:rPr>
          <w:rFonts w:hint="eastAsia" w:ascii="微软雅黑" w:hAnsi="微软雅黑" w:eastAsia="微软雅黑" w:cs="微软雅黑"/>
          <w:b w:val="0"/>
          <w:bCs w:val="0"/>
          <w:color w:val="auto"/>
          <w:sz w:val="28"/>
          <w:szCs w:val="28"/>
          <w:highlight w:val="none"/>
          <w:lang w:val="en-US" w:eastAsia="zh-CN"/>
        </w:rPr>
      </w:pPr>
      <w:r>
        <w:rPr>
          <w:rFonts w:hint="eastAsia" w:ascii="微软雅黑" w:hAnsi="微软雅黑" w:eastAsia="微软雅黑" w:cs="微软雅黑"/>
          <w:b w:val="0"/>
          <w:bCs w:val="0"/>
          <w:color w:val="auto"/>
          <w:sz w:val="28"/>
          <w:szCs w:val="28"/>
          <w:highlight w:val="none"/>
          <w:lang w:val="en-US" w:eastAsia="zh-CN"/>
        </w:rPr>
        <w:t>（三）主要工作过程​</w:t>
      </w:r>
    </w:p>
    <w:p w14:paraId="6F315D3E">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1.标准立项阶段（2025年6月）</w:t>
      </w:r>
    </w:p>
    <w:p w14:paraId="576F06B5">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在接到中国产学研合作促进会下达的团体标准编制计划后，各参与单位高度重视，迅速抽调相关领域的专业技术人员，组建了《温泉池水质实时监测技术规范》标准起草组（以下简称“起草组”），明确了任务分工和工作计划。起草组立即开展了前期调研、资料收集和标准框架设计等基础性工作。</w:t>
      </w:r>
    </w:p>
    <w:p w14:paraId="689992CF">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2025年6月9日，中国产学研合作促进会通过线上会议形式组织召开了本标准的立项评审会。专家组在认真听取起草组关于标准编制背景、必要性、初步框架和主要技术内容的汇报后，进行了深入的质询和讨论。专家组一致认为，制定该团体标准十分必要和紧迫，对于规范行业发展、保障消费者权益具有重要作用，同意通过立项评审，并为标准的后续编制工作提出了建设性的意见与建议。</w:t>
      </w:r>
    </w:p>
    <w:p w14:paraId="269D5393">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2.工作组讨论稿编制阶段（2025年6月- 2025年8月）</w:t>
      </w:r>
    </w:p>
    <w:p w14:paraId="4C76F7B7">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在本阶段，起草组依据立项评审会专家意见，结合同步开展样品收集与检测分析所获的数据，以GB/T 1.1—2020《标准化工作导则 第1部分：标准化文件的结构和起草规则》为基本编写准则，紧密围绕温泉行业实际需求与现行标准体系，正式启动标准正文的编制工作。过程中，起草组系统梳理并分析了国内外相关标准、技术文献及试点运行数据，通过多次内部工作会议，集中研讨并确定了标准整体框架、编制思路与关键技术内容。根据任务分工，各参编单位按时完成了相应章节的起草任务，并于2025年8月初形成了《温泉池水质实时监测技术规范（工作组讨论稿）》。</w:t>
      </w:r>
    </w:p>
    <w:p w14:paraId="0F24949B">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3.样品收集与数据分析阶段（2025年6月 - 2025年8月）</w:t>
      </w:r>
    </w:p>
    <w:p w14:paraId="6FCAF3DD">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为支撑标准中技术指标和参数的确定，起草组同步开展了广泛的样品收集与检测工作。通过实地调研、行业交流、展会、线上数据库及流通市场等多种渠道，共收集了来自重庆、浙江、河北、贵州、河南、西藏、云南等全国多个典型温泉区的20份温泉水样（见表1）。</w:t>
      </w:r>
    </w:p>
    <w:p w14:paraId="01E17FF4">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起草组委托具备资质的实验室对这些水样进行了全面的水质分析，检测指标包括pH、水温、溶解性总固体（TDS）、氧化还原电位（ORP）以及锂、锶、偏硅酸、氟化物、硫化氢等多种矿物元素含量。所获得的详实数据为确定本标准的核心监测指标、选择性指标阈值以及验证实时监测技术的适用性提供了至关重要的第一手资料和科学依据。</w:t>
      </w:r>
    </w:p>
    <w:p w14:paraId="582F223F">
      <w:pPr>
        <w:pStyle w:val="11"/>
        <w:widowControl/>
        <w:jc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表1  温泉泡池水样样品收集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9"/>
        <w:gridCol w:w="4446"/>
        <w:gridCol w:w="3133"/>
      </w:tblGrid>
      <w:tr w14:paraId="1D13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vAlign w:val="top"/>
          </w:tcPr>
          <w:p w14:paraId="5E615943">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bCs/>
                <w:color w:val="auto"/>
                <w:sz w:val="18"/>
                <w:szCs w:val="18"/>
                <w:vertAlign w:val="baseline"/>
                <w:lang w:val="en-US" w:eastAsia="zh-CN"/>
              </w:rPr>
            </w:pPr>
            <w:r>
              <w:rPr>
                <w:rFonts w:hint="eastAsia" w:ascii="宋体" w:hAnsi="宋体" w:cs="宋体"/>
                <w:b/>
                <w:bCs/>
                <w:color w:val="auto"/>
                <w:sz w:val="18"/>
                <w:szCs w:val="18"/>
                <w:vertAlign w:val="baseline"/>
                <w:lang w:val="en-US" w:eastAsia="zh-CN"/>
              </w:rPr>
              <w:t>样品编号</w:t>
            </w:r>
          </w:p>
        </w:tc>
        <w:tc>
          <w:tcPr>
            <w:tcW w:w="4446" w:type="dxa"/>
            <w:vAlign w:val="top"/>
          </w:tcPr>
          <w:p w14:paraId="3FA05765">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bCs/>
                <w:color w:val="auto"/>
                <w:sz w:val="18"/>
                <w:szCs w:val="18"/>
                <w:vertAlign w:val="baseline"/>
                <w:lang w:val="en-US" w:eastAsia="zh-CN"/>
              </w:rPr>
            </w:pPr>
            <w:r>
              <w:rPr>
                <w:rFonts w:hint="eastAsia" w:ascii="宋体" w:hAnsi="宋体" w:cs="宋体"/>
                <w:b/>
                <w:bCs/>
                <w:color w:val="auto"/>
                <w:sz w:val="18"/>
                <w:szCs w:val="18"/>
                <w:vertAlign w:val="baseline"/>
                <w:lang w:val="en-US" w:eastAsia="zh-CN"/>
              </w:rPr>
              <w:t>取样地点</w:t>
            </w:r>
          </w:p>
        </w:tc>
        <w:tc>
          <w:tcPr>
            <w:tcW w:w="3133" w:type="dxa"/>
            <w:vAlign w:val="top"/>
          </w:tcPr>
          <w:p w14:paraId="5275E97B">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bCs/>
                <w:color w:val="auto"/>
                <w:sz w:val="18"/>
                <w:szCs w:val="18"/>
                <w:vertAlign w:val="baseline"/>
                <w:lang w:val="en-US" w:eastAsia="zh-CN"/>
              </w:rPr>
            </w:pPr>
            <w:r>
              <w:rPr>
                <w:rFonts w:hint="eastAsia" w:ascii="宋体" w:hAnsi="宋体" w:cs="宋体"/>
                <w:b/>
                <w:bCs/>
                <w:color w:val="auto"/>
                <w:sz w:val="18"/>
                <w:szCs w:val="18"/>
                <w:vertAlign w:val="baseline"/>
                <w:lang w:val="en-US" w:eastAsia="zh-CN"/>
              </w:rPr>
              <w:t>样品形态</w:t>
            </w:r>
          </w:p>
        </w:tc>
      </w:tr>
      <w:tr w14:paraId="7123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vAlign w:val="top"/>
          </w:tcPr>
          <w:p w14:paraId="4D41B46E">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水样1</w:t>
            </w:r>
          </w:p>
        </w:tc>
        <w:tc>
          <w:tcPr>
            <w:tcW w:w="4446" w:type="dxa"/>
            <w:vAlign w:val="top"/>
          </w:tcPr>
          <w:p w14:paraId="4E56F586">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重庆巴南热洞温泉</w:t>
            </w:r>
          </w:p>
        </w:tc>
        <w:tc>
          <w:tcPr>
            <w:tcW w:w="3133" w:type="dxa"/>
            <w:vAlign w:val="top"/>
          </w:tcPr>
          <w:p w14:paraId="71C57FEC">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液体</w:t>
            </w:r>
          </w:p>
        </w:tc>
      </w:tr>
      <w:tr w14:paraId="49B3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vAlign w:val="top"/>
          </w:tcPr>
          <w:p w14:paraId="0A6D909B">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水样2</w:t>
            </w:r>
          </w:p>
        </w:tc>
        <w:tc>
          <w:tcPr>
            <w:tcW w:w="4446" w:type="dxa"/>
            <w:vAlign w:val="top"/>
          </w:tcPr>
          <w:p w14:paraId="33DD67A2">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浙江浦江县罗家源温泉</w:t>
            </w:r>
          </w:p>
        </w:tc>
        <w:tc>
          <w:tcPr>
            <w:tcW w:w="3133" w:type="dxa"/>
            <w:vAlign w:val="top"/>
          </w:tcPr>
          <w:p w14:paraId="0BF17012">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液体</w:t>
            </w:r>
          </w:p>
        </w:tc>
      </w:tr>
      <w:tr w14:paraId="5CCC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vAlign w:val="top"/>
          </w:tcPr>
          <w:p w14:paraId="2DF7BA88">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水样3</w:t>
            </w:r>
          </w:p>
        </w:tc>
        <w:tc>
          <w:tcPr>
            <w:tcW w:w="4446" w:type="dxa"/>
            <w:vAlign w:val="top"/>
          </w:tcPr>
          <w:p w14:paraId="672B04EF">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浙江定海舟山</w:t>
            </w:r>
            <w:r>
              <w:rPr>
                <w:rFonts w:hint="eastAsia" w:ascii="宋体" w:hAnsi="宋体" w:eastAsia="宋体" w:cs="宋体"/>
                <w:b w:val="0"/>
                <w:bCs w:val="0"/>
                <w:color w:val="auto"/>
                <w:sz w:val="18"/>
                <w:szCs w:val="18"/>
                <w:vertAlign w:val="baseline"/>
                <w:lang w:val="en-US" w:eastAsia="zh-CN"/>
              </w:rPr>
              <w:t>福泉村温泉</w:t>
            </w:r>
          </w:p>
        </w:tc>
        <w:tc>
          <w:tcPr>
            <w:tcW w:w="3133" w:type="dxa"/>
            <w:vAlign w:val="top"/>
          </w:tcPr>
          <w:p w14:paraId="2CB8E40F">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液体</w:t>
            </w:r>
          </w:p>
        </w:tc>
      </w:tr>
      <w:tr w14:paraId="55F4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vAlign w:val="top"/>
          </w:tcPr>
          <w:p w14:paraId="63BA5EB4">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水样4</w:t>
            </w:r>
          </w:p>
        </w:tc>
        <w:tc>
          <w:tcPr>
            <w:tcW w:w="4446" w:type="dxa"/>
            <w:vAlign w:val="top"/>
          </w:tcPr>
          <w:p w14:paraId="213EFD6E">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重庆长寿龙滩温泉  广东从化温泉</w:t>
            </w:r>
          </w:p>
        </w:tc>
        <w:tc>
          <w:tcPr>
            <w:tcW w:w="3133" w:type="dxa"/>
            <w:vAlign w:val="top"/>
          </w:tcPr>
          <w:p w14:paraId="4B84DFED">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液体</w:t>
            </w:r>
          </w:p>
        </w:tc>
      </w:tr>
      <w:tr w14:paraId="45AF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vAlign w:val="top"/>
          </w:tcPr>
          <w:p w14:paraId="603F8548">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水样5</w:t>
            </w:r>
          </w:p>
        </w:tc>
        <w:tc>
          <w:tcPr>
            <w:tcW w:w="4446" w:type="dxa"/>
            <w:shd w:val="clear" w:color="auto" w:fill="auto"/>
            <w:vAlign w:val="top"/>
          </w:tcPr>
          <w:p w14:paraId="2DF09345">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河北隆化  贵州贵安新区货郎温泉</w:t>
            </w:r>
          </w:p>
        </w:tc>
        <w:tc>
          <w:tcPr>
            <w:tcW w:w="3133" w:type="dxa"/>
            <w:shd w:val="clear" w:color="auto" w:fill="auto"/>
            <w:vAlign w:val="top"/>
          </w:tcPr>
          <w:p w14:paraId="72F1B1BC">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液体</w:t>
            </w:r>
          </w:p>
        </w:tc>
      </w:tr>
      <w:tr w14:paraId="31BF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vAlign w:val="top"/>
          </w:tcPr>
          <w:p w14:paraId="44427CD0">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水样6</w:t>
            </w:r>
          </w:p>
        </w:tc>
        <w:tc>
          <w:tcPr>
            <w:tcW w:w="4446" w:type="dxa"/>
            <w:shd w:val="clear" w:color="auto" w:fill="auto"/>
            <w:vAlign w:val="top"/>
          </w:tcPr>
          <w:p w14:paraId="500A30F2">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kern w:val="2"/>
                <w:sz w:val="18"/>
                <w:szCs w:val="18"/>
                <w:vertAlign w:val="baseline"/>
                <w:lang w:val="en-US" w:eastAsia="zh-CN" w:bidi="ar-SA"/>
              </w:rPr>
              <w:t>贵州坛厂</w:t>
            </w:r>
          </w:p>
        </w:tc>
        <w:tc>
          <w:tcPr>
            <w:tcW w:w="3133" w:type="dxa"/>
            <w:shd w:val="clear" w:color="auto" w:fill="auto"/>
            <w:vAlign w:val="top"/>
          </w:tcPr>
          <w:p w14:paraId="4E2C48FB">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液体</w:t>
            </w:r>
          </w:p>
        </w:tc>
      </w:tr>
      <w:tr w14:paraId="5D9F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vAlign w:val="top"/>
          </w:tcPr>
          <w:p w14:paraId="4BD4E52E">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水样7</w:t>
            </w:r>
          </w:p>
        </w:tc>
        <w:tc>
          <w:tcPr>
            <w:tcW w:w="4446" w:type="dxa"/>
            <w:shd w:val="clear" w:color="auto" w:fill="auto"/>
            <w:vAlign w:val="top"/>
          </w:tcPr>
          <w:p w14:paraId="5D03BE5C">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河南栾川县九龙山温泉</w:t>
            </w:r>
          </w:p>
        </w:tc>
        <w:tc>
          <w:tcPr>
            <w:tcW w:w="3133" w:type="dxa"/>
            <w:shd w:val="clear" w:color="auto" w:fill="auto"/>
            <w:vAlign w:val="top"/>
          </w:tcPr>
          <w:p w14:paraId="0F9C7489">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液体</w:t>
            </w:r>
          </w:p>
        </w:tc>
      </w:tr>
      <w:tr w14:paraId="733F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vAlign w:val="top"/>
          </w:tcPr>
          <w:p w14:paraId="4F1FF586">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水样8</w:t>
            </w:r>
          </w:p>
        </w:tc>
        <w:tc>
          <w:tcPr>
            <w:tcW w:w="4446" w:type="dxa"/>
            <w:shd w:val="clear" w:color="auto" w:fill="auto"/>
            <w:vAlign w:val="top"/>
          </w:tcPr>
          <w:p w14:paraId="11E04BDD">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河南平顶山鲁山碱场温泉</w:t>
            </w:r>
          </w:p>
        </w:tc>
        <w:tc>
          <w:tcPr>
            <w:tcW w:w="3133" w:type="dxa"/>
            <w:shd w:val="clear" w:color="auto" w:fill="auto"/>
            <w:vAlign w:val="top"/>
          </w:tcPr>
          <w:p w14:paraId="75F5ED71">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液体</w:t>
            </w:r>
          </w:p>
        </w:tc>
      </w:tr>
      <w:tr w14:paraId="430B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vAlign w:val="top"/>
          </w:tcPr>
          <w:p w14:paraId="2198867A">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水样9</w:t>
            </w:r>
          </w:p>
        </w:tc>
        <w:tc>
          <w:tcPr>
            <w:tcW w:w="4446" w:type="dxa"/>
            <w:shd w:val="clear" w:color="auto" w:fill="auto"/>
            <w:vAlign w:val="top"/>
          </w:tcPr>
          <w:p w14:paraId="31A9CA99">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重庆南川金佛山碧潭幽谷</w:t>
            </w:r>
          </w:p>
        </w:tc>
        <w:tc>
          <w:tcPr>
            <w:tcW w:w="3133" w:type="dxa"/>
            <w:shd w:val="clear" w:color="auto" w:fill="auto"/>
            <w:vAlign w:val="top"/>
          </w:tcPr>
          <w:p w14:paraId="36598FFC">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液体</w:t>
            </w:r>
          </w:p>
        </w:tc>
      </w:tr>
      <w:tr w14:paraId="6378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vAlign w:val="top"/>
          </w:tcPr>
          <w:p w14:paraId="60D7904C">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水样10</w:t>
            </w:r>
          </w:p>
        </w:tc>
        <w:tc>
          <w:tcPr>
            <w:tcW w:w="4446" w:type="dxa"/>
            <w:shd w:val="clear" w:color="auto" w:fill="auto"/>
            <w:vAlign w:val="top"/>
          </w:tcPr>
          <w:p w14:paraId="0382D6E4">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西藏类乌齐县温泉</w:t>
            </w:r>
          </w:p>
        </w:tc>
        <w:tc>
          <w:tcPr>
            <w:tcW w:w="3133" w:type="dxa"/>
            <w:shd w:val="clear" w:color="auto" w:fill="auto"/>
            <w:vAlign w:val="top"/>
          </w:tcPr>
          <w:p w14:paraId="52622A2B">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液体</w:t>
            </w:r>
          </w:p>
        </w:tc>
      </w:tr>
      <w:tr w14:paraId="2B7F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vAlign w:val="top"/>
          </w:tcPr>
          <w:p w14:paraId="2DED9A09">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cs="宋体"/>
                <w:b w:val="0"/>
                <w:bCs w:val="0"/>
                <w:color w:val="auto"/>
                <w:sz w:val="18"/>
                <w:szCs w:val="18"/>
                <w:vertAlign w:val="baseline"/>
                <w:lang w:val="en-US" w:eastAsia="zh-CN"/>
              </w:rPr>
            </w:pPr>
            <w:r>
              <w:rPr>
                <w:rFonts w:hint="eastAsia" w:ascii="宋体" w:hAnsi="宋体" w:cs="宋体"/>
                <w:b w:val="0"/>
                <w:bCs w:val="0"/>
                <w:color w:val="auto"/>
                <w:sz w:val="18"/>
                <w:szCs w:val="18"/>
                <w:vertAlign w:val="baseline"/>
                <w:lang w:val="en-US" w:eastAsia="zh-CN"/>
              </w:rPr>
              <w:t>水样11</w:t>
            </w:r>
          </w:p>
        </w:tc>
        <w:tc>
          <w:tcPr>
            <w:tcW w:w="4446" w:type="dxa"/>
            <w:shd w:val="clear" w:color="auto" w:fill="auto"/>
            <w:vAlign w:val="top"/>
          </w:tcPr>
          <w:p w14:paraId="336890E6">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重庆庆隆南山温泉</w:t>
            </w:r>
          </w:p>
        </w:tc>
        <w:tc>
          <w:tcPr>
            <w:tcW w:w="3133" w:type="dxa"/>
            <w:shd w:val="clear" w:color="auto" w:fill="auto"/>
            <w:vAlign w:val="top"/>
          </w:tcPr>
          <w:p w14:paraId="6613A22F">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液体</w:t>
            </w:r>
          </w:p>
        </w:tc>
      </w:tr>
      <w:tr w14:paraId="32C3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shd w:val="clear" w:color="auto" w:fill="auto"/>
            <w:vAlign w:val="top"/>
          </w:tcPr>
          <w:p w14:paraId="033781B9">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水样12</w:t>
            </w:r>
          </w:p>
        </w:tc>
        <w:tc>
          <w:tcPr>
            <w:tcW w:w="4446" w:type="dxa"/>
            <w:shd w:val="clear" w:color="auto" w:fill="auto"/>
            <w:vAlign w:val="top"/>
          </w:tcPr>
          <w:p w14:paraId="7D867560">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kern w:val="2"/>
                <w:sz w:val="18"/>
                <w:szCs w:val="18"/>
                <w:vertAlign w:val="baseline"/>
                <w:lang w:val="en-US" w:eastAsia="zh-CN" w:bidi="ar-SA"/>
              </w:rPr>
              <w:t>重庆巴南热洞温泉</w:t>
            </w:r>
          </w:p>
        </w:tc>
        <w:tc>
          <w:tcPr>
            <w:tcW w:w="3133" w:type="dxa"/>
            <w:shd w:val="clear" w:color="auto" w:fill="auto"/>
            <w:vAlign w:val="top"/>
          </w:tcPr>
          <w:p w14:paraId="372CA419">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液体</w:t>
            </w:r>
          </w:p>
        </w:tc>
      </w:tr>
      <w:tr w14:paraId="1E1B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shd w:val="clear" w:color="auto" w:fill="auto"/>
            <w:vAlign w:val="top"/>
          </w:tcPr>
          <w:p w14:paraId="69FCC670">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水样13</w:t>
            </w:r>
          </w:p>
        </w:tc>
        <w:tc>
          <w:tcPr>
            <w:tcW w:w="4446" w:type="dxa"/>
            <w:shd w:val="clear" w:color="auto" w:fill="auto"/>
            <w:vAlign w:val="top"/>
          </w:tcPr>
          <w:p w14:paraId="573CCB1D">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云南洱源火焰山温泉</w:t>
            </w:r>
          </w:p>
        </w:tc>
        <w:tc>
          <w:tcPr>
            <w:tcW w:w="3133" w:type="dxa"/>
            <w:shd w:val="clear" w:color="auto" w:fill="auto"/>
            <w:vAlign w:val="top"/>
          </w:tcPr>
          <w:p w14:paraId="052B0B8F">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液体</w:t>
            </w:r>
          </w:p>
        </w:tc>
      </w:tr>
      <w:tr w14:paraId="6E7F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shd w:val="clear" w:color="auto" w:fill="auto"/>
            <w:vAlign w:val="top"/>
          </w:tcPr>
          <w:p w14:paraId="3C5E9C34">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水样14</w:t>
            </w:r>
          </w:p>
        </w:tc>
        <w:tc>
          <w:tcPr>
            <w:tcW w:w="4446" w:type="dxa"/>
            <w:shd w:val="clear" w:color="auto" w:fill="auto"/>
            <w:vAlign w:val="top"/>
          </w:tcPr>
          <w:p w14:paraId="14C89618">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云南洱源文庙</w:t>
            </w:r>
          </w:p>
        </w:tc>
        <w:tc>
          <w:tcPr>
            <w:tcW w:w="3133" w:type="dxa"/>
            <w:shd w:val="clear" w:color="auto" w:fill="auto"/>
            <w:vAlign w:val="top"/>
          </w:tcPr>
          <w:p w14:paraId="0DD6E4E9">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液体</w:t>
            </w:r>
          </w:p>
        </w:tc>
      </w:tr>
      <w:tr w14:paraId="74FA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shd w:val="clear" w:color="auto" w:fill="auto"/>
            <w:vAlign w:val="top"/>
          </w:tcPr>
          <w:p w14:paraId="46511F8F">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水样15</w:t>
            </w:r>
          </w:p>
        </w:tc>
        <w:tc>
          <w:tcPr>
            <w:tcW w:w="4446" w:type="dxa"/>
            <w:shd w:val="clear" w:color="auto" w:fill="auto"/>
            <w:vAlign w:val="top"/>
          </w:tcPr>
          <w:p w14:paraId="2FBDDFFF">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kern w:val="2"/>
                <w:sz w:val="18"/>
                <w:szCs w:val="18"/>
                <w:vertAlign w:val="baseline"/>
                <w:lang w:val="en-US" w:eastAsia="zh-CN" w:bidi="ar-SA"/>
              </w:rPr>
              <w:t>云南洱源地热国</w:t>
            </w:r>
          </w:p>
        </w:tc>
        <w:tc>
          <w:tcPr>
            <w:tcW w:w="3133" w:type="dxa"/>
            <w:shd w:val="clear" w:color="auto" w:fill="auto"/>
            <w:vAlign w:val="top"/>
          </w:tcPr>
          <w:p w14:paraId="3D9C3C39">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液体</w:t>
            </w:r>
          </w:p>
        </w:tc>
      </w:tr>
      <w:tr w14:paraId="71A0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shd w:val="clear" w:color="auto" w:fill="auto"/>
            <w:vAlign w:val="top"/>
          </w:tcPr>
          <w:p w14:paraId="5B0332D8">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水样16</w:t>
            </w:r>
          </w:p>
        </w:tc>
        <w:tc>
          <w:tcPr>
            <w:tcW w:w="4446" w:type="dxa"/>
            <w:shd w:val="clear" w:color="auto" w:fill="auto"/>
            <w:vAlign w:val="top"/>
          </w:tcPr>
          <w:p w14:paraId="14141D01">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kern w:val="2"/>
                <w:sz w:val="18"/>
                <w:szCs w:val="18"/>
                <w:vertAlign w:val="baseline"/>
                <w:lang w:val="en-US" w:eastAsia="zh-CN" w:bidi="ar-SA"/>
              </w:rPr>
              <w:t>云南洱源平安温泉</w:t>
            </w:r>
          </w:p>
        </w:tc>
        <w:tc>
          <w:tcPr>
            <w:tcW w:w="3133" w:type="dxa"/>
            <w:shd w:val="clear" w:color="auto" w:fill="auto"/>
            <w:vAlign w:val="top"/>
          </w:tcPr>
          <w:p w14:paraId="2B2BE3E6">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液体</w:t>
            </w:r>
          </w:p>
        </w:tc>
      </w:tr>
      <w:tr w14:paraId="29EB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shd w:val="clear" w:color="auto" w:fill="auto"/>
            <w:vAlign w:val="top"/>
          </w:tcPr>
          <w:p w14:paraId="7B4AF0ED">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水样17</w:t>
            </w:r>
          </w:p>
        </w:tc>
        <w:tc>
          <w:tcPr>
            <w:tcW w:w="4446" w:type="dxa"/>
            <w:shd w:val="clear" w:color="auto" w:fill="auto"/>
            <w:vAlign w:val="top"/>
          </w:tcPr>
          <w:p w14:paraId="4757F206">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kern w:val="2"/>
                <w:sz w:val="18"/>
                <w:szCs w:val="18"/>
                <w:vertAlign w:val="baseline"/>
                <w:lang w:val="en-US" w:eastAsia="zh-CN" w:bidi="ar-SA"/>
              </w:rPr>
              <w:t>云南洱源施家大院</w:t>
            </w:r>
          </w:p>
        </w:tc>
        <w:tc>
          <w:tcPr>
            <w:tcW w:w="3133" w:type="dxa"/>
            <w:shd w:val="clear" w:color="auto" w:fill="auto"/>
            <w:vAlign w:val="top"/>
          </w:tcPr>
          <w:p w14:paraId="08D462E5">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液体</w:t>
            </w:r>
          </w:p>
        </w:tc>
      </w:tr>
      <w:tr w14:paraId="520B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shd w:val="clear" w:color="auto" w:fill="auto"/>
            <w:vAlign w:val="top"/>
          </w:tcPr>
          <w:p w14:paraId="126B4FB5">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水样18</w:t>
            </w:r>
          </w:p>
        </w:tc>
        <w:tc>
          <w:tcPr>
            <w:tcW w:w="4446" w:type="dxa"/>
            <w:shd w:val="clear" w:color="auto" w:fill="auto"/>
            <w:vAlign w:val="top"/>
          </w:tcPr>
          <w:p w14:paraId="618A186F">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kern w:val="2"/>
                <w:sz w:val="18"/>
                <w:szCs w:val="18"/>
                <w:vertAlign w:val="baseline"/>
                <w:lang w:val="en-US" w:eastAsia="zh-CN" w:bidi="ar-SA"/>
              </w:rPr>
              <w:t>云南洱源源之源温泉</w:t>
            </w:r>
          </w:p>
        </w:tc>
        <w:tc>
          <w:tcPr>
            <w:tcW w:w="3133" w:type="dxa"/>
            <w:shd w:val="clear" w:color="auto" w:fill="auto"/>
            <w:vAlign w:val="top"/>
          </w:tcPr>
          <w:p w14:paraId="68D0F4C5">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液体</w:t>
            </w:r>
          </w:p>
        </w:tc>
      </w:tr>
      <w:tr w14:paraId="3F0E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19" w:type="dxa"/>
            <w:shd w:val="clear" w:color="auto" w:fill="auto"/>
            <w:vAlign w:val="top"/>
          </w:tcPr>
          <w:p w14:paraId="3BA66632">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水样19</w:t>
            </w:r>
          </w:p>
        </w:tc>
        <w:tc>
          <w:tcPr>
            <w:tcW w:w="4446" w:type="dxa"/>
            <w:shd w:val="clear" w:color="auto" w:fill="auto"/>
            <w:vAlign w:val="top"/>
          </w:tcPr>
          <w:p w14:paraId="6DFA4E4E">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kern w:val="2"/>
                <w:sz w:val="18"/>
                <w:szCs w:val="18"/>
                <w:vertAlign w:val="baseline"/>
                <w:lang w:val="en-US" w:eastAsia="zh-CN" w:bidi="ar-SA"/>
              </w:rPr>
              <w:t>云南洱源火焰山温泉</w:t>
            </w:r>
          </w:p>
        </w:tc>
        <w:tc>
          <w:tcPr>
            <w:tcW w:w="3133" w:type="dxa"/>
            <w:shd w:val="clear" w:color="auto" w:fill="auto"/>
            <w:vAlign w:val="top"/>
          </w:tcPr>
          <w:p w14:paraId="5BA3E911">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液体</w:t>
            </w:r>
          </w:p>
        </w:tc>
      </w:tr>
      <w:tr w14:paraId="51C6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819" w:type="dxa"/>
            <w:shd w:val="clear" w:color="auto" w:fill="auto"/>
            <w:vAlign w:val="top"/>
          </w:tcPr>
          <w:p w14:paraId="6774959D">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水样20</w:t>
            </w:r>
          </w:p>
        </w:tc>
        <w:tc>
          <w:tcPr>
            <w:tcW w:w="4446" w:type="dxa"/>
            <w:shd w:val="clear" w:color="auto" w:fill="auto"/>
            <w:vAlign w:val="top"/>
          </w:tcPr>
          <w:p w14:paraId="4052DBE2">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云南腾冲温泉</w:t>
            </w:r>
          </w:p>
        </w:tc>
        <w:tc>
          <w:tcPr>
            <w:tcW w:w="3133" w:type="dxa"/>
            <w:shd w:val="clear" w:color="auto" w:fill="auto"/>
            <w:vAlign w:val="top"/>
          </w:tcPr>
          <w:p w14:paraId="2ED72994">
            <w:pPr>
              <w:pStyle w:val="11"/>
              <w:keepNext w:val="0"/>
              <w:keepLines w:val="0"/>
              <w:pageBreakBefore w:val="0"/>
              <w:widowControl/>
              <w:kinsoku/>
              <w:wordWrap/>
              <w:overflowPunct/>
              <w:topLinePunct w:val="0"/>
              <w:autoSpaceDE/>
              <w:autoSpaceDN/>
              <w:bidi w:val="0"/>
              <w:adjustRightInd w:val="0"/>
              <w:snapToGrid/>
              <w:spacing w:before="0" w:after="0"/>
              <w:ind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cs="宋体"/>
                <w:b w:val="0"/>
                <w:bCs w:val="0"/>
                <w:color w:val="auto"/>
                <w:sz w:val="18"/>
                <w:szCs w:val="18"/>
                <w:vertAlign w:val="baseline"/>
                <w:lang w:val="en-US" w:eastAsia="zh-CN"/>
              </w:rPr>
              <w:t>液体</w:t>
            </w:r>
          </w:p>
        </w:tc>
      </w:tr>
    </w:tbl>
    <w:p w14:paraId="39838F82">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4.征求意见稿编制阶段（2025年8月–2025年10月）</w:t>
      </w:r>
    </w:p>
    <w:p w14:paraId="35BD6845">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2025年8月下旬，起草组组织召开专题会议，对工作组讨论稿进行集中审议，就文本内容进行逐条讨论与修改完善，并对存疑条款征询了 多领域专家及相关机构意见。在充分吸收反馈建议的基础上，起草组进一步优化标准结构与技术表述，最终于2025年</w:t>
      </w:r>
      <w:r>
        <w:rPr>
          <w:rFonts w:hint="eastAsia" w:asciiTheme="minorEastAsia" w:hAnsiTheme="minorEastAsia" w:eastAsiaTheme="minorEastAsia" w:cstheme="minorEastAsia"/>
          <w:color w:val="auto"/>
          <w:kern w:val="2"/>
          <w:sz w:val="24"/>
          <w:szCs w:val="24"/>
          <w:highlight w:val="none"/>
          <w:lang w:val="en-US" w:eastAsia="zh-CN" w:bidi="ar-SA"/>
        </w:rPr>
        <w:t>10月中旬</w:t>
      </w:r>
      <w:r>
        <w:rPr>
          <w:rFonts w:hint="eastAsia" w:asciiTheme="minorEastAsia" w:hAnsiTheme="minorEastAsia" w:eastAsiaTheme="minorEastAsia" w:cstheme="minorEastAsia"/>
          <w:color w:val="auto"/>
          <w:kern w:val="2"/>
          <w:sz w:val="24"/>
          <w:szCs w:val="24"/>
          <w:highlight w:val="none"/>
          <w:lang w:val="en-US" w:eastAsia="zh-CN" w:bidi="ar-SA"/>
        </w:rPr>
        <w:t>完成《温泉池水质实时监测技术规范》（征求意见稿）及其编制说明。该稿明确了标准的适用范围、规范性引用文件、术语和定义，系统确立了监测系统构成、</w:t>
      </w:r>
      <w:r>
        <w:rPr>
          <w:rFonts w:hint="eastAsia" w:asciiTheme="minorEastAsia" w:hAnsiTheme="minorEastAsia" w:eastAsiaTheme="minorEastAsia" w:cstheme="minorEastAsia"/>
          <w:color w:val="auto"/>
          <w:kern w:val="2"/>
          <w:sz w:val="24"/>
          <w:szCs w:val="24"/>
          <w:highlight w:val="none"/>
          <w:lang w:val="en-US" w:eastAsia="zh-CN" w:bidi="ar-SA"/>
        </w:rPr>
        <w:t>设备性能、</w:t>
      </w:r>
      <w:r>
        <w:rPr>
          <w:rFonts w:hint="eastAsia" w:asciiTheme="minorEastAsia" w:hAnsiTheme="minorEastAsia" w:eastAsiaTheme="minorEastAsia" w:cstheme="minorEastAsia"/>
          <w:color w:val="auto"/>
          <w:kern w:val="2"/>
          <w:sz w:val="24"/>
          <w:szCs w:val="24"/>
          <w:highlight w:val="none"/>
          <w:lang w:val="en-US" w:eastAsia="zh-CN" w:bidi="ar-SA"/>
        </w:rPr>
        <w:t>系统验收、运营维护与质量管控等核心章节内容，为标准后续征求意见奠定了技术基础。</w:t>
      </w:r>
    </w:p>
    <w:p w14:paraId="028465FF">
      <w:pPr>
        <w:pStyle w:val="2"/>
        <w:keepNext w:val="0"/>
        <w:keepLines w:val="0"/>
        <w:pageBreakBefore w:val="0"/>
        <w:widowControl w:val="0"/>
        <w:kinsoku/>
        <w:wordWrap/>
        <w:overflowPunct/>
        <w:topLinePunct w:val="0"/>
        <w:autoSpaceDE/>
        <w:autoSpaceDN/>
        <w:bidi w:val="0"/>
        <w:adjustRightInd w:val="0"/>
        <w:snapToGrid/>
        <w:spacing w:before="0" w:line="360" w:lineRule="auto"/>
        <w:ind w:firstLine="640" w:firstLineChars="200"/>
        <w:textAlignment w:val="auto"/>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二、编制原则</w:t>
      </w:r>
    </w:p>
    <w:p w14:paraId="02247AA2">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本标准在编制过程中遵循以下基本原则：</w:t>
      </w:r>
    </w:p>
    <w:p w14:paraId="2243C482">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微软雅黑" w:hAnsi="微软雅黑" w:eastAsia="微软雅黑" w:cs="微软雅黑"/>
          <w:b w:val="0"/>
          <w:bCs w:val="0"/>
          <w:i w:val="0"/>
          <w:iCs w:val="0"/>
          <w:color w:val="auto"/>
          <w:kern w:val="2"/>
          <w:sz w:val="24"/>
          <w:szCs w:val="24"/>
          <w:highlight w:val="none"/>
          <w:lang w:val="en-US" w:eastAsia="zh-CN" w:bidi="ar-SA"/>
        </w:rPr>
      </w:pPr>
      <w:r>
        <w:rPr>
          <w:rFonts w:hint="eastAsia" w:ascii="微软雅黑" w:hAnsi="微软雅黑" w:eastAsia="微软雅黑" w:cs="微软雅黑"/>
          <w:b w:val="0"/>
          <w:bCs w:val="0"/>
          <w:i w:val="0"/>
          <w:iCs w:val="0"/>
          <w:color w:val="auto"/>
          <w:kern w:val="2"/>
          <w:sz w:val="24"/>
          <w:szCs w:val="24"/>
          <w:highlight w:val="none"/>
          <w:lang w:val="en-US" w:eastAsia="zh-CN" w:bidi="ar-SA"/>
        </w:rPr>
        <w:t>1.科学性性原则</w:t>
      </w:r>
    </w:p>
    <w:p w14:paraId="5EA5D950">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所有技术内容均以科学试验数据、权威技术文献和成熟的工程实践为依据，确保各项技术要求科学合理，能够准确反映温泉池水质实时监测的客观规律。</w:t>
      </w:r>
    </w:p>
    <w:p w14:paraId="3B02A5E2">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微软雅黑" w:hAnsi="微软雅黑" w:eastAsia="微软雅黑" w:cs="微软雅黑"/>
          <w:b w:val="0"/>
          <w:bCs w:val="0"/>
          <w:i w:val="0"/>
          <w:iCs w:val="0"/>
          <w:color w:val="auto"/>
          <w:kern w:val="2"/>
          <w:sz w:val="24"/>
          <w:szCs w:val="24"/>
          <w:highlight w:val="none"/>
          <w:lang w:val="en-US" w:eastAsia="zh-CN" w:bidi="ar-SA"/>
        </w:rPr>
      </w:pPr>
      <w:r>
        <w:rPr>
          <w:rFonts w:hint="eastAsia" w:ascii="微软雅黑" w:hAnsi="微软雅黑" w:eastAsia="微软雅黑" w:cs="微软雅黑"/>
          <w:b w:val="0"/>
          <w:bCs w:val="0"/>
          <w:i w:val="0"/>
          <w:iCs w:val="0"/>
          <w:color w:val="auto"/>
          <w:kern w:val="2"/>
          <w:sz w:val="24"/>
          <w:szCs w:val="24"/>
          <w:highlight w:val="none"/>
          <w:lang w:val="en-US" w:eastAsia="zh-CN" w:bidi="ar-SA"/>
        </w:rPr>
        <w:t>2.先进性原则</w:t>
      </w:r>
    </w:p>
    <w:p w14:paraId="3D6169E4">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积极采纳国内外实时监测、自动控制、物联网通信等领域的最新成熟技术和标准成果，确保本标准的技术水平与行业发展方向同步，具有一定的前瞻性。</w:t>
      </w:r>
    </w:p>
    <w:p w14:paraId="7C250696">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微软雅黑" w:hAnsi="微软雅黑" w:eastAsia="微软雅黑" w:cs="微软雅黑"/>
          <w:b w:val="0"/>
          <w:bCs w:val="0"/>
          <w:i w:val="0"/>
          <w:iCs w:val="0"/>
          <w:color w:val="auto"/>
          <w:kern w:val="2"/>
          <w:sz w:val="24"/>
          <w:szCs w:val="24"/>
          <w:highlight w:val="none"/>
          <w:lang w:val="en-US" w:eastAsia="zh-CN" w:bidi="ar-SA"/>
        </w:rPr>
      </w:pPr>
      <w:r>
        <w:rPr>
          <w:rFonts w:hint="eastAsia" w:ascii="微软雅黑" w:hAnsi="微软雅黑" w:eastAsia="微软雅黑" w:cs="微软雅黑"/>
          <w:b w:val="0"/>
          <w:bCs w:val="0"/>
          <w:i w:val="0"/>
          <w:iCs w:val="0"/>
          <w:color w:val="auto"/>
          <w:kern w:val="2"/>
          <w:sz w:val="24"/>
          <w:szCs w:val="24"/>
          <w:highlight w:val="none"/>
          <w:lang w:val="en-US" w:eastAsia="zh-CN" w:bidi="ar-SA"/>
        </w:rPr>
        <w:t>3.可操作性原则</w:t>
      </w:r>
    </w:p>
    <w:p w14:paraId="00C63058">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充分考虑我国温泉企业的实际情况和技术水平，所规定的技术要求、设备参数、维护周期等力求明确、具体，便于企业理解、实施和监管部门核查。</w:t>
      </w:r>
    </w:p>
    <w:p w14:paraId="31BC2DD0">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微软雅黑" w:hAnsi="微软雅黑" w:eastAsia="微软雅黑" w:cs="微软雅黑"/>
          <w:b w:val="0"/>
          <w:bCs w:val="0"/>
          <w:i w:val="0"/>
          <w:iCs w:val="0"/>
          <w:color w:val="auto"/>
          <w:kern w:val="2"/>
          <w:sz w:val="24"/>
          <w:szCs w:val="24"/>
          <w:highlight w:val="none"/>
          <w:lang w:val="en-US" w:eastAsia="zh-CN" w:bidi="ar-SA"/>
        </w:rPr>
      </w:pPr>
      <w:r>
        <w:rPr>
          <w:rFonts w:hint="eastAsia" w:ascii="微软雅黑" w:hAnsi="微软雅黑" w:eastAsia="微软雅黑" w:cs="微软雅黑"/>
          <w:b w:val="0"/>
          <w:bCs w:val="0"/>
          <w:i w:val="0"/>
          <w:iCs w:val="0"/>
          <w:color w:val="auto"/>
          <w:kern w:val="2"/>
          <w:sz w:val="24"/>
          <w:szCs w:val="24"/>
          <w:highlight w:val="none"/>
          <w:lang w:val="en-US" w:eastAsia="zh-CN" w:bidi="ar-SA"/>
        </w:rPr>
        <w:t>4.协调性原则</w:t>
      </w:r>
    </w:p>
    <w:p w14:paraId="4181467C">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注重与现行有效的国家标准、行业标准和地方标准（如GB/T 11615、GB/T 33533、DZ/T 0064、SL 219等）的协调衔接，避免产生矛盾和冲突，构成统一互补的标准体系。</w:t>
      </w:r>
    </w:p>
    <w:p w14:paraId="3CE926BF">
      <w:pPr>
        <w:pStyle w:val="2"/>
        <w:keepNext w:val="0"/>
        <w:keepLines w:val="0"/>
        <w:pageBreakBefore w:val="0"/>
        <w:widowControl w:val="0"/>
        <w:kinsoku/>
        <w:wordWrap/>
        <w:overflowPunct/>
        <w:topLinePunct w:val="0"/>
        <w:autoSpaceDE/>
        <w:autoSpaceDN/>
        <w:bidi w:val="0"/>
        <w:adjustRightInd w:val="0"/>
        <w:snapToGrid/>
        <w:spacing w:before="0" w:line="360" w:lineRule="auto"/>
        <w:ind w:firstLine="64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三、</w:t>
      </w:r>
      <w:r>
        <w:rPr>
          <w:rFonts w:hint="default" w:ascii="微软雅黑" w:hAnsi="微软雅黑" w:eastAsia="微软雅黑" w:cs="微软雅黑"/>
          <w:color w:val="auto"/>
          <w:lang w:val="en-US" w:eastAsia="zh-CN"/>
        </w:rPr>
        <w:t>主要</w:t>
      </w:r>
      <w:r>
        <w:rPr>
          <w:rFonts w:hint="eastAsia" w:ascii="微软雅黑" w:hAnsi="微软雅黑" w:eastAsia="微软雅黑" w:cs="微软雅黑"/>
          <w:color w:val="auto"/>
          <w:lang w:val="en-US" w:eastAsia="zh-CN"/>
        </w:rPr>
        <w:t>技术</w:t>
      </w:r>
      <w:r>
        <w:rPr>
          <w:rFonts w:hint="default" w:ascii="微软雅黑" w:hAnsi="微软雅黑" w:eastAsia="微软雅黑" w:cs="微软雅黑"/>
          <w:color w:val="auto"/>
          <w:lang w:val="en-US" w:eastAsia="zh-CN"/>
        </w:rPr>
        <w:t>内容及其确定依据</w:t>
      </w:r>
    </w:p>
    <w:p w14:paraId="1CAD5EBA">
      <w:pPr>
        <w:pStyle w:val="3"/>
        <w:keepNext w:val="0"/>
        <w:keepLines w:val="0"/>
        <w:pageBreakBefore w:val="0"/>
        <w:widowControl w:val="0"/>
        <w:kinsoku/>
        <w:wordWrap/>
        <w:overflowPunct/>
        <w:topLinePunct w:val="0"/>
        <w:autoSpaceDE/>
        <w:autoSpaceDN/>
        <w:bidi w:val="0"/>
        <w:adjustRightInd w:val="0"/>
        <w:snapToGrid/>
        <w:spacing w:before="0" w:line="360" w:lineRule="auto"/>
        <w:ind w:firstLine="560" w:firstLineChars="200"/>
        <w:textAlignment w:val="auto"/>
        <w:rPr>
          <w:rFonts w:hint="default" w:ascii="微软雅黑" w:hAnsi="微软雅黑" w:eastAsia="微软雅黑" w:cs="微软雅黑"/>
          <w:b w:val="0"/>
          <w:bCs w:val="0"/>
          <w:color w:val="auto"/>
          <w:sz w:val="28"/>
          <w:szCs w:val="28"/>
          <w:highlight w:val="none"/>
          <w:lang w:val="en-US" w:eastAsia="zh-CN"/>
        </w:rPr>
      </w:pPr>
      <w:r>
        <w:rPr>
          <w:rFonts w:hint="eastAsia" w:ascii="微软雅黑" w:hAnsi="微软雅黑" w:eastAsia="微软雅黑" w:cs="微软雅黑"/>
          <w:b w:val="0"/>
          <w:bCs w:val="0"/>
          <w:color w:val="auto"/>
          <w:sz w:val="28"/>
          <w:szCs w:val="28"/>
          <w:highlight w:val="none"/>
          <w:lang w:val="en-US" w:eastAsia="zh-CN"/>
        </w:rPr>
        <w:t>（一）主要技术内容</w:t>
      </w:r>
    </w:p>
    <w:p w14:paraId="71B94D51">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本标准各章节的主要内容如下：</w:t>
      </w:r>
    </w:p>
    <w:p w14:paraId="02009D13">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default"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1.范围</w:t>
      </w:r>
    </w:p>
    <w:p w14:paraId="445CCEAC">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本文件确立了温泉池水质实时监测的技术体系，规定了监测对象、点位布设、指标选择、监测频率、系统构成、设备性能、安装验收、运行维护及质量管控等方面的技术要求。</w:t>
      </w:r>
    </w:p>
    <w:p w14:paraId="39CCC27F">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本文件适用于温泉运营单位对温泉池水质实时监测系统的建设、验收与运维管理，也可作为行业协会开展相关认定与复核工作的技术依据。</w:t>
      </w:r>
    </w:p>
    <w:p w14:paraId="2AF5456A">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2.规范性引用文件</w:t>
      </w:r>
    </w:p>
    <w:p w14:paraId="2B7715AC">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本章给出了本标准需要规范性引用的文件清单。</w:t>
      </w:r>
    </w:p>
    <w:p w14:paraId="6A2667C2">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3.术语和定义</w:t>
      </w:r>
    </w:p>
    <w:p w14:paraId="56B5311D">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default"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本章给出了温泉池、水质实时监测</w:t>
      </w:r>
      <w:r>
        <w:rPr>
          <w:rStyle w:val="20"/>
          <w:rFonts w:hint="eastAsia" w:ascii="宋体" w:hAnsi="宋体" w:cs="宋体"/>
          <w:b w:val="0"/>
          <w:bCs/>
          <w:color w:val="auto"/>
          <w:lang w:val="en-US" w:eastAsia="zh-CN"/>
        </w:rPr>
        <w:t>系统</w:t>
      </w:r>
      <w:r>
        <w:rPr>
          <w:rStyle w:val="20"/>
          <w:rFonts w:hint="eastAsia" w:ascii="宋体" w:hAnsi="宋体" w:eastAsia="宋体" w:cs="宋体"/>
          <w:b w:val="0"/>
          <w:bCs/>
          <w:color w:val="auto"/>
          <w:lang w:val="en-US" w:eastAsia="zh-CN"/>
        </w:rPr>
        <w:t>、水质实时监测仪、</w:t>
      </w:r>
      <w:r>
        <w:rPr>
          <w:rStyle w:val="20"/>
          <w:rFonts w:hint="eastAsia" w:ascii="宋体" w:hAnsi="宋体" w:cs="宋体"/>
          <w:b w:val="0"/>
          <w:bCs/>
          <w:color w:val="auto"/>
          <w:lang w:val="en-US" w:eastAsia="zh-CN"/>
        </w:rPr>
        <w:t>监测点位</w:t>
      </w:r>
      <w:r>
        <w:rPr>
          <w:rStyle w:val="20"/>
          <w:rFonts w:hint="eastAsia" w:ascii="宋体" w:hAnsi="宋体" w:eastAsia="宋体" w:cs="宋体"/>
          <w:b w:val="0"/>
          <w:bCs/>
          <w:color w:val="auto"/>
          <w:lang w:val="en-US" w:eastAsia="zh-CN"/>
        </w:rPr>
        <w:t>、数据采集</w:t>
      </w:r>
      <w:r>
        <w:rPr>
          <w:rStyle w:val="20"/>
          <w:rFonts w:hint="eastAsia" w:ascii="宋体" w:hAnsi="宋体" w:cs="宋体"/>
          <w:b w:val="0"/>
          <w:bCs/>
          <w:color w:val="auto"/>
          <w:lang w:val="en-US" w:eastAsia="zh-CN"/>
        </w:rPr>
        <w:t>传输仪</w:t>
      </w:r>
      <w:r>
        <w:rPr>
          <w:rStyle w:val="20"/>
          <w:rFonts w:hint="eastAsia" w:ascii="宋体" w:hAnsi="宋体" w:eastAsia="宋体" w:cs="宋体"/>
          <w:b w:val="0"/>
          <w:bCs/>
          <w:color w:val="auto"/>
          <w:lang w:val="en-US" w:eastAsia="zh-CN"/>
        </w:rPr>
        <w:t>的定义。</w:t>
      </w:r>
    </w:p>
    <w:p w14:paraId="14E9E303">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default"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4.</w:t>
      </w:r>
      <w:r>
        <w:rPr>
          <w:rStyle w:val="20"/>
          <w:rFonts w:hint="eastAsia" w:ascii="宋体" w:hAnsi="宋体" w:cs="宋体"/>
          <w:b w:val="0"/>
          <w:bCs/>
          <w:color w:val="auto"/>
          <w:lang w:val="en-US" w:eastAsia="zh-CN"/>
        </w:rPr>
        <w:t>监测对象</w:t>
      </w:r>
    </w:p>
    <w:p w14:paraId="3E076F42">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本章明确监测对象为温泉池，并给出了建档内容要求。</w:t>
      </w:r>
    </w:p>
    <w:p w14:paraId="35432C2D">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default"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5.监测点位</w:t>
      </w:r>
    </w:p>
    <w:p w14:paraId="100792CB">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default"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本章给出了监测点位的技术要求。</w:t>
      </w:r>
    </w:p>
    <w:p w14:paraId="54AF6177">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default"/>
          <w:color w:val="auto"/>
          <w:lang w:val="en-US" w:eastAsia="zh-CN"/>
        </w:rPr>
      </w:pPr>
      <w:r>
        <w:rPr>
          <w:rFonts w:hint="eastAsia"/>
          <w:color w:val="auto"/>
          <w:lang w:val="en-US" w:eastAsia="zh-CN"/>
        </w:rPr>
        <w:t>6.监测指标</w:t>
      </w:r>
    </w:p>
    <w:p w14:paraId="11F173A3">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color w:val="auto"/>
          <w:lang w:val="en-US" w:eastAsia="zh-CN"/>
        </w:rPr>
      </w:pPr>
      <w:r>
        <w:rPr>
          <w:rFonts w:hint="eastAsia"/>
          <w:color w:val="auto"/>
          <w:lang w:val="en-US" w:eastAsia="zh-CN"/>
        </w:rPr>
        <w:t>本章明确了监测指标的选择。</w:t>
      </w:r>
    </w:p>
    <w:p w14:paraId="5FFF4ECA">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color w:val="auto"/>
          <w:lang w:val="en-US" w:eastAsia="zh-CN"/>
        </w:rPr>
      </w:pPr>
      <w:r>
        <w:rPr>
          <w:rFonts w:hint="eastAsia"/>
          <w:color w:val="auto"/>
          <w:lang w:val="en-US" w:eastAsia="zh-CN"/>
        </w:rPr>
        <w:t>7.监测频率</w:t>
      </w:r>
    </w:p>
    <w:p w14:paraId="6A65DE49">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color w:val="auto"/>
          <w:lang w:val="en-US" w:eastAsia="zh-CN"/>
        </w:rPr>
      </w:pPr>
      <w:r>
        <w:rPr>
          <w:rFonts w:hint="eastAsia"/>
          <w:color w:val="auto"/>
          <w:lang w:val="en-US" w:eastAsia="zh-CN"/>
        </w:rPr>
        <w:t>本章给出了监测频率的技术要求。</w:t>
      </w:r>
    </w:p>
    <w:p w14:paraId="0C3B498C">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default"/>
          <w:color w:val="auto"/>
          <w:lang w:val="en-US" w:eastAsia="zh-CN"/>
        </w:rPr>
      </w:pPr>
      <w:r>
        <w:rPr>
          <w:rFonts w:hint="eastAsia"/>
          <w:color w:val="auto"/>
          <w:lang w:val="en-US" w:eastAsia="zh-CN"/>
        </w:rPr>
        <w:t>8.</w:t>
      </w:r>
      <w:r>
        <w:rPr>
          <w:rFonts w:hint="default"/>
          <w:color w:val="auto"/>
          <w:lang w:val="en-US" w:eastAsia="zh-CN"/>
        </w:rPr>
        <w:t>水质实时监测仪要求</w:t>
      </w:r>
    </w:p>
    <w:p w14:paraId="7C4828A5">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default"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本章给出了</w:t>
      </w:r>
      <w:r>
        <w:rPr>
          <w:rFonts w:hint="default"/>
          <w:color w:val="auto"/>
          <w:lang w:val="en-US" w:eastAsia="zh-CN"/>
        </w:rPr>
        <w:t>水质实时监测仪</w:t>
      </w:r>
      <w:r>
        <w:rPr>
          <w:rFonts w:hint="eastAsia"/>
          <w:color w:val="auto"/>
          <w:lang w:val="en-US" w:eastAsia="zh-CN"/>
        </w:rPr>
        <w:t>的性能要求。</w:t>
      </w:r>
    </w:p>
    <w:p w14:paraId="3DD4DCF4">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default"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9.</w:t>
      </w:r>
      <w:r>
        <w:rPr>
          <w:rStyle w:val="20"/>
          <w:rFonts w:hint="default" w:ascii="宋体" w:hAnsi="宋体" w:eastAsia="宋体" w:cs="宋体"/>
          <w:b w:val="0"/>
          <w:bCs/>
          <w:color w:val="auto"/>
          <w:lang w:val="en-US" w:eastAsia="zh-CN"/>
        </w:rPr>
        <w:t>数据采集传输仪要求</w:t>
      </w:r>
    </w:p>
    <w:p w14:paraId="01D7F23B">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default"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本章给出了</w:t>
      </w:r>
      <w:r>
        <w:rPr>
          <w:rStyle w:val="20"/>
          <w:rFonts w:hint="default" w:ascii="宋体" w:hAnsi="宋体" w:eastAsia="宋体" w:cs="宋体"/>
          <w:b w:val="0"/>
          <w:bCs/>
          <w:color w:val="auto"/>
          <w:lang w:val="en-US" w:eastAsia="zh-CN"/>
        </w:rPr>
        <w:t>数据采集传输仪</w:t>
      </w:r>
      <w:r>
        <w:rPr>
          <w:rFonts w:hint="eastAsia"/>
          <w:color w:val="auto"/>
          <w:lang w:val="en-US" w:eastAsia="zh-CN"/>
        </w:rPr>
        <w:t>的性能要求。</w:t>
      </w:r>
    </w:p>
    <w:p w14:paraId="0C165FDB">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default"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10.</w:t>
      </w:r>
      <w:r>
        <w:rPr>
          <w:rStyle w:val="20"/>
          <w:rFonts w:hint="default" w:ascii="宋体" w:hAnsi="宋体" w:eastAsia="宋体" w:cs="宋体"/>
          <w:b w:val="0"/>
          <w:bCs/>
          <w:color w:val="auto"/>
          <w:lang w:val="en-US" w:eastAsia="zh-CN"/>
        </w:rPr>
        <w:t>远程监控系统要求</w:t>
      </w:r>
    </w:p>
    <w:p w14:paraId="1188607C">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本章给出了远程监控系统的技术要求。</w:t>
      </w:r>
    </w:p>
    <w:p w14:paraId="4E51155F">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default"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11.安装</w:t>
      </w:r>
      <w:r>
        <w:rPr>
          <w:rStyle w:val="20"/>
          <w:rFonts w:hint="eastAsia" w:ascii="宋体" w:hAnsi="宋体" w:cs="宋体"/>
          <w:b w:val="0"/>
          <w:bCs/>
          <w:color w:val="auto"/>
          <w:lang w:val="en-US" w:eastAsia="zh-CN"/>
        </w:rPr>
        <w:t>调试</w:t>
      </w:r>
    </w:p>
    <w:p w14:paraId="305B39ED">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本章给出了安装</w:t>
      </w:r>
      <w:r>
        <w:rPr>
          <w:rStyle w:val="20"/>
          <w:rFonts w:hint="eastAsia" w:ascii="宋体" w:hAnsi="宋体" w:cs="宋体"/>
          <w:b w:val="0"/>
          <w:bCs/>
          <w:color w:val="auto"/>
          <w:lang w:val="en-US" w:eastAsia="zh-CN"/>
        </w:rPr>
        <w:t>调试</w:t>
      </w:r>
      <w:r>
        <w:rPr>
          <w:rStyle w:val="20"/>
          <w:rFonts w:hint="eastAsia" w:ascii="宋体" w:hAnsi="宋体" w:eastAsia="宋体" w:cs="宋体"/>
          <w:b w:val="0"/>
          <w:bCs/>
          <w:color w:val="auto"/>
          <w:lang w:val="en-US" w:eastAsia="zh-CN"/>
        </w:rPr>
        <w:t>的技术要求</w:t>
      </w:r>
    </w:p>
    <w:p w14:paraId="32310A42">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12.系统验收</w:t>
      </w:r>
    </w:p>
    <w:p w14:paraId="31B4DB5D">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本章给出了系统验收的技术要求。</w:t>
      </w:r>
    </w:p>
    <w:p w14:paraId="4B25B72D">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13.</w:t>
      </w:r>
      <w:r>
        <w:rPr>
          <w:rStyle w:val="20"/>
          <w:rFonts w:hint="eastAsia" w:ascii="宋体" w:hAnsi="宋体" w:cs="宋体"/>
          <w:b w:val="0"/>
          <w:bCs/>
          <w:color w:val="auto"/>
          <w:lang w:val="en-US" w:eastAsia="zh-CN"/>
        </w:rPr>
        <w:t>运行</w:t>
      </w:r>
      <w:r>
        <w:rPr>
          <w:rStyle w:val="20"/>
          <w:rFonts w:hint="eastAsia" w:ascii="宋体" w:hAnsi="宋体" w:eastAsia="宋体" w:cs="宋体"/>
          <w:b w:val="0"/>
          <w:bCs/>
          <w:color w:val="auto"/>
          <w:lang w:val="en-US" w:eastAsia="zh-CN"/>
        </w:rPr>
        <w:t>维护</w:t>
      </w:r>
    </w:p>
    <w:p w14:paraId="6E58D520">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本章给出了</w:t>
      </w:r>
      <w:r>
        <w:rPr>
          <w:rStyle w:val="20"/>
          <w:rFonts w:hint="eastAsia" w:ascii="宋体" w:hAnsi="宋体" w:cs="宋体"/>
          <w:b w:val="0"/>
          <w:bCs/>
          <w:color w:val="auto"/>
          <w:lang w:val="en-US" w:eastAsia="zh-CN"/>
        </w:rPr>
        <w:t>运行</w:t>
      </w:r>
      <w:r>
        <w:rPr>
          <w:rStyle w:val="20"/>
          <w:rFonts w:hint="eastAsia" w:ascii="宋体" w:hAnsi="宋体" w:eastAsia="宋体" w:cs="宋体"/>
          <w:b w:val="0"/>
          <w:bCs/>
          <w:color w:val="auto"/>
          <w:lang w:val="en-US" w:eastAsia="zh-CN"/>
        </w:rPr>
        <w:t>维护的技术要求。</w:t>
      </w:r>
    </w:p>
    <w:p w14:paraId="194B3E7D">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14.质量管控</w:t>
      </w:r>
    </w:p>
    <w:p w14:paraId="2F263B83">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本章给出了质量管控的技术要求。</w:t>
      </w:r>
    </w:p>
    <w:p w14:paraId="05469D68">
      <w:pPr>
        <w:pStyle w:val="3"/>
        <w:keepNext w:val="0"/>
        <w:keepLines w:val="0"/>
        <w:pageBreakBefore w:val="0"/>
        <w:widowControl w:val="0"/>
        <w:kinsoku/>
        <w:wordWrap/>
        <w:overflowPunct/>
        <w:topLinePunct w:val="0"/>
        <w:autoSpaceDE/>
        <w:autoSpaceDN/>
        <w:bidi w:val="0"/>
        <w:adjustRightInd w:val="0"/>
        <w:snapToGrid/>
        <w:spacing w:before="0" w:line="360" w:lineRule="auto"/>
        <w:ind w:firstLine="560" w:firstLineChars="200"/>
        <w:textAlignment w:val="auto"/>
        <w:rPr>
          <w:rFonts w:hint="eastAsia" w:ascii="微软雅黑" w:hAnsi="微软雅黑" w:eastAsia="微软雅黑" w:cs="微软雅黑"/>
          <w:b w:val="0"/>
          <w:bCs w:val="0"/>
          <w:color w:val="auto"/>
          <w:kern w:val="2"/>
          <w:sz w:val="28"/>
          <w:szCs w:val="28"/>
          <w:highlight w:val="none"/>
          <w:lang w:val="en-US" w:eastAsia="zh-CN" w:bidi="ar-SA"/>
        </w:rPr>
      </w:pPr>
      <w:r>
        <w:rPr>
          <w:rFonts w:hint="eastAsia" w:ascii="微软雅黑" w:hAnsi="微软雅黑" w:eastAsia="微软雅黑" w:cs="微软雅黑"/>
          <w:b w:val="0"/>
          <w:bCs w:val="0"/>
          <w:color w:val="auto"/>
          <w:sz w:val="28"/>
          <w:szCs w:val="28"/>
          <w:highlight w:val="none"/>
          <w:lang w:val="en-US" w:eastAsia="zh-CN"/>
        </w:rPr>
        <w:t>（二）主要</w:t>
      </w:r>
      <w:r>
        <w:rPr>
          <w:rFonts w:hint="eastAsia" w:ascii="微软雅黑" w:hAnsi="微软雅黑" w:eastAsia="微软雅黑" w:cs="微软雅黑"/>
          <w:b w:val="0"/>
          <w:bCs w:val="0"/>
          <w:color w:val="auto"/>
          <w:kern w:val="2"/>
          <w:sz w:val="28"/>
          <w:szCs w:val="28"/>
          <w:highlight w:val="none"/>
          <w:lang w:val="en-US" w:eastAsia="zh-CN" w:bidi="ar-SA"/>
        </w:rPr>
        <w:t>参考标准、资料及文献</w:t>
      </w:r>
    </w:p>
    <w:p w14:paraId="65246EC0">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default" w:ascii="宋体" w:hAnsi="宋体" w:cs="宋体"/>
          <w:b w:val="0"/>
          <w:bCs/>
          <w:color w:val="auto"/>
          <w:lang w:val="en-US" w:eastAsia="zh-CN"/>
        </w:rPr>
      </w:pPr>
      <w:r>
        <w:rPr>
          <w:rStyle w:val="20"/>
          <w:rFonts w:hint="eastAsia" w:ascii="宋体" w:hAnsi="宋体" w:cs="宋体"/>
          <w:b w:val="0"/>
          <w:bCs/>
          <w:color w:val="auto"/>
          <w:lang w:val="en-US" w:eastAsia="zh-CN"/>
        </w:rPr>
        <w:t>本标准主要参考的标准、资料及文献如下，作为主要技术条款的重要依据。</w:t>
      </w:r>
    </w:p>
    <w:p w14:paraId="2778F5D3">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eastAsia="zh-CN"/>
        </w:rPr>
      </w:pPr>
      <w:r>
        <w:rPr>
          <w:rStyle w:val="20"/>
          <w:rFonts w:hint="eastAsia" w:ascii="宋体" w:hAnsi="宋体" w:cs="宋体"/>
          <w:b w:val="0"/>
          <w:bCs/>
          <w:color w:val="auto"/>
          <w:lang w:eastAsia="zh-CN"/>
        </w:rPr>
        <w:t>（</w:t>
      </w:r>
      <w:r>
        <w:rPr>
          <w:rStyle w:val="20"/>
          <w:rFonts w:hint="eastAsia" w:ascii="宋体" w:hAnsi="宋体" w:cs="宋体"/>
          <w:b w:val="0"/>
          <w:bCs/>
          <w:color w:val="auto"/>
          <w:lang w:val="en-US" w:eastAsia="zh-CN"/>
        </w:rPr>
        <w:t>1）</w:t>
      </w:r>
      <w:r>
        <w:rPr>
          <w:rStyle w:val="20"/>
          <w:rFonts w:hint="eastAsia" w:ascii="宋体" w:hAnsi="宋体" w:cs="宋体"/>
          <w:b w:val="0"/>
          <w:bCs/>
          <w:color w:val="auto"/>
          <w:lang w:eastAsia="zh-CN"/>
        </w:rPr>
        <w:t>GB/T 11615  地热资源地质勘查规范</w:t>
      </w:r>
    </w:p>
    <w:p w14:paraId="55B719E8">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eastAsia="zh-CN"/>
        </w:rPr>
      </w:pPr>
      <w:r>
        <w:rPr>
          <w:rStyle w:val="20"/>
          <w:rFonts w:hint="eastAsia" w:ascii="宋体" w:hAnsi="宋体" w:cs="宋体"/>
          <w:b w:val="0"/>
          <w:bCs/>
          <w:color w:val="auto"/>
          <w:lang w:val="en-US" w:eastAsia="zh-CN"/>
        </w:rPr>
        <w:t>（2）GB/T 13727  天然矿泉水资源地质勘查规范</w:t>
      </w:r>
    </w:p>
    <w:p w14:paraId="0B527B61">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（3）GB/T 20245.5  《水质 氧化还原电位的测定 电极法》</w:t>
      </w:r>
    </w:p>
    <w:p w14:paraId="6B44F345">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eastAsia="zh-CN"/>
        </w:rPr>
      </w:pPr>
      <w:r>
        <w:rPr>
          <w:rStyle w:val="20"/>
          <w:rFonts w:hint="eastAsia" w:ascii="宋体" w:hAnsi="宋体" w:cs="宋体"/>
          <w:b w:val="0"/>
          <w:bCs/>
          <w:color w:val="auto"/>
          <w:lang w:val="en-US" w:eastAsia="zh-CN"/>
        </w:rPr>
        <w:t>（4）</w:t>
      </w:r>
      <w:r>
        <w:rPr>
          <w:rStyle w:val="20"/>
          <w:rFonts w:hint="default" w:ascii="宋体" w:hAnsi="宋体" w:cs="宋体"/>
          <w:b w:val="0"/>
          <w:bCs/>
          <w:color w:val="auto"/>
          <w:lang w:eastAsia="zh-CN"/>
        </w:rPr>
        <w:t>GB/T 22239</w:t>
      </w:r>
      <w:r>
        <w:rPr>
          <w:rStyle w:val="20"/>
          <w:rFonts w:hint="eastAsia" w:ascii="宋体" w:hAnsi="宋体" w:cs="宋体"/>
          <w:b w:val="0"/>
          <w:bCs/>
          <w:color w:val="auto"/>
          <w:lang w:val="en-US" w:eastAsia="zh-CN"/>
        </w:rPr>
        <w:t xml:space="preserve">  </w:t>
      </w:r>
      <w:r>
        <w:rPr>
          <w:rStyle w:val="20"/>
          <w:rFonts w:hint="eastAsia" w:ascii="宋体" w:hAnsi="宋体" w:cs="宋体"/>
          <w:b w:val="0"/>
          <w:bCs/>
          <w:color w:val="auto"/>
          <w:lang w:eastAsia="zh-CN"/>
        </w:rPr>
        <w:t>信息安全技术 网络安全等级保护基本要求</w:t>
      </w:r>
    </w:p>
    <w:p w14:paraId="211A0861">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eastAsia="zh-CN"/>
        </w:rPr>
      </w:pPr>
      <w:r>
        <w:rPr>
          <w:rStyle w:val="20"/>
          <w:rFonts w:hint="eastAsia" w:ascii="宋体" w:hAnsi="宋体" w:cs="宋体"/>
          <w:b w:val="0"/>
          <w:bCs/>
          <w:color w:val="auto"/>
          <w:lang w:val="en-US" w:eastAsia="zh-CN"/>
        </w:rPr>
        <w:t>（5）</w:t>
      </w:r>
      <w:r>
        <w:rPr>
          <w:rStyle w:val="20"/>
          <w:rFonts w:hint="eastAsia" w:ascii="宋体" w:hAnsi="宋体" w:cs="宋体"/>
          <w:b w:val="0"/>
          <w:bCs/>
          <w:color w:val="auto"/>
          <w:lang w:eastAsia="zh-CN"/>
        </w:rPr>
        <w:t>GB/T 33533  温泉服务基本术语</w:t>
      </w:r>
    </w:p>
    <w:p w14:paraId="580EB638">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eastAsia="zh-CN"/>
        </w:rPr>
      </w:pPr>
      <w:r>
        <w:rPr>
          <w:rStyle w:val="20"/>
          <w:rFonts w:hint="eastAsia" w:ascii="宋体" w:hAnsi="宋体" w:cs="宋体"/>
          <w:b w:val="0"/>
          <w:bCs/>
          <w:color w:val="auto"/>
          <w:lang w:val="en-US" w:eastAsia="zh-CN"/>
        </w:rPr>
        <w:t>（6）</w:t>
      </w:r>
      <w:r>
        <w:rPr>
          <w:rStyle w:val="20"/>
          <w:rFonts w:hint="eastAsia" w:ascii="宋体" w:hAnsi="宋体" w:cs="宋体"/>
          <w:b w:val="0"/>
          <w:bCs/>
          <w:color w:val="auto"/>
          <w:lang w:eastAsia="zh-CN"/>
        </w:rPr>
        <w:t>GB/T 34417  服务信息公开规范</w:t>
      </w:r>
    </w:p>
    <w:p w14:paraId="68A485E5">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eastAsia="zh-CN"/>
        </w:rPr>
      </w:pPr>
      <w:r>
        <w:rPr>
          <w:rStyle w:val="20"/>
          <w:rFonts w:hint="eastAsia" w:ascii="宋体" w:hAnsi="宋体" w:cs="宋体"/>
          <w:b w:val="0"/>
          <w:bCs/>
          <w:color w:val="auto"/>
          <w:lang w:val="en-US" w:eastAsia="zh-CN"/>
        </w:rPr>
        <w:t>（7）</w:t>
      </w:r>
      <w:r>
        <w:rPr>
          <w:rStyle w:val="20"/>
          <w:rFonts w:hint="default" w:ascii="宋体" w:hAnsi="宋体" w:eastAsia="宋体" w:cs="宋体"/>
          <w:b w:val="0"/>
          <w:bCs/>
          <w:color w:val="auto"/>
          <w:lang w:val="en-US" w:eastAsia="zh-CN"/>
        </w:rPr>
        <w:t>GB/T 41837</w:t>
      </w:r>
      <w:r>
        <w:rPr>
          <w:rStyle w:val="20"/>
          <w:rFonts w:hint="eastAsia" w:ascii="宋体" w:hAnsi="宋体" w:cs="宋体"/>
          <w:b w:val="0"/>
          <w:bCs/>
          <w:color w:val="auto"/>
          <w:lang w:val="en-US" w:eastAsia="zh-CN"/>
        </w:rPr>
        <w:t xml:space="preserve">  </w:t>
      </w:r>
      <w:r>
        <w:rPr>
          <w:rStyle w:val="20"/>
          <w:rFonts w:hint="default" w:ascii="宋体" w:hAnsi="宋体" w:eastAsia="宋体" w:cs="宋体"/>
          <w:b w:val="0"/>
          <w:bCs/>
          <w:color w:val="auto"/>
          <w:lang w:val="en-US" w:eastAsia="zh-CN"/>
        </w:rPr>
        <w:t>温泉服务 温泉水质要求</w:t>
      </w:r>
    </w:p>
    <w:p w14:paraId="609FEE2B">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eastAsia="zh-CN"/>
        </w:rPr>
      </w:pPr>
      <w:r>
        <w:rPr>
          <w:rStyle w:val="20"/>
          <w:rFonts w:hint="eastAsia" w:ascii="宋体" w:hAnsi="宋体" w:cs="宋体"/>
          <w:b w:val="0"/>
          <w:bCs/>
          <w:color w:val="auto"/>
          <w:lang w:val="en-US" w:eastAsia="zh-CN"/>
        </w:rPr>
        <w:t>（8）</w:t>
      </w:r>
      <w:r>
        <w:rPr>
          <w:rStyle w:val="20"/>
          <w:rFonts w:hint="eastAsia" w:ascii="宋体" w:hAnsi="宋体" w:cs="宋体"/>
          <w:b w:val="0"/>
          <w:bCs/>
          <w:color w:val="auto"/>
          <w:lang w:eastAsia="zh-CN"/>
        </w:rPr>
        <w:t>GB 50093  自动化仪表工程施工及质量验收规范</w:t>
      </w:r>
    </w:p>
    <w:p w14:paraId="4C418057">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default" w:ascii="宋体" w:hAnsi="宋体" w:cs="宋体"/>
          <w:b w:val="0"/>
          <w:bCs/>
          <w:color w:val="auto"/>
          <w:lang w:val="en-US" w:eastAsia="zh-CN"/>
        </w:rPr>
      </w:pPr>
      <w:r>
        <w:rPr>
          <w:rStyle w:val="20"/>
          <w:rFonts w:hint="eastAsia" w:ascii="宋体" w:hAnsi="宋体" w:cs="宋体"/>
          <w:b w:val="0"/>
          <w:bCs/>
          <w:color w:val="auto"/>
          <w:lang w:val="en-US" w:eastAsia="zh-CN"/>
        </w:rPr>
        <w:t>（9）GB/T 51040  地下水监测工程技术标准</w:t>
      </w:r>
    </w:p>
    <w:p w14:paraId="68C8174F">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（10）GB 8538  饮用天然矿泉水检验方法</w:t>
      </w:r>
    </w:p>
    <w:p w14:paraId="3BEB2850">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（11）GB9665  公共浴池卫生标准</w:t>
      </w:r>
    </w:p>
    <w:p w14:paraId="75310C1E">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default" w:ascii="宋体" w:hAnsi="宋体" w:cs="宋体"/>
          <w:b w:val="0"/>
          <w:bCs/>
          <w:color w:val="auto"/>
          <w:lang w:val="en-US" w:eastAsia="zh-CN"/>
        </w:rPr>
      </w:pPr>
      <w:r>
        <w:rPr>
          <w:rStyle w:val="20"/>
          <w:rFonts w:hint="eastAsia" w:ascii="宋体" w:hAnsi="宋体" w:cs="宋体"/>
          <w:b w:val="0"/>
          <w:bCs/>
          <w:color w:val="auto"/>
          <w:lang w:val="en-US" w:eastAsia="zh-CN"/>
        </w:rPr>
        <w:t>（12）DB14/T 2826  地下水监测系统运行维护规范</w:t>
      </w:r>
    </w:p>
    <w:p w14:paraId="7A56FA75">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eastAsia="zh-CN"/>
        </w:rPr>
      </w:pPr>
      <w:r>
        <w:rPr>
          <w:rFonts w:hint="eastAsia" w:ascii="宋体" w:hAnsi="宋体" w:cs="宋体"/>
          <w:color w:val="auto"/>
          <w:lang w:val="en-US" w:eastAsia="zh-CN"/>
        </w:rPr>
        <w:t>（13）DB52T1695  重金属水质自动在线监测系统（ICP-MS法）技术要求及检测方法</w:t>
      </w:r>
    </w:p>
    <w:p w14:paraId="34188159">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val="en-US" w:eastAsia="zh-CN"/>
        </w:rPr>
      </w:pPr>
      <w:r>
        <w:rPr>
          <w:rFonts w:hint="eastAsia" w:ascii="宋体" w:hAnsi="宋体" w:cs="宋体"/>
          <w:color w:val="auto"/>
          <w:lang w:val="en-US" w:eastAsia="zh-CN"/>
        </w:rPr>
        <w:t>（14）</w:t>
      </w:r>
      <w:r>
        <w:rPr>
          <w:rStyle w:val="20"/>
          <w:rFonts w:hint="eastAsia" w:ascii="宋体" w:hAnsi="宋体" w:cs="宋体"/>
          <w:b w:val="0"/>
          <w:bCs/>
          <w:color w:val="auto"/>
          <w:lang w:val="en-US" w:eastAsia="zh-CN"/>
        </w:rPr>
        <w:t xml:space="preserve">HJ 731  </w:t>
      </w:r>
      <w:r>
        <w:rPr>
          <w:rStyle w:val="20"/>
          <w:rFonts w:hint="default" w:ascii="宋体" w:hAnsi="宋体" w:cs="宋体"/>
          <w:b w:val="0"/>
          <w:bCs/>
          <w:color w:val="auto"/>
          <w:lang w:val="en-US" w:eastAsia="zh-CN"/>
        </w:rPr>
        <w:t>近岸海域水质自动监测技术规范</w:t>
      </w:r>
    </w:p>
    <w:p w14:paraId="65C4761D">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eastAsia="zh-CN"/>
        </w:rPr>
      </w:pPr>
      <w:r>
        <w:rPr>
          <w:rStyle w:val="20"/>
          <w:rFonts w:hint="eastAsia" w:ascii="宋体" w:hAnsi="宋体" w:cs="宋体"/>
          <w:b w:val="0"/>
          <w:bCs/>
          <w:color w:val="auto"/>
          <w:lang w:val="en-US" w:eastAsia="zh-CN"/>
        </w:rPr>
        <w:t>（15）</w:t>
      </w:r>
      <w:r>
        <w:rPr>
          <w:rStyle w:val="20"/>
          <w:rFonts w:hint="eastAsia" w:ascii="宋体" w:hAnsi="宋体" w:cs="宋体"/>
          <w:b w:val="0"/>
          <w:bCs/>
          <w:color w:val="auto"/>
          <w:lang w:eastAsia="zh-CN"/>
        </w:rPr>
        <w:t>HJ/T 372  水质自动采样器技术要求及检测方法</w:t>
      </w:r>
    </w:p>
    <w:p w14:paraId="380373CF">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eastAsia="zh-CN"/>
        </w:rPr>
      </w:pPr>
      <w:r>
        <w:rPr>
          <w:rStyle w:val="20"/>
          <w:rFonts w:hint="eastAsia" w:ascii="宋体" w:hAnsi="宋体" w:cs="宋体"/>
          <w:b w:val="0"/>
          <w:bCs/>
          <w:color w:val="auto"/>
          <w:lang w:eastAsia="zh-CN"/>
        </w:rPr>
        <w:t>（</w:t>
      </w:r>
      <w:r>
        <w:rPr>
          <w:rStyle w:val="20"/>
          <w:rFonts w:hint="eastAsia" w:ascii="宋体" w:hAnsi="宋体" w:cs="宋体"/>
          <w:b w:val="0"/>
          <w:bCs/>
          <w:color w:val="auto"/>
          <w:lang w:val="en-US" w:eastAsia="zh-CN"/>
        </w:rPr>
        <w:t>16</w:t>
      </w:r>
      <w:r>
        <w:rPr>
          <w:rStyle w:val="20"/>
          <w:rFonts w:hint="eastAsia" w:ascii="宋体" w:hAnsi="宋体" w:cs="宋体"/>
          <w:b w:val="0"/>
          <w:bCs/>
          <w:color w:val="auto"/>
          <w:lang w:eastAsia="zh-CN"/>
        </w:rPr>
        <w:t>）</w:t>
      </w:r>
      <w:r>
        <w:rPr>
          <w:rStyle w:val="20"/>
          <w:rFonts w:hint="eastAsia" w:ascii="宋体" w:hAnsi="宋体" w:cs="宋体"/>
          <w:b w:val="0"/>
          <w:bCs/>
          <w:color w:val="auto"/>
          <w:lang w:val="en-US" w:eastAsia="zh-CN"/>
        </w:rPr>
        <w:t>HY/T 0409  近岸海域水质浮标实时监测技术规范</w:t>
      </w:r>
    </w:p>
    <w:p w14:paraId="4BC53D3F">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（17）DZ/T 0064 地下水质分析方法</w:t>
      </w:r>
    </w:p>
    <w:p w14:paraId="3B892F4F">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default" w:ascii="宋体" w:hAnsi="宋体" w:cs="宋体"/>
          <w:b w:val="0"/>
          <w:bCs/>
          <w:color w:val="auto"/>
          <w:lang w:val="en-US" w:eastAsia="zh-CN"/>
        </w:rPr>
      </w:pPr>
      <w:r>
        <w:rPr>
          <w:rStyle w:val="20"/>
          <w:rFonts w:hint="eastAsia" w:ascii="宋体" w:hAnsi="宋体" w:cs="宋体"/>
          <w:b w:val="0"/>
          <w:bCs/>
          <w:color w:val="auto"/>
          <w:lang w:val="en-US" w:eastAsia="zh-CN"/>
        </w:rPr>
        <w:t>（18）SL183  地下水监测规定</w:t>
      </w:r>
    </w:p>
    <w:p w14:paraId="0DC1BCE4">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（19）SL 219  水环境监测规范</w:t>
      </w:r>
    </w:p>
    <w:p w14:paraId="73A49585">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（20）SL/T 324  水文数据库表结构及标识符</w:t>
      </w:r>
    </w:p>
    <w:p w14:paraId="74F57EBF">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（21）SL/T 415  水文基础设施及技术装备管理规范</w:t>
      </w:r>
    </w:p>
    <w:p w14:paraId="0CFD9B88">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 xml:space="preserve">（22）NB/T10386  水电工程水温实时监测系统技术规范 </w:t>
      </w:r>
    </w:p>
    <w:p w14:paraId="4B1D6EDD">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（23）NB/T 11799  水电工程专用水文站流量实时监测设备基本技术条件</w:t>
      </w:r>
    </w:p>
    <w:p w14:paraId="0B1DEDC7">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eastAsia="宋体" w:cs="宋体"/>
          <w:b w:val="0"/>
          <w:bCs/>
          <w:color w:val="auto"/>
          <w:lang w:eastAsia="zh-CN"/>
        </w:rPr>
      </w:pPr>
      <w:r>
        <w:rPr>
          <w:rStyle w:val="20"/>
          <w:rFonts w:hint="eastAsia" w:ascii="宋体" w:hAnsi="宋体" w:cs="宋体"/>
          <w:b w:val="0"/>
          <w:bCs/>
          <w:color w:val="auto"/>
          <w:lang w:val="en-US" w:eastAsia="zh-CN"/>
        </w:rPr>
        <w:t>（24）冯宪凤,梁志健,建设用地土壤污染状况调查中地下水重金属含量与pH 关系的研究</w:t>
      </w:r>
      <w:r>
        <w:rPr>
          <w:rStyle w:val="20"/>
          <w:rFonts w:hint="eastAsia" w:ascii="宋体" w:hAnsi="宋体" w:cs="宋体"/>
          <w:b w:val="0"/>
          <w:bCs/>
          <w:color w:val="auto"/>
          <w:lang w:eastAsia="zh-CN"/>
        </w:rPr>
        <w:t>[</w:t>
      </w:r>
      <w:r>
        <w:rPr>
          <w:rStyle w:val="20"/>
          <w:rFonts w:hint="eastAsia" w:ascii="宋体" w:hAnsi="宋体" w:cs="宋体"/>
          <w:b w:val="0"/>
          <w:bCs/>
          <w:color w:val="auto"/>
          <w:lang w:val="en-US" w:eastAsia="zh-CN"/>
        </w:rPr>
        <w:t>J</w:t>
      </w:r>
      <w:r>
        <w:rPr>
          <w:rStyle w:val="20"/>
          <w:rFonts w:hint="eastAsia" w:ascii="宋体" w:hAnsi="宋体" w:cs="宋体"/>
          <w:b w:val="0"/>
          <w:bCs/>
          <w:color w:val="auto"/>
          <w:lang w:eastAsia="zh-CN"/>
        </w:rPr>
        <w:t>],中国资源综合利用,2023,(第12期).</w:t>
      </w:r>
    </w:p>
    <w:p w14:paraId="556270F1">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eastAsia="宋体" w:cs="宋体"/>
          <w:b w:val="0"/>
          <w:bCs/>
          <w:color w:val="auto"/>
        </w:rPr>
      </w:pPr>
      <w:r>
        <w:rPr>
          <w:rStyle w:val="20"/>
          <w:rFonts w:hint="eastAsia" w:ascii="宋体" w:hAnsi="宋体" w:cs="宋体"/>
          <w:b w:val="0"/>
          <w:bCs/>
          <w:color w:val="auto"/>
          <w:lang w:eastAsia="zh-CN"/>
        </w:rPr>
        <w:t>（</w:t>
      </w:r>
      <w:r>
        <w:rPr>
          <w:rStyle w:val="20"/>
          <w:rFonts w:hint="eastAsia" w:ascii="宋体" w:hAnsi="宋体" w:cs="宋体"/>
          <w:b w:val="0"/>
          <w:bCs/>
          <w:color w:val="auto"/>
          <w:lang w:val="en-US" w:eastAsia="zh-CN"/>
        </w:rPr>
        <w:t>25</w:t>
      </w:r>
      <w:r>
        <w:rPr>
          <w:rStyle w:val="20"/>
          <w:rFonts w:hint="eastAsia" w:ascii="宋体" w:hAnsi="宋体" w:cs="宋体"/>
          <w:b w:val="0"/>
          <w:bCs/>
          <w:color w:val="auto"/>
          <w:lang w:eastAsia="zh-CN"/>
        </w:rPr>
        <w:t>）</w:t>
      </w:r>
      <w:r>
        <w:rPr>
          <w:rStyle w:val="20"/>
          <w:rFonts w:hint="eastAsia" w:ascii="宋体" w:hAnsi="宋体" w:eastAsia="宋体" w:cs="宋体"/>
          <w:b w:val="0"/>
          <w:bCs/>
          <w:color w:val="auto"/>
        </w:rPr>
        <w:t>胡筱</w:t>
      </w:r>
      <w:r>
        <w:rPr>
          <w:rStyle w:val="20"/>
          <w:rFonts w:hint="eastAsia" w:ascii="宋体" w:hAnsi="宋体" w:eastAsia="宋体" w:cs="宋体"/>
          <w:b w:val="0"/>
          <w:bCs/>
          <w:color w:val="auto"/>
          <w:vertAlign w:val="superscript"/>
        </w:rPr>
        <w:t>1,2</w:t>
      </w:r>
      <w:r>
        <w:rPr>
          <w:rStyle w:val="20"/>
          <w:rFonts w:hint="eastAsia" w:ascii="宋体" w:hAnsi="宋体" w:eastAsia="宋体" w:cs="宋体"/>
          <w:b w:val="0"/>
          <w:bCs/>
          <w:color w:val="auto"/>
        </w:rPr>
        <w:t>,张永祥</w:t>
      </w:r>
      <w:r>
        <w:rPr>
          <w:rStyle w:val="20"/>
          <w:rFonts w:hint="eastAsia" w:ascii="宋体" w:hAnsi="宋体" w:eastAsia="宋体" w:cs="宋体"/>
          <w:b w:val="0"/>
          <w:bCs/>
          <w:color w:val="auto"/>
          <w:vertAlign w:val="superscript"/>
        </w:rPr>
        <w:t>1</w:t>
      </w:r>
      <w:r>
        <w:rPr>
          <w:rStyle w:val="20"/>
          <w:rFonts w:hint="eastAsia" w:ascii="宋体" w:hAnsi="宋体" w:eastAsia="宋体" w:cs="宋体"/>
          <w:b w:val="0"/>
          <w:bCs/>
          <w:color w:val="auto"/>
        </w:rPr>
        <w:t>,王一凡</w:t>
      </w:r>
      <w:r>
        <w:rPr>
          <w:rStyle w:val="20"/>
          <w:rFonts w:hint="eastAsia" w:ascii="宋体" w:hAnsi="宋体" w:eastAsia="宋体" w:cs="宋体"/>
          <w:b w:val="0"/>
          <w:bCs/>
          <w:color w:val="auto"/>
          <w:vertAlign w:val="superscript"/>
        </w:rPr>
        <w:t>1</w:t>
      </w:r>
      <w:r>
        <w:rPr>
          <w:rStyle w:val="20"/>
          <w:rFonts w:hint="eastAsia" w:ascii="宋体" w:hAnsi="宋体" w:eastAsia="宋体" w:cs="宋体"/>
          <w:b w:val="0"/>
          <w:bCs/>
          <w:color w:val="auto"/>
        </w:rPr>
        <w:t>,张晓叶</w:t>
      </w:r>
      <w:r>
        <w:rPr>
          <w:rStyle w:val="20"/>
          <w:rFonts w:hint="eastAsia" w:ascii="宋体" w:hAnsi="宋体" w:eastAsia="宋体" w:cs="宋体"/>
          <w:b w:val="0"/>
          <w:bCs/>
          <w:color w:val="auto"/>
          <w:vertAlign w:val="superscript"/>
        </w:rPr>
        <w:t>1</w:t>
      </w:r>
      <w:r>
        <w:rPr>
          <w:rStyle w:val="20"/>
          <w:rFonts w:hint="eastAsia" w:ascii="宋体" w:hAnsi="宋体" w:eastAsia="宋体" w:cs="宋体"/>
          <w:b w:val="0"/>
          <w:bCs/>
          <w:color w:val="auto"/>
        </w:rPr>
        <w:t>,兰双双</w:t>
      </w:r>
      <w:r>
        <w:rPr>
          <w:rStyle w:val="20"/>
          <w:rFonts w:hint="eastAsia" w:ascii="宋体" w:hAnsi="宋体" w:eastAsia="宋体" w:cs="宋体"/>
          <w:b w:val="0"/>
          <w:bCs/>
          <w:color w:val="auto"/>
          <w:vertAlign w:val="superscript"/>
        </w:rPr>
        <w:t>1</w:t>
      </w:r>
      <w:r>
        <w:rPr>
          <w:rStyle w:val="20"/>
          <w:rFonts w:hint="eastAsia" w:ascii="宋体" w:hAnsi="宋体" w:eastAsia="宋体" w:cs="宋体"/>
          <w:b w:val="0"/>
          <w:bCs/>
          <w:color w:val="auto"/>
        </w:rPr>
        <w:t>,地下水化学组分存在形式及其质量浓度的计算[</w:t>
      </w:r>
      <w:r>
        <w:rPr>
          <w:rStyle w:val="20"/>
          <w:rFonts w:hint="eastAsia" w:ascii="宋体" w:hAnsi="宋体" w:cs="宋体"/>
          <w:b w:val="0"/>
          <w:bCs/>
          <w:color w:val="auto"/>
          <w:lang w:val="en-US" w:eastAsia="zh-CN"/>
        </w:rPr>
        <w:t>J</w:t>
      </w:r>
      <w:r>
        <w:rPr>
          <w:rStyle w:val="20"/>
          <w:rFonts w:hint="eastAsia" w:ascii="宋体" w:hAnsi="宋体" w:eastAsia="宋体" w:cs="宋体"/>
          <w:b w:val="0"/>
          <w:bCs/>
          <w:color w:val="auto"/>
        </w:rPr>
        <w:t>].水资源保护,2015,(第2期).</w:t>
      </w:r>
    </w:p>
    <w:p w14:paraId="4CFC1415">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color w:val="auto"/>
          <w:lang w:eastAsia="zh-CN"/>
        </w:rPr>
      </w:pPr>
      <w:r>
        <w:rPr>
          <w:rStyle w:val="20"/>
          <w:rFonts w:hint="eastAsia" w:ascii="宋体" w:hAnsi="宋体" w:cs="宋体"/>
          <w:b w:val="0"/>
          <w:bCs/>
          <w:color w:val="auto"/>
          <w:lang w:eastAsia="zh-CN"/>
        </w:rPr>
        <w:t>（</w:t>
      </w:r>
      <w:r>
        <w:rPr>
          <w:rStyle w:val="20"/>
          <w:rFonts w:hint="eastAsia" w:ascii="宋体" w:hAnsi="宋体" w:cs="宋体"/>
          <w:b w:val="0"/>
          <w:bCs/>
          <w:color w:val="auto"/>
          <w:lang w:val="en-US" w:eastAsia="zh-CN"/>
        </w:rPr>
        <w:t>26</w:t>
      </w:r>
      <w:r>
        <w:rPr>
          <w:rStyle w:val="20"/>
          <w:rFonts w:hint="eastAsia" w:ascii="宋体" w:hAnsi="宋体" w:cs="宋体"/>
          <w:b w:val="0"/>
          <w:bCs/>
          <w:color w:val="auto"/>
          <w:lang w:eastAsia="zh-CN"/>
        </w:rPr>
        <w:t>）</w:t>
      </w:r>
      <w:r>
        <w:rPr>
          <w:rStyle w:val="20"/>
          <w:rFonts w:hint="eastAsia" w:ascii="宋体" w:hAnsi="宋体" w:eastAsia="宋体" w:cs="宋体"/>
          <w:b w:val="0"/>
          <w:bCs/>
          <w:color w:val="auto"/>
          <w:lang w:val="en-US" w:eastAsia="zh-CN"/>
        </w:rPr>
        <w:t>张洁,杨庆,潘璇,肖寒,徐庆勇,刘辛初,地下水电导率预测溶解性总固体的可行性研究[</w:t>
      </w:r>
      <w:r>
        <w:rPr>
          <w:rStyle w:val="20"/>
          <w:rFonts w:hint="eastAsia" w:ascii="宋体" w:hAnsi="宋体" w:cs="宋体"/>
          <w:b w:val="0"/>
          <w:bCs/>
          <w:color w:val="auto"/>
          <w:lang w:val="en-US" w:eastAsia="zh-CN"/>
        </w:rPr>
        <w:t>J]</w:t>
      </w:r>
      <w:r>
        <w:rPr>
          <w:rStyle w:val="20"/>
          <w:rFonts w:hint="eastAsia" w:ascii="宋体" w:hAnsi="宋体" w:eastAsia="宋体" w:cs="宋体"/>
          <w:b w:val="0"/>
          <w:bCs/>
          <w:color w:val="auto"/>
          <w:lang w:val="en-US" w:eastAsia="zh-CN"/>
        </w:rPr>
        <w:t>.城市地质,2018,(第1期).</w:t>
      </w:r>
    </w:p>
    <w:p w14:paraId="01A43C6D">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cs="宋体"/>
          <w:b w:val="0"/>
          <w:bCs/>
          <w:color w:val="auto"/>
          <w:lang w:eastAsia="zh-CN"/>
        </w:rPr>
        <w:t>（</w:t>
      </w:r>
      <w:r>
        <w:rPr>
          <w:rStyle w:val="20"/>
          <w:rFonts w:hint="eastAsia" w:ascii="宋体" w:hAnsi="宋体" w:cs="宋体"/>
          <w:b w:val="0"/>
          <w:bCs/>
          <w:color w:val="auto"/>
          <w:lang w:val="en-US" w:eastAsia="zh-CN"/>
        </w:rPr>
        <w:t>27</w:t>
      </w:r>
      <w:r>
        <w:rPr>
          <w:rStyle w:val="20"/>
          <w:rFonts w:hint="eastAsia" w:ascii="宋体" w:hAnsi="宋体" w:cs="宋体"/>
          <w:b w:val="0"/>
          <w:bCs/>
          <w:color w:val="auto"/>
          <w:lang w:eastAsia="zh-CN"/>
        </w:rPr>
        <w:t>）</w:t>
      </w:r>
      <w:r>
        <w:rPr>
          <w:rStyle w:val="20"/>
          <w:rFonts w:hint="eastAsia" w:ascii="宋体" w:hAnsi="宋体" w:eastAsia="宋体" w:cs="宋体"/>
          <w:b w:val="0"/>
          <w:bCs/>
          <w:color w:val="auto"/>
          <w:lang w:val="en-US" w:eastAsia="zh-CN"/>
        </w:rPr>
        <w:t>王学艳</w:t>
      </w:r>
      <w:r>
        <w:rPr>
          <w:rStyle w:val="20"/>
          <w:rFonts w:hint="eastAsia" w:ascii="宋体" w:hAnsi="宋体" w:eastAsia="宋体" w:cs="宋体"/>
          <w:b w:val="0"/>
          <w:bCs/>
          <w:color w:val="auto"/>
          <w:vertAlign w:val="superscript"/>
          <w:lang w:val="en-US" w:eastAsia="zh-CN"/>
        </w:rPr>
        <w:t>1</w:t>
      </w:r>
      <w:r>
        <w:rPr>
          <w:rStyle w:val="20"/>
          <w:rFonts w:hint="eastAsia" w:ascii="宋体" w:hAnsi="宋体" w:eastAsia="宋体" w:cs="宋体"/>
          <w:b w:val="0"/>
          <w:bCs/>
          <w:color w:val="auto"/>
          <w:lang w:val="en-US" w:eastAsia="zh-CN"/>
        </w:rPr>
        <w:t>,张忠萍</w:t>
      </w:r>
      <w:r>
        <w:rPr>
          <w:rStyle w:val="20"/>
          <w:rFonts w:hint="eastAsia" w:ascii="宋体" w:hAnsi="宋体" w:eastAsia="宋体" w:cs="宋体"/>
          <w:b w:val="0"/>
          <w:bCs/>
          <w:color w:val="auto"/>
          <w:vertAlign w:val="superscript"/>
          <w:lang w:val="en-US" w:eastAsia="zh-CN"/>
        </w:rPr>
        <w:t>2</w:t>
      </w:r>
      <w:r>
        <w:rPr>
          <w:rStyle w:val="20"/>
          <w:rFonts w:hint="eastAsia" w:ascii="宋体" w:hAnsi="宋体" w:eastAsia="宋体" w:cs="宋体"/>
          <w:b w:val="0"/>
          <w:bCs/>
          <w:color w:val="auto"/>
          <w:lang w:val="en-US" w:eastAsia="zh-CN"/>
        </w:rPr>
        <w:t>.基于电导率与TDS及全盐量的关系研究[</w:t>
      </w:r>
      <w:r>
        <w:rPr>
          <w:rStyle w:val="20"/>
          <w:rFonts w:hint="eastAsia" w:ascii="宋体" w:hAnsi="宋体" w:cs="宋体"/>
          <w:b w:val="0"/>
          <w:bCs/>
          <w:color w:val="auto"/>
          <w:lang w:val="en-US" w:eastAsia="zh-CN"/>
        </w:rPr>
        <w:t>J</w:t>
      </w:r>
      <w:r>
        <w:rPr>
          <w:rStyle w:val="20"/>
          <w:rFonts w:hint="eastAsia" w:ascii="宋体" w:hAnsi="宋体" w:eastAsia="宋体" w:cs="宋体"/>
          <w:b w:val="0"/>
          <w:bCs/>
          <w:color w:val="auto"/>
          <w:lang w:val="en-US" w:eastAsia="zh-CN"/>
        </w:rPr>
        <w:t>].黑龙江水利科技,2008,(第1期).</w:t>
      </w:r>
    </w:p>
    <w:p w14:paraId="5506033B">
      <w:pPr>
        <w:pStyle w:val="3"/>
        <w:keepNext w:val="0"/>
        <w:keepLines w:val="0"/>
        <w:pageBreakBefore w:val="0"/>
        <w:widowControl w:val="0"/>
        <w:kinsoku/>
        <w:wordWrap/>
        <w:overflowPunct/>
        <w:topLinePunct w:val="0"/>
        <w:autoSpaceDE/>
        <w:autoSpaceDN/>
        <w:bidi w:val="0"/>
        <w:adjustRightInd w:val="0"/>
        <w:snapToGrid/>
        <w:spacing w:before="0" w:line="360" w:lineRule="auto"/>
        <w:ind w:firstLine="560" w:firstLineChars="200"/>
        <w:textAlignment w:val="auto"/>
        <w:rPr>
          <w:rFonts w:hint="default" w:ascii="微软雅黑" w:hAnsi="微软雅黑" w:eastAsia="微软雅黑" w:cs="微软雅黑"/>
          <w:b w:val="0"/>
          <w:bCs w:val="0"/>
          <w:color w:val="auto"/>
          <w:sz w:val="28"/>
          <w:szCs w:val="28"/>
          <w:highlight w:val="none"/>
          <w:lang w:val="en-US" w:eastAsia="zh-CN"/>
        </w:rPr>
      </w:pPr>
      <w:r>
        <w:rPr>
          <w:rFonts w:hint="eastAsia" w:ascii="微软雅黑" w:hAnsi="微软雅黑" w:eastAsia="微软雅黑" w:cs="微软雅黑"/>
          <w:b w:val="0"/>
          <w:bCs w:val="0"/>
          <w:color w:val="auto"/>
          <w:sz w:val="28"/>
          <w:szCs w:val="28"/>
          <w:highlight w:val="none"/>
          <w:lang w:val="en-US" w:eastAsia="zh-CN"/>
        </w:rPr>
        <w:t>（三）确定主要技术内容的依据说明</w:t>
      </w:r>
    </w:p>
    <w:p w14:paraId="56794697">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Style w:val="20"/>
          <w:rFonts w:hint="eastAsia" w:ascii="宋体" w:hAnsi="宋体" w:cs="宋体"/>
          <w:b w:val="0"/>
          <w:bCs/>
          <w:i w:val="0"/>
          <w:iCs w:val="0"/>
          <w:color w:val="auto"/>
          <w:lang w:val="en-US" w:eastAsia="zh-CN"/>
        </w:rPr>
      </w:pPr>
      <w:r>
        <w:rPr>
          <w:rFonts w:hint="eastAsia" w:ascii="微软雅黑" w:hAnsi="微软雅黑" w:eastAsia="微软雅黑" w:cs="微软雅黑"/>
          <w:b w:val="0"/>
          <w:bCs w:val="0"/>
          <w:i w:val="0"/>
          <w:iCs w:val="0"/>
          <w:color w:val="auto"/>
          <w:kern w:val="2"/>
          <w:sz w:val="24"/>
          <w:szCs w:val="24"/>
          <w:highlight w:val="none"/>
          <w:lang w:val="en-US" w:eastAsia="zh-CN" w:bidi="ar-SA"/>
        </w:rPr>
        <w:t>1.监测指标要求​</w:t>
      </w:r>
    </w:p>
    <w:p w14:paraId="3F8BD7B8">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本标准中监测指标的设定，旨在全面、真实地反映温泉池水质的理化特性与资源价值，为温泉水质管理与合理利用提供技术支撑。依据温泉水质特征，监测指标划分为基本指标与选择性指标两类。基本指标包括pH值、水温、氧化还原电位（ORP）和溶解性总固体（TDS），分别用于表征水体的酸碱状态、温度状况、氧化还原特性及溶解性物质总量。选择性指标则依据GB/T 13727《天然矿泉水资源地质勘查规范》和GB/T 11615《地热资源地质勘查规范》，涵盖两类内容：一是</w:t>
      </w:r>
      <w:r>
        <w:rPr>
          <w:rStyle w:val="20"/>
          <w:rFonts w:hint="eastAsia" w:ascii="宋体" w:hAnsi="宋体" w:cs="宋体"/>
          <w:b w:val="0"/>
          <w:bCs/>
          <w:color w:val="auto"/>
          <w:lang w:val="en-US" w:eastAsia="zh-CN"/>
        </w:rPr>
        <w:t>主要</w:t>
      </w:r>
      <w:r>
        <w:rPr>
          <w:rStyle w:val="20"/>
          <w:rFonts w:hint="eastAsia" w:ascii="宋体" w:hAnsi="宋体" w:eastAsia="宋体" w:cs="宋体"/>
          <w:b w:val="0"/>
          <w:bCs/>
          <w:color w:val="auto"/>
          <w:lang w:val="en-US" w:eastAsia="zh-CN"/>
        </w:rPr>
        <w:t>阴</w:t>
      </w:r>
      <w:r>
        <w:rPr>
          <w:rStyle w:val="20"/>
          <w:rFonts w:hint="eastAsia" w:ascii="宋体" w:hAnsi="宋体" w:cs="宋体"/>
          <w:b w:val="0"/>
          <w:bCs/>
          <w:color w:val="auto"/>
          <w:lang w:val="en-US" w:eastAsia="zh-CN"/>
        </w:rPr>
        <w:t>离子和</w:t>
      </w:r>
      <w:r>
        <w:rPr>
          <w:rStyle w:val="20"/>
          <w:rFonts w:hint="eastAsia" w:ascii="宋体" w:hAnsi="宋体" w:eastAsia="宋体" w:cs="宋体"/>
          <w:b w:val="0"/>
          <w:bCs/>
          <w:color w:val="auto"/>
          <w:lang w:val="en-US" w:eastAsia="zh-CN"/>
        </w:rPr>
        <w:t>阳离子</w:t>
      </w:r>
      <w:r>
        <w:rPr>
          <w:rStyle w:val="20"/>
          <w:rFonts w:hint="eastAsia" w:ascii="宋体" w:hAnsi="宋体" w:cs="宋体"/>
          <w:b w:val="0"/>
          <w:bCs/>
          <w:color w:val="auto"/>
          <w:lang w:val="en-US" w:eastAsia="zh-CN"/>
        </w:rPr>
        <w:t>，尤其是</w:t>
      </w:r>
      <w:r>
        <w:rPr>
          <w:rStyle w:val="20"/>
          <w:rFonts w:hint="eastAsia" w:ascii="宋体" w:hAnsi="宋体" w:eastAsia="宋体" w:cs="宋体"/>
          <w:b w:val="0"/>
          <w:bCs/>
          <w:color w:val="auto"/>
          <w:lang w:val="en-US" w:eastAsia="zh-CN"/>
        </w:rPr>
        <w:t>含量超过总离子25%的优势矿物离子，用于识别水质类型；二是达到“有医疗价值浓度”及以上的</w:t>
      </w:r>
      <w:r>
        <w:rPr>
          <w:rStyle w:val="20"/>
          <w:rFonts w:hint="eastAsia" w:ascii="宋体" w:hAnsi="宋体" w:cs="宋体"/>
          <w:b w:val="0"/>
          <w:bCs/>
          <w:color w:val="auto"/>
          <w:lang w:val="en-US" w:eastAsia="zh-CN"/>
        </w:rPr>
        <w:t>矿物质和微量</w:t>
      </w:r>
      <w:r>
        <w:rPr>
          <w:rStyle w:val="20"/>
          <w:rFonts w:hint="eastAsia" w:ascii="宋体" w:hAnsi="宋体" w:eastAsia="宋体" w:cs="宋体"/>
          <w:b w:val="0"/>
          <w:bCs/>
          <w:color w:val="auto"/>
          <w:lang w:val="en-US" w:eastAsia="zh-CN"/>
        </w:rPr>
        <w:t>元素（如锂、锶、偏硅酸等），用于评估温泉水的理疗属性。指标体系兼顾基础监测与特性分析，具有系统性和适用性。</w:t>
      </w:r>
    </w:p>
    <w:p w14:paraId="4D66911D">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eastAsia" w:ascii="宋体" w:hAnsi="宋体" w:eastAsia="宋体" w:cs="宋体"/>
          <w:b/>
          <w:bCs w:val="0"/>
          <w:i w:val="0"/>
          <w:iCs w:val="0"/>
          <w:color w:val="auto"/>
          <w:lang w:val="en-US" w:eastAsia="zh-CN"/>
        </w:rPr>
      </w:pPr>
      <w:r>
        <w:rPr>
          <w:rStyle w:val="20"/>
          <w:rFonts w:hint="eastAsia" w:ascii="宋体" w:hAnsi="宋体" w:eastAsia="宋体" w:cs="宋体"/>
          <w:b/>
          <w:bCs w:val="0"/>
          <w:i w:val="0"/>
          <w:iCs w:val="0"/>
          <w:color w:val="auto"/>
          <w:lang w:val="en-US" w:eastAsia="zh-CN"/>
        </w:rPr>
        <w:t>（1）pH值监测要求</w:t>
      </w:r>
    </w:p>
    <w:p w14:paraId="58F1BCEF">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eastAsia" w:ascii="宋体" w:hAnsi="宋体" w:eastAsia="宋体" w:cs="宋体"/>
          <w:b w:val="0"/>
          <w:bCs/>
          <w:i w:val="0"/>
          <w:iCs w:val="0"/>
          <w:color w:val="auto"/>
          <w:lang w:val="en-US" w:eastAsia="zh-CN"/>
        </w:rPr>
      </w:pPr>
      <w:r>
        <w:rPr>
          <w:rStyle w:val="20"/>
          <w:rFonts w:hint="eastAsia" w:ascii="宋体" w:hAnsi="宋体" w:eastAsia="宋体" w:cs="宋体"/>
          <w:b w:val="0"/>
          <w:bCs/>
          <w:i w:val="0"/>
          <w:iCs w:val="0"/>
          <w:color w:val="auto"/>
          <w:lang w:val="en-US" w:eastAsia="zh-CN"/>
        </w:rPr>
        <w:t>关于pH值监测要求的确定，主要基于该指标在表征温泉水体酸碱特性中的基础性作用。pH值可以通过专业的pH测量仪获得。为确保测量数据的准确性与可靠性，本标准明确规定测量仪器须严格遵循DZ/T 0064《地下水水质分析方法》进行校准，要求测量结果与标准缓冲溶液的误差控制在±0.2pH单位范围内。</w:t>
      </w:r>
    </w:p>
    <w:p w14:paraId="7A11E178">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default" w:ascii="宋体" w:hAnsi="宋体" w:eastAsia="宋体" w:cs="宋体"/>
          <w:b/>
          <w:bCs w:val="0"/>
          <w:i w:val="0"/>
          <w:iCs w:val="0"/>
          <w:color w:val="auto"/>
          <w:lang w:val="en-US" w:eastAsia="zh-CN"/>
        </w:rPr>
      </w:pPr>
      <w:r>
        <w:rPr>
          <w:rStyle w:val="20"/>
          <w:rFonts w:hint="eastAsia" w:ascii="宋体" w:hAnsi="宋体" w:cs="宋体"/>
          <w:b/>
          <w:bCs w:val="0"/>
          <w:i w:val="0"/>
          <w:iCs w:val="0"/>
          <w:color w:val="auto"/>
          <w:lang w:val="en-US" w:eastAsia="zh-CN"/>
        </w:rPr>
        <w:t>（2）水温监测要求</w:t>
      </w:r>
    </w:p>
    <w:p w14:paraId="4960EA8F">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eastAsia" w:ascii="宋体" w:hAnsi="宋体" w:cs="宋体"/>
          <w:b w:val="0"/>
          <w:bCs/>
          <w:i w:val="0"/>
          <w:iCs w:val="0"/>
          <w:color w:val="auto"/>
          <w:lang w:val="en-US" w:eastAsia="zh-CN"/>
        </w:rPr>
      </w:pPr>
      <w:r>
        <w:rPr>
          <w:rStyle w:val="20"/>
          <w:rFonts w:hint="eastAsia" w:ascii="宋体" w:hAnsi="宋体" w:cs="宋体"/>
          <w:b w:val="0"/>
          <w:bCs/>
          <w:i w:val="0"/>
          <w:iCs w:val="0"/>
          <w:color w:val="auto"/>
          <w:lang w:val="en-US" w:eastAsia="zh-CN"/>
        </w:rPr>
        <w:t>关于水温监测要求的确定，主要基于该指标在温泉水质评价及资源判定中的关键作用。水温的准确测量直接关系到温泉属性的判定，依据行业规范，出水温度持续稳定大于等于25℃是认定为温泉的基本阈值。为保障测量数据的准确可靠，本标准明确规定水温测定应遵循DZ/T 0064《地下水水质分析方法》的技术要求，连续三次重复测量结果之间的最大允许偏差不得超过0.2℃。</w:t>
      </w:r>
    </w:p>
    <w:p w14:paraId="4E70A7B6">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default" w:ascii="宋体" w:hAnsi="宋体" w:cs="宋体"/>
          <w:b/>
          <w:bCs w:val="0"/>
          <w:i w:val="0"/>
          <w:iCs w:val="0"/>
          <w:color w:val="auto"/>
          <w:lang w:val="en-US" w:eastAsia="zh-CN"/>
        </w:rPr>
      </w:pPr>
      <w:r>
        <w:rPr>
          <w:rStyle w:val="20"/>
          <w:rFonts w:hint="eastAsia" w:ascii="宋体" w:hAnsi="宋体" w:cs="宋体"/>
          <w:b/>
          <w:bCs w:val="0"/>
          <w:i w:val="0"/>
          <w:iCs w:val="0"/>
          <w:color w:val="auto"/>
          <w:lang w:val="en-US" w:eastAsia="zh-CN"/>
        </w:rPr>
        <w:t>（3）氧化还原电位（ORP）监测要求</w:t>
      </w:r>
    </w:p>
    <w:p w14:paraId="73604266">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i w:val="0"/>
          <w:iCs w:val="0"/>
          <w:color w:val="auto"/>
          <w:lang w:val="en-US" w:eastAsia="zh-CN"/>
        </w:rPr>
        <w:t>关于氧化还原电位（ORP）监测要求的确定，主要基于该指标在表征温泉水体氧化还原特性方面的重要作用。ORP作为一项关键的电化学参数，依据GB/T 20245.5《水质 氧化还原电</w:t>
      </w:r>
      <w:r>
        <w:rPr>
          <w:rStyle w:val="20"/>
          <w:rFonts w:hint="eastAsia" w:ascii="宋体" w:hAnsi="宋体" w:eastAsia="宋体" w:cs="宋体"/>
          <w:b w:val="0"/>
          <w:bCs/>
          <w:color w:val="auto"/>
          <w:lang w:val="en-US" w:eastAsia="zh-CN"/>
        </w:rPr>
        <w:t>位的测定 电极法》的定义，是对水体氧化还原能力的量化测定，能够有效反映水中氧化性物质与还原性物质的电子转移趋势。基于对20份温泉水质样品的检测数据分析，发现温泉水体普遍含有三价铁等氧化性离子及硫化物等还原性离子，其离子组成复杂且在不同水源中呈现显著差异。因此，ORP可作为综合反映温泉水体氧化还原特性的有效指标，适用于温泉水质实时监测体系。</w:t>
      </w:r>
    </w:p>
    <w:p w14:paraId="5C40D34F">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default" w:ascii="宋体" w:hAnsi="宋体" w:eastAsia="宋体" w:cs="宋体"/>
          <w:b/>
          <w:bCs w:val="0"/>
          <w:color w:val="auto"/>
          <w:lang w:val="en-US" w:eastAsia="zh-CN"/>
        </w:rPr>
      </w:pPr>
      <w:r>
        <w:rPr>
          <w:rStyle w:val="20"/>
          <w:rFonts w:hint="eastAsia" w:ascii="宋体" w:hAnsi="宋体" w:eastAsia="宋体" w:cs="宋体"/>
          <w:b/>
          <w:bCs w:val="0"/>
          <w:color w:val="auto"/>
          <w:lang w:val="en-US" w:eastAsia="zh-CN"/>
        </w:rPr>
        <w:t>（4）溶解性总固体（简称TDS）监测要求</w:t>
      </w:r>
    </w:p>
    <w:p w14:paraId="635A1FEF">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关于溶解性总固体（TDS）监测要求的确定，主要基于该指标在表征温泉水体矿物质含量方面的重要作用。TDS指水中溶解的所有无机矿物成分总量，包括钙、镁、钠、钾等阳离子及碳酸氢盐、硫酸盐、氯化物等阴离子，能够准确反映温泉水的矿化程度。根据SL 219《地下水质量标准》的规定，TDS与电导率之间存在稳定的线性相关关系，其比值范围通常为0.55-0.7。</w:t>
      </w:r>
    </w:p>
    <w:p w14:paraId="2024D314">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关于溶解性总固体（TDS）的数值确定方法，主要参考了《地下水电导率预测溶解性总固体的可行性研究》与《基于电导率与TDS及全盐量的关系研究》等专业文献提出的计算方法，并依据SL 219《地下水质量标准》中确立的计算公式，通过实际水样测定确定K值（比例系数）与b值（截距项）的具体取值范围，为TDS的实时监测提供了可靠的技术依据。</w:t>
      </w:r>
    </w:p>
    <w:p w14:paraId="03957A25">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default" w:ascii="宋体" w:hAnsi="宋体" w:eastAsia="宋体" w:cs="宋体"/>
          <w:b/>
          <w:bCs w:val="0"/>
          <w:color w:val="auto"/>
          <w:lang w:val="en-US" w:eastAsia="zh-CN"/>
        </w:rPr>
      </w:pPr>
      <w:r>
        <w:rPr>
          <w:rStyle w:val="20"/>
          <w:rFonts w:hint="eastAsia" w:ascii="宋体" w:hAnsi="宋体" w:eastAsia="宋体" w:cs="宋体"/>
          <w:b/>
          <w:bCs w:val="0"/>
          <w:color w:val="auto"/>
          <w:lang w:val="en-US" w:eastAsia="zh-CN"/>
        </w:rPr>
        <w:t>（5）阴阳离子指标的选择</w:t>
      </w:r>
    </w:p>
    <w:p w14:paraId="1F1065C4">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关于阴阳离子指标的选择，主要依据GB/T 13727《天然矿泉水资源地质勘查规范》的规定。该标准明确将含量达到总离子含量25%及以上的阴</w:t>
      </w:r>
      <w:r>
        <w:rPr>
          <w:rStyle w:val="20"/>
          <w:rFonts w:hint="eastAsia" w:ascii="宋体" w:hAnsi="宋体" w:cs="宋体"/>
          <w:b w:val="0"/>
          <w:bCs/>
          <w:color w:val="auto"/>
          <w:lang w:val="en-US" w:eastAsia="zh-CN"/>
        </w:rPr>
        <w:t>离子和</w:t>
      </w:r>
      <w:r>
        <w:rPr>
          <w:rStyle w:val="20"/>
          <w:rFonts w:hint="eastAsia" w:ascii="宋体" w:hAnsi="宋体" w:eastAsia="宋体" w:cs="宋体"/>
          <w:b w:val="0"/>
          <w:bCs/>
          <w:color w:val="auto"/>
          <w:lang w:val="en-US" w:eastAsia="zh-CN"/>
        </w:rPr>
        <w:t>阳离子作为水质化学类型分类与命名的判定依据。本标准采纳该阈值，旨在通过监测主要</w:t>
      </w:r>
      <w:r>
        <w:rPr>
          <w:rStyle w:val="20"/>
          <w:rFonts w:hint="eastAsia" w:ascii="宋体" w:hAnsi="宋体" w:cs="宋体"/>
          <w:b w:val="0"/>
          <w:bCs/>
          <w:color w:val="auto"/>
          <w:lang w:val="en-US" w:eastAsia="zh-CN"/>
        </w:rPr>
        <w:t>的</w:t>
      </w:r>
      <w:r>
        <w:rPr>
          <w:rStyle w:val="20"/>
          <w:rFonts w:hint="eastAsia" w:ascii="宋体" w:hAnsi="宋体" w:eastAsia="宋体" w:cs="宋体"/>
          <w:b w:val="0"/>
          <w:bCs/>
          <w:color w:val="auto"/>
          <w:lang w:val="en-US" w:eastAsia="zh-CN"/>
        </w:rPr>
        <w:t>优势离子成分，准确识别温泉水的化学类型特征，为水质特性分析与资源利用提供科学依据。</w:t>
      </w:r>
    </w:p>
    <w:p w14:paraId="0A1E98B3">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default" w:ascii="宋体" w:hAnsi="宋体" w:eastAsia="宋体" w:cs="宋体"/>
          <w:b/>
          <w:bCs w:val="0"/>
          <w:color w:val="auto"/>
          <w:lang w:val="en-US" w:eastAsia="zh-CN"/>
        </w:rPr>
      </w:pPr>
      <w:r>
        <w:rPr>
          <w:rStyle w:val="20"/>
          <w:rFonts w:hint="eastAsia" w:ascii="宋体" w:hAnsi="宋体" w:eastAsia="宋体" w:cs="宋体"/>
          <w:b/>
          <w:bCs w:val="0"/>
          <w:color w:val="auto"/>
          <w:lang w:val="en-US" w:eastAsia="zh-CN"/>
        </w:rPr>
        <w:t>（6）矿物元素指标的选择</w:t>
      </w:r>
    </w:p>
    <w:p w14:paraId="6CA4B1DC">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关于矿物元素指标的选择，主要依据GB/T 11615对理疗热矿水水质标准的规定。该标准明确了</w:t>
      </w:r>
      <w:r>
        <w:rPr>
          <w:rStyle w:val="20"/>
          <w:rFonts w:hint="eastAsia" w:ascii="宋体" w:hAnsi="宋体" w:cs="宋体"/>
          <w:b w:val="0"/>
          <w:bCs/>
          <w:color w:val="auto"/>
          <w:lang w:val="en-US" w:eastAsia="zh-CN"/>
        </w:rPr>
        <w:t>各类</w:t>
      </w:r>
      <w:r>
        <w:rPr>
          <w:rStyle w:val="20"/>
          <w:rFonts w:hint="eastAsia" w:ascii="宋体" w:hAnsi="宋体" w:eastAsia="宋体" w:cs="宋体"/>
          <w:b w:val="0"/>
          <w:bCs/>
          <w:color w:val="auto"/>
          <w:lang w:val="en-US" w:eastAsia="zh-CN"/>
        </w:rPr>
        <w:t>矿物元素浓度限值。本标准将这些元素纳入选择性监测指标，通过实时监测其浓度变化，为科学评估温泉水的理疗特性及保障水质真实性提供技术依据。</w:t>
      </w:r>
    </w:p>
    <w:p w14:paraId="4795F695">
      <w:pPr>
        <w:pStyle w:val="11"/>
        <w:keepNext w:val="0"/>
        <w:keepLines w:val="0"/>
        <w:pageBreakBefore w:val="0"/>
        <w:widowControl/>
        <w:kinsoku/>
        <w:wordWrap/>
        <w:overflowPunct/>
        <w:topLinePunct w:val="0"/>
        <w:autoSpaceDE/>
        <w:autoSpaceDN/>
        <w:bidi w:val="0"/>
        <w:adjustRightInd w:val="0"/>
        <w:snapToGrid/>
        <w:spacing w:after="0" w:afterLines="0" w:line="360" w:lineRule="auto"/>
        <w:jc w:val="center"/>
        <w:textAlignment w:val="auto"/>
        <w:rPr>
          <w:rStyle w:val="20"/>
          <w:rFonts w:hint="default" w:ascii="宋体" w:hAnsi="宋体" w:cs="宋体"/>
          <w:b/>
          <w:bCs w:val="0"/>
          <w:i w:val="0"/>
          <w:iCs w:val="0"/>
          <w:color w:val="auto"/>
          <w:lang w:val="en-US" w:eastAsia="zh-CN"/>
        </w:rPr>
      </w:pPr>
      <w:r>
        <w:rPr>
          <w:rStyle w:val="20"/>
          <w:rFonts w:hint="eastAsia" w:ascii="宋体" w:hAnsi="宋体" w:cs="宋体"/>
          <w:b/>
          <w:bCs w:val="0"/>
          <w:i w:val="0"/>
          <w:iCs w:val="0"/>
          <w:color w:val="auto"/>
          <w:lang w:val="en-US" w:eastAsia="zh-CN"/>
        </w:rPr>
        <w:t>表2  理疗热矿水水质标准（</w:t>
      </w:r>
      <w:r>
        <w:rPr>
          <w:rStyle w:val="20"/>
          <w:rFonts w:hint="eastAsia" w:ascii="宋体" w:hAnsi="宋体" w:eastAsia="宋体" w:cs="宋体"/>
          <w:b/>
          <w:bCs w:val="0"/>
          <w:color w:val="auto"/>
          <w:lang w:val="en-US" w:eastAsia="zh-CN"/>
        </w:rPr>
        <w:t>单位：mg/L）</w:t>
      </w:r>
    </w:p>
    <w:tbl>
      <w:tblPr>
        <w:tblStyle w:val="18"/>
        <w:tblW w:w="10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648"/>
        <w:gridCol w:w="2739"/>
        <w:gridCol w:w="1648"/>
        <w:gridCol w:w="2375"/>
        <w:gridCol w:w="1648"/>
      </w:tblGrid>
      <w:tr w14:paraId="2B9D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14" w:hRule="atLeast"/>
          <w:tblHeader/>
          <w:jc w:val="center"/>
        </w:trPr>
        <w:tc>
          <w:tcPr>
            <w:tcW w:w="1648" w:type="dxa"/>
            <w:vAlign w:val="center"/>
          </w:tcPr>
          <w:p w14:paraId="5729E59E">
            <w:pPr>
              <w:pStyle w:val="11"/>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Style w:val="20"/>
                <w:rFonts w:hint="eastAsia" w:ascii="宋体" w:hAnsi="宋体" w:eastAsia="宋体" w:cs="宋体"/>
                <w:b/>
                <w:bCs/>
                <w:i w:val="0"/>
                <w:iCs w:val="0"/>
                <w:color w:val="auto"/>
                <w:sz w:val="18"/>
                <w:szCs w:val="18"/>
                <w:vertAlign w:val="baseline"/>
                <w:lang w:val="en-US" w:eastAsia="zh-CN"/>
              </w:rPr>
            </w:pPr>
            <w:r>
              <w:rPr>
                <w:rStyle w:val="20"/>
                <w:rFonts w:hint="eastAsia" w:ascii="宋体" w:hAnsi="宋体" w:eastAsia="宋体" w:cs="宋体"/>
                <w:b/>
                <w:bCs/>
                <w:i w:val="0"/>
                <w:iCs w:val="0"/>
                <w:color w:val="auto"/>
                <w:sz w:val="18"/>
                <w:szCs w:val="18"/>
                <w:vertAlign w:val="baseline"/>
                <w:lang w:val="en-US" w:eastAsia="zh-CN"/>
              </w:rPr>
              <w:t>成分</w:t>
            </w:r>
          </w:p>
        </w:tc>
        <w:tc>
          <w:tcPr>
            <w:tcW w:w="2739" w:type="dxa"/>
            <w:vAlign w:val="center"/>
          </w:tcPr>
          <w:p w14:paraId="358345E0">
            <w:pPr>
              <w:pStyle w:val="11"/>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Style w:val="20"/>
                <w:rFonts w:hint="eastAsia" w:ascii="宋体" w:hAnsi="宋体" w:eastAsia="宋体" w:cs="宋体"/>
                <w:b/>
                <w:bCs/>
                <w:i w:val="0"/>
                <w:iCs w:val="0"/>
                <w:color w:val="auto"/>
                <w:sz w:val="18"/>
                <w:szCs w:val="18"/>
                <w:vertAlign w:val="baseline"/>
                <w:lang w:val="en-US" w:eastAsia="zh-CN"/>
              </w:rPr>
            </w:pPr>
            <w:r>
              <w:rPr>
                <w:rStyle w:val="20"/>
                <w:rFonts w:hint="eastAsia" w:ascii="宋体" w:hAnsi="宋体" w:eastAsia="宋体" w:cs="宋体"/>
                <w:b/>
                <w:bCs/>
                <w:i w:val="0"/>
                <w:iCs w:val="0"/>
                <w:color w:val="auto"/>
                <w:sz w:val="18"/>
                <w:szCs w:val="18"/>
                <w:vertAlign w:val="baseline"/>
                <w:lang w:val="en-US" w:eastAsia="zh-CN"/>
              </w:rPr>
              <w:t>有医疗价值浓度</w:t>
            </w:r>
          </w:p>
        </w:tc>
        <w:tc>
          <w:tcPr>
            <w:tcW w:w="1648" w:type="dxa"/>
            <w:vAlign w:val="center"/>
          </w:tcPr>
          <w:p w14:paraId="5B8B5DC3">
            <w:pPr>
              <w:pStyle w:val="11"/>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Style w:val="20"/>
                <w:rFonts w:hint="eastAsia" w:ascii="宋体" w:hAnsi="宋体" w:eastAsia="宋体" w:cs="宋体"/>
                <w:b/>
                <w:bCs/>
                <w:i w:val="0"/>
                <w:iCs w:val="0"/>
                <w:color w:val="auto"/>
                <w:sz w:val="18"/>
                <w:szCs w:val="18"/>
                <w:vertAlign w:val="baseline"/>
                <w:lang w:val="en-US" w:eastAsia="zh-CN"/>
              </w:rPr>
            </w:pPr>
            <w:r>
              <w:rPr>
                <w:rStyle w:val="20"/>
                <w:rFonts w:hint="eastAsia" w:ascii="宋体" w:hAnsi="宋体" w:eastAsia="宋体" w:cs="宋体"/>
                <w:b/>
                <w:bCs/>
                <w:i w:val="0"/>
                <w:iCs w:val="0"/>
                <w:color w:val="auto"/>
                <w:sz w:val="18"/>
                <w:szCs w:val="18"/>
                <w:vertAlign w:val="baseline"/>
                <w:lang w:val="en-US" w:eastAsia="zh-CN"/>
              </w:rPr>
              <w:t>矿水浓度</w:t>
            </w:r>
          </w:p>
        </w:tc>
        <w:tc>
          <w:tcPr>
            <w:tcW w:w="2375" w:type="dxa"/>
            <w:vAlign w:val="center"/>
          </w:tcPr>
          <w:p w14:paraId="4BC4A5F8">
            <w:pPr>
              <w:pStyle w:val="11"/>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Style w:val="20"/>
                <w:rFonts w:hint="eastAsia" w:ascii="宋体" w:hAnsi="宋体" w:eastAsia="宋体" w:cs="宋体"/>
                <w:b/>
                <w:bCs/>
                <w:i w:val="0"/>
                <w:iCs w:val="0"/>
                <w:color w:val="auto"/>
                <w:sz w:val="18"/>
                <w:szCs w:val="18"/>
                <w:vertAlign w:val="baseline"/>
                <w:lang w:val="en-US" w:eastAsia="zh-CN"/>
              </w:rPr>
            </w:pPr>
            <w:r>
              <w:rPr>
                <w:rStyle w:val="20"/>
                <w:rFonts w:hint="eastAsia" w:ascii="宋体" w:hAnsi="宋体" w:eastAsia="宋体" w:cs="宋体"/>
                <w:b/>
                <w:bCs/>
                <w:i w:val="0"/>
                <w:iCs w:val="0"/>
                <w:color w:val="auto"/>
                <w:sz w:val="18"/>
                <w:szCs w:val="18"/>
                <w:vertAlign w:val="baseline"/>
                <w:lang w:val="en-US" w:eastAsia="zh-CN"/>
              </w:rPr>
              <w:t>命名矿水浓度</w:t>
            </w:r>
          </w:p>
        </w:tc>
        <w:tc>
          <w:tcPr>
            <w:tcW w:w="1648" w:type="dxa"/>
            <w:vAlign w:val="center"/>
          </w:tcPr>
          <w:p w14:paraId="670620DD">
            <w:pPr>
              <w:pStyle w:val="11"/>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Style w:val="20"/>
                <w:rFonts w:hint="eastAsia" w:ascii="宋体" w:hAnsi="宋体" w:eastAsia="宋体" w:cs="宋体"/>
                <w:b/>
                <w:bCs/>
                <w:i w:val="0"/>
                <w:iCs w:val="0"/>
                <w:color w:val="auto"/>
                <w:sz w:val="18"/>
                <w:szCs w:val="18"/>
                <w:vertAlign w:val="baseline"/>
                <w:lang w:val="en-US" w:eastAsia="zh-CN"/>
              </w:rPr>
            </w:pPr>
            <w:r>
              <w:rPr>
                <w:rStyle w:val="20"/>
                <w:rFonts w:hint="eastAsia" w:ascii="宋体" w:hAnsi="宋体" w:eastAsia="宋体" w:cs="宋体"/>
                <w:b/>
                <w:bCs/>
                <w:i w:val="0"/>
                <w:iCs w:val="0"/>
                <w:color w:val="auto"/>
                <w:sz w:val="18"/>
                <w:szCs w:val="18"/>
                <w:vertAlign w:val="baseline"/>
                <w:lang w:val="en-US" w:eastAsia="zh-CN"/>
              </w:rPr>
              <w:t>矿水名称</w:t>
            </w:r>
          </w:p>
        </w:tc>
      </w:tr>
      <w:tr w14:paraId="1028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46" w:hRule="atLeast"/>
          <w:jc w:val="center"/>
        </w:trPr>
        <w:tc>
          <w:tcPr>
            <w:tcW w:w="1648" w:type="dxa"/>
            <w:vAlign w:val="center"/>
          </w:tcPr>
          <w:p w14:paraId="545DC58B">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二氧化碳</w:t>
            </w:r>
          </w:p>
        </w:tc>
        <w:tc>
          <w:tcPr>
            <w:tcW w:w="2739" w:type="dxa"/>
            <w:vAlign w:val="center"/>
          </w:tcPr>
          <w:p w14:paraId="63C21D49">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250</w:t>
            </w:r>
          </w:p>
        </w:tc>
        <w:tc>
          <w:tcPr>
            <w:tcW w:w="1648" w:type="dxa"/>
            <w:shd w:val="clear" w:color="auto" w:fill="auto"/>
            <w:vAlign w:val="center"/>
          </w:tcPr>
          <w:p w14:paraId="1E0610B1">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250</w:t>
            </w:r>
          </w:p>
        </w:tc>
        <w:tc>
          <w:tcPr>
            <w:tcW w:w="2375" w:type="dxa"/>
            <w:shd w:val="clear" w:color="auto" w:fill="auto"/>
            <w:vAlign w:val="center"/>
          </w:tcPr>
          <w:p w14:paraId="7A45F3EA">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1000</w:t>
            </w:r>
          </w:p>
        </w:tc>
        <w:tc>
          <w:tcPr>
            <w:tcW w:w="1648" w:type="dxa"/>
            <w:vAlign w:val="center"/>
          </w:tcPr>
          <w:p w14:paraId="0E86B469">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碳酸水</w:t>
            </w:r>
          </w:p>
        </w:tc>
      </w:tr>
      <w:tr w14:paraId="0C95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5" w:hRule="atLeast"/>
          <w:jc w:val="center"/>
        </w:trPr>
        <w:tc>
          <w:tcPr>
            <w:tcW w:w="1648" w:type="dxa"/>
            <w:vAlign w:val="center"/>
          </w:tcPr>
          <w:p w14:paraId="1B0E16A8">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总硫化氢</w:t>
            </w:r>
          </w:p>
        </w:tc>
        <w:tc>
          <w:tcPr>
            <w:tcW w:w="2739" w:type="dxa"/>
            <w:vAlign w:val="center"/>
          </w:tcPr>
          <w:p w14:paraId="5EA98285">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1</w:t>
            </w:r>
          </w:p>
        </w:tc>
        <w:tc>
          <w:tcPr>
            <w:tcW w:w="1648" w:type="dxa"/>
            <w:shd w:val="clear" w:color="auto" w:fill="auto"/>
            <w:vAlign w:val="center"/>
          </w:tcPr>
          <w:p w14:paraId="54FF54D0">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1</w:t>
            </w:r>
          </w:p>
        </w:tc>
        <w:tc>
          <w:tcPr>
            <w:tcW w:w="2375" w:type="dxa"/>
            <w:shd w:val="clear" w:color="auto" w:fill="auto"/>
            <w:vAlign w:val="center"/>
          </w:tcPr>
          <w:p w14:paraId="561866DB">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2</w:t>
            </w:r>
          </w:p>
        </w:tc>
        <w:tc>
          <w:tcPr>
            <w:tcW w:w="1648" w:type="dxa"/>
            <w:vAlign w:val="center"/>
          </w:tcPr>
          <w:p w14:paraId="2CE84F91">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硫化氢水</w:t>
            </w:r>
          </w:p>
        </w:tc>
      </w:tr>
      <w:tr w14:paraId="4119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9" w:hRule="atLeast"/>
          <w:jc w:val="center"/>
        </w:trPr>
        <w:tc>
          <w:tcPr>
            <w:tcW w:w="1648" w:type="dxa"/>
            <w:vAlign w:val="center"/>
          </w:tcPr>
          <w:p w14:paraId="4C466C59">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氟</w:t>
            </w:r>
          </w:p>
        </w:tc>
        <w:tc>
          <w:tcPr>
            <w:tcW w:w="2739" w:type="dxa"/>
            <w:vAlign w:val="center"/>
          </w:tcPr>
          <w:p w14:paraId="540B3DEE">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1</w:t>
            </w:r>
          </w:p>
        </w:tc>
        <w:tc>
          <w:tcPr>
            <w:tcW w:w="1648" w:type="dxa"/>
            <w:shd w:val="clear" w:color="auto" w:fill="auto"/>
            <w:vAlign w:val="center"/>
          </w:tcPr>
          <w:p w14:paraId="166BFB7B">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2</w:t>
            </w:r>
          </w:p>
        </w:tc>
        <w:tc>
          <w:tcPr>
            <w:tcW w:w="2375" w:type="dxa"/>
            <w:shd w:val="clear" w:color="auto" w:fill="auto"/>
            <w:vAlign w:val="center"/>
          </w:tcPr>
          <w:p w14:paraId="775D3C90">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2</w:t>
            </w:r>
          </w:p>
        </w:tc>
        <w:tc>
          <w:tcPr>
            <w:tcW w:w="1648" w:type="dxa"/>
            <w:vAlign w:val="center"/>
          </w:tcPr>
          <w:p w14:paraId="72D85C4C">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氟水</w:t>
            </w:r>
          </w:p>
        </w:tc>
      </w:tr>
      <w:tr w14:paraId="139D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36" w:hRule="atLeast"/>
          <w:jc w:val="center"/>
        </w:trPr>
        <w:tc>
          <w:tcPr>
            <w:tcW w:w="1648" w:type="dxa"/>
            <w:vAlign w:val="center"/>
          </w:tcPr>
          <w:p w14:paraId="31CE4779">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溴</w:t>
            </w:r>
          </w:p>
        </w:tc>
        <w:tc>
          <w:tcPr>
            <w:tcW w:w="2739" w:type="dxa"/>
            <w:vAlign w:val="center"/>
          </w:tcPr>
          <w:p w14:paraId="1E55547E">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5</w:t>
            </w:r>
          </w:p>
        </w:tc>
        <w:tc>
          <w:tcPr>
            <w:tcW w:w="1648" w:type="dxa"/>
            <w:shd w:val="clear" w:color="auto" w:fill="auto"/>
            <w:vAlign w:val="center"/>
          </w:tcPr>
          <w:p w14:paraId="5F43829B">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5</w:t>
            </w:r>
          </w:p>
        </w:tc>
        <w:tc>
          <w:tcPr>
            <w:tcW w:w="2375" w:type="dxa"/>
            <w:shd w:val="clear" w:color="auto" w:fill="auto"/>
            <w:vAlign w:val="center"/>
          </w:tcPr>
          <w:p w14:paraId="3C543E5F">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25</w:t>
            </w:r>
          </w:p>
        </w:tc>
        <w:tc>
          <w:tcPr>
            <w:tcW w:w="1648" w:type="dxa"/>
            <w:vAlign w:val="center"/>
          </w:tcPr>
          <w:p w14:paraId="1E42BEF0">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溴水</w:t>
            </w:r>
          </w:p>
        </w:tc>
      </w:tr>
      <w:tr w14:paraId="4D34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30" w:hRule="atLeast"/>
          <w:jc w:val="center"/>
        </w:trPr>
        <w:tc>
          <w:tcPr>
            <w:tcW w:w="1648" w:type="dxa"/>
            <w:vAlign w:val="center"/>
          </w:tcPr>
          <w:p w14:paraId="4E06813F">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碘</w:t>
            </w:r>
          </w:p>
        </w:tc>
        <w:tc>
          <w:tcPr>
            <w:tcW w:w="2739" w:type="dxa"/>
            <w:vAlign w:val="center"/>
          </w:tcPr>
          <w:p w14:paraId="6A73606E">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1</w:t>
            </w:r>
          </w:p>
        </w:tc>
        <w:tc>
          <w:tcPr>
            <w:tcW w:w="1648" w:type="dxa"/>
            <w:shd w:val="clear" w:color="auto" w:fill="auto"/>
            <w:vAlign w:val="center"/>
          </w:tcPr>
          <w:p w14:paraId="0E050482">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1</w:t>
            </w:r>
          </w:p>
        </w:tc>
        <w:tc>
          <w:tcPr>
            <w:tcW w:w="2375" w:type="dxa"/>
            <w:shd w:val="clear" w:color="auto" w:fill="auto"/>
            <w:vAlign w:val="center"/>
          </w:tcPr>
          <w:p w14:paraId="5F0D3803">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Fonts w:hint="eastAsia" w:ascii="宋体" w:hAnsi="宋体" w:eastAsia="宋体" w:cs="宋体"/>
                <w:b w:val="0"/>
                <w:bCs/>
                <w:i w:val="0"/>
                <w:iCs w:val="0"/>
                <w:color w:val="auto"/>
                <w:kern w:val="2"/>
                <w:sz w:val="18"/>
                <w:szCs w:val="18"/>
                <w:vertAlign w:val="baseline"/>
                <w:lang w:val="en-US" w:eastAsia="zh-CN" w:bidi="ar-SA"/>
              </w:rPr>
              <w:t>5</w:t>
            </w:r>
          </w:p>
        </w:tc>
        <w:tc>
          <w:tcPr>
            <w:tcW w:w="1648" w:type="dxa"/>
            <w:shd w:val="clear" w:color="auto" w:fill="auto"/>
            <w:vAlign w:val="center"/>
          </w:tcPr>
          <w:p w14:paraId="4CC1CE1A">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碘水</w:t>
            </w:r>
          </w:p>
        </w:tc>
      </w:tr>
      <w:tr w14:paraId="50E3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61" w:hRule="atLeast"/>
          <w:jc w:val="center"/>
        </w:trPr>
        <w:tc>
          <w:tcPr>
            <w:tcW w:w="1648" w:type="dxa"/>
            <w:vAlign w:val="center"/>
          </w:tcPr>
          <w:p w14:paraId="07A7DFA8">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锶</w:t>
            </w:r>
          </w:p>
        </w:tc>
        <w:tc>
          <w:tcPr>
            <w:tcW w:w="2739" w:type="dxa"/>
            <w:vAlign w:val="center"/>
          </w:tcPr>
          <w:p w14:paraId="2A7F665C">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10</w:t>
            </w:r>
          </w:p>
        </w:tc>
        <w:tc>
          <w:tcPr>
            <w:tcW w:w="1648" w:type="dxa"/>
            <w:shd w:val="clear" w:color="auto" w:fill="auto"/>
            <w:vAlign w:val="center"/>
          </w:tcPr>
          <w:p w14:paraId="7BF4974C">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10</w:t>
            </w:r>
          </w:p>
        </w:tc>
        <w:tc>
          <w:tcPr>
            <w:tcW w:w="2375" w:type="dxa"/>
            <w:shd w:val="clear" w:color="auto" w:fill="auto"/>
            <w:vAlign w:val="center"/>
          </w:tcPr>
          <w:p w14:paraId="2F2194B0">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10</w:t>
            </w:r>
          </w:p>
        </w:tc>
        <w:tc>
          <w:tcPr>
            <w:tcW w:w="1648" w:type="dxa"/>
            <w:shd w:val="clear" w:color="auto" w:fill="auto"/>
            <w:vAlign w:val="center"/>
          </w:tcPr>
          <w:p w14:paraId="3EE2ACDE">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锶水</w:t>
            </w:r>
          </w:p>
        </w:tc>
      </w:tr>
      <w:tr w14:paraId="047D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72" w:hRule="atLeast"/>
          <w:jc w:val="center"/>
        </w:trPr>
        <w:tc>
          <w:tcPr>
            <w:tcW w:w="1648" w:type="dxa"/>
            <w:vAlign w:val="center"/>
          </w:tcPr>
          <w:p w14:paraId="64A998BE">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铁</w:t>
            </w:r>
          </w:p>
        </w:tc>
        <w:tc>
          <w:tcPr>
            <w:tcW w:w="2739" w:type="dxa"/>
            <w:vAlign w:val="center"/>
          </w:tcPr>
          <w:p w14:paraId="739DC5E1">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10</w:t>
            </w:r>
          </w:p>
        </w:tc>
        <w:tc>
          <w:tcPr>
            <w:tcW w:w="1648" w:type="dxa"/>
            <w:shd w:val="clear" w:color="auto" w:fill="auto"/>
            <w:vAlign w:val="center"/>
          </w:tcPr>
          <w:p w14:paraId="3BCB5C68">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10</w:t>
            </w:r>
          </w:p>
        </w:tc>
        <w:tc>
          <w:tcPr>
            <w:tcW w:w="2375" w:type="dxa"/>
            <w:shd w:val="clear" w:color="auto" w:fill="auto"/>
            <w:vAlign w:val="center"/>
          </w:tcPr>
          <w:p w14:paraId="2AB8EC7F">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10</w:t>
            </w:r>
          </w:p>
        </w:tc>
        <w:tc>
          <w:tcPr>
            <w:tcW w:w="1648" w:type="dxa"/>
            <w:shd w:val="clear" w:color="auto" w:fill="auto"/>
            <w:vAlign w:val="center"/>
          </w:tcPr>
          <w:p w14:paraId="3A9144EF">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铁水</w:t>
            </w:r>
          </w:p>
        </w:tc>
      </w:tr>
      <w:tr w14:paraId="28F2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36" w:hRule="atLeast"/>
          <w:jc w:val="center"/>
        </w:trPr>
        <w:tc>
          <w:tcPr>
            <w:tcW w:w="1648" w:type="dxa"/>
            <w:vAlign w:val="center"/>
          </w:tcPr>
          <w:p w14:paraId="6A3F7157">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锂</w:t>
            </w:r>
          </w:p>
        </w:tc>
        <w:tc>
          <w:tcPr>
            <w:tcW w:w="2739" w:type="dxa"/>
            <w:vAlign w:val="center"/>
          </w:tcPr>
          <w:p w14:paraId="61FBE8F2">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1</w:t>
            </w:r>
          </w:p>
        </w:tc>
        <w:tc>
          <w:tcPr>
            <w:tcW w:w="1648" w:type="dxa"/>
            <w:shd w:val="clear" w:color="auto" w:fill="auto"/>
            <w:vAlign w:val="center"/>
          </w:tcPr>
          <w:p w14:paraId="325741D8">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1</w:t>
            </w:r>
          </w:p>
        </w:tc>
        <w:tc>
          <w:tcPr>
            <w:tcW w:w="2375" w:type="dxa"/>
            <w:shd w:val="clear" w:color="auto" w:fill="auto"/>
            <w:vAlign w:val="center"/>
          </w:tcPr>
          <w:p w14:paraId="37066D3D">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5</w:t>
            </w:r>
          </w:p>
        </w:tc>
        <w:tc>
          <w:tcPr>
            <w:tcW w:w="1648" w:type="dxa"/>
            <w:shd w:val="clear" w:color="auto" w:fill="auto"/>
            <w:vAlign w:val="center"/>
          </w:tcPr>
          <w:p w14:paraId="1D5A8046">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锂水</w:t>
            </w:r>
          </w:p>
        </w:tc>
      </w:tr>
      <w:tr w14:paraId="1069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02" w:hRule="atLeast"/>
          <w:jc w:val="center"/>
        </w:trPr>
        <w:tc>
          <w:tcPr>
            <w:tcW w:w="1648" w:type="dxa"/>
            <w:vAlign w:val="center"/>
          </w:tcPr>
          <w:p w14:paraId="6B2D925A">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钡</w:t>
            </w:r>
          </w:p>
        </w:tc>
        <w:tc>
          <w:tcPr>
            <w:tcW w:w="2739" w:type="dxa"/>
            <w:vAlign w:val="center"/>
          </w:tcPr>
          <w:p w14:paraId="62155BEC">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5</w:t>
            </w:r>
          </w:p>
        </w:tc>
        <w:tc>
          <w:tcPr>
            <w:tcW w:w="1648" w:type="dxa"/>
            <w:shd w:val="clear" w:color="auto" w:fill="auto"/>
            <w:vAlign w:val="center"/>
          </w:tcPr>
          <w:p w14:paraId="4641EC02">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5</w:t>
            </w:r>
          </w:p>
        </w:tc>
        <w:tc>
          <w:tcPr>
            <w:tcW w:w="2375" w:type="dxa"/>
            <w:shd w:val="clear" w:color="auto" w:fill="auto"/>
            <w:vAlign w:val="center"/>
          </w:tcPr>
          <w:p w14:paraId="430503F6">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5</w:t>
            </w:r>
          </w:p>
        </w:tc>
        <w:tc>
          <w:tcPr>
            <w:tcW w:w="1648" w:type="dxa"/>
            <w:shd w:val="clear" w:color="auto" w:fill="auto"/>
            <w:vAlign w:val="center"/>
          </w:tcPr>
          <w:p w14:paraId="20B82F67">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钡水</w:t>
            </w:r>
          </w:p>
        </w:tc>
      </w:tr>
      <w:tr w14:paraId="0153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83" w:hRule="atLeast"/>
          <w:jc w:val="center"/>
        </w:trPr>
        <w:tc>
          <w:tcPr>
            <w:tcW w:w="1648" w:type="dxa"/>
            <w:vAlign w:val="center"/>
          </w:tcPr>
          <w:p w14:paraId="22460929">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偏硼酸</w:t>
            </w:r>
          </w:p>
        </w:tc>
        <w:tc>
          <w:tcPr>
            <w:tcW w:w="2739" w:type="dxa"/>
            <w:vAlign w:val="center"/>
          </w:tcPr>
          <w:p w14:paraId="14F11A8D">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1.2</w:t>
            </w:r>
          </w:p>
        </w:tc>
        <w:tc>
          <w:tcPr>
            <w:tcW w:w="1648" w:type="dxa"/>
            <w:shd w:val="clear" w:color="auto" w:fill="auto"/>
            <w:vAlign w:val="center"/>
          </w:tcPr>
          <w:p w14:paraId="2ED73E52">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5</w:t>
            </w:r>
          </w:p>
        </w:tc>
        <w:tc>
          <w:tcPr>
            <w:tcW w:w="2375" w:type="dxa"/>
            <w:shd w:val="clear" w:color="auto" w:fill="auto"/>
            <w:vAlign w:val="center"/>
          </w:tcPr>
          <w:p w14:paraId="16C233D5">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50</w:t>
            </w:r>
          </w:p>
        </w:tc>
        <w:tc>
          <w:tcPr>
            <w:tcW w:w="1648" w:type="dxa"/>
            <w:shd w:val="clear" w:color="auto" w:fill="auto"/>
            <w:vAlign w:val="center"/>
          </w:tcPr>
          <w:p w14:paraId="0C9AC88E">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硼水</w:t>
            </w:r>
          </w:p>
        </w:tc>
      </w:tr>
      <w:tr w14:paraId="35C7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48" w:hRule="atLeast"/>
          <w:jc w:val="center"/>
        </w:trPr>
        <w:tc>
          <w:tcPr>
            <w:tcW w:w="1648" w:type="dxa"/>
            <w:vAlign w:val="center"/>
          </w:tcPr>
          <w:p w14:paraId="52CF30D7">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偏硅酸</w:t>
            </w:r>
          </w:p>
        </w:tc>
        <w:tc>
          <w:tcPr>
            <w:tcW w:w="2739" w:type="dxa"/>
            <w:vAlign w:val="center"/>
          </w:tcPr>
          <w:p w14:paraId="14C316E5">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25</w:t>
            </w:r>
          </w:p>
        </w:tc>
        <w:tc>
          <w:tcPr>
            <w:tcW w:w="1648" w:type="dxa"/>
            <w:shd w:val="clear" w:color="auto" w:fill="auto"/>
            <w:vAlign w:val="center"/>
          </w:tcPr>
          <w:p w14:paraId="16315A13">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25</w:t>
            </w:r>
          </w:p>
        </w:tc>
        <w:tc>
          <w:tcPr>
            <w:tcW w:w="2375" w:type="dxa"/>
            <w:shd w:val="clear" w:color="auto" w:fill="auto"/>
            <w:vAlign w:val="center"/>
          </w:tcPr>
          <w:p w14:paraId="0522555A">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50</w:t>
            </w:r>
          </w:p>
        </w:tc>
        <w:tc>
          <w:tcPr>
            <w:tcW w:w="1648" w:type="dxa"/>
            <w:shd w:val="clear" w:color="auto" w:fill="auto"/>
            <w:vAlign w:val="center"/>
          </w:tcPr>
          <w:p w14:paraId="7078B552">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硅水</w:t>
            </w:r>
          </w:p>
        </w:tc>
      </w:tr>
      <w:tr w14:paraId="61F6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71" w:hRule="atLeast"/>
          <w:jc w:val="center"/>
        </w:trPr>
        <w:tc>
          <w:tcPr>
            <w:tcW w:w="1648" w:type="dxa"/>
            <w:vAlign w:val="center"/>
          </w:tcPr>
          <w:p w14:paraId="0DC5EF22">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氡</w:t>
            </w:r>
          </w:p>
        </w:tc>
        <w:tc>
          <w:tcPr>
            <w:tcW w:w="2739" w:type="dxa"/>
            <w:vAlign w:val="center"/>
          </w:tcPr>
          <w:p w14:paraId="227D5CC5">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37</w:t>
            </w:r>
          </w:p>
        </w:tc>
        <w:tc>
          <w:tcPr>
            <w:tcW w:w="1648" w:type="dxa"/>
            <w:shd w:val="clear" w:color="auto" w:fill="auto"/>
            <w:vAlign w:val="center"/>
          </w:tcPr>
          <w:p w14:paraId="3298A305">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47.14</w:t>
            </w:r>
          </w:p>
        </w:tc>
        <w:tc>
          <w:tcPr>
            <w:tcW w:w="2375" w:type="dxa"/>
            <w:shd w:val="clear" w:color="auto" w:fill="auto"/>
            <w:vAlign w:val="center"/>
          </w:tcPr>
          <w:p w14:paraId="0872C7BD">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129.5</w:t>
            </w:r>
          </w:p>
        </w:tc>
        <w:tc>
          <w:tcPr>
            <w:tcW w:w="1648" w:type="dxa"/>
            <w:shd w:val="clear" w:color="auto" w:fill="auto"/>
            <w:vAlign w:val="center"/>
          </w:tcPr>
          <w:p w14:paraId="6CE5A1B2">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氡水</w:t>
            </w:r>
          </w:p>
        </w:tc>
      </w:tr>
      <w:tr w14:paraId="4EC2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04" w:hRule="atLeast"/>
          <w:jc w:val="center"/>
        </w:trPr>
        <w:tc>
          <w:tcPr>
            <w:tcW w:w="1648" w:type="dxa"/>
            <w:vAlign w:val="center"/>
          </w:tcPr>
          <w:p w14:paraId="03D22C98">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温度</w:t>
            </w:r>
          </w:p>
        </w:tc>
        <w:tc>
          <w:tcPr>
            <w:tcW w:w="2739" w:type="dxa"/>
            <w:vAlign w:val="center"/>
          </w:tcPr>
          <w:p w14:paraId="23BA0F64">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≥34</w:t>
            </w:r>
          </w:p>
        </w:tc>
        <w:tc>
          <w:tcPr>
            <w:tcW w:w="1648" w:type="dxa"/>
            <w:shd w:val="clear" w:color="auto" w:fill="auto"/>
            <w:vAlign w:val="center"/>
          </w:tcPr>
          <w:p w14:paraId="7CE8E767">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p>
        </w:tc>
        <w:tc>
          <w:tcPr>
            <w:tcW w:w="2375" w:type="dxa"/>
            <w:shd w:val="clear" w:color="auto" w:fill="auto"/>
            <w:vAlign w:val="center"/>
          </w:tcPr>
          <w:p w14:paraId="541E1E17">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p>
        </w:tc>
        <w:tc>
          <w:tcPr>
            <w:tcW w:w="1648" w:type="dxa"/>
            <w:shd w:val="clear" w:color="auto" w:fill="auto"/>
            <w:vAlign w:val="center"/>
          </w:tcPr>
          <w:p w14:paraId="2663A5D8">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温水</w:t>
            </w:r>
          </w:p>
        </w:tc>
      </w:tr>
      <w:tr w14:paraId="63E0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37" w:hRule="atLeast"/>
          <w:jc w:val="center"/>
        </w:trPr>
        <w:tc>
          <w:tcPr>
            <w:tcW w:w="1648" w:type="dxa"/>
            <w:vAlign w:val="center"/>
          </w:tcPr>
          <w:p w14:paraId="5907EE1B">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矿化度</w:t>
            </w:r>
          </w:p>
        </w:tc>
        <w:tc>
          <w:tcPr>
            <w:tcW w:w="2739" w:type="dxa"/>
            <w:vAlign w:val="center"/>
          </w:tcPr>
          <w:p w14:paraId="1A5C8055">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Style w:val="20"/>
                <w:rFonts w:hint="eastAsia"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&lt;1000</w:t>
            </w:r>
          </w:p>
        </w:tc>
        <w:tc>
          <w:tcPr>
            <w:tcW w:w="1648" w:type="dxa"/>
            <w:shd w:val="clear" w:color="auto" w:fill="auto"/>
            <w:vAlign w:val="center"/>
          </w:tcPr>
          <w:p w14:paraId="2E0E6F28">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p>
        </w:tc>
        <w:tc>
          <w:tcPr>
            <w:tcW w:w="2375" w:type="dxa"/>
            <w:shd w:val="clear" w:color="auto" w:fill="auto"/>
            <w:vAlign w:val="center"/>
          </w:tcPr>
          <w:p w14:paraId="72531FAD">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p>
        </w:tc>
        <w:tc>
          <w:tcPr>
            <w:tcW w:w="1648" w:type="dxa"/>
            <w:shd w:val="clear" w:color="auto" w:fill="auto"/>
            <w:vAlign w:val="center"/>
          </w:tcPr>
          <w:p w14:paraId="4A727CB8">
            <w:pPr>
              <w:pStyle w:val="11"/>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宋体" w:hAnsi="宋体" w:eastAsia="宋体" w:cs="宋体"/>
                <w:b w:val="0"/>
                <w:bCs/>
                <w:i w:val="0"/>
                <w:iCs w:val="0"/>
                <w:color w:val="auto"/>
                <w:kern w:val="2"/>
                <w:sz w:val="18"/>
                <w:szCs w:val="18"/>
                <w:vertAlign w:val="baseline"/>
                <w:lang w:val="en-US" w:eastAsia="zh-CN" w:bidi="ar-SA"/>
              </w:rPr>
            </w:pPr>
            <w:r>
              <w:rPr>
                <w:rStyle w:val="20"/>
                <w:rFonts w:hint="eastAsia" w:ascii="宋体" w:hAnsi="宋体" w:eastAsia="宋体" w:cs="宋体"/>
                <w:b w:val="0"/>
                <w:bCs/>
                <w:i w:val="0"/>
                <w:iCs w:val="0"/>
                <w:color w:val="auto"/>
                <w:sz w:val="18"/>
                <w:szCs w:val="18"/>
                <w:vertAlign w:val="baseline"/>
                <w:lang w:val="en-US" w:eastAsia="zh-CN"/>
              </w:rPr>
              <w:t>淡水</w:t>
            </w:r>
          </w:p>
        </w:tc>
      </w:tr>
    </w:tbl>
    <w:p w14:paraId="584FA255">
      <w:pPr>
        <w:pStyle w:val="11"/>
        <w:widowControl/>
        <w:ind w:left="0" w:leftChars="0" w:firstLine="0" w:firstLineChars="0"/>
        <w:jc w:val="center"/>
        <w:rPr>
          <w:rStyle w:val="20"/>
          <w:rFonts w:hint="eastAsia" w:ascii="宋体" w:hAnsi="宋体" w:cs="宋体"/>
          <w:b w:val="0"/>
          <w:bCs/>
          <w:i w:val="0"/>
          <w:iCs w:val="0"/>
          <w:color w:val="auto"/>
          <w:lang w:val="en-US" w:eastAsia="zh-CN"/>
        </w:rPr>
      </w:pPr>
      <w:r>
        <w:rPr>
          <w:rStyle w:val="20"/>
          <w:rFonts w:hint="eastAsia" w:ascii="宋体" w:hAnsi="宋体" w:eastAsia="宋体" w:cs="宋体"/>
          <w:b/>
          <w:bCs w:val="0"/>
          <w:i w:val="0"/>
          <w:iCs w:val="0"/>
          <w:color w:val="auto"/>
          <w:lang w:val="en-US" w:eastAsia="zh-CN"/>
        </w:rPr>
        <w:t>表3  20份温泉水样水质汇总表（</w:t>
      </w:r>
      <w:r>
        <w:rPr>
          <w:rStyle w:val="20"/>
          <w:rFonts w:hint="eastAsia" w:ascii="宋体" w:hAnsi="宋体" w:eastAsia="宋体" w:cs="宋体"/>
          <w:b/>
          <w:bCs w:val="0"/>
          <w:color w:val="auto"/>
          <w:lang w:val="en-US" w:eastAsia="zh-CN"/>
        </w:rPr>
        <w:t>单位：mg/L）</w:t>
      </w:r>
    </w:p>
    <w:tbl>
      <w:tblPr>
        <w:tblStyle w:val="18"/>
        <w:tblW w:w="10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498"/>
        <w:gridCol w:w="661"/>
        <w:gridCol w:w="546"/>
        <w:gridCol w:w="518"/>
        <w:gridCol w:w="524"/>
        <w:gridCol w:w="531"/>
        <w:gridCol w:w="515"/>
        <w:gridCol w:w="531"/>
        <w:gridCol w:w="471"/>
        <w:gridCol w:w="455"/>
        <w:gridCol w:w="519"/>
        <w:gridCol w:w="518"/>
        <w:gridCol w:w="556"/>
        <w:gridCol w:w="647"/>
        <w:gridCol w:w="549"/>
        <w:gridCol w:w="579"/>
        <w:gridCol w:w="618"/>
        <w:gridCol w:w="624"/>
      </w:tblGrid>
      <w:tr w14:paraId="0844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10" w:type="dxa"/>
            <w:shd w:val="clear" w:color="auto" w:fill="auto"/>
            <w:vAlign w:val="center"/>
          </w:tcPr>
          <w:p w14:paraId="105B244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样品编号</w:t>
            </w:r>
          </w:p>
        </w:tc>
        <w:tc>
          <w:tcPr>
            <w:tcW w:w="498" w:type="dxa"/>
            <w:vAlign w:val="center"/>
          </w:tcPr>
          <w:p w14:paraId="6BC562E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pH</w:t>
            </w:r>
          </w:p>
        </w:tc>
        <w:tc>
          <w:tcPr>
            <w:tcW w:w="661" w:type="dxa"/>
            <w:vAlign w:val="center"/>
          </w:tcPr>
          <w:p w14:paraId="00551F9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溶解性总固体</w:t>
            </w:r>
          </w:p>
        </w:tc>
        <w:tc>
          <w:tcPr>
            <w:tcW w:w="546" w:type="dxa"/>
            <w:vAlign w:val="center"/>
          </w:tcPr>
          <w:p w14:paraId="523C5F5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二氧化碳</w:t>
            </w:r>
          </w:p>
        </w:tc>
        <w:tc>
          <w:tcPr>
            <w:tcW w:w="518" w:type="dxa"/>
            <w:vAlign w:val="center"/>
          </w:tcPr>
          <w:p w14:paraId="3D99263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总硫化氢</w:t>
            </w:r>
          </w:p>
        </w:tc>
        <w:tc>
          <w:tcPr>
            <w:tcW w:w="524" w:type="dxa"/>
            <w:vAlign w:val="center"/>
          </w:tcPr>
          <w:p w14:paraId="392D1F5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偏硅酸</w:t>
            </w:r>
          </w:p>
        </w:tc>
        <w:tc>
          <w:tcPr>
            <w:tcW w:w="531" w:type="dxa"/>
            <w:vAlign w:val="center"/>
          </w:tcPr>
          <w:p w14:paraId="62A7DEA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偏硼酸</w:t>
            </w:r>
          </w:p>
        </w:tc>
        <w:tc>
          <w:tcPr>
            <w:tcW w:w="515" w:type="dxa"/>
            <w:vAlign w:val="center"/>
          </w:tcPr>
          <w:p w14:paraId="226B7DD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溴</w:t>
            </w:r>
          </w:p>
        </w:tc>
        <w:tc>
          <w:tcPr>
            <w:tcW w:w="531" w:type="dxa"/>
            <w:vAlign w:val="center"/>
          </w:tcPr>
          <w:p w14:paraId="444940D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碘</w:t>
            </w:r>
          </w:p>
        </w:tc>
        <w:tc>
          <w:tcPr>
            <w:tcW w:w="471" w:type="dxa"/>
            <w:vAlign w:val="center"/>
          </w:tcPr>
          <w:p w14:paraId="1338131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氟</w:t>
            </w:r>
          </w:p>
        </w:tc>
        <w:tc>
          <w:tcPr>
            <w:tcW w:w="455" w:type="dxa"/>
            <w:vAlign w:val="center"/>
          </w:tcPr>
          <w:p w14:paraId="36EFA16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锶</w:t>
            </w:r>
          </w:p>
        </w:tc>
        <w:tc>
          <w:tcPr>
            <w:tcW w:w="519" w:type="dxa"/>
            <w:vAlign w:val="center"/>
          </w:tcPr>
          <w:p w14:paraId="73822DD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铁</w:t>
            </w:r>
          </w:p>
        </w:tc>
        <w:tc>
          <w:tcPr>
            <w:tcW w:w="518" w:type="dxa"/>
            <w:vAlign w:val="center"/>
          </w:tcPr>
          <w:p w14:paraId="2D22B57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锂</w:t>
            </w:r>
          </w:p>
        </w:tc>
        <w:tc>
          <w:tcPr>
            <w:tcW w:w="556" w:type="dxa"/>
            <w:vAlign w:val="center"/>
          </w:tcPr>
          <w:p w14:paraId="7EBC341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钡</w:t>
            </w:r>
          </w:p>
        </w:tc>
        <w:tc>
          <w:tcPr>
            <w:tcW w:w="647" w:type="dxa"/>
            <w:vAlign w:val="center"/>
          </w:tcPr>
          <w:p w14:paraId="1289367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钠</w:t>
            </w:r>
          </w:p>
        </w:tc>
        <w:tc>
          <w:tcPr>
            <w:tcW w:w="549" w:type="dxa"/>
            <w:shd w:val="clear" w:color="auto" w:fill="auto"/>
            <w:vAlign w:val="center"/>
          </w:tcPr>
          <w:p w14:paraId="1A008A4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钙</w:t>
            </w:r>
          </w:p>
        </w:tc>
        <w:tc>
          <w:tcPr>
            <w:tcW w:w="579" w:type="dxa"/>
            <w:shd w:val="clear" w:color="auto" w:fill="auto"/>
            <w:vAlign w:val="center"/>
          </w:tcPr>
          <w:p w14:paraId="0D08AAA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Fonts w:hint="default" w:ascii="宋体" w:hAnsi="宋体" w:eastAsia="宋体" w:cs="宋体"/>
                <w:b/>
                <w:bCs w:val="0"/>
                <w:i w:val="0"/>
                <w:iCs w:val="0"/>
                <w:color w:val="auto"/>
                <w:kern w:val="2"/>
                <w:sz w:val="11"/>
                <w:szCs w:val="11"/>
                <w:vertAlign w:val="baseline"/>
                <w:lang w:val="en-US" w:eastAsia="zh-CN" w:bidi="ar-SA"/>
              </w:rPr>
            </w:pPr>
            <w:r>
              <w:rPr>
                <w:rStyle w:val="20"/>
                <w:rFonts w:hint="eastAsia" w:ascii="宋体" w:hAnsi="宋体" w:cs="宋体"/>
                <w:b/>
                <w:bCs w:val="0"/>
                <w:i w:val="0"/>
                <w:iCs w:val="0"/>
                <w:color w:val="auto"/>
                <w:sz w:val="11"/>
                <w:szCs w:val="11"/>
                <w:vertAlign w:val="baseline"/>
                <w:lang w:val="en-US" w:eastAsia="zh-CN"/>
              </w:rPr>
              <w:t>氯</w:t>
            </w:r>
          </w:p>
        </w:tc>
        <w:tc>
          <w:tcPr>
            <w:tcW w:w="618" w:type="dxa"/>
            <w:shd w:val="clear" w:color="auto" w:fill="auto"/>
            <w:vAlign w:val="center"/>
          </w:tcPr>
          <w:p w14:paraId="70C02ED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Fonts w:hint="eastAsia" w:ascii="宋体" w:hAnsi="宋体" w:eastAsia="宋体" w:cs="宋体"/>
                <w:b/>
                <w:bCs w:val="0"/>
                <w:i w:val="0"/>
                <w:iCs w:val="0"/>
                <w:color w:val="auto"/>
                <w:kern w:val="2"/>
                <w:sz w:val="11"/>
                <w:szCs w:val="11"/>
                <w:vertAlign w:val="baseline"/>
                <w:lang w:val="en-US" w:eastAsia="zh-CN" w:bidi="ar-SA"/>
              </w:rPr>
            </w:pPr>
            <w:r>
              <w:rPr>
                <w:rStyle w:val="20"/>
                <w:rFonts w:hint="eastAsia" w:ascii="宋体" w:hAnsi="宋体" w:cs="宋体"/>
                <w:b/>
                <w:bCs w:val="0"/>
                <w:i w:val="0"/>
                <w:iCs w:val="0"/>
                <w:color w:val="auto"/>
                <w:sz w:val="11"/>
                <w:szCs w:val="11"/>
                <w:vertAlign w:val="baseline"/>
                <w:lang w:val="en-US" w:eastAsia="zh-CN"/>
              </w:rPr>
              <w:t>硫酸盐</w:t>
            </w:r>
          </w:p>
        </w:tc>
        <w:tc>
          <w:tcPr>
            <w:tcW w:w="624" w:type="dxa"/>
            <w:vAlign w:val="center"/>
          </w:tcPr>
          <w:p w14:paraId="054E1EC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bCs w:val="0"/>
                <w:i w:val="0"/>
                <w:iCs w:val="0"/>
                <w:color w:val="auto"/>
                <w:sz w:val="11"/>
                <w:szCs w:val="11"/>
                <w:vertAlign w:val="baseline"/>
                <w:lang w:val="en-US" w:eastAsia="zh-CN"/>
              </w:rPr>
            </w:pPr>
            <w:r>
              <w:rPr>
                <w:rStyle w:val="20"/>
                <w:rFonts w:hint="eastAsia" w:ascii="宋体" w:hAnsi="宋体" w:cs="宋体"/>
                <w:b/>
                <w:bCs w:val="0"/>
                <w:i w:val="0"/>
                <w:iCs w:val="0"/>
                <w:color w:val="auto"/>
                <w:sz w:val="11"/>
                <w:szCs w:val="11"/>
                <w:vertAlign w:val="baseline"/>
                <w:lang w:val="en-US" w:eastAsia="zh-CN"/>
              </w:rPr>
              <w:t>重碳酸盐</w:t>
            </w:r>
          </w:p>
        </w:tc>
      </w:tr>
      <w:tr w14:paraId="105D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5F117CE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水样1</w:t>
            </w:r>
          </w:p>
        </w:tc>
        <w:tc>
          <w:tcPr>
            <w:tcW w:w="498" w:type="dxa"/>
          </w:tcPr>
          <w:p w14:paraId="28855D1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7.41</w:t>
            </w:r>
          </w:p>
        </w:tc>
        <w:tc>
          <w:tcPr>
            <w:tcW w:w="661" w:type="dxa"/>
          </w:tcPr>
          <w:p w14:paraId="4282848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508.9</w:t>
            </w:r>
          </w:p>
        </w:tc>
        <w:tc>
          <w:tcPr>
            <w:tcW w:w="546" w:type="dxa"/>
          </w:tcPr>
          <w:p w14:paraId="6AC36CC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11.29</w:t>
            </w:r>
          </w:p>
        </w:tc>
        <w:tc>
          <w:tcPr>
            <w:tcW w:w="518" w:type="dxa"/>
          </w:tcPr>
          <w:p w14:paraId="253A277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24" w:type="dxa"/>
          </w:tcPr>
          <w:p w14:paraId="3863BB1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52.62</w:t>
            </w:r>
          </w:p>
        </w:tc>
        <w:tc>
          <w:tcPr>
            <w:tcW w:w="531" w:type="dxa"/>
          </w:tcPr>
          <w:p w14:paraId="42A23B5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0.015</w:t>
            </w:r>
          </w:p>
        </w:tc>
        <w:tc>
          <w:tcPr>
            <w:tcW w:w="515" w:type="dxa"/>
          </w:tcPr>
          <w:p w14:paraId="6505AB1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0.01</w:t>
            </w:r>
          </w:p>
        </w:tc>
        <w:tc>
          <w:tcPr>
            <w:tcW w:w="531" w:type="dxa"/>
          </w:tcPr>
          <w:p w14:paraId="547D4F3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&lt;0.01</w:t>
            </w:r>
          </w:p>
        </w:tc>
        <w:tc>
          <w:tcPr>
            <w:tcW w:w="471" w:type="dxa"/>
          </w:tcPr>
          <w:p w14:paraId="6B470C9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0.56</w:t>
            </w:r>
          </w:p>
        </w:tc>
        <w:tc>
          <w:tcPr>
            <w:tcW w:w="455" w:type="dxa"/>
          </w:tcPr>
          <w:p w14:paraId="61DD74D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2.34</w:t>
            </w:r>
          </w:p>
        </w:tc>
        <w:tc>
          <w:tcPr>
            <w:tcW w:w="519" w:type="dxa"/>
          </w:tcPr>
          <w:p w14:paraId="7BBD10D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0.01</w:t>
            </w:r>
          </w:p>
        </w:tc>
        <w:tc>
          <w:tcPr>
            <w:tcW w:w="518" w:type="dxa"/>
          </w:tcPr>
          <w:p w14:paraId="1381549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0.058</w:t>
            </w:r>
          </w:p>
        </w:tc>
        <w:tc>
          <w:tcPr>
            <w:tcW w:w="556" w:type="dxa"/>
          </w:tcPr>
          <w:p w14:paraId="23124EB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0.042</w:t>
            </w:r>
          </w:p>
        </w:tc>
        <w:tc>
          <w:tcPr>
            <w:tcW w:w="647" w:type="dxa"/>
          </w:tcPr>
          <w:p w14:paraId="2066C01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5.89</w:t>
            </w:r>
          </w:p>
        </w:tc>
        <w:tc>
          <w:tcPr>
            <w:tcW w:w="549" w:type="dxa"/>
          </w:tcPr>
          <w:p w14:paraId="06C9677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90.13</w:t>
            </w:r>
          </w:p>
        </w:tc>
        <w:tc>
          <w:tcPr>
            <w:tcW w:w="579" w:type="dxa"/>
          </w:tcPr>
          <w:p w14:paraId="13738D2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2.95</w:t>
            </w:r>
          </w:p>
        </w:tc>
        <w:tc>
          <w:tcPr>
            <w:tcW w:w="618" w:type="dxa"/>
          </w:tcPr>
          <w:p w14:paraId="603BD80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155.1</w:t>
            </w:r>
          </w:p>
        </w:tc>
        <w:tc>
          <w:tcPr>
            <w:tcW w:w="624" w:type="dxa"/>
          </w:tcPr>
          <w:p w14:paraId="757845F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223.3</w:t>
            </w:r>
          </w:p>
        </w:tc>
      </w:tr>
      <w:tr w14:paraId="25A6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32B26D1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水样2</w:t>
            </w:r>
          </w:p>
        </w:tc>
        <w:tc>
          <w:tcPr>
            <w:tcW w:w="498" w:type="dxa"/>
          </w:tcPr>
          <w:p w14:paraId="12040C3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7.87</w:t>
            </w:r>
          </w:p>
        </w:tc>
        <w:tc>
          <w:tcPr>
            <w:tcW w:w="661" w:type="dxa"/>
          </w:tcPr>
          <w:p w14:paraId="1D609CB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485.0</w:t>
            </w:r>
          </w:p>
        </w:tc>
        <w:tc>
          <w:tcPr>
            <w:tcW w:w="546" w:type="dxa"/>
          </w:tcPr>
          <w:p w14:paraId="454833A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7</w:t>
            </w:r>
          </w:p>
        </w:tc>
        <w:tc>
          <w:tcPr>
            <w:tcW w:w="518" w:type="dxa"/>
          </w:tcPr>
          <w:p w14:paraId="6ABAB0D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&lt;0.01</w:t>
            </w:r>
          </w:p>
        </w:tc>
        <w:tc>
          <w:tcPr>
            <w:tcW w:w="524" w:type="dxa"/>
          </w:tcPr>
          <w:p w14:paraId="37F483B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21.7</w:t>
            </w:r>
          </w:p>
        </w:tc>
        <w:tc>
          <w:tcPr>
            <w:tcW w:w="531" w:type="dxa"/>
          </w:tcPr>
          <w:p w14:paraId="1B41F07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&lt;0.01</w:t>
            </w:r>
          </w:p>
        </w:tc>
        <w:tc>
          <w:tcPr>
            <w:tcW w:w="515" w:type="dxa"/>
          </w:tcPr>
          <w:p w14:paraId="61DC60E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&lt;0.01</w:t>
            </w:r>
          </w:p>
        </w:tc>
        <w:tc>
          <w:tcPr>
            <w:tcW w:w="531" w:type="dxa"/>
          </w:tcPr>
          <w:p w14:paraId="1224726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&lt;0.01</w:t>
            </w:r>
          </w:p>
        </w:tc>
        <w:tc>
          <w:tcPr>
            <w:tcW w:w="471" w:type="dxa"/>
          </w:tcPr>
          <w:p w14:paraId="574B469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7.10</w:t>
            </w:r>
          </w:p>
        </w:tc>
        <w:tc>
          <w:tcPr>
            <w:tcW w:w="455" w:type="dxa"/>
          </w:tcPr>
          <w:p w14:paraId="7B7B164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0.44</w:t>
            </w:r>
          </w:p>
        </w:tc>
        <w:tc>
          <w:tcPr>
            <w:tcW w:w="519" w:type="dxa"/>
          </w:tcPr>
          <w:p w14:paraId="1A06A1D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0.12</w:t>
            </w:r>
          </w:p>
        </w:tc>
        <w:tc>
          <w:tcPr>
            <w:tcW w:w="518" w:type="dxa"/>
          </w:tcPr>
          <w:p w14:paraId="12310A8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0.464</w:t>
            </w:r>
          </w:p>
        </w:tc>
        <w:tc>
          <w:tcPr>
            <w:tcW w:w="556" w:type="dxa"/>
          </w:tcPr>
          <w:p w14:paraId="14F41FB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0.019</w:t>
            </w:r>
          </w:p>
        </w:tc>
        <w:tc>
          <w:tcPr>
            <w:tcW w:w="647" w:type="dxa"/>
          </w:tcPr>
          <w:p w14:paraId="1CA0665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114</w:t>
            </w:r>
          </w:p>
        </w:tc>
        <w:tc>
          <w:tcPr>
            <w:tcW w:w="549" w:type="dxa"/>
          </w:tcPr>
          <w:p w14:paraId="7CAE6C4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18.6</w:t>
            </w:r>
          </w:p>
        </w:tc>
        <w:tc>
          <w:tcPr>
            <w:tcW w:w="579" w:type="dxa"/>
          </w:tcPr>
          <w:p w14:paraId="544EBC3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38.2</w:t>
            </w:r>
          </w:p>
        </w:tc>
        <w:tc>
          <w:tcPr>
            <w:tcW w:w="618" w:type="dxa"/>
          </w:tcPr>
          <w:p w14:paraId="38ED14B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5.6</w:t>
            </w:r>
          </w:p>
        </w:tc>
        <w:tc>
          <w:tcPr>
            <w:tcW w:w="624" w:type="dxa"/>
          </w:tcPr>
          <w:p w14:paraId="05BC926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282.0</w:t>
            </w:r>
          </w:p>
        </w:tc>
      </w:tr>
      <w:tr w14:paraId="6C8B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46B7AEE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水样3</w:t>
            </w:r>
          </w:p>
        </w:tc>
        <w:tc>
          <w:tcPr>
            <w:tcW w:w="498" w:type="dxa"/>
          </w:tcPr>
          <w:p w14:paraId="5EB723A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7.87</w:t>
            </w:r>
          </w:p>
        </w:tc>
        <w:tc>
          <w:tcPr>
            <w:tcW w:w="661" w:type="dxa"/>
          </w:tcPr>
          <w:p w14:paraId="5EE698D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1288.0</w:t>
            </w:r>
          </w:p>
        </w:tc>
        <w:tc>
          <w:tcPr>
            <w:tcW w:w="546" w:type="dxa"/>
          </w:tcPr>
          <w:p w14:paraId="49E022A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8.7</w:t>
            </w:r>
          </w:p>
        </w:tc>
        <w:tc>
          <w:tcPr>
            <w:tcW w:w="518" w:type="dxa"/>
          </w:tcPr>
          <w:p w14:paraId="41AD726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24" w:type="dxa"/>
          </w:tcPr>
          <w:p w14:paraId="54A45DA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37.8</w:t>
            </w:r>
          </w:p>
        </w:tc>
        <w:tc>
          <w:tcPr>
            <w:tcW w:w="531" w:type="dxa"/>
          </w:tcPr>
          <w:p w14:paraId="3485E54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0.09</w:t>
            </w:r>
          </w:p>
        </w:tc>
        <w:tc>
          <w:tcPr>
            <w:tcW w:w="515" w:type="dxa"/>
          </w:tcPr>
          <w:p w14:paraId="7EDA244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0.105</w:t>
            </w:r>
          </w:p>
        </w:tc>
        <w:tc>
          <w:tcPr>
            <w:tcW w:w="531" w:type="dxa"/>
          </w:tcPr>
          <w:p w14:paraId="04B0B80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&lt;0.01</w:t>
            </w:r>
          </w:p>
        </w:tc>
        <w:tc>
          <w:tcPr>
            <w:tcW w:w="471" w:type="dxa"/>
          </w:tcPr>
          <w:p w14:paraId="1FB7DAD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14.1</w:t>
            </w:r>
          </w:p>
        </w:tc>
        <w:tc>
          <w:tcPr>
            <w:tcW w:w="455" w:type="dxa"/>
          </w:tcPr>
          <w:p w14:paraId="2435D7B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0.96</w:t>
            </w:r>
          </w:p>
        </w:tc>
        <w:tc>
          <w:tcPr>
            <w:tcW w:w="519" w:type="dxa"/>
          </w:tcPr>
          <w:p w14:paraId="1070248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0.81</w:t>
            </w:r>
          </w:p>
        </w:tc>
        <w:tc>
          <w:tcPr>
            <w:tcW w:w="518" w:type="dxa"/>
          </w:tcPr>
          <w:p w14:paraId="2A5361A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0.383</w:t>
            </w:r>
          </w:p>
        </w:tc>
        <w:tc>
          <w:tcPr>
            <w:tcW w:w="556" w:type="dxa"/>
          </w:tcPr>
          <w:p w14:paraId="1AFB833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0.054</w:t>
            </w:r>
          </w:p>
        </w:tc>
        <w:tc>
          <w:tcPr>
            <w:tcW w:w="647" w:type="dxa"/>
          </w:tcPr>
          <w:p w14:paraId="54CE3EA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369</w:t>
            </w:r>
          </w:p>
        </w:tc>
        <w:tc>
          <w:tcPr>
            <w:tcW w:w="549" w:type="dxa"/>
          </w:tcPr>
          <w:p w14:paraId="5F196AD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12.8</w:t>
            </w:r>
          </w:p>
        </w:tc>
        <w:tc>
          <w:tcPr>
            <w:tcW w:w="579" w:type="dxa"/>
          </w:tcPr>
          <w:p w14:paraId="7F70C45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51</w:t>
            </w:r>
          </w:p>
        </w:tc>
        <w:tc>
          <w:tcPr>
            <w:tcW w:w="618" w:type="dxa"/>
          </w:tcPr>
          <w:p w14:paraId="40E637C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269</w:t>
            </w:r>
          </w:p>
        </w:tc>
        <w:tc>
          <w:tcPr>
            <w:tcW w:w="624" w:type="dxa"/>
          </w:tcPr>
          <w:p w14:paraId="283DBCF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510.0</w:t>
            </w:r>
          </w:p>
        </w:tc>
      </w:tr>
      <w:tr w14:paraId="165C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64D9A54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水样4</w:t>
            </w:r>
          </w:p>
        </w:tc>
        <w:tc>
          <w:tcPr>
            <w:tcW w:w="498" w:type="dxa"/>
          </w:tcPr>
          <w:p w14:paraId="6E3D575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7.56</w:t>
            </w:r>
          </w:p>
        </w:tc>
        <w:tc>
          <w:tcPr>
            <w:tcW w:w="661" w:type="dxa"/>
          </w:tcPr>
          <w:p w14:paraId="1A02EF8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280.9</w:t>
            </w:r>
          </w:p>
        </w:tc>
        <w:tc>
          <w:tcPr>
            <w:tcW w:w="546" w:type="dxa"/>
          </w:tcPr>
          <w:p w14:paraId="1B0CE94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9.94</w:t>
            </w:r>
          </w:p>
        </w:tc>
        <w:tc>
          <w:tcPr>
            <w:tcW w:w="518" w:type="dxa"/>
          </w:tcPr>
          <w:p w14:paraId="08B1748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24" w:type="dxa"/>
          </w:tcPr>
          <w:p w14:paraId="5A3C6C1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80.57</w:t>
            </w:r>
          </w:p>
        </w:tc>
        <w:tc>
          <w:tcPr>
            <w:tcW w:w="531" w:type="dxa"/>
          </w:tcPr>
          <w:p w14:paraId="3E5B54C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0.01</w:t>
            </w:r>
          </w:p>
        </w:tc>
        <w:tc>
          <w:tcPr>
            <w:tcW w:w="515" w:type="dxa"/>
          </w:tcPr>
          <w:p w14:paraId="05F776E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0.02</w:t>
            </w:r>
          </w:p>
        </w:tc>
        <w:tc>
          <w:tcPr>
            <w:tcW w:w="531" w:type="dxa"/>
          </w:tcPr>
          <w:p w14:paraId="7B2DA8F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w:t>
            </w:r>
          </w:p>
        </w:tc>
        <w:tc>
          <w:tcPr>
            <w:tcW w:w="471" w:type="dxa"/>
          </w:tcPr>
          <w:p w14:paraId="1DB6C41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w:t>
            </w:r>
          </w:p>
        </w:tc>
        <w:tc>
          <w:tcPr>
            <w:tcW w:w="455" w:type="dxa"/>
          </w:tcPr>
          <w:p w14:paraId="4185EC9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0.18</w:t>
            </w:r>
          </w:p>
        </w:tc>
        <w:tc>
          <w:tcPr>
            <w:tcW w:w="519" w:type="dxa"/>
          </w:tcPr>
          <w:p w14:paraId="6367A8D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0.01</w:t>
            </w:r>
          </w:p>
        </w:tc>
        <w:tc>
          <w:tcPr>
            <w:tcW w:w="518" w:type="dxa"/>
          </w:tcPr>
          <w:p w14:paraId="5F2248A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0.08</w:t>
            </w:r>
          </w:p>
        </w:tc>
        <w:tc>
          <w:tcPr>
            <w:tcW w:w="556" w:type="dxa"/>
          </w:tcPr>
          <w:p w14:paraId="56D075D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0.01</w:t>
            </w:r>
          </w:p>
        </w:tc>
        <w:tc>
          <w:tcPr>
            <w:tcW w:w="647" w:type="dxa"/>
          </w:tcPr>
          <w:p w14:paraId="61C2730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50.3</w:t>
            </w:r>
          </w:p>
        </w:tc>
        <w:tc>
          <w:tcPr>
            <w:tcW w:w="549" w:type="dxa"/>
          </w:tcPr>
          <w:p w14:paraId="1AD5AFE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9.72</w:t>
            </w:r>
          </w:p>
        </w:tc>
        <w:tc>
          <w:tcPr>
            <w:tcW w:w="579" w:type="dxa"/>
          </w:tcPr>
          <w:p w14:paraId="74F0618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6.77</w:t>
            </w:r>
          </w:p>
        </w:tc>
        <w:tc>
          <w:tcPr>
            <w:tcW w:w="618" w:type="dxa"/>
          </w:tcPr>
          <w:p w14:paraId="532FCF0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12.21</w:t>
            </w:r>
          </w:p>
        </w:tc>
        <w:tc>
          <w:tcPr>
            <w:tcW w:w="624" w:type="dxa"/>
          </w:tcPr>
          <w:p w14:paraId="623A05A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115.0</w:t>
            </w:r>
          </w:p>
        </w:tc>
      </w:tr>
      <w:tr w14:paraId="286A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323A09C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水样5</w:t>
            </w:r>
          </w:p>
        </w:tc>
        <w:tc>
          <w:tcPr>
            <w:tcW w:w="498" w:type="dxa"/>
          </w:tcPr>
          <w:p w14:paraId="2F98625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7.83</w:t>
            </w:r>
          </w:p>
        </w:tc>
        <w:tc>
          <w:tcPr>
            <w:tcW w:w="661" w:type="dxa"/>
          </w:tcPr>
          <w:p w14:paraId="48CECD7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316.0</w:t>
            </w:r>
          </w:p>
        </w:tc>
        <w:tc>
          <w:tcPr>
            <w:tcW w:w="546" w:type="dxa"/>
          </w:tcPr>
          <w:p w14:paraId="41228A9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4.53</w:t>
            </w:r>
          </w:p>
        </w:tc>
        <w:tc>
          <w:tcPr>
            <w:tcW w:w="518" w:type="dxa"/>
          </w:tcPr>
          <w:p w14:paraId="42A4E62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&lt;0.03</w:t>
            </w:r>
          </w:p>
        </w:tc>
        <w:tc>
          <w:tcPr>
            <w:tcW w:w="524" w:type="dxa"/>
          </w:tcPr>
          <w:p w14:paraId="58A4BE4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31.3</w:t>
            </w:r>
          </w:p>
        </w:tc>
        <w:tc>
          <w:tcPr>
            <w:tcW w:w="531" w:type="dxa"/>
          </w:tcPr>
          <w:p w14:paraId="0B08573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0.03</w:t>
            </w:r>
          </w:p>
        </w:tc>
        <w:tc>
          <w:tcPr>
            <w:tcW w:w="515" w:type="dxa"/>
          </w:tcPr>
          <w:p w14:paraId="400B4BA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&lt;0.01</w:t>
            </w:r>
          </w:p>
        </w:tc>
        <w:tc>
          <w:tcPr>
            <w:tcW w:w="531" w:type="dxa"/>
          </w:tcPr>
          <w:p w14:paraId="167D20D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&lt;0.01</w:t>
            </w:r>
          </w:p>
        </w:tc>
        <w:tc>
          <w:tcPr>
            <w:tcW w:w="471" w:type="dxa"/>
          </w:tcPr>
          <w:p w14:paraId="13D8A4C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0.44</w:t>
            </w:r>
          </w:p>
        </w:tc>
        <w:tc>
          <w:tcPr>
            <w:tcW w:w="455" w:type="dxa"/>
          </w:tcPr>
          <w:p w14:paraId="64CCBDD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0.61</w:t>
            </w:r>
          </w:p>
        </w:tc>
        <w:tc>
          <w:tcPr>
            <w:tcW w:w="519" w:type="dxa"/>
          </w:tcPr>
          <w:p w14:paraId="351E872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0.11</w:t>
            </w:r>
          </w:p>
        </w:tc>
        <w:tc>
          <w:tcPr>
            <w:tcW w:w="518" w:type="dxa"/>
          </w:tcPr>
          <w:p w14:paraId="46A3E89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0.014</w:t>
            </w:r>
          </w:p>
        </w:tc>
        <w:tc>
          <w:tcPr>
            <w:tcW w:w="556" w:type="dxa"/>
          </w:tcPr>
          <w:p w14:paraId="4D2B5E1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0.14</w:t>
            </w:r>
          </w:p>
        </w:tc>
        <w:tc>
          <w:tcPr>
            <w:tcW w:w="647" w:type="dxa"/>
          </w:tcPr>
          <w:p w14:paraId="20FE1C1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21.8</w:t>
            </w:r>
          </w:p>
        </w:tc>
        <w:tc>
          <w:tcPr>
            <w:tcW w:w="549" w:type="dxa"/>
          </w:tcPr>
          <w:p w14:paraId="4C987E9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44.9</w:t>
            </w:r>
          </w:p>
        </w:tc>
        <w:tc>
          <w:tcPr>
            <w:tcW w:w="579" w:type="dxa"/>
          </w:tcPr>
          <w:p w14:paraId="082240F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w:t>
            </w:r>
          </w:p>
        </w:tc>
        <w:tc>
          <w:tcPr>
            <w:tcW w:w="618" w:type="dxa"/>
          </w:tcPr>
          <w:p w14:paraId="75FCD55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14.4</w:t>
            </w:r>
          </w:p>
        </w:tc>
        <w:tc>
          <w:tcPr>
            <w:tcW w:w="624" w:type="dxa"/>
          </w:tcPr>
          <w:p w14:paraId="76053BB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216.0</w:t>
            </w:r>
          </w:p>
        </w:tc>
      </w:tr>
      <w:tr w14:paraId="10FD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79BF319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水样6</w:t>
            </w:r>
          </w:p>
        </w:tc>
        <w:tc>
          <w:tcPr>
            <w:tcW w:w="498" w:type="dxa"/>
          </w:tcPr>
          <w:p w14:paraId="6ADE4B5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7.00</w:t>
            </w:r>
          </w:p>
        </w:tc>
        <w:tc>
          <w:tcPr>
            <w:tcW w:w="661" w:type="dxa"/>
          </w:tcPr>
          <w:p w14:paraId="2C4907C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60.15</w:t>
            </w:r>
          </w:p>
        </w:tc>
        <w:tc>
          <w:tcPr>
            <w:tcW w:w="546" w:type="dxa"/>
          </w:tcPr>
          <w:p w14:paraId="2771303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22.33</w:t>
            </w:r>
          </w:p>
        </w:tc>
        <w:tc>
          <w:tcPr>
            <w:tcW w:w="518" w:type="dxa"/>
          </w:tcPr>
          <w:p w14:paraId="34251B7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2.08</w:t>
            </w:r>
          </w:p>
        </w:tc>
        <w:tc>
          <w:tcPr>
            <w:tcW w:w="524" w:type="dxa"/>
          </w:tcPr>
          <w:p w14:paraId="19B4792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28.6</w:t>
            </w:r>
          </w:p>
        </w:tc>
        <w:tc>
          <w:tcPr>
            <w:tcW w:w="531" w:type="dxa"/>
          </w:tcPr>
          <w:p w14:paraId="4482D5C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0.704</w:t>
            </w:r>
          </w:p>
        </w:tc>
        <w:tc>
          <w:tcPr>
            <w:tcW w:w="515" w:type="dxa"/>
          </w:tcPr>
          <w:p w14:paraId="3FED653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31" w:type="dxa"/>
          </w:tcPr>
          <w:p w14:paraId="0843214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0.04</w:t>
            </w:r>
          </w:p>
        </w:tc>
        <w:tc>
          <w:tcPr>
            <w:tcW w:w="471" w:type="dxa"/>
          </w:tcPr>
          <w:p w14:paraId="01C6B38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4.45</w:t>
            </w:r>
          </w:p>
        </w:tc>
        <w:tc>
          <w:tcPr>
            <w:tcW w:w="455" w:type="dxa"/>
          </w:tcPr>
          <w:p w14:paraId="5D0A24F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16.9</w:t>
            </w:r>
          </w:p>
        </w:tc>
        <w:tc>
          <w:tcPr>
            <w:tcW w:w="519" w:type="dxa"/>
          </w:tcPr>
          <w:p w14:paraId="58ED23F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p>
        </w:tc>
        <w:tc>
          <w:tcPr>
            <w:tcW w:w="518" w:type="dxa"/>
          </w:tcPr>
          <w:p w14:paraId="0E563E3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0.039</w:t>
            </w:r>
          </w:p>
        </w:tc>
        <w:tc>
          <w:tcPr>
            <w:tcW w:w="556" w:type="dxa"/>
          </w:tcPr>
          <w:p w14:paraId="6EC4B5A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0.05</w:t>
            </w:r>
          </w:p>
        </w:tc>
        <w:tc>
          <w:tcPr>
            <w:tcW w:w="647" w:type="dxa"/>
          </w:tcPr>
          <w:p w14:paraId="0CDF19F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11.43</w:t>
            </w:r>
          </w:p>
        </w:tc>
        <w:tc>
          <w:tcPr>
            <w:tcW w:w="549" w:type="dxa"/>
          </w:tcPr>
          <w:p w14:paraId="2E562EF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417.9</w:t>
            </w:r>
          </w:p>
        </w:tc>
        <w:tc>
          <w:tcPr>
            <w:tcW w:w="579" w:type="dxa"/>
          </w:tcPr>
          <w:p w14:paraId="06E0E77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11.94</w:t>
            </w:r>
          </w:p>
        </w:tc>
        <w:tc>
          <w:tcPr>
            <w:tcW w:w="618" w:type="dxa"/>
          </w:tcPr>
          <w:p w14:paraId="1CCD6BE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1400</w:t>
            </w:r>
          </w:p>
        </w:tc>
        <w:tc>
          <w:tcPr>
            <w:tcW w:w="624" w:type="dxa"/>
          </w:tcPr>
          <w:p w14:paraId="7EF824C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133.7</w:t>
            </w:r>
          </w:p>
        </w:tc>
      </w:tr>
      <w:tr w14:paraId="78BB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45BDF83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水样7</w:t>
            </w:r>
          </w:p>
        </w:tc>
        <w:tc>
          <w:tcPr>
            <w:tcW w:w="498" w:type="dxa"/>
          </w:tcPr>
          <w:p w14:paraId="6FD90A7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7.4</w:t>
            </w:r>
          </w:p>
        </w:tc>
        <w:tc>
          <w:tcPr>
            <w:tcW w:w="661" w:type="dxa"/>
          </w:tcPr>
          <w:p w14:paraId="1315278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1146.5</w:t>
            </w:r>
          </w:p>
        </w:tc>
        <w:tc>
          <w:tcPr>
            <w:tcW w:w="546" w:type="dxa"/>
          </w:tcPr>
          <w:p w14:paraId="51DFDCF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30.8</w:t>
            </w:r>
          </w:p>
        </w:tc>
        <w:tc>
          <w:tcPr>
            <w:tcW w:w="518" w:type="dxa"/>
          </w:tcPr>
          <w:p w14:paraId="7EC5320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24" w:type="dxa"/>
          </w:tcPr>
          <w:p w14:paraId="26EB81D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75.4</w:t>
            </w:r>
          </w:p>
        </w:tc>
        <w:tc>
          <w:tcPr>
            <w:tcW w:w="531" w:type="dxa"/>
          </w:tcPr>
          <w:p w14:paraId="1BC4913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0.26</w:t>
            </w:r>
          </w:p>
        </w:tc>
        <w:tc>
          <w:tcPr>
            <w:tcW w:w="515" w:type="dxa"/>
          </w:tcPr>
          <w:p w14:paraId="4C871F3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0.08</w:t>
            </w:r>
          </w:p>
        </w:tc>
        <w:tc>
          <w:tcPr>
            <w:tcW w:w="531" w:type="dxa"/>
          </w:tcPr>
          <w:p w14:paraId="672D211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&lt;0.05</w:t>
            </w:r>
          </w:p>
        </w:tc>
        <w:tc>
          <w:tcPr>
            <w:tcW w:w="471" w:type="dxa"/>
          </w:tcPr>
          <w:p w14:paraId="126B8DB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7.6</w:t>
            </w:r>
          </w:p>
        </w:tc>
        <w:tc>
          <w:tcPr>
            <w:tcW w:w="455" w:type="dxa"/>
          </w:tcPr>
          <w:p w14:paraId="6ECEFB6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1.02</w:t>
            </w:r>
          </w:p>
        </w:tc>
        <w:tc>
          <w:tcPr>
            <w:tcW w:w="519" w:type="dxa"/>
          </w:tcPr>
          <w:p w14:paraId="3D66173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1.12</w:t>
            </w:r>
          </w:p>
        </w:tc>
        <w:tc>
          <w:tcPr>
            <w:tcW w:w="518" w:type="dxa"/>
          </w:tcPr>
          <w:p w14:paraId="18DDA25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1.61</w:t>
            </w:r>
          </w:p>
        </w:tc>
        <w:tc>
          <w:tcPr>
            <w:tcW w:w="556" w:type="dxa"/>
          </w:tcPr>
          <w:p w14:paraId="2C22BD4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0.04</w:t>
            </w:r>
          </w:p>
        </w:tc>
        <w:tc>
          <w:tcPr>
            <w:tcW w:w="647" w:type="dxa"/>
          </w:tcPr>
          <w:p w14:paraId="37F326C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261.4</w:t>
            </w:r>
          </w:p>
        </w:tc>
        <w:tc>
          <w:tcPr>
            <w:tcW w:w="549" w:type="dxa"/>
          </w:tcPr>
          <w:p w14:paraId="5768583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34.47</w:t>
            </w:r>
          </w:p>
        </w:tc>
        <w:tc>
          <w:tcPr>
            <w:tcW w:w="579" w:type="dxa"/>
          </w:tcPr>
          <w:p w14:paraId="7182B93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38.64</w:t>
            </w:r>
          </w:p>
        </w:tc>
        <w:tc>
          <w:tcPr>
            <w:tcW w:w="618" w:type="dxa"/>
          </w:tcPr>
          <w:p w14:paraId="5B05532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165.2</w:t>
            </w:r>
          </w:p>
        </w:tc>
        <w:tc>
          <w:tcPr>
            <w:tcW w:w="624" w:type="dxa"/>
          </w:tcPr>
          <w:p w14:paraId="5BE9B7A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554.7</w:t>
            </w:r>
          </w:p>
        </w:tc>
      </w:tr>
      <w:tr w14:paraId="57CE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400057F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水样8</w:t>
            </w:r>
          </w:p>
        </w:tc>
        <w:tc>
          <w:tcPr>
            <w:tcW w:w="498" w:type="dxa"/>
          </w:tcPr>
          <w:p w14:paraId="55C73B4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8.1</w:t>
            </w:r>
          </w:p>
        </w:tc>
        <w:tc>
          <w:tcPr>
            <w:tcW w:w="661" w:type="dxa"/>
          </w:tcPr>
          <w:p w14:paraId="5397759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485.12</w:t>
            </w:r>
          </w:p>
        </w:tc>
        <w:tc>
          <w:tcPr>
            <w:tcW w:w="546" w:type="dxa"/>
          </w:tcPr>
          <w:p w14:paraId="471350D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3.99</w:t>
            </w:r>
          </w:p>
        </w:tc>
        <w:tc>
          <w:tcPr>
            <w:tcW w:w="518" w:type="dxa"/>
          </w:tcPr>
          <w:p w14:paraId="798334C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24" w:type="dxa"/>
          </w:tcPr>
          <w:p w14:paraId="1DD415A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58.5</w:t>
            </w:r>
          </w:p>
        </w:tc>
        <w:tc>
          <w:tcPr>
            <w:tcW w:w="531" w:type="dxa"/>
          </w:tcPr>
          <w:p w14:paraId="79B0805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0.12</w:t>
            </w:r>
          </w:p>
        </w:tc>
        <w:tc>
          <w:tcPr>
            <w:tcW w:w="515" w:type="dxa"/>
          </w:tcPr>
          <w:p w14:paraId="09FE269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0.04</w:t>
            </w:r>
          </w:p>
        </w:tc>
        <w:tc>
          <w:tcPr>
            <w:tcW w:w="531" w:type="dxa"/>
          </w:tcPr>
          <w:p w14:paraId="20C79F0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&lt;0.05</w:t>
            </w:r>
          </w:p>
        </w:tc>
        <w:tc>
          <w:tcPr>
            <w:tcW w:w="471" w:type="dxa"/>
          </w:tcPr>
          <w:p w14:paraId="2EBF998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11.4</w:t>
            </w:r>
          </w:p>
        </w:tc>
        <w:tc>
          <w:tcPr>
            <w:tcW w:w="455" w:type="dxa"/>
          </w:tcPr>
          <w:p w14:paraId="1BE3269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0.71</w:t>
            </w:r>
          </w:p>
        </w:tc>
        <w:tc>
          <w:tcPr>
            <w:tcW w:w="519" w:type="dxa"/>
          </w:tcPr>
          <w:p w14:paraId="1EC8D92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&lt;0.01</w:t>
            </w:r>
          </w:p>
        </w:tc>
        <w:tc>
          <w:tcPr>
            <w:tcW w:w="518" w:type="dxa"/>
          </w:tcPr>
          <w:p w14:paraId="423AC79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0.31</w:t>
            </w:r>
          </w:p>
        </w:tc>
        <w:tc>
          <w:tcPr>
            <w:tcW w:w="556" w:type="dxa"/>
          </w:tcPr>
          <w:p w14:paraId="44551E7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0.02</w:t>
            </w:r>
          </w:p>
        </w:tc>
        <w:tc>
          <w:tcPr>
            <w:tcW w:w="647" w:type="dxa"/>
          </w:tcPr>
          <w:p w14:paraId="7786BC3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161.4</w:t>
            </w:r>
          </w:p>
        </w:tc>
        <w:tc>
          <w:tcPr>
            <w:tcW w:w="549" w:type="dxa"/>
          </w:tcPr>
          <w:p w14:paraId="080F754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4.81</w:t>
            </w:r>
          </w:p>
        </w:tc>
        <w:tc>
          <w:tcPr>
            <w:tcW w:w="579" w:type="dxa"/>
          </w:tcPr>
          <w:p w14:paraId="09FBC7A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31.55</w:t>
            </w:r>
          </w:p>
        </w:tc>
        <w:tc>
          <w:tcPr>
            <w:tcW w:w="618" w:type="dxa"/>
          </w:tcPr>
          <w:p w14:paraId="1FDF3FD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119.6</w:t>
            </w:r>
          </w:p>
        </w:tc>
        <w:tc>
          <w:tcPr>
            <w:tcW w:w="624" w:type="dxa"/>
          </w:tcPr>
          <w:p w14:paraId="62A8510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201.4</w:t>
            </w:r>
          </w:p>
        </w:tc>
      </w:tr>
      <w:tr w14:paraId="7E69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60AA867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水样9</w:t>
            </w:r>
          </w:p>
        </w:tc>
        <w:tc>
          <w:tcPr>
            <w:tcW w:w="498" w:type="dxa"/>
          </w:tcPr>
          <w:p w14:paraId="582B238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8.03</w:t>
            </w:r>
          </w:p>
        </w:tc>
        <w:tc>
          <w:tcPr>
            <w:tcW w:w="661" w:type="dxa"/>
          </w:tcPr>
          <w:p w14:paraId="58773C6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277.5</w:t>
            </w:r>
          </w:p>
        </w:tc>
        <w:tc>
          <w:tcPr>
            <w:tcW w:w="546" w:type="dxa"/>
          </w:tcPr>
          <w:p w14:paraId="1B4718C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2.98</w:t>
            </w:r>
          </w:p>
        </w:tc>
        <w:tc>
          <w:tcPr>
            <w:tcW w:w="518" w:type="dxa"/>
          </w:tcPr>
          <w:p w14:paraId="5E86005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24" w:type="dxa"/>
          </w:tcPr>
          <w:p w14:paraId="5399483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4.74</w:t>
            </w:r>
          </w:p>
        </w:tc>
        <w:tc>
          <w:tcPr>
            <w:tcW w:w="531" w:type="dxa"/>
          </w:tcPr>
          <w:p w14:paraId="5159582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&lt;0.05</w:t>
            </w:r>
          </w:p>
        </w:tc>
        <w:tc>
          <w:tcPr>
            <w:tcW w:w="515" w:type="dxa"/>
          </w:tcPr>
          <w:p w14:paraId="7AA744B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0.09</w:t>
            </w:r>
          </w:p>
        </w:tc>
        <w:tc>
          <w:tcPr>
            <w:tcW w:w="531" w:type="dxa"/>
          </w:tcPr>
          <w:p w14:paraId="0886057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&lt;0.02</w:t>
            </w:r>
          </w:p>
        </w:tc>
        <w:tc>
          <w:tcPr>
            <w:tcW w:w="471" w:type="dxa"/>
          </w:tcPr>
          <w:p w14:paraId="66C29B7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w:t>
            </w:r>
          </w:p>
        </w:tc>
        <w:tc>
          <w:tcPr>
            <w:tcW w:w="455" w:type="dxa"/>
          </w:tcPr>
          <w:p w14:paraId="38E36EB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0.31</w:t>
            </w:r>
          </w:p>
        </w:tc>
        <w:tc>
          <w:tcPr>
            <w:tcW w:w="519" w:type="dxa"/>
          </w:tcPr>
          <w:p w14:paraId="0E61005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&lt;0.08</w:t>
            </w:r>
          </w:p>
        </w:tc>
        <w:tc>
          <w:tcPr>
            <w:tcW w:w="518" w:type="dxa"/>
          </w:tcPr>
          <w:p w14:paraId="0DBC7A7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&lt;0.02</w:t>
            </w:r>
          </w:p>
        </w:tc>
        <w:tc>
          <w:tcPr>
            <w:tcW w:w="556" w:type="dxa"/>
          </w:tcPr>
          <w:p w14:paraId="768B621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0.008</w:t>
            </w:r>
          </w:p>
        </w:tc>
        <w:tc>
          <w:tcPr>
            <w:tcW w:w="647" w:type="dxa"/>
          </w:tcPr>
          <w:p w14:paraId="4BB45E1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2.46</w:t>
            </w:r>
          </w:p>
        </w:tc>
        <w:tc>
          <w:tcPr>
            <w:tcW w:w="549" w:type="dxa"/>
          </w:tcPr>
          <w:p w14:paraId="3EE9D45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44.59</w:t>
            </w:r>
          </w:p>
        </w:tc>
        <w:tc>
          <w:tcPr>
            <w:tcW w:w="579" w:type="dxa"/>
          </w:tcPr>
          <w:p w14:paraId="62DA6BA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2.12</w:t>
            </w:r>
          </w:p>
        </w:tc>
        <w:tc>
          <w:tcPr>
            <w:tcW w:w="618" w:type="dxa"/>
          </w:tcPr>
          <w:p w14:paraId="646C987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84.7</w:t>
            </w:r>
          </w:p>
        </w:tc>
        <w:tc>
          <w:tcPr>
            <w:tcW w:w="624" w:type="dxa"/>
          </w:tcPr>
          <w:p w14:paraId="0A1CBD4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183.3</w:t>
            </w:r>
          </w:p>
        </w:tc>
      </w:tr>
      <w:tr w14:paraId="2BA4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55BDF76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水样10</w:t>
            </w:r>
          </w:p>
        </w:tc>
        <w:tc>
          <w:tcPr>
            <w:tcW w:w="498" w:type="dxa"/>
          </w:tcPr>
          <w:p w14:paraId="42A7EF9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6.26</w:t>
            </w:r>
          </w:p>
        </w:tc>
        <w:tc>
          <w:tcPr>
            <w:tcW w:w="661" w:type="dxa"/>
          </w:tcPr>
          <w:p w14:paraId="37701FF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1434</w:t>
            </w:r>
          </w:p>
        </w:tc>
        <w:tc>
          <w:tcPr>
            <w:tcW w:w="546" w:type="dxa"/>
          </w:tcPr>
          <w:p w14:paraId="495FA1E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315.7</w:t>
            </w:r>
          </w:p>
        </w:tc>
        <w:tc>
          <w:tcPr>
            <w:tcW w:w="518" w:type="dxa"/>
          </w:tcPr>
          <w:p w14:paraId="5872E8C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&lt;1</w:t>
            </w:r>
          </w:p>
        </w:tc>
        <w:tc>
          <w:tcPr>
            <w:tcW w:w="524" w:type="dxa"/>
          </w:tcPr>
          <w:p w14:paraId="1929DEE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42.8</w:t>
            </w:r>
          </w:p>
        </w:tc>
        <w:tc>
          <w:tcPr>
            <w:tcW w:w="531" w:type="dxa"/>
          </w:tcPr>
          <w:p w14:paraId="6A92DD8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1.58</w:t>
            </w:r>
          </w:p>
        </w:tc>
        <w:tc>
          <w:tcPr>
            <w:tcW w:w="515" w:type="dxa"/>
          </w:tcPr>
          <w:p w14:paraId="6AB85B4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&lt;0.01</w:t>
            </w:r>
          </w:p>
        </w:tc>
        <w:tc>
          <w:tcPr>
            <w:tcW w:w="531" w:type="dxa"/>
          </w:tcPr>
          <w:p w14:paraId="0C820EA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&lt;0.04</w:t>
            </w:r>
          </w:p>
        </w:tc>
        <w:tc>
          <w:tcPr>
            <w:tcW w:w="471" w:type="dxa"/>
          </w:tcPr>
          <w:p w14:paraId="0376304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0.71</w:t>
            </w:r>
          </w:p>
        </w:tc>
        <w:tc>
          <w:tcPr>
            <w:tcW w:w="455" w:type="dxa"/>
          </w:tcPr>
          <w:p w14:paraId="50E5056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w:t>
            </w:r>
          </w:p>
        </w:tc>
        <w:tc>
          <w:tcPr>
            <w:tcW w:w="519" w:type="dxa"/>
          </w:tcPr>
          <w:p w14:paraId="1F1F3DA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3.53</w:t>
            </w:r>
          </w:p>
        </w:tc>
        <w:tc>
          <w:tcPr>
            <w:tcW w:w="518" w:type="dxa"/>
          </w:tcPr>
          <w:p w14:paraId="047B450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1.91</w:t>
            </w:r>
          </w:p>
        </w:tc>
        <w:tc>
          <w:tcPr>
            <w:tcW w:w="556" w:type="dxa"/>
          </w:tcPr>
          <w:p w14:paraId="3D39A7D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0.309</w:t>
            </w:r>
          </w:p>
        </w:tc>
        <w:tc>
          <w:tcPr>
            <w:tcW w:w="647" w:type="dxa"/>
          </w:tcPr>
          <w:p w14:paraId="2512AD8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321.2</w:t>
            </w:r>
          </w:p>
        </w:tc>
        <w:tc>
          <w:tcPr>
            <w:tcW w:w="549" w:type="dxa"/>
          </w:tcPr>
          <w:p w14:paraId="14E9233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123.5</w:t>
            </w:r>
          </w:p>
        </w:tc>
        <w:tc>
          <w:tcPr>
            <w:tcW w:w="579" w:type="dxa"/>
          </w:tcPr>
          <w:p w14:paraId="1F8A2BA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373.4</w:t>
            </w:r>
          </w:p>
        </w:tc>
        <w:tc>
          <w:tcPr>
            <w:tcW w:w="618" w:type="dxa"/>
          </w:tcPr>
          <w:p w14:paraId="3948861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45.17</w:t>
            </w:r>
          </w:p>
        </w:tc>
        <w:tc>
          <w:tcPr>
            <w:tcW w:w="624" w:type="dxa"/>
          </w:tcPr>
          <w:p w14:paraId="5CA5324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899.8</w:t>
            </w:r>
          </w:p>
        </w:tc>
      </w:tr>
      <w:tr w14:paraId="4C9A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05FF792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水样11</w:t>
            </w:r>
          </w:p>
        </w:tc>
        <w:tc>
          <w:tcPr>
            <w:tcW w:w="498" w:type="dxa"/>
          </w:tcPr>
          <w:p w14:paraId="7148709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8.45</w:t>
            </w:r>
          </w:p>
        </w:tc>
        <w:tc>
          <w:tcPr>
            <w:tcW w:w="661" w:type="dxa"/>
          </w:tcPr>
          <w:p w14:paraId="14207F1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2912</w:t>
            </w:r>
          </w:p>
        </w:tc>
        <w:tc>
          <w:tcPr>
            <w:tcW w:w="546" w:type="dxa"/>
          </w:tcPr>
          <w:p w14:paraId="610E1EA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w:t>
            </w:r>
          </w:p>
        </w:tc>
        <w:tc>
          <w:tcPr>
            <w:tcW w:w="518" w:type="dxa"/>
          </w:tcPr>
          <w:p w14:paraId="736CE41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24" w:type="dxa"/>
          </w:tcPr>
          <w:p w14:paraId="153D9A1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42.85</w:t>
            </w:r>
          </w:p>
        </w:tc>
        <w:tc>
          <w:tcPr>
            <w:tcW w:w="531" w:type="dxa"/>
          </w:tcPr>
          <w:p w14:paraId="216BD54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0.68</w:t>
            </w:r>
          </w:p>
        </w:tc>
        <w:tc>
          <w:tcPr>
            <w:tcW w:w="515" w:type="dxa"/>
          </w:tcPr>
          <w:p w14:paraId="036556E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w:t>
            </w:r>
          </w:p>
        </w:tc>
        <w:tc>
          <w:tcPr>
            <w:tcW w:w="531" w:type="dxa"/>
          </w:tcPr>
          <w:p w14:paraId="31C3770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w:t>
            </w:r>
          </w:p>
        </w:tc>
        <w:tc>
          <w:tcPr>
            <w:tcW w:w="471" w:type="dxa"/>
          </w:tcPr>
          <w:p w14:paraId="19C4BAE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4.25</w:t>
            </w:r>
          </w:p>
        </w:tc>
        <w:tc>
          <w:tcPr>
            <w:tcW w:w="455" w:type="dxa"/>
          </w:tcPr>
          <w:p w14:paraId="33ED9FD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12.4</w:t>
            </w:r>
          </w:p>
        </w:tc>
        <w:tc>
          <w:tcPr>
            <w:tcW w:w="519" w:type="dxa"/>
          </w:tcPr>
          <w:p w14:paraId="543A641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&lt;0.72</w:t>
            </w:r>
          </w:p>
        </w:tc>
        <w:tc>
          <w:tcPr>
            <w:tcW w:w="518" w:type="dxa"/>
          </w:tcPr>
          <w:p w14:paraId="0378375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0.33</w:t>
            </w:r>
          </w:p>
        </w:tc>
        <w:tc>
          <w:tcPr>
            <w:tcW w:w="556" w:type="dxa"/>
          </w:tcPr>
          <w:p w14:paraId="5B5F3E2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0.005</w:t>
            </w:r>
          </w:p>
        </w:tc>
        <w:tc>
          <w:tcPr>
            <w:tcW w:w="647" w:type="dxa"/>
          </w:tcPr>
          <w:p w14:paraId="2A70E0B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136.3</w:t>
            </w:r>
          </w:p>
        </w:tc>
        <w:tc>
          <w:tcPr>
            <w:tcW w:w="549" w:type="dxa"/>
          </w:tcPr>
          <w:p w14:paraId="4887A04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575.9</w:t>
            </w:r>
          </w:p>
        </w:tc>
        <w:tc>
          <w:tcPr>
            <w:tcW w:w="579" w:type="dxa"/>
          </w:tcPr>
          <w:p w14:paraId="3E27724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86.15</w:t>
            </w:r>
          </w:p>
        </w:tc>
        <w:tc>
          <w:tcPr>
            <w:tcW w:w="618" w:type="dxa"/>
          </w:tcPr>
          <w:p w14:paraId="73E7C5C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1874.7</w:t>
            </w:r>
          </w:p>
        </w:tc>
        <w:tc>
          <w:tcPr>
            <w:tcW w:w="624" w:type="dxa"/>
          </w:tcPr>
          <w:p w14:paraId="3BA90BA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254.6</w:t>
            </w:r>
          </w:p>
        </w:tc>
      </w:tr>
      <w:tr w14:paraId="67F9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3CA5D6A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水样12</w:t>
            </w:r>
          </w:p>
        </w:tc>
        <w:tc>
          <w:tcPr>
            <w:tcW w:w="498" w:type="dxa"/>
          </w:tcPr>
          <w:p w14:paraId="3DE1D9D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7.37</w:t>
            </w:r>
          </w:p>
        </w:tc>
        <w:tc>
          <w:tcPr>
            <w:tcW w:w="661" w:type="dxa"/>
          </w:tcPr>
          <w:p w14:paraId="62512C4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2670.6</w:t>
            </w:r>
          </w:p>
        </w:tc>
        <w:tc>
          <w:tcPr>
            <w:tcW w:w="546" w:type="dxa"/>
          </w:tcPr>
          <w:p w14:paraId="48A8148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11.07</w:t>
            </w:r>
          </w:p>
        </w:tc>
        <w:tc>
          <w:tcPr>
            <w:tcW w:w="518" w:type="dxa"/>
          </w:tcPr>
          <w:p w14:paraId="10FA715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0.05</w:t>
            </w:r>
          </w:p>
        </w:tc>
        <w:tc>
          <w:tcPr>
            <w:tcW w:w="524" w:type="dxa"/>
          </w:tcPr>
          <w:p w14:paraId="58C03F1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62.0</w:t>
            </w:r>
          </w:p>
        </w:tc>
        <w:tc>
          <w:tcPr>
            <w:tcW w:w="531" w:type="dxa"/>
          </w:tcPr>
          <w:p w14:paraId="191A991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0.472</w:t>
            </w:r>
          </w:p>
        </w:tc>
        <w:tc>
          <w:tcPr>
            <w:tcW w:w="515" w:type="dxa"/>
          </w:tcPr>
          <w:p w14:paraId="55D43A8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0.87</w:t>
            </w:r>
          </w:p>
        </w:tc>
        <w:tc>
          <w:tcPr>
            <w:tcW w:w="531" w:type="dxa"/>
          </w:tcPr>
          <w:p w14:paraId="3299978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&lt;0.04</w:t>
            </w:r>
          </w:p>
        </w:tc>
        <w:tc>
          <w:tcPr>
            <w:tcW w:w="471" w:type="dxa"/>
          </w:tcPr>
          <w:p w14:paraId="68D07FE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2.22</w:t>
            </w:r>
          </w:p>
        </w:tc>
        <w:tc>
          <w:tcPr>
            <w:tcW w:w="455" w:type="dxa"/>
          </w:tcPr>
          <w:p w14:paraId="5629332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11.9</w:t>
            </w:r>
          </w:p>
        </w:tc>
        <w:tc>
          <w:tcPr>
            <w:tcW w:w="519" w:type="dxa"/>
          </w:tcPr>
          <w:p w14:paraId="044A764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0.406</w:t>
            </w:r>
          </w:p>
        </w:tc>
        <w:tc>
          <w:tcPr>
            <w:tcW w:w="518" w:type="dxa"/>
          </w:tcPr>
          <w:p w14:paraId="24CA7E6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0.416</w:t>
            </w:r>
          </w:p>
        </w:tc>
        <w:tc>
          <w:tcPr>
            <w:tcW w:w="556" w:type="dxa"/>
          </w:tcPr>
          <w:p w14:paraId="1C8AA7A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0.038</w:t>
            </w:r>
          </w:p>
        </w:tc>
        <w:tc>
          <w:tcPr>
            <w:tcW w:w="647" w:type="dxa"/>
          </w:tcPr>
          <w:p w14:paraId="2BF7A91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23.62</w:t>
            </w:r>
          </w:p>
        </w:tc>
        <w:tc>
          <w:tcPr>
            <w:tcW w:w="549" w:type="dxa"/>
          </w:tcPr>
          <w:p w14:paraId="702D8F1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564.9</w:t>
            </w:r>
          </w:p>
        </w:tc>
        <w:tc>
          <w:tcPr>
            <w:tcW w:w="579" w:type="dxa"/>
          </w:tcPr>
          <w:p w14:paraId="5EB6D64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7.84</w:t>
            </w:r>
          </w:p>
        </w:tc>
        <w:tc>
          <w:tcPr>
            <w:tcW w:w="618" w:type="dxa"/>
          </w:tcPr>
          <w:p w14:paraId="7D805F4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1648.8</w:t>
            </w:r>
          </w:p>
        </w:tc>
        <w:tc>
          <w:tcPr>
            <w:tcW w:w="624" w:type="dxa"/>
          </w:tcPr>
          <w:p w14:paraId="0271414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192.3</w:t>
            </w:r>
          </w:p>
        </w:tc>
      </w:tr>
      <w:tr w14:paraId="26D3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6286DD3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水样13</w:t>
            </w:r>
          </w:p>
        </w:tc>
        <w:tc>
          <w:tcPr>
            <w:tcW w:w="498" w:type="dxa"/>
          </w:tcPr>
          <w:p w14:paraId="284A460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7.05</w:t>
            </w:r>
          </w:p>
        </w:tc>
        <w:tc>
          <w:tcPr>
            <w:tcW w:w="661" w:type="dxa"/>
          </w:tcPr>
          <w:p w14:paraId="5056809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324786</w:t>
            </w:r>
          </w:p>
        </w:tc>
        <w:tc>
          <w:tcPr>
            <w:tcW w:w="546" w:type="dxa"/>
          </w:tcPr>
          <w:p w14:paraId="20D130C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122.0</w:t>
            </w:r>
          </w:p>
        </w:tc>
        <w:tc>
          <w:tcPr>
            <w:tcW w:w="518" w:type="dxa"/>
          </w:tcPr>
          <w:p w14:paraId="4C37C24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0</w:t>
            </w:r>
          </w:p>
        </w:tc>
        <w:tc>
          <w:tcPr>
            <w:tcW w:w="524" w:type="dxa"/>
          </w:tcPr>
          <w:p w14:paraId="406AB30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8.1</w:t>
            </w:r>
          </w:p>
        </w:tc>
        <w:tc>
          <w:tcPr>
            <w:tcW w:w="531" w:type="dxa"/>
          </w:tcPr>
          <w:p w14:paraId="4429701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21.23</w:t>
            </w:r>
          </w:p>
        </w:tc>
        <w:tc>
          <w:tcPr>
            <w:tcW w:w="515" w:type="dxa"/>
          </w:tcPr>
          <w:p w14:paraId="01CE3E7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17.3</w:t>
            </w:r>
          </w:p>
        </w:tc>
        <w:tc>
          <w:tcPr>
            <w:tcW w:w="531" w:type="dxa"/>
          </w:tcPr>
          <w:p w14:paraId="2E87712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&lt;0.05</w:t>
            </w:r>
          </w:p>
        </w:tc>
        <w:tc>
          <w:tcPr>
            <w:tcW w:w="471" w:type="dxa"/>
          </w:tcPr>
          <w:p w14:paraId="192D9C0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2.0</w:t>
            </w:r>
          </w:p>
        </w:tc>
        <w:tc>
          <w:tcPr>
            <w:tcW w:w="455" w:type="dxa"/>
          </w:tcPr>
          <w:p w14:paraId="27B44B0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24.8</w:t>
            </w:r>
          </w:p>
        </w:tc>
        <w:tc>
          <w:tcPr>
            <w:tcW w:w="519" w:type="dxa"/>
          </w:tcPr>
          <w:p w14:paraId="3DCE5B8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&lt;0.05</w:t>
            </w:r>
          </w:p>
        </w:tc>
        <w:tc>
          <w:tcPr>
            <w:tcW w:w="518" w:type="dxa"/>
          </w:tcPr>
          <w:p w14:paraId="0437344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1.41</w:t>
            </w:r>
          </w:p>
        </w:tc>
        <w:tc>
          <w:tcPr>
            <w:tcW w:w="556" w:type="dxa"/>
          </w:tcPr>
          <w:p w14:paraId="4845134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&lt;0.01</w:t>
            </w:r>
          </w:p>
        </w:tc>
        <w:tc>
          <w:tcPr>
            <w:tcW w:w="647" w:type="dxa"/>
          </w:tcPr>
          <w:p w14:paraId="46D00DC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125975</w:t>
            </w:r>
          </w:p>
        </w:tc>
        <w:tc>
          <w:tcPr>
            <w:tcW w:w="549" w:type="dxa"/>
          </w:tcPr>
          <w:p w14:paraId="0394E9C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901.0</w:t>
            </w:r>
          </w:p>
        </w:tc>
        <w:tc>
          <w:tcPr>
            <w:tcW w:w="579" w:type="dxa"/>
          </w:tcPr>
          <w:p w14:paraId="3097B1B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186000</w:t>
            </w:r>
          </w:p>
        </w:tc>
        <w:tc>
          <w:tcPr>
            <w:tcW w:w="618" w:type="dxa"/>
          </w:tcPr>
          <w:p w14:paraId="78B024A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8151.1</w:t>
            </w:r>
          </w:p>
        </w:tc>
        <w:tc>
          <w:tcPr>
            <w:tcW w:w="624" w:type="dxa"/>
          </w:tcPr>
          <w:p w14:paraId="5FF1748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highlight w:val="none"/>
                <w:vertAlign w:val="baseline"/>
                <w:lang w:val="en-US" w:eastAsia="zh-CN"/>
              </w:rPr>
            </w:pPr>
            <w:r>
              <w:rPr>
                <w:rStyle w:val="20"/>
                <w:rFonts w:hint="eastAsia" w:ascii="宋体" w:hAnsi="宋体" w:cs="宋体"/>
                <w:b w:val="0"/>
                <w:bCs/>
                <w:i w:val="0"/>
                <w:iCs w:val="0"/>
                <w:color w:val="auto"/>
                <w:sz w:val="11"/>
                <w:szCs w:val="11"/>
                <w:highlight w:val="none"/>
                <w:vertAlign w:val="baseline"/>
                <w:lang w:val="en-US" w:eastAsia="zh-CN"/>
              </w:rPr>
              <w:t>108.27</w:t>
            </w:r>
          </w:p>
        </w:tc>
      </w:tr>
      <w:tr w14:paraId="04E4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42A59C3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水样14</w:t>
            </w:r>
          </w:p>
        </w:tc>
        <w:tc>
          <w:tcPr>
            <w:tcW w:w="498" w:type="dxa"/>
          </w:tcPr>
          <w:p w14:paraId="664E527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7.47</w:t>
            </w:r>
          </w:p>
        </w:tc>
        <w:tc>
          <w:tcPr>
            <w:tcW w:w="661" w:type="dxa"/>
          </w:tcPr>
          <w:p w14:paraId="3391027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2735.9</w:t>
            </w:r>
          </w:p>
        </w:tc>
        <w:tc>
          <w:tcPr>
            <w:tcW w:w="546" w:type="dxa"/>
          </w:tcPr>
          <w:p w14:paraId="5943981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4.71</w:t>
            </w:r>
          </w:p>
        </w:tc>
        <w:tc>
          <w:tcPr>
            <w:tcW w:w="518" w:type="dxa"/>
          </w:tcPr>
          <w:p w14:paraId="48706DA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24" w:type="dxa"/>
          </w:tcPr>
          <w:p w14:paraId="631D11D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116.3</w:t>
            </w:r>
          </w:p>
        </w:tc>
        <w:tc>
          <w:tcPr>
            <w:tcW w:w="531" w:type="dxa"/>
          </w:tcPr>
          <w:p w14:paraId="7E44604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0.75</w:t>
            </w:r>
          </w:p>
        </w:tc>
        <w:tc>
          <w:tcPr>
            <w:tcW w:w="515" w:type="dxa"/>
          </w:tcPr>
          <w:p w14:paraId="1F2E237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&lt;0.05</w:t>
            </w:r>
          </w:p>
        </w:tc>
        <w:tc>
          <w:tcPr>
            <w:tcW w:w="531" w:type="dxa"/>
          </w:tcPr>
          <w:p w14:paraId="504C521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&lt;0.05</w:t>
            </w:r>
          </w:p>
        </w:tc>
        <w:tc>
          <w:tcPr>
            <w:tcW w:w="471" w:type="dxa"/>
          </w:tcPr>
          <w:p w14:paraId="7885214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w:t>
            </w:r>
          </w:p>
        </w:tc>
        <w:tc>
          <w:tcPr>
            <w:tcW w:w="455" w:type="dxa"/>
          </w:tcPr>
          <w:p w14:paraId="226E89E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2.58</w:t>
            </w:r>
          </w:p>
        </w:tc>
        <w:tc>
          <w:tcPr>
            <w:tcW w:w="519" w:type="dxa"/>
          </w:tcPr>
          <w:p w14:paraId="2B388E9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0.51</w:t>
            </w:r>
          </w:p>
        </w:tc>
        <w:tc>
          <w:tcPr>
            <w:tcW w:w="518" w:type="dxa"/>
          </w:tcPr>
          <w:p w14:paraId="53472C6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1.66</w:t>
            </w:r>
          </w:p>
        </w:tc>
        <w:tc>
          <w:tcPr>
            <w:tcW w:w="556" w:type="dxa"/>
          </w:tcPr>
          <w:p w14:paraId="5D7BFCC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0.048</w:t>
            </w:r>
          </w:p>
        </w:tc>
        <w:tc>
          <w:tcPr>
            <w:tcW w:w="647" w:type="dxa"/>
          </w:tcPr>
          <w:p w14:paraId="1260D95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665.6</w:t>
            </w:r>
          </w:p>
        </w:tc>
        <w:tc>
          <w:tcPr>
            <w:tcW w:w="549" w:type="dxa"/>
          </w:tcPr>
          <w:p w14:paraId="1CB2C0A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48.76</w:t>
            </w:r>
          </w:p>
        </w:tc>
        <w:tc>
          <w:tcPr>
            <w:tcW w:w="579" w:type="dxa"/>
          </w:tcPr>
          <w:p w14:paraId="02F5B13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31.92</w:t>
            </w:r>
          </w:p>
        </w:tc>
        <w:tc>
          <w:tcPr>
            <w:tcW w:w="618" w:type="dxa"/>
          </w:tcPr>
          <w:p w14:paraId="76BB713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510.8</w:t>
            </w:r>
          </w:p>
        </w:tc>
        <w:tc>
          <w:tcPr>
            <w:tcW w:w="624" w:type="dxa"/>
          </w:tcPr>
          <w:p w14:paraId="00364A5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1294.9</w:t>
            </w:r>
          </w:p>
        </w:tc>
      </w:tr>
      <w:tr w14:paraId="093C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3138BE3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水样15</w:t>
            </w:r>
          </w:p>
        </w:tc>
        <w:tc>
          <w:tcPr>
            <w:tcW w:w="498" w:type="dxa"/>
          </w:tcPr>
          <w:p w14:paraId="1EB6FBE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6.63</w:t>
            </w:r>
          </w:p>
        </w:tc>
        <w:tc>
          <w:tcPr>
            <w:tcW w:w="661" w:type="dxa"/>
          </w:tcPr>
          <w:p w14:paraId="6AF706C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1065.3</w:t>
            </w:r>
          </w:p>
        </w:tc>
        <w:tc>
          <w:tcPr>
            <w:tcW w:w="546" w:type="dxa"/>
          </w:tcPr>
          <w:p w14:paraId="5192C0F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9.42</w:t>
            </w:r>
          </w:p>
        </w:tc>
        <w:tc>
          <w:tcPr>
            <w:tcW w:w="518" w:type="dxa"/>
          </w:tcPr>
          <w:p w14:paraId="1B7FFB6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24" w:type="dxa"/>
          </w:tcPr>
          <w:p w14:paraId="6BDFB10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67.2</w:t>
            </w:r>
          </w:p>
        </w:tc>
        <w:tc>
          <w:tcPr>
            <w:tcW w:w="531" w:type="dxa"/>
          </w:tcPr>
          <w:p w14:paraId="0EB93CA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0.3</w:t>
            </w:r>
          </w:p>
        </w:tc>
        <w:tc>
          <w:tcPr>
            <w:tcW w:w="515" w:type="dxa"/>
          </w:tcPr>
          <w:p w14:paraId="78540C5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31" w:type="dxa"/>
          </w:tcPr>
          <w:p w14:paraId="6101D1C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&lt;0.05</w:t>
            </w:r>
          </w:p>
        </w:tc>
        <w:tc>
          <w:tcPr>
            <w:tcW w:w="471" w:type="dxa"/>
          </w:tcPr>
          <w:p w14:paraId="774D307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w:t>
            </w:r>
          </w:p>
        </w:tc>
        <w:tc>
          <w:tcPr>
            <w:tcW w:w="455" w:type="dxa"/>
          </w:tcPr>
          <w:p w14:paraId="4F7E693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6.64</w:t>
            </w:r>
          </w:p>
        </w:tc>
        <w:tc>
          <w:tcPr>
            <w:tcW w:w="519" w:type="dxa"/>
          </w:tcPr>
          <w:p w14:paraId="611C37E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0.1</w:t>
            </w:r>
          </w:p>
        </w:tc>
        <w:tc>
          <w:tcPr>
            <w:tcW w:w="518" w:type="dxa"/>
          </w:tcPr>
          <w:p w14:paraId="5B3AA12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0.28</w:t>
            </w:r>
          </w:p>
        </w:tc>
        <w:tc>
          <w:tcPr>
            <w:tcW w:w="556" w:type="dxa"/>
          </w:tcPr>
          <w:p w14:paraId="01965A7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0.079</w:t>
            </w:r>
          </w:p>
        </w:tc>
        <w:tc>
          <w:tcPr>
            <w:tcW w:w="647" w:type="dxa"/>
          </w:tcPr>
          <w:p w14:paraId="4BEEBDF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126.4</w:t>
            </w:r>
          </w:p>
        </w:tc>
        <w:tc>
          <w:tcPr>
            <w:tcW w:w="549" w:type="dxa"/>
          </w:tcPr>
          <w:p w14:paraId="252598B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115.3</w:t>
            </w:r>
          </w:p>
        </w:tc>
        <w:tc>
          <w:tcPr>
            <w:tcW w:w="579" w:type="dxa"/>
          </w:tcPr>
          <w:p w14:paraId="1C4A2F0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2.99</w:t>
            </w:r>
          </w:p>
        </w:tc>
        <w:tc>
          <w:tcPr>
            <w:tcW w:w="618" w:type="dxa"/>
          </w:tcPr>
          <w:p w14:paraId="371BE1C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277.68</w:t>
            </w:r>
          </w:p>
        </w:tc>
        <w:tc>
          <w:tcPr>
            <w:tcW w:w="624" w:type="dxa"/>
          </w:tcPr>
          <w:p w14:paraId="0BBC498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435.39</w:t>
            </w:r>
          </w:p>
        </w:tc>
      </w:tr>
      <w:tr w14:paraId="16E5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1E24CF8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水样16</w:t>
            </w:r>
          </w:p>
        </w:tc>
        <w:tc>
          <w:tcPr>
            <w:tcW w:w="498" w:type="dxa"/>
          </w:tcPr>
          <w:p w14:paraId="73EDB46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8.03</w:t>
            </w:r>
          </w:p>
        </w:tc>
        <w:tc>
          <w:tcPr>
            <w:tcW w:w="661" w:type="dxa"/>
          </w:tcPr>
          <w:p w14:paraId="2133C04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903.6</w:t>
            </w:r>
          </w:p>
        </w:tc>
        <w:tc>
          <w:tcPr>
            <w:tcW w:w="546" w:type="dxa"/>
          </w:tcPr>
          <w:p w14:paraId="7D595E2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2.36</w:t>
            </w:r>
          </w:p>
        </w:tc>
        <w:tc>
          <w:tcPr>
            <w:tcW w:w="518" w:type="dxa"/>
          </w:tcPr>
          <w:p w14:paraId="49B68B7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24" w:type="dxa"/>
          </w:tcPr>
          <w:p w14:paraId="214775B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83.73</w:t>
            </w:r>
          </w:p>
        </w:tc>
        <w:tc>
          <w:tcPr>
            <w:tcW w:w="531" w:type="dxa"/>
          </w:tcPr>
          <w:p w14:paraId="2B72FF6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0.51</w:t>
            </w:r>
          </w:p>
        </w:tc>
        <w:tc>
          <w:tcPr>
            <w:tcW w:w="515" w:type="dxa"/>
          </w:tcPr>
          <w:p w14:paraId="6FADB7A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&lt;0.05</w:t>
            </w:r>
          </w:p>
        </w:tc>
        <w:tc>
          <w:tcPr>
            <w:tcW w:w="531" w:type="dxa"/>
          </w:tcPr>
          <w:p w14:paraId="0F8F5BF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&lt;0.05</w:t>
            </w:r>
          </w:p>
        </w:tc>
        <w:tc>
          <w:tcPr>
            <w:tcW w:w="471" w:type="dxa"/>
          </w:tcPr>
          <w:p w14:paraId="403D13E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1.6</w:t>
            </w:r>
          </w:p>
        </w:tc>
        <w:tc>
          <w:tcPr>
            <w:tcW w:w="455" w:type="dxa"/>
          </w:tcPr>
          <w:p w14:paraId="37698FB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0.56</w:t>
            </w:r>
          </w:p>
        </w:tc>
        <w:tc>
          <w:tcPr>
            <w:tcW w:w="519" w:type="dxa"/>
          </w:tcPr>
          <w:p w14:paraId="734B90C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w:t>
            </w:r>
          </w:p>
        </w:tc>
        <w:tc>
          <w:tcPr>
            <w:tcW w:w="518" w:type="dxa"/>
          </w:tcPr>
          <w:p w14:paraId="7EA5BD3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0.92</w:t>
            </w:r>
          </w:p>
        </w:tc>
        <w:tc>
          <w:tcPr>
            <w:tcW w:w="556" w:type="dxa"/>
          </w:tcPr>
          <w:p w14:paraId="69E5A13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0.1</w:t>
            </w:r>
          </w:p>
        </w:tc>
        <w:tc>
          <w:tcPr>
            <w:tcW w:w="647" w:type="dxa"/>
          </w:tcPr>
          <w:p w14:paraId="5C98D8B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150.8</w:t>
            </w:r>
          </w:p>
        </w:tc>
        <w:tc>
          <w:tcPr>
            <w:tcW w:w="549" w:type="dxa"/>
          </w:tcPr>
          <w:p w14:paraId="2C8AF78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36.91</w:t>
            </w:r>
          </w:p>
        </w:tc>
        <w:tc>
          <w:tcPr>
            <w:tcW w:w="579" w:type="dxa"/>
          </w:tcPr>
          <w:p w14:paraId="473E279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4.49</w:t>
            </w:r>
          </w:p>
        </w:tc>
        <w:tc>
          <w:tcPr>
            <w:tcW w:w="618" w:type="dxa"/>
          </w:tcPr>
          <w:p w14:paraId="30C3FCD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79.89</w:t>
            </w:r>
          </w:p>
        </w:tc>
        <w:tc>
          <w:tcPr>
            <w:tcW w:w="624" w:type="dxa"/>
          </w:tcPr>
          <w:p w14:paraId="427A641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510.45</w:t>
            </w:r>
          </w:p>
        </w:tc>
      </w:tr>
      <w:tr w14:paraId="193D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60F1B3E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水样17</w:t>
            </w:r>
          </w:p>
        </w:tc>
        <w:tc>
          <w:tcPr>
            <w:tcW w:w="498" w:type="dxa"/>
          </w:tcPr>
          <w:p w14:paraId="7D24CD7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7.94</w:t>
            </w:r>
          </w:p>
        </w:tc>
        <w:tc>
          <w:tcPr>
            <w:tcW w:w="661" w:type="dxa"/>
          </w:tcPr>
          <w:p w14:paraId="41B1B80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1124.7</w:t>
            </w:r>
          </w:p>
        </w:tc>
        <w:tc>
          <w:tcPr>
            <w:tcW w:w="546" w:type="dxa"/>
          </w:tcPr>
          <w:p w14:paraId="3530BC8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2.36</w:t>
            </w:r>
          </w:p>
        </w:tc>
        <w:tc>
          <w:tcPr>
            <w:tcW w:w="518" w:type="dxa"/>
          </w:tcPr>
          <w:p w14:paraId="6949CA0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24" w:type="dxa"/>
          </w:tcPr>
          <w:p w14:paraId="697D388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99.62</w:t>
            </w:r>
          </w:p>
        </w:tc>
        <w:tc>
          <w:tcPr>
            <w:tcW w:w="531" w:type="dxa"/>
          </w:tcPr>
          <w:p w14:paraId="40E6080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1.34</w:t>
            </w:r>
          </w:p>
        </w:tc>
        <w:tc>
          <w:tcPr>
            <w:tcW w:w="515" w:type="dxa"/>
          </w:tcPr>
          <w:p w14:paraId="5A02638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&lt;0.05</w:t>
            </w:r>
          </w:p>
        </w:tc>
        <w:tc>
          <w:tcPr>
            <w:tcW w:w="531" w:type="dxa"/>
          </w:tcPr>
          <w:p w14:paraId="43DB6E3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&lt;0.05</w:t>
            </w:r>
          </w:p>
        </w:tc>
        <w:tc>
          <w:tcPr>
            <w:tcW w:w="471" w:type="dxa"/>
          </w:tcPr>
          <w:p w14:paraId="22DE0C1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2.4</w:t>
            </w:r>
          </w:p>
        </w:tc>
        <w:tc>
          <w:tcPr>
            <w:tcW w:w="455" w:type="dxa"/>
          </w:tcPr>
          <w:p w14:paraId="0294D19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0.84</w:t>
            </w:r>
          </w:p>
        </w:tc>
        <w:tc>
          <w:tcPr>
            <w:tcW w:w="519" w:type="dxa"/>
          </w:tcPr>
          <w:p w14:paraId="4C1A117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0.58</w:t>
            </w:r>
          </w:p>
        </w:tc>
        <w:tc>
          <w:tcPr>
            <w:tcW w:w="518" w:type="dxa"/>
          </w:tcPr>
          <w:p w14:paraId="792878B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1.54</w:t>
            </w:r>
          </w:p>
        </w:tc>
        <w:tc>
          <w:tcPr>
            <w:tcW w:w="556" w:type="dxa"/>
          </w:tcPr>
          <w:p w14:paraId="13A965A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0.13</w:t>
            </w:r>
          </w:p>
        </w:tc>
        <w:tc>
          <w:tcPr>
            <w:tcW w:w="647" w:type="dxa"/>
          </w:tcPr>
          <w:p w14:paraId="5CBA35D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203.0</w:t>
            </w:r>
          </w:p>
        </w:tc>
        <w:tc>
          <w:tcPr>
            <w:tcW w:w="549" w:type="dxa"/>
          </w:tcPr>
          <w:p w14:paraId="4DE723E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49.07</w:t>
            </w:r>
          </w:p>
        </w:tc>
        <w:tc>
          <w:tcPr>
            <w:tcW w:w="579" w:type="dxa"/>
          </w:tcPr>
          <w:p w14:paraId="255EA47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11.97</w:t>
            </w:r>
          </w:p>
        </w:tc>
        <w:tc>
          <w:tcPr>
            <w:tcW w:w="618" w:type="dxa"/>
          </w:tcPr>
          <w:p w14:paraId="7EE138A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140.3</w:t>
            </w:r>
          </w:p>
        </w:tc>
        <w:tc>
          <w:tcPr>
            <w:tcW w:w="624" w:type="dxa"/>
          </w:tcPr>
          <w:p w14:paraId="1EA102D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578.01</w:t>
            </w:r>
          </w:p>
        </w:tc>
      </w:tr>
      <w:tr w14:paraId="7ECF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1FCE1FB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水样18</w:t>
            </w:r>
          </w:p>
        </w:tc>
        <w:tc>
          <w:tcPr>
            <w:tcW w:w="498" w:type="dxa"/>
          </w:tcPr>
          <w:p w14:paraId="0868B96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8.5</w:t>
            </w:r>
          </w:p>
        </w:tc>
        <w:tc>
          <w:tcPr>
            <w:tcW w:w="661" w:type="dxa"/>
          </w:tcPr>
          <w:p w14:paraId="6912486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1339.43</w:t>
            </w:r>
          </w:p>
        </w:tc>
        <w:tc>
          <w:tcPr>
            <w:tcW w:w="546" w:type="dxa"/>
          </w:tcPr>
          <w:p w14:paraId="310A3B1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w:t>
            </w:r>
          </w:p>
        </w:tc>
        <w:tc>
          <w:tcPr>
            <w:tcW w:w="518" w:type="dxa"/>
          </w:tcPr>
          <w:p w14:paraId="4ABFB6E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24" w:type="dxa"/>
          </w:tcPr>
          <w:p w14:paraId="73F4A7B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128.4</w:t>
            </w:r>
          </w:p>
        </w:tc>
        <w:tc>
          <w:tcPr>
            <w:tcW w:w="531" w:type="dxa"/>
          </w:tcPr>
          <w:p w14:paraId="664AC07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2.36</w:t>
            </w:r>
          </w:p>
        </w:tc>
        <w:tc>
          <w:tcPr>
            <w:tcW w:w="515" w:type="dxa"/>
          </w:tcPr>
          <w:p w14:paraId="24FB89C8">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31" w:type="dxa"/>
          </w:tcPr>
          <w:p w14:paraId="6EBF838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&lt;0.05</w:t>
            </w:r>
          </w:p>
        </w:tc>
        <w:tc>
          <w:tcPr>
            <w:tcW w:w="471" w:type="dxa"/>
          </w:tcPr>
          <w:p w14:paraId="6B6271A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1.0</w:t>
            </w:r>
          </w:p>
        </w:tc>
        <w:tc>
          <w:tcPr>
            <w:tcW w:w="455" w:type="dxa"/>
          </w:tcPr>
          <w:p w14:paraId="3EF443D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0.34</w:t>
            </w:r>
          </w:p>
        </w:tc>
        <w:tc>
          <w:tcPr>
            <w:tcW w:w="519" w:type="dxa"/>
          </w:tcPr>
          <w:p w14:paraId="356DEDC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0.06</w:t>
            </w:r>
          </w:p>
        </w:tc>
        <w:tc>
          <w:tcPr>
            <w:tcW w:w="518" w:type="dxa"/>
          </w:tcPr>
          <w:p w14:paraId="620E971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2.02</w:t>
            </w:r>
          </w:p>
        </w:tc>
        <w:tc>
          <w:tcPr>
            <w:tcW w:w="556" w:type="dxa"/>
          </w:tcPr>
          <w:p w14:paraId="372498A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0.051</w:t>
            </w:r>
          </w:p>
        </w:tc>
        <w:tc>
          <w:tcPr>
            <w:tcW w:w="647" w:type="dxa"/>
          </w:tcPr>
          <w:p w14:paraId="0FB70F8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309.1</w:t>
            </w:r>
          </w:p>
        </w:tc>
        <w:tc>
          <w:tcPr>
            <w:tcW w:w="549" w:type="dxa"/>
          </w:tcPr>
          <w:p w14:paraId="5E7CAD5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9.46</w:t>
            </w:r>
          </w:p>
        </w:tc>
        <w:tc>
          <w:tcPr>
            <w:tcW w:w="579" w:type="dxa"/>
          </w:tcPr>
          <w:p w14:paraId="1588012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19.95</w:t>
            </w:r>
          </w:p>
        </w:tc>
        <w:tc>
          <w:tcPr>
            <w:tcW w:w="618" w:type="dxa"/>
          </w:tcPr>
          <w:p w14:paraId="555B0B4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239.68</w:t>
            </w:r>
          </w:p>
        </w:tc>
        <w:tc>
          <w:tcPr>
            <w:tcW w:w="624" w:type="dxa"/>
          </w:tcPr>
          <w:p w14:paraId="026E02F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514.21</w:t>
            </w:r>
          </w:p>
        </w:tc>
      </w:tr>
      <w:tr w14:paraId="2721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0" w:type="dxa"/>
            <w:shd w:val="clear" w:color="auto" w:fill="auto"/>
            <w:vAlign w:val="top"/>
          </w:tcPr>
          <w:p w14:paraId="4BFE1D9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水样19</w:t>
            </w:r>
          </w:p>
        </w:tc>
        <w:tc>
          <w:tcPr>
            <w:tcW w:w="498" w:type="dxa"/>
          </w:tcPr>
          <w:p w14:paraId="1003CBC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8.94</w:t>
            </w:r>
          </w:p>
        </w:tc>
        <w:tc>
          <w:tcPr>
            <w:tcW w:w="661" w:type="dxa"/>
          </w:tcPr>
          <w:p w14:paraId="3A99112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1904.72</w:t>
            </w:r>
          </w:p>
        </w:tc>
        <w:tc>
          <w:tcPr>
            <w:tcW w:w="546" w:type="dxa"/>
          </w:tcPr>
          <w:p w14:paraId="47632323">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w:t>
            </w:r>
          </w:p>
        </w:tc>
        <w:tc>
          <w:tcPr>
            <w:tcW w:w="518" w:type="dxa"/>
          </w:tcPr>
          <w:p w14:paraId="47EAADA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24" w:type="dxa"/>
          </w:tcPr>
          <w:p w14:paraId="36D988F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282.3</w:t>
            </w:r>
          </w:p>
        </w:tc>
        <w:tc>
          <w:tcPr>
            <w:tcW w:w="531" w:type="dxa"/>
          </w:tcPr>
          <w:p w14:paraId="006015A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3.82</w:t>
            </w:r>
          </w:p>
        </w:tc>
        <w:tc>
          <w:tcPr>
            <w:tcW w:w="515" w:type="dxa"/>
          </w:tcPr>
          <w:p w14:paraId="7797575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&lt;0.05</w:t>
            </w:r>
          </w:p>
        </w:tc>
        <w:tc>
          <w:tcPr>
            <w:tcW w:w="531" w:type="dxa"/>
          </w:tcPr>
          <w:p w14:paraId="058A40E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&lt;0.05</w:t>
            </w:r>
          </w:p>
        </w:tc>
        <w:tc>
          <w:tcPr>
            <w:tcW w:w="471" w:type="dxa"/>
          </w:tcPr>
          <w:p w14:paraId="1D368F1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2.0</w:t>
            </w:r>
          </w:p>
        </w:tc>
        <w:tc>
          <w:tcPr>
            <w:tcW w:w="455" w:type="dxa"/>
          </w:tcPr>
          <w:p w14:paraId="2FEA8AB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0.23</w:t>
            </w:r>
          </w:p>
        </w:tc>
        <w:tc>
          <w:tcPr>
            <w:tcW w:w="519" w:type="dxa"/>
          </w:tcPr>
          <w:p w14:paraId="28E24D8D">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w:t>
            </w:r>
          </w:p>
        </w:tc>
        <w:tc>
          <w:tcPr>
            <w:tcW w:w="518" w:type="dxa"/>
          </w:tcPr>
          <w:p w14:paraId="01F98BB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3.04</w:t>
            </w:r>
          </w:p>
        </w:tc>
        <w:tc>
          <w:tcPr>
            <w:tcW w:w="556" w:type="dxa"/>
          </w:tcPr>
          <w:p w14:paraId="1D05975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0.076</w:t>
            </w:r>
          </w:p>
        </w:tc>
        <w:tc>
          <w:tcPr>
            <w:tcW w:w="647" w:type="dxa"/>
          </w:tcPr>
          <w:p w14:paraId="54100B5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453.9</w:t>
            </w:r>
          </w:p>
        </w:tc>
        <w:tc>
          <w:tcPr>
            <w:tcW w:w="549" w:type="dxa"/>
          </w:tcPr>
          <w:p w14:paraId="33193C1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1.93</w:t>
            </w:r>
          </w:p>
        </w:tc>
        <w:tc>
          <w:tcPr>
            <w:tcW w:w="579" w:type="dxa"/>
          </w:tcPr>
          <w:p w14:paraId="5C94E56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28.93</w:t>
            </w:r>
          </w:p>
        </w:tc>
        <w:tc>
          <w:tcPr>
            <w:tcW w:w="618" w:type="dxa"/>
          </w:tcPr>
          <w:p w14:paraId="637CE686">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427.24</w:t>
            </w:r>
          </w:p>
        </w:tc>
        <w:tc>
          <w:tcPr>
            <w:tcW w:w="624" w:type="dxa"/>
          </w:tcPr>
          <w:p w14:paraId="49C3DA6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521.71</w:t>
            </w:r>
          </w:p>
        </w:tc>
      </w:tr>
      <w:tr w14:paraId="75E7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10" w:type="dxa"/>
            <w:shd w:val="clear" w:color="auto" w:fill="auto"/>
            <w:vAlign w:val="top"/>
          </w:tcPr>
          <w:p w14:paraId="3887D97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水样20</w:t>
            </w:r>
          </w:p>
        </w:tc>
        <w:tc>
          <w:tcPr>
            <w:tcW w:w="498" w:type="dxa"/>
          </w:tcPr>
          <w:p w14:paraId="41259807">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8.94</w:t>
            </w:r>
          </w:p>
        </w:tc>
        <w:tc>
          <w:tcPr>
            <w:tcW w:w="661" w:type="dxa"/>
          </w:tcPr>
          <w:p w14:paraId="0F156EF5">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186.0</w:t>
            </w:r>
          </w:p>
        </w:tc>
        <w:tc>
          <w:tcPr>
            <w:tcW w:w="546" w:type="dxa"/>
          </w:tcPr>
          <w:p w14:paraId="011CA90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w:t>
            </w:r>
          </w:p>
        </w:tc>
        <w:tc>
          <w:tcPr>
            <w:tcW w:w="518" w:type="dxa"/>
          </w:tcPr>
          <w:p w14:paraId="4DC9FD6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w:t>
            </w:r>
          </w:p>
        </w:tc>
        <w:tc>
          <w:tcPr>
            <w:tcW w:w="524" w:type="dxa"/>
          </w:tcPr>
          <w:p w14:paraId="525AA7BC">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37.37</w:t>
            </w:r>
          </w:p>
        </w:tc>
        <w:tc>
          <w:tcPr>
            <w:tcW w:w="531" w:type="dxa"/>
          </w:tcPr>
          <w:p w14:paraId="462489A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&lt;0.05</w:t>
            </w:r>
          </w:p>
        </w:tc>
        <w:tc>
          <w:tcPr>
            <w:tcW w:w="515" w:type="dxa"/>
          </w:tcPr>
          <w:p w14:paraId="6EE25791">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0.05</w:t>
            </w:r>
          </w:p>
        </w:tc>
        <w:tc>
          <w:tcPr>
            <w:tcW w:w="531" w:type="dxa"/>
          </w:tcPr>
          <w:p w14:paraId="7CEBF95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&lt;0.02</w:t>
            </w:r>
          </w:p>
        </w:tc>
        <w:tc>
          <w:tcPr>
            <w:tcW w:w="471" w:type="dxa"/>
          </w:tcPr>
          <w:p w14:paraId="05797B9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10.8</w:t>
            </w:r>
          </w:p>
        </w:tc>
        <w:tc>
          <w:tcPr>
            <w:tcW w:w="455" w:type="dxa"/>
          </w:tcPr>
          <w:p w14:paraId="233242EA">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0.19</w:t>
            </w:r>
          </w:p>
        </w:tc>
        <w:tc>
          <w:tcPr>
            <w:tcW w:w="519" w:type="dxa"/>
          </w:tcPr>
          <w:p w14:paraId="0B9E86D2">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0.5</w:t>
            </w:r>
          </w:p>
        </w:tc>
        <w:tc>
          <w:tcPr>
            <w:tcW w:w="518" w:type="dxa"/>
          </w:tcPr>
          <w:p w14:paraId="2D22514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0.03</w:t>
            </w:r>
          </w:p>
        </w:tc>
        <w:tc>
          <w:tcPr>
            <w:tcW w:w="556" w:type="dxa"/>
          </w:tcPr>
          <w:p w14:paraId="2F6351B9">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0.01</w:t>
            </w:r>
          </w:p>
        </w:tc>
        <w:tc>
          <w:tcPr>
            <w:tcW w:w="647" w:type="dxa"/>
          </w:tcPr>
          <w:p w14:paraId="073846E0">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46.26</w:t>
            </w:r>
          </w:p>
        </w:tc>
        <w:tc>
          <w:tcPr>
            <w:tcW w:w="549" w:type="dxa"/>
          </w:tcPr>
          <w:p w14:paraId="7598003F">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4.08</w:t>
            </w:r>
          </w:p>
        </w:tc>
        <w:tc>
          <w:tcPr>
            <w:tcW w:w="579" w:type="dxa"/>
          </w:tcPr>
          <w:p w14:paraId="48F4F61B">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1.42</w:t>
            </w:r>
          </w:p>
        </w:tc>
        <w:tc>
          <w:tcPr>
            <w:tcW w:w="618" w:type="dxa"/>
          </w:tcPr>
          <w:p w14:paraId="0EFF825E">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4.77</w:t>
            </w:r>
          </w:p>
        </w:tc>
        <w:tc>
          <w:tcPr>
            <w:tcW w:w="624" w:type="dxa"/>
          </w:tcPr>
          <w:p w14:paraId="0FAD51B4">
            <w:pPr>
              <w:pStyle w:val="11"/>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auto"/>
              <w:rPr>
                <w:rStyle w:val="20"/>
                <w:rFonts w:hint="default" w:ascii="宋体" w:hAnsi="宋体" w:cs="宋体"/>
                <w:b w:val="0"/>
                <w:bCs/>
                <w:i w:val="0"/>
                <w:iCs w:val="0"/>
                <w:color w:val="auto"/>
                <w:sz w:val="11"/>
                <w:szCs w:val="11"/>
                <w:vertAlign w:val="baseline"/>
                <w:lang w:val="en-US" w:eastAsia="zh-CN"/>
              </w:rPr>
            </w:pPr>
            <w:r>
              <w:rPr>
                <w:rStyle w:val="20"/>
                <w:rFonts w:hint="eastAsia" w:ascii="宋体" w:hAnsi="宋体" w:cs="宋体"/>
                <w:b w:val="0"/>
                <w:bCs/>
                <w:i w:val="0"/>
                <w:iCs w:val="0"/>
                <w:color w:val="auto"/>
                <w:sz w:val="11"/>
                <w:szCs w:val="11"/>
                <w:vertAlign w:val="baseline"/>
                <w:lang w:val="en-US" w:eastAsia="zh-CN"/>
              </w:rPr>
              <w:t>85.81</w:t>
            </w:r>
          </w:p>
        </w:tc>
      </w:tr>
    </w:tbl>
    <w:p w14:paraId="462E9699">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default" w:ascii="微软雅黑" w:hAnsi="微软雅黑" w:eastAsia="微软雅黑" w:cs="微软雅黑"/>
          <w:b w:val="0"/>
          <w:bCs w:val="0"/>
          <w:i w:val="0"/>
          <w:iCs w:val="0"/>
          <w:color w:val="auto"/>
          <w:kern w:val="2"/>
          <w:sz w:val="24"/>
          <w:szCs w:val="24"/>
          <w:highlight w:val="none"/>
          <w:lang w:val="en-US" w:eastAsia="zh-CN" w:bidi="ar-SA"/>
        </w:rPr>
      </w:pPr>
      <w:r>
        <w:rPr>
          <w:rFonts w:hint="eastAsia" w:ascii="微软雅黑" w:hAnsi="微软雅黑" w:eastAsia="微软雅黑" w:cs="微软雅黑"/>
          <w:b w:val="0"/>
          <w:bCs w:val="0"/>
          <w:i w:val="0"/>
          <w:iCs w:val="0"/>
          <w:color w:val="auto"/>
          <w:kern w:val="2"/>
          <w:sz w:val="24"/>
          <w:szCs w:val="24"/>
          <w:highlight w:val="none"/>
          <w:lang w:val="en-US" w:eastAsia="zh-CN" w:bidi="ar-SA"/>
        </w:rPr>
        <w:t>2.监测频率的确定依据</w:t>
      </w:r>
    </w:p>
    <w:p w14:paraId="7D08FF6B">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关于实时监测频率的要求，其确定主要综合参考了国内多类环境监测领域的成熟标准要求，并结温泉池实际运行特征及试点验证数据予以最终明确。</w:t>
      </w:r>
    </w:p>
    <w:p w14:paraId="3E707705">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在我国现行标准体系中，不同领域对实时监测数据采集频率已有明确且细致的规定，为本标准提供了重要技术依据。例如：</w:t>
      </w:r>
    </w:p>
    <w:p w14:paraId="5256C38C">
      <w:pPr>
        <w:pStyle w:val="11"/>
        <w:keepNext w:val="0"/>
        <w:keepLines w:val="0"/>
        <w:pageBreakBefore w:val="0"/>
        <w:widowControl/>
        <w:numPr>
          <w:ilvl w:val="0"/>
          <w:numId w:val="4"/>
        </w:numPr>
        <w:kinsoku/>
        <w:wordWrap/>
        <w:overflowPunct/>
        <w:topLinePunct w:val="0"/>
        <w:autoSpaceDE/>
        <w:autoSpaceDN/>
        <w:bidi w:val="0"/>
        <w:adjustRightInd w:val="0"/>
        <w:snapToGrid/>
        <w:spacing w:after="0" w:afterLines="0" w:line="360" w:lineRule="auto"/>
        <w:ind w:left="845" w:leftChars="0" w:hanging="425" w:firstLineChars="0"/>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HY/T 0409《近岸海域水质浮标实时监测技术规范》明确规定水质数据每小时至少采集1次，以保障监测的时效性与连续性；</w:t>
      </w:r>
    </w:p>
    <w:p w14:paraId="5EE673B0">
      <w:pPr>
        <w:pStyle w:val="11"/>
        <w:keepNext w:val="0"/>
        <w:keepLines w:val="0"/>
        <w:pageBreakBefore w:val="0"/>
        <w:widowControl/>
        <w:numPr>
          <w:ilvl w:val="0"/>
          <w:numId w:val="4"/>
        </w:numPr>
        <w:kinsoku/>
        <w:wordWrap/>
        <w:overflowPunct/>
        <w:topLinePunct w:val="0"/>
        <w:autoSpaceDE/>
        <w:autoSpaceDN/>
        <w:bidi w:val="0"/>
        <w:adjustRightInd w:val="0"/>
        <w:snapToGrid/>
        <w:spacing w:after="0" w:afterLines="0" w:line="360" w:lineRule="auto"/>
        <w:ind w:left="845" w:leftChars="0" w:hanging="425" w:firstLineChars="0"/>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SL183《地下水监测规定》与GB/T 51040《地下水监测工程技术规范》则规定采用自动监测方式时每日应定时采集6次数据，以适应地下水环境的动态特征；</w:t>
      </w:r>
    </w:p>
    <w:p w14:paraId="12660936">
      <w:pPr>
        <w:pStyle w:val="11"/>
        <w:keepNext w:val="0"/>
        <w:keepLines w:val="0"/>
        <w:pageBreakBefore w:val="0"/>
        <w:widowControl/>
        <w:numPr>
          <w:ilvl w:val="0"/>
          <w:numId w:val="4"/>
        </w:numPr>
        <w:kinsoku/>
        <w:wordWrap/>
        <w:overflowPunct/>
        <w:topLinePunct w:val="0"/>
        <w:autoSpaceDE/>
        <w:autoSpaceDN/>
        <w:bidi w:val="0"/>
        <w:adjustRightInd w:val="0"/>
        <w:snapToGrid/>
        <w:spacing w:after="0" w:afterLines="0" w:line="360" w:lineRule="auto"/>
        <w:ind w:left="845" w:leftChars="0" w:hanging="425" w:firstLineChars="0"/>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HJ 731《近岸海域水质自动监测技术规范》进一步提供了可根据实际需求在5分钟至1小时之间灵活设置采集频率的方案；</w:t>
      </w:r>
    </w:p>
    <w:p w14:paraId="55C3C94D">
      <w:pPr>
        <w:pStyle w:val="11"/>
        <w:keepNext w:val="0"/>
        <w:keepLines w:val="0"/>
        <w:pageBreakBefore w:val="0"/>
        <w:widowControl/>
        <w:numPr>
          <w:ilvl w:val="0"/>
          <w:numId w:val="4"/>
        </w:numPr>
        <w:kinsoku/>
        <w:wordWrap/>
        <w:overflowPunct/>
        <w:topLinePunct w:val="0"/>
        <w:autoSpaceDE/>
        <w:autoSpaceDN/>
        <w:bidi w:val="0"/>
        <w:adjustRightInd w:val="0"/>
        <w:snapToGrid/>
        <w:spacing w:after="0" w:afterLines="0" w:line="360" w:lineRule="auto"/>
        <w:ind w:left="845" w:leftChars="0" w:hanging="425" w:firstLineChars="0"/>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NB/T 10386《水电工程水温实时监测系统技术规范》亦明确要求水温数据每小时监测1次，以保障工程运行安全。这些规范共同构成了我国环境监测领域关于采集频率的完整技术参照体系。</w:t>
      </w:r>
    </w:p>
    <w:p w14:paraId="06226AED">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在此基础上，结合重庆、云南等地的试点运行数据分析表明，采用“每日不少于6次，且至少每小时1次”的基本监测频率，可有效捕捉约90%以上的典型水质波动事件，如pH骤变、浊度突增等，能够满足常规温泉池水质管理与预警的实际需要，故将其确立为本标准的基本监测频率。</w:t>
      </w:r>
    </w:p>
    <w:p w14:paraId="369DC4E8">
      <w:pPr>
        <w:pStyle w:val="11"/>
        <w:keepNext w:val="0"/>
        <w:keepLines w:val="0"/>
        <w:pageBreakBefore w:val="0"/>
        <w:widowControl/>
        <w:kinsoku/>
        <w:wordWrap/>
        <w:overflowPunct/>
        <w:topLinePunct w:val="0"/>
        <w:autoSpaceDE/>
        <w:autoSpaceDN/>
        <w:bidi w:val="0"/>
        <w:adjustRightInd w:val="0"/>
        <w:snapToGrid/>
        <w:spacing w:after="0" w:afterLines="0" w:line="360" w:lineRule="auto"/>
        <w:textAlignment w:val="auto"/>
        <w:rPr>
          <w:rFonts w:hint="eastAsia" w:ascii="微软雅黑" w:hAnsi="微软雅黑" w:eastAsia="微软雅黑" w:cs="微软雅黑"/>
          <w:b w:val="0"/>
          <w:bCs w:val="0"/>
          <w:i w:val="0"/>
          <w:iCs w:val="0"/>
          <w:color w:val="auto"/>
          <w:kern w:val="2"/>
          <w:sz w:val="24"/>
          <w:szCs w:val="24"/>
          <w:highlight w:val="none"/>
          <w:lang w:val="en-US" w:eastAsia="zh-CN" w:bidi="ar-SA"/>
        </w:rPr>
      </w:pPr>
      <w:r>
        <w:rPr>
          <w:rFonts w:hint="eastAsia" w:ascii="微软雅黑" w:hAnsi="微软雅黑" w:eastAsia="微软雅黑" w:cs="微软雅黑"/>
          <w:b w:val="0"/>
          <w:bCs w:val="0"/>
          <w:i w:val="0"/>
          <w:iCs w:val="0"/>
          <w:color w:val="auto"/>
          <w:kern w:val="2"/>
          <w:sz w:val="24"/>
          <w:szCs w:val="24"/>
          <w:highlight w:val="none"/>
          <w:lang w:val="en-US" w:eastAsia="zh-CN" w:bidi="ar-SA"/>
        </w:rPr>
        <w:t>3.水质实时监测仪要求</w:t>
      </w:r>
    </w:p>
    <w:p w14:paraId="7AAF81DF">
      <w:pPr>
        <w:pStyle w:val="11"/>
        <w:widowControl/>
        <w:rPr>
          <w:rStyle w:val="20"/>
          <w:rFonts w:hint="default"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关于</w:t>
      </w:r>
      <w:r>
        <w:rPr>
          <w:rStyle w:val="20"/>
          <w:rFonts w:hint="eastAsia" w:ascii="宋体" w:hAnsi="宋体" w:cs="宋体"/>
          <w:b w:val="0"/>
          <w:bCs/>
          <w:color w:val="auto"/>
          <w:lang w:val="en-US" w:eastAsia="zh-CN"/>
        </w:rPr>
        <w:t>水质</w:t>
      </w:r>
      <w:r>
        <w:rPr>
          <w:rStyle w:val="20"/>
          <w:rFonts w:hint="eastAsia" w:ascii="宋体" w:hAnsi="宋体" w:eastAsia="宋体" w:cs="宋体"/>
          <w:b w:val="0"/>
          <w:bCs/>
          <w:color w:val="auto"/>
          <w:lang w:val="en-US" w:eastAsia="zh-CN"/>
        </w:rPr>
        <w:t>实时监测</w:t>
      </w:r>
      <w:r>
        <w:rPr>
          <w:rStyle w:val="20"/>
          <w:rFonts w:hint="eastAsia" w:ascii="宋体" w:hAnsi="宋体" w:cs="宋体"/>
          <w:b w:val="0"/>
          <w:bCs/>
          <w:color w:val="auto"/>
          <w:lang w:val="en-US" w:eastAsia="zh-CN"/>
        </w:rPr>
        <w:t>仪</w:t>
      </w:r>
      <w:r>
        <w:rPr>
          <w:rStyle w:val="20"/>
          <w:rFonts w:hint="eastAsia" w:ascii="宋体" w:hAnsi="宋体" w:eastAsia="宋体" w:cs="宋体"/>
          <w:b w:val="0"/>
          <w:bCs/>
          <w:color w:val="auto"/>
          <w:lang w:val="en-US" w:eastAsia="zh-CN"/>
        </w:rPr>
        <w:t>的技术要求，主要依据GB/T 51040标准确立各监测指标的稳定性标准（见表4）。同时，根据GB9665《公共浴池卫生标准》对温泉池水温不超过50℃的限定，本标准要求监测设备需在不超过50℃高温环境下保持稳定运行。各专项指标的监测方法分别遵循DZ/T 0064系列标准相应章节的规定：pH值按DZ/T 0064.5执行，温度按DZ/T 0064.3执行，电导率按DZ/T 0064.6执行，氧化还原电位按DZ/T 0064.7执行，从而确保监测数据的准确性与可靠性。</w:t>
      </w:r>
    </w:p>
    <w:p w14:paraId="5F1320E0">
      <w:pPr>
        <w:pStyle w:val="11"/>
        <w:keepNext w:val="0"/>
        <w:keepLines w:val="0"/>
        <w:pageBreakBefore w:val="0"/>
        <w:widowControl/>
        <w:kinsoku/>
        <w:wordWrap/>
        <w:overflowPunct/>
        <w:topLinePunct w:val="0"/>
        <w:autoSpaceDE/>
        <w:autoSpaceDN/>
        <w:bidi w:val="0"/>
        <w:adjustRightInd w:val="0"/>
        <w:snapToGrid/>
        <w:spacing w:before="0" w:after="0" w:line="360" w:lineRule="auto"/>
        <w:jc w:val="center"/>
        <w:textAlignment w:val="auto"/>
        <w:rPr>
          <w:rStyle w:val="20"/>
          <w:rFonts w:hint="eastAsia" w:ascii="宋体" w:hAnsi="宋体" w:eastAsia="宋体" w:cs="宋体"/>
          <w:b/>
          <w:bCs w:val="0"/>
          <w:color w:val="auto"/>
          <w:lang w:val="en-US" w:eastAsia="zh-CN"/>
        </w:rPr>
      </w:pPr>
      <w:r>
        <w:rPr>
          <w:rStyle w:val="20"/>
          <w:rFonts w:hint="eastAsia" w:ascii="宋体" w:hAnsi="宋体" w:eastAsia="宋体" w:cs="宋体"/>
          <w:b/>
          <w:bCs w:val="0"/>
          <w:color w:val="auto"/>
          <w:lang w:val="en-US" w:eastAsia="zh-CN"/>
        </w:rPr>
        <w:t>表4  地下水采样现场测定输出水体水质参数稳定标准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6"/>
        <w:gridCol w:w="3983"/>
      </w:tblGrid>
      <w:tr w14:paraId="2276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136" w:type="dxa"/>
          </w:tcPr>
          <w:p w14:paraId="4A4F3EBB">
            <w:pPr>
              <w:pStyle w:val="11"/>
              <w:keepNext w:val="0"/>
              <w:keepLines w:val="0"/>
              <w:pageBreakBefore w:val="0"/>
              <w:widowControl/>
              <w:kinsoku/>
              <w:wordWrap/>
              <w:overflowPunct/>
              <w:topLinePunct w:val="0"/>
              <w:autoSpaceDE/>
              <w:autoSpaceDN/>
              <w:bidi w:val="0"/>
              <w:adjustRightInd w:val="0"/>
              <w:snapToGrid/>
              <w:spacing w:before="0" w:after="0" w:line="240" w:lineRule="auto"/>
              <w:textAlignment w:val="auto"/>
              <w:rPr>
                <w:rStyle w:val="20"/>
                <w:rFonts w:hint="default" w:ascii="宋体" w:hAnsi="宋体" w:eastAsia="宋体" w:cs="宋体"/>
                <w:b w:val="0"/>
                <w:bCs/>
                <w:i w:val="0"/>
                <w:iCs w:val="0"/>
                <w:color w:val="auto"/>
                <w:sz w:val="18"/>
                <w:szCs w:val="18"/>
                <w:vertAlign w:val="baseline"/>
                <w:lang w:val="en-US" w:eastAsia="zh-CN"/>
              </w:rPr>
            </w:pPr>
            <w:r>
              <w:rPr>
                <w:rStyle w:val="20"/>
                <w:rFonts w:hint="eastAsia" w:ascii="宋体" w:hAnsi="宋体" w:cs="宋体"/>
                <w:b w:val="0"/>
                <w:bCs/>
                <w:i w:val="0"/>
                <w:iCs w:val="0"/>
                <w:color w:val="auto"/>
                <w:sz w:val="18"/>
                <w:szCs w:val="18"/>
                <w:vertAlign w:val="baseline"/>
                <w:lang w:val="en-US" w:eastAsia="zh-CN"/>
              </w:rPr>
              <w:t>监测</w:t>
            </w:r>
            <w:r>
              <w:rPr>
                <w:rStyle w:val="20"/>
                <w:rFonts w:hint="eastAsia" w:ascii="宋体" w:hAnsi="宋体" w:eastAsia="宋体" w:cs="宋体"/>
                <w:b w:val="0"/>
                <w:bCs/>
                <w:i w:val="0"/>
                <w:iCs w:val="0"/>
                <w:color w:val="auto"/>
                <w:sz w:val="18"/>
                <w:szCs w:val="18"/>
                <w:vertAlign w:val="baseline"/>
                <w:lang w:val="en-US" w:eastAsia="zh-CN"/>
              </w:rPr>
              <w:t>指标</w:t>
            </w:r>
          </w:p>
        </w:tc>
        <w:tc>
          <w:tcPr>
            <w:tcW w:w="3983" w:type="dxa"/>
          </w:tcPr>
          <w:p w14:paraId="275BDC17">
            <w:pPr>
              <w:pStyle w:val="11"/>
              <w:keepNext w:val="0"/>
              <w:keepLines w:val="0"/>
              <w:pageBreakBefore w:val="0"/>
              <w:widowControl/>
              <w:kinsoku/>
              <w:wordWrap/>
              <w:overflowPunct/>
              <w:topLinePunct w:val="0"/>
              <w:autoSpaceDE/>
              <w:autoSpaceDN/>
              <w:bidi w:val="0"/>
              <w:adjustRightInd w:val="0"/>
              <w:snapToGrid/>
              <w:spacing w:before="0" w:after="0" w:line="240" w:lineRule="auto"/>
              <w:textAlignment w:val="auto"/>
              <w:rPr>
                <w:rStyle w:val="20"/>
                <w:rFonts w:hint="default"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稳定标准</w:t>
            </w:r>
          </w:p>
        </w:tc>
      </w:tr>
      <w:tr w14:paraId="417F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136" w:type="dxa"/>
          </w:tcPr>
          <w:p w14:paraId="42830DE5">
            <w:pPr>
              <w:pStyle w:val="11"/>
              <w:keepNext w:val="0"/>
              <w:keepLines w:val="0"/>
              <w:pageBreakBefore w:val="0"/>
              <w:widowControl/>
              <w:kinsoku/>
              <w:wordWrap/>
              <w:overflowPunct/>
              <w:topLinePunct w:val="0"/>
              <w:autoSpaceDE/>
              <w:autoSpaceDN/>
              <w:bidi w:val="0"/>
              <w:adjustRightInd w:val="0"/>
              <w:snapToGrid/>
              <w:spacing w:before="0" w:after="0" w:line="240" w:lineRule="auto"/>
              <w:textAlignment w:val="auto"/>
              <w:rPr>
                <w:rStyle w:val="20"/>
                <w:rFonts w:hint="default"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pH</w:t>
            </w:r>
          </w:p>
        </w:tc>
        <w:tc>
          <w:tcPr>
            <w:tcW w:w="3983" w:type="dxa"/>
            <w:shd w:val="clear" w:color="auto" w:fill="auto"/>
            <w:vAlign w:val="center"/>
          </w:tcPr>
          <w:p w14:paraId="76922D8B">
            <w:pPr>
              <w:pStyle w:val="11"/>
              <w:keepNext w:val="0"/>
              <w:keepLines w:val="0"/>
              <w:pageBreakBefore w:val="0"/>
              <w:widowControl/>
              <w:kinsoku/>
              <w:wordWrap/>
              <w:overflowPunct/>
              <w:topLinePunct w:val="0"/>
              <w:autoSpaceDE/>
              <w:autoSpaceDN/>
              <w:bidi w:val="0"/>
              <w:adjustRightInd w:val="0"/>
              <w:snapToGrid/>
              <w:spacing w:before="0" w:after="0" w:line="240" w:lineRule="auto"/>
              <w:textAlignment w:val="auto"/>
              <w:rPr>
                <w:rStyle w:val="20"/>
                <w:rFonts w:hint="default"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±0.1以内</w:t>
            </w:r>
          </w:p>
        </w:tc>
      </w:tr>
      <w:tr w14:paraId="263C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136" w:type="dxa"/>
          </w:tcPr>
          <w:p w14:paraId="59DE30B7">
            <w:pPr>
              <w:pStyle w:val="11"/>
              <w:keepNext w:val="0"/>
              <w:keepLines w:val="0"/>
              <w:pageBreakBefore w:val="0"/>
              <w:widowControl/>
              <w:kinsoku/>
              <w:wordWrap/>
              <w:overflowPunct/>
              <w:topLinePunct w:val="0"/>
              <w:autoSpaceDE/>
              <w:autoSpaceDN/>
              <w:bidi w:val="0"/>
              <w:adjustRightInd w:val="0"/>
              <w:snapToGrid/>
              <w:spacing w:before="0" w:after="0" w:line="240" w:lineRule="auto"/>
              <w:textAlignment w:val="auto"/>
              <w:rPr>
                <w:rStyle w:val="20"/>
                <w:rFonts w:hint="default"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温度</w:t>
            </w:r>
          </w:p>
        </w:tc>
        <w:tc>
          <w:tcPr>
            <w:tcW w:w="3983" w:type="dxa"/>
            <w:shd w:val="clear" w:color="auto" w:fill="auto"/>
            <w:vAlign w:val="center"/>
          </w:tcPr>
          <w:p w14:paraId="237C084C">
            <w:pPr>
              <w:pStyle w:val="11"/>
              <w:keepNext w:val="0"/>
              <w:keepLines w:val="0"/>
              <w:pageBreakBefore w:val="0"/>
              <w:widowControl/>
              <w:kinsoku/>
              <w:wordWrap/>
              <w:overflowPunct/>
              <w:topLinePunct w:val="0"/>
              <w:autoSpaceDE/>
              <w:autoSpaceDN/>
              <w:bidi w:val="0"/>
              <w:adjustRightInd w:val="0"/>
              <w:snapToGrid/>
              <w:spacing w:before="0" w:after="0" w:line="240" w:lineRule="auto"/>
              <w:textAlignment w:val="auto"/>
              <w:rPr>
                <w:rStyle w:val="20"/>
                <w:rFonts w:hint="default"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±0.5以内</w:t>
            </w:r>
          </w:p>
        </w:tc>
      </w:tr>
      <w:tr w14:paraId="31F3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136" w:type="dxa"/>
          </w:tcPr>
          <w:p w14:paraId="03F488A6">
            <w:pPr>
              <w:pStyle w:val="11"/>
              <w:keepNext w:val="0"/>
              <w:keepLines w:val="0"/>
              <w:pageBreakBefore w:val="0"/>
              <w:widowControl/>
              <w:kinsoku/>
              <w:wordWrap/>
              <w:overflowPunct/>
              <w:topLinePunct w:val="0"/>
              <w:autoSpaceDE/>
              <w:autoSpaceDN/>
              <w:bidi w:val="0"/>
              <w:adjustRightInd w:val="0"/>
              <w:snapToGrid/>
              <w:spacing w:before="0" w:after="0" w:line="240" w:lineRule="auto"/>
              <w:textAlignment w:val="auto"/>
              <w:rPr>
                <w:rStyle w:val="20"/>
                <w:rFonts w:hint="default"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电导率</w:t>
            </w:r>
          </w:p>
        </w:tc>
        <w:tc>
          <w:tcPr>
            <w:tcW w:w="3983" w:type="dxa"/>
            <w:shd w:val="clear" w:color="auto" w:fill="auto"/>
            <w:vAlign w:val="center"/>
          </w:tcPr>
          <w:p w14:paraId="21C8B9FF">
            <w:pPr>
              <w:pStyle w:val="11"/>
              <w:keepNext w:val="0"/>
              <w:keepLines w:val="0"/>
              <w:pageBreakBefore w:val="0"/>
              <w:widowControl/>
              <w:kinsoku/>
              <w:wordWrap/>
              <w:overflowPunct/>
              <w:topLinePunct w:val="0"/>
              <w:autoSpaceDE/>
              <w:autoSpaceDN/>
              <w:bidi w:val="0"/>
              <w:adjustRightInd w:val="0"/>
              <w:snapToGrid/>
              <w:spacing w:before="0" w:after="0" w:line="240" w:lineRule="auto"/>
              <w:textAlignment w:val="auto"/>
              <w:rPr>
                <w:rStyle w:val="20"/>
                <w:rFonts w:hint="default"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±10%以内</w:t>
            </w:r>
          </w:p>
        </w:tc>
      </w:tr>
      <w:tr w14:paraId="4C15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136" w:type="dxa"/>
          </w:tcPr>
          <w:p w14:paraId="22FA6F46">
            <w:pPr>
              <w:pStyle w:val="11"/>
              <w:keepNext w:val="0"/>
              <w:keepLines w:val="0"/>
              <w:pageBreakBefore w:val="0"/>
              <w:widowControl/>
              <w:kinsoku/>
              <w:wordWrap/>
              <w:overflowPunct/>
              <w:topLinePunct w:val="0"/>
              <w:autoSpaceDE/>
              <w:autoSpaceDN/>
              <w:bidi w:val="0"/>
              <w:adjustRightInd w:val="0"/>
              <w:snapToGrid/>
              <w:spacing w:before="0" w:after="0" w:line="240" w:lineRule="auto"/>
              <w:textAlignment w:val="auto"/>
              <w:rPr>
                <w:rStyle w:val="20"/>
                <w:rFonts w:hint="default"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氧化还原电位</w:t>
            </w:r>
          </w:p>
        </w:tc>
        <w:tc>
          <w:tcPr>
            <w:tcW w:w="3983" w:type="dxa"/>
            <w:shd w:val="clear" w:color="auto" w:fill="auto"/>
            <w:vAlign w:val="center"/>
          </w:tcPr>
          <w:p w14:paraId="3E3D1AF3">
            <w:pPr>
              <w:pStyle w:val="11"/>
              <w:keepNext w:val="0"/>
              <w:keepLines w:val="0"/>
              <w:pageBreakBefore w:val="0"/>
              <w:widowControl/>
              <w:kinsoku/>
              <w:wordWrap/>
              <w:overflowPunct/>
              <w:topLinePunct w:val="0"/>
              <w:autoSpaceDE/>
              <w:autoSpaceDN/>
              <w:bidi w:val="0"/>
              <w:adjustRightInd w:val="0"/>
              <w:snapToGrid/>
              <w:spacing w:before="0" w:after="0" w:line="240" w:lineRule="auto"/>
              <w:textAlignment w:val="auto"/>
              <w:rPr>
                <w:rStyle w:val="20"/>
                <w:rFonts w:hint="default" w:ascii="宋体" w:hAnsi="宋体" w:eastAsia="宋体" w:cs="宋体"/>
                <w:b w:val="0"/>
                <w:bCs/>
                <w:i w:val="0"/>
                <w:iCs w:val="0"/>
                <w:color w:val="auto"/>
                <w:sz w:val="18"/>
                <w:szCs w:val="18"/>
                <w:vertAlign w:val="baseline"/>
                <w:lang w:val="en-US" w:eastAsia="zh-CN"/>
              </w:rPr>
            </w:pPr>
            <w:r>
              <w:rPr>
                <w:rStyle w:val="20"/>
                <w:rFonts w:hint="eastAsia" w:ascii="宋体" w:hAnsi="宋体" w:eastAsia="宋体" w:cs="宋体"/>
                <w:b w:val="0"/>
                <w:bCs/>
                <w:i w:val="0"/>
                <w:iCs w:val="0"/>
                <w:color w:val="auto"/>
                <w:sz w:val="18"/>
                <w:szCs w:val="18"/>
                <w:vertAlign w:val="baseline"/>
                <w:lang w:val="en-US" w:eastAsia="zh-CN"/>
              </w:rPr>
              <w:t>±10mV以内或±10%以内</w:t>
            </w:r>
          </w:p>
        </w:tc>
      </w:tr>
    </w:tbl>
    <w:p w14:paraId="02CD088A">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微软雅黑" w:hAnsi="微软雅黑" w:eastAsia="微软雅黑" w:cs="微软雅黑"/>
          <w:b w:val="0"/>
          <w:bCs w:val="0"/>
          <w:i w:val="0"/>
          <w:iCs w:val="0"/>
          <w:color w:val="auto"/>
          <w:kern w:val="2"/>
          <w:sz w:val="24"/>
          <w:szCs w:val="24"/>
          <w:highlight w:val="none"/>
          <w:lang w:val="en-US" w:eastAsia="zh-CN" w:bidi="ar-SA"/>
        </w:rPr>
      </w:pPr>
      <w:r>
        <w:rPr>
          <w:rFonts w:hint="eastAsia" w:ascii="微软雅黑" w:hAnsi="微软雅黑" w:eastAsia="微软雅黑" w:cs="微软雅黑"/>
          <w:b w:val="0"/>
          <w:bCs w:val="0"/>
          <w:i w:val="0"/>
          <w:iCs w:val="0"/>
          <w:color w:val="auto"/>
          <w:kern w:val="2"/>
          <w:sz w:val="24"/>
          <w:szCs w:val="24"/>
          <w:highlight w:val="none"/>
          <w:lang w:val="en-US" w:eastAsia="zh-CN" w:bidi="ar-SA"/>
        </w:rPr>
        <w:t>4.实时监测远程监控系统要求</w:t>
      </w:r>
    </w:p>
    <w:p w14:paraId="78914FBF">
      <w:pPr>
        <w:pStyle w:val="11"/>
        <w:keepNext w:val="0"/>
        <w:keepLines w:val="0"/>
        <w:pageBreakBefore w:val="0"/>
        <w:widowControl/>
        <w:kinsoku/>
        <w:wordWrap/>
        <w:overflowPunct/>
        <w:topLinePunct w:val="0"/>
        <w:autoSpaceDE/>
        <w:autoSpaceDN/>
        <w:bidi w:val="0"/>
        <w:adjustRightInd w:val="0"/>
        <w:snapToGrid/>
        <w:spacing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关于实时监测远程监控系统的技术要求，除系统响应速度与运行稳定性等基础性能指标外，本章重点细化了可视化展示功能的相关内容，明确系统需支持多维度数据的实时动态呈现与直观图表展示，能够基于监测数据自动生成趋势分析图表并支持自定义报表模板，同时应实现监测数据与空间地理信息的融合展示，通过GIS地图直观反映监测点位分布及实时状态变化。此外，系统还需具备异常数据的自动预警与可视化提示功能，以协助操作人员及时识别并处理异常情况。</w:t>
      </w:r>
    </w:p>
    <w:p w14:paraId="34D699B2">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微软雅黑" w:hAnsi="微软雅黑" w:eastAsia="微软雅黑" w:cs="微软雅黑"/>
          <w:b w:val="0"/>
          <w:bCs w:val="0"/>
          <w:i w:val="0"/>
          <w:iCs w:val="0"/>
          <w:color w:val="auto"/>
          <w:kern w:val="2"/>
          <w:sz w:val="24"/>
          <w:szCs w:val="24"/>
          <w:highlight w:val="none"/>
          <w:lang w:val="en-US" w:eastAsia="zh-CN" w:bidi="ar-SA"/>
        </w:rPr>
      </w:pPr>
      <w:r>
        <w:rPr>
          <w:rFonts w:hint="eastAsia" w:ascii="微软雅黑" w:hAnsi="微软雅黑" w:eastAsia="微软雅黑" w:cs="微软雅黑"/>
          <w:b w:val="0"/>
          <w:bCs w:val="0"/>
          <w:i w:val="0"/>
          <w:iCs w:val="0"/>
          <w:color w:val="auto"/>
          <w:kern w:val="2"/>
          <w:sz w:val="24"/>
          <w:szCs w:val="24"/>
          <w:highlight w:val="none"/>
          <w:lang w:val="en-US" w:eastAsia="zh-CN" w:bidi="ar-SA"/>
        </w:rPr>
        <w:t>5.系统验收要求</w:t>
      </w:r>
    </w:p>
    <w:p w14:paraId="65D1D9D6">
      <w:pPr>
        <w:pStyle w:val="11"/>
        <w:keepNext w:val="0"/>
        <w:keepLines w:val="0"/>
        <w:pageBreakBefore w:val="0"/>
        <w:widowControl/>
        <w:kinsoku/>
        <w:wordWrap/>
        <w:overflowPunct/>
        <w:topLinePunct w:val="0"/>
        <w:autoSpaceDE/>
        <w:autoSpaceDN/>
        <w:bidi w:val="0"/>
        <w:adjustRightInd w:val="0"/>
        <w:snapToGrid/>
        <w:spacing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关于系统验收的技术要求，本标准规定试运行周期为30天，以确保系统能够完整覆盖温泉客流的高峰与低谷周期；电极膜更换周期为1年、滤芯更换周期为1个季度，该要求基于3家试点企业连续180天的设备损耗测试数据确定。监测设备稳定性评价采用相对标准差（RSD）作为核心统计指标，该方法参照HJ 731与DB52/T 1695等标准中关于仪器精密度与长期稳定性的通用评价方法，通过计算测量数据的标准差并与第4章规定的稳定性标准进行比对，实现对设备运行状态的科学判定。</w:t>
      </w:r>
    </w:p>
    <w:p w14:paraId="1E214088">
      <w:pPr>
        <w:pStyle w:val="11"/>
        <w:keepNext w:val="0"/>
        <w:keepLines w:val="0"/>
        <w:pageBreakBefore w:val="0"/>
        <w:widowControl/>
        <w:kinsoku/>
        <w:wordWrap/>
        <w:overflowPunct/>
        <w:topLinePunct w:val="0"/>
        <w:autoSpaceDE/>
        <w:autoSpaceDN/>
        <w:bidi w:val="0"/>
        <w:adjustRightInd w:val="0"/>
        <w:snapToGrid/>
        <w:spacing w:line="360" w:lineRule="auto"/>
        <w:textAlignment w:val="auto"/>
        <w:rPr>
          <w:rStyle w:val="20"/>
          <w:rFonts w:hint="eastAsia" w:ascii="宋体" w:hAnsi="宋体" w:eastAsia="宋体" w:cs="宋体"/>
          <w:b w:val="0"/>
          <w:bCs/>
          <w:color w:val="auto"/>
          <w:lang w:val="en-US" w:eastAsia="zh-CN"/>
        </w:rPr>
      </w:pPr>
      <w:r>
        <w:rPr>
          <w:rFonts w:hint="eastAsia" w:ascii="微软雅黑" w:hAnsi="微软雅黑" w:eastAsia="微软雅黑" w:cs="微软雅黑"/>
          <w:b w:val="0"/>
          <w:bCs w:val="0"/>
          <w:i w:val="0"/>
          <w:iCs w:val="0"/>
          <w:color w:val="auto"/>
          <w:kern w:val="2"/>
          <w:sz w:val="24"/>
          <w:szCs w:val="24"/>
          <w:highlight w:val="none"/>
          <w:lang w:val="en-US" w:eastAsia="zh-CN" w:bidi="ar-SA"/>
        </w:rPr>
        <w:t>6.质量管控要求​</w:t>
      </w:r>
      <w:r>
        <w:rPr>
          <w:rStyle w:val="20"/>
          <w:rFonts w:hint="eastAsia" w:ascii="宋体" w:hAnsi="宋体" w:eastAsia="宋体" w:cs="宋体"/>
          <w:b w:val="0"/>
          <w:bCs/>
          <w:color w:val="auto"/>
          <w:lang w:val="en-US" w:eastAsia="zh-CN"/>
        </w:rPr>
        <w:t>​</w:t>
      </w:r>
    </w:p>
    <w:p w14:paraId="3D4ACF1A">
      <w:pPr>
        <w:pStyle w:val="11"/>
        <w:keepNext w:val="0"/>
        <w:keepLines w:val="0"/>
        <w:pageBreakBefore w:val="0"/>
        <w:widowControl/>
        <w:kinsoku/>
        <w:wordWrap/>
        <w:overflowPunct/>
        <w:topLinePunct w:val="0"/>
        <w:autoSpaceDE/>
        <w:autoSpaceDN/>
        <w:bidi w:val="0"/>
        <w:adjustRightInd w:val="0"/>
        <w:snapToGrid/>
        <w:spacing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质量管控着重从温泉水质稳定性评估和数据存储记录两个方面提出技术要求。关于温泉水质稳定性的评估，主要通过对比温泉池水与井口原水的关键水质参数，计算其相对误差值</w:t>
      </w:r>
      <w:r>
        <w:rPr>
          <w:rStyle w:val="20"/>
          <w:rFonts w:hint="eastAsia" w:ascii="宋体" w:hAnsi="宋体" w:cs="宋体"/>
          <w:b w:val="0"/>
          <w:bCs/>
          <w:color w:val="auto"/>
          <w:lang w:val="en-US" w:eastAsia="zh-CN"/>
        </w:rPr>
        <w:t>（RE）</w:t>
      </w:r>
      <w:r>
        <w:rPr>
          <w:rStyle w:val="20"/>
          <w:rFonts w:hint="eastAsia" w:ascii="宋体" w:hAnsi="宋体" w:eastAsia="宋体" w:cs="宋体"/>
          <w:b w:val="0"/>
          <w:bCs/>
          <w:color w:val="auto"/>
          <w:lang w:val="en-US" w:eastAsia="zh-CN"/>
        </w:rPr>
        <w:t>进行科学判定。当相对误差超过10%阈值时，可认定温泉池水质发生显著变化，可能存在人为添加或其他影响因素；若相对误差在允许范围内，则表明水质保持稳定，与原始井口水质基本一致。</w:t>
      </w:r>
    </w:p>
    <w:p w14:paraId="5849256F">
      <w:pPr>
        <w:pStyle w:val="11"/>
        <w:keepNext w:val="0"/>
        <w:keepLines w:val="0"/>
        <w:pageBreakBefore w:val="0"/>
        <w:widowControl/>
        <w:kinsoku/>
        <w:wordWrap/>
        <w:overflowPunct/>
        <w:topLinePunct w:val="0"/>
        <w:autoSpaceDE/>
        <w:autoSpaceDN/>
        <w:bidi w:val="0"/>
        <w:adjustRightInd w:val="0"/>
        <w:snapToGrid/>
        <w:spacing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关于数据存储记录的要求，本标准规定所有监测数据保存期限不得少于2年。此规定基于温泉水质存在明显的季节性变化特征，需完整覆盖枯水期、平水期和丰水期等不同水文条件。保存两年期数据既能反映完整的水质年度变化周期，又可有效识别可能的周期性规律与长期演变趋势，为水质对比分析与趋势研判提供充分的时间跨度依据。</w:t>
      </w:r>
    </w:p>
    <w:p w14:paraId="7045B937">
      <w:pPr>
        <w:pStyle w:val="2"/>
        <w:keepNext w:val="0"/>
        <w:keepLines w:val="0"/>
        <w:pageBreakBefore w:val="0"/>
        <w:widowControl w:val="0"/>
        <w:kinsoku/>
        <w:wordWrap/>
        <w:overflowPunct/>
        <w:topLinePunct w:val="0"/>
        <w:autoSpaceDE/>
        <w:autoSpaceDN/>
        <w:bidi w:val="0"/>
        <w:adjustRightInd w:val="0"/>
        <w:snapToGrid/>
        <w:spacing w:before="0" w:line="360" w:lineRule="auto"/>
        <w:ind w:firstLine="64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四、主要试验验证分析与技术经济论证</w:t>
      </w:r>
    </w:p>
    <w:p w14:paraId="614C2A9F">
      <w:pPr>
        <w:pStyle w:val="3"/>
        <w:keepNext w:val="0"/>
        <w:keepLines w:val="0"/>
        <w:pageBreakBefore w:val="0"/>
        <w:widowControl w:val="0"/>
        <w:kinsoku/>
        <w:wordWrap/>
        <w:overflowPunct/>
        <w:topLinePunct w:val="0"/>
        <w:autoSpaceDE/>
        <w:autoSpaceDN/>
        <w:bidi w:val="0"/>
        <w:adjustRightInd w:val="0"/>
        <w:snapToGrid/>
        <w:spacing w:before="0" w:line="360" w:lineRule="auto"/>
        <w:ind w:firstLine="560" w:firstLineChars="200"/>
        <w:textAlignment w:val="auto"/>
        <w:rPr>
          <w:rFonts w:hint="eastAsia" w:ascii="微软雅黑" w:hAnsi="微软雅黑" w:eastAsia="微软雅黑" w:cs="微软雅黑"/>
          <w:b w:val="0"/>
          <w:bCs w:val="0"/>
          <w:color w:val="auto"/>
          <w:sz w:val="28"/>
          <w:szCs w:val="28"/>
          <w:highlight w:val="none"/>
          <w:lang w:val="en-US" w:eastAsia="zh-CN"/>
        </w:rPr>
      </w:pPr>
      <w:r>
        <w:rPr>
          <w:rFonts w:hint="eastAsia" w:ascii="微软雅黑" w:hAnsi="微软雅黑" w:eastAsia="微软雅黑" w:cs="微软雅黑"/>
          <w:b w:val="0"/>
          <w:bCs w:val="0"/>
          <w:color w:val="auto"/>
          <w:sz w:val="28"/>
          <w:szCs w:val="28"/>
          <w:highlight w:val="none"/>
          <w:lang w:val="en-US" w:eastAsia="zh-CN"/>
        </w:rPr>
        <w:t>（一）主要试验验证分析</w:t>
      </w:r>
    </w:p>
    <w:p w14:paraId="60EC7E0A">
      <w:pPr>
        <w:pStyle w:val="11"/>
        <w:keepNext w:val="0"/>
        <w:keepLines w:val="0"/>
        <w:pageBreakBefore w:val="0"/>
        <w:widowControl/>
        <w:kinsoku/>
        <w:wordWrap/>
        <w:overflowPunct/>
        <w:topLinePunct w:val="0"/>
        <w:autoSpaceDE/>
        <w:autoSpaceDN/>
        <w:bidi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起草组在标准编制过程中，进行了系统的试验验证，为关键技术要求的确定提供了实证支持。</w:t>
      </w:r>
    </w:p>
    <w:p w14:paraId="765F91DC">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textAlignment w:val="auto"/>
        <w:rPr>
          <w:rFonts w:hint="eastAsia" w:ascii="微软雅黑" w:hAnsi="微软雅黑" w:eastAsia="微软雅黑" w:cs="微软雅黑"/>
          <w:b w:val="0"/>
          <w:bCs w:val="0"/>
          <w:i w:val="0"/>
          <w:iCs w:val="0"/>
          <w:color w:val="auto"/>
          <w:kern w:val="2"/>
          <w:sz w:val="24"/>
          <w:szCs w:val="24"/>
          <w:highlight w:val="none"/>
          <w:lang w:val="en-US" w:eastAsia="zh-CN" w:bidi="ar-SA"/>
        </w:rPr>
      </w:pPr>
      <w:r>
        <w:rPr>
          <w:rFonts w:hint="eastAsia" w:ascii="微软雅黑" w:hAnsi="微软雅黑" w:eastAsia="微软雅黑" w:cs="微软雅黑"/>
          <w:b w:val="0"/>
          <w:bCs w:val="0"/>
          <w:i w:val="0"/>
          <w:iCs w:val="0"/>
          <w:color w:val="auto"/>
          <w:kern w:val="2"/>
          <w:sz w:val="24"/>
          <w:szCs w:val="24"/>
          <w:highlight w:val="none"/>
          <w:lang w:val="en-US" w:eastAsia="zh-CN" w:bidi="ar-SA"/>
        </w:rPr>
        <w:t>1.温泉池溶解性总固体（TDS）实时监测试验</w:t>
      </w:r>
    </w:p>
    <w:p w14:paraId="7C0ED418">
      <w:pPr>
        <w:pStyle w:val="11"/>
        <w:keepNext w:val="0"/>
        <w:keepLines w:val="0"/>
        <w:pageBreakBefore w:val="0"/>
        <w:widowControl/>
        <w:kinsoku/>
        <w:wordWrap/>
        <w:overflowPunct/>
        <w:topLinePunct w:val="0"/>
        <w:autoSpaceDE/>
        <w:autoSpaceDN/>
        <w:bidi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为验证溶解性总固体（TDS）实时监测技术的可行性与可靠性，在重庆南山易汤开展试点研究。具体试验流程如下：</w:t>
      </w:r>
    </w:p>
    <w:p w14:paraId="1CF6648F">
      <w:pPr>
        <w:pStyle w:val="11"/>
        <w:keepNext w:val="0"/>
        <w:keepLines w:val="0"/>
        <w:pageBreakBefore w:val="0"/>
        <w:widowControl/>
        <w:kinsoku/>
        <w:wordWrap/>
        <w:overflowPunct/>
        <w:topLinePunct w:val="0"/>
        <w:autoSpaceDE/>
        <w:autoSpaceDN/>
        <w:bidi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（1）试验准备：采集温泉原水样品进行水质本底值检测，系统分析矿物离子含量，建立完整的实验记录体系；</w:t>
      </w:r>
    </w:p>
    <w:p w14:paraId="2C65D606">
      <w:pPr>
        <w:pStyle w:val="11"/>
        <w:keepNext w:val="0"/>
        <w:keepLines w:val="0"/>
        <w:pageBreakBefore w:val="0"/>
        <w:widowControl/>
        <w:kinsoku/>
        <w:wordWrap/>
        <w:overflowPunct/>
        <w:topLinePunct w:val="0"/>
        <w:autoSpaceDE/>
        <w:autoSpaceDN/>
        <w:bidi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（2）设备部署：在泡池、井口等关键位置安装监测设备，配置系统参数，建立PLC远程数据传输与存储机制；</w:t>
      </w:r>
    </w:p>
    <w:p w14:paraId="7A530064">
      <w:pPr>
        <w:pStyle w:val="11"/>
        <w:keepNext w:val="0"/>
        <w:keepLines w:val="0"/>
        <w:pageBreakBefore w:val="0"/>
        <w:widowControl/>
        <w:kinsoku/>
        <w:wordWrap/>
        <w:overflowPunct/>
        <w:topLinePunct w:val="0"/>
        <w:autoSpaceDE/>
        <w:autoSpaceDN/>
        <w:bidi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（3）数据采集：设置5min、10min、30min、60min、24h等多级监测频率，连续采集一周数据，分析电导率变化特征；</w:t>
      </w:r>
    </w:p>
    <w:p w14:paraId="48025E8C">
      <w:pPr>
        <w:pStyle w:val="11"/>
        <w:keepNext w:val="0"/>
        <w:keepLines w:val="0"/>
        <w:pageBreakBefore w:val="0"/>
        <w:widowControl/>
        <w:kinsoku/>
        <w:wordWrap/>
        <w:overflowPunct/>
        <w:topLinePunct w:val="0"/>
        <w:autoSpaceDE/>
        <w:autoSpaceDN/>
        <w:bidi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（4）比对验证：根据初步监测结果优化采样方案，持续开展2–3周对比监测，每日按规定取样并依据DZ/T 0064标准进行实验室检测；</w:t>
      </w:r>
    </w:p>
    <w:p w14:paraId="23ABA721">
      <w:pPr>
        <w:pStyle w:val="11"/>
        <w:keepNext w:val="0"/>
        <w:keepLines w:val="0"/>
        <w:pageBreakBefore w:val="0"/>
        <w:widowControl/>
        <w:kinsoku/>
        <w:wordWrap/>
        <w:overflowPunct/>
        <w:topLinePunct w:val="0"/>
        <w:autoSpaceDE/>
        <w:autoSpaceDN/>
        <w:bidi w:val="0"/>
        <w:snapToGrid/>
        <w:spacing w:before="0" w:after="0" w:afterLines="0" w:line="360" w:lineRule="auto"/>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（5）系统集成：将稳定性算法植入PLC系统，通过电导率检测实现矿物离子含量的实时反馈，建立基于相对标准差（Cv）的异常预警机制。</w:t>
      </w:r>
    </w:p>
    <w:p w14:paraId="2EDABA66">
      <w:pPr>
        <w:pStyle w:val="11"/>
        <w:keepNext w:val="0"/>
        <w:keepLines w:val="0"/>
        <w:pageBreakBefore w:val="0"/>
        <w:widowControl/>
        <w:kinsoku/>
        <w:wordWrap/>
        <w:overflowPunct/>
        <w:topLinePunct w:val="0"/>
        <w:autoSpaceDE/>
        <w:autoSpaceDN/>
        <w:bidi w:val="0"/>
        <w:adjustRightInd w:val="0"/>
        <w:snapToGrid/>
        <w:spacing w:before="0" w:after="0" w:line="360" w:lineRule="auto"/>
        <w:jc w:val="center"/>
        <w:textAlignment w:val="auto"/>
        <w:rPr>
          <w:rStyle w:val="20"/>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表5  TDS监测结果及设备稳定性评价表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190"/>
        <w:gridCol w:w="1160"/>
        <w:gridCol w:w="1203"/>
        <w:gridCol w:w="1217"/>
        <w:gridCol w:w="1260"/>
        <w:gridCol w:w="1330"/>
      </w:tblGrid>
      <w:tr w14:paraId="34E0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6" w:type="dxa"/>
            <w:vAlign w:val="center"/>
          </w:tcPr>
          <w:p w14:paraId="4E6F3847">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监测位置</w:t>
            </w:r>
          </w:p>
        </w:tc>
        <w:tc>
          <w:tcPr>
            <w:tcW w:w="2190" w:type="dxa"/>
            <w:vAlign w:val="center"/>
          </w:tcPr>
          <w:p w14:paraId="00C86998">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项目</w:t>
            </w:r>
          </w:p>
        </w:tc>
        <w:tc>
          <w:tcPr>
            <w:tcW w:w="1160" w:type="dxa"/>
            <w:vAlign w:val="center"/>
          </w:tcPr>
          <w:p w14:paraId="2EF757DE">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5min</w:t>
            </w:r>
          </w:p>
        </w:tc>
        <w:tc>
          <w:tcPr>
            <w:tcW w:w="1203" w:type="dxa"/>
            <w:vAlign w:val="center"/>
          </w:tcPr>
          <w:p w14:paraId="044254C1">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10min</w:t>
            </w:r>
          </w:p>
        </w:tc>
        <w:tc>
          <w:tcPr>
            <w:tcW w:w="1217" w:type="dxa"/>
            <w:vAlign w:val="center"/>
          </w:tcPr>
          <w:p w14:paraId="2A1B200B">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eastAsia"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30min</w:t>
            </w:r>
          </w:p>
        </w:tc>
        <w:tc>
          <w:tcPr>
            <w:tcW w:w="1260" w:type="dxa"/>
            <w:vAlign w:val="center"/>
          </w:tcPr>
          <w:p w14:paraId="714CEA80">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eastAsia"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60min</w:t>
            </w:r>
          </w:p>
        </w:tc>
        <w:tc>
          <w:tcPr>
            <w:tcW w:w="1330" w:type="dxa"/>
            <w:vAlign w:val="center"/>
          </w:tcPr>
          <w:p w14:paraId="27E75D17">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eastAsia"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24h</w:t>
            </w:r>
          </w:p>
        </w:tc>
      </w:tr>
      <w:tr w14:paraId="31B3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3C69D499">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原水</w:t>
            </w:r>
          </w:p>
        </w:tc>
        <w:tc>
          <w:tcPr>
            <w:tcW w:w="2190" w:type="dxa"/>
            <w:vAlign w:val="center"/>
          </w:tcPr>
          <w:p w14:paraId="633CF096">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TDS, mg/L</w:t>
            </w:r>
          </w:p>
        </w:tc>
        <w:tc>
          <w:tcPr>
            <w:tcW w:w="1160" w:type="dxa"/>
            <w:vAlign w:val="center"/>
          </w:tcPr>
          <w:p w14:paraId="62E2B705">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2912</w:t>
            </w:r>
          </w:p>
        </w:tc>
        <w:tc>
          <w:tcPr>
            <w:tcW w:w="1203" w:type="dxa"/>
            <w:vAlign w:val="center"/>
          </w:tcPr>
          <w:p w14:paraId="12FF2897">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2912</w:t>
            </w:r>
          </w:p>
        </w:tc>
        <w:tc>
          <w:tcPr>
            <w:tcW w:w="1217" w:type="dxa"/>
            <w:vAlign w:val="center"/>
          </w:tcPr>
          <w:p w14:paraId="4C794071">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2912</w:t>
            </w:r>
          </w:p>
        </w:tc>
        <w:tc>
          <w:tcPr>
            <w:tcW w:w="1260" w:type="dxa"/>
            <w:vAlign w:val="center"/>
          </w:tcPr>
          <w:p w14:paraId="4C6573CF">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2912</w:t>
            </w:r>
          </w:p>
        </w:tc>
        <w:tc>
          <w:tcPr>
            <w:tcW w:w="1330" w:type="dxa"/>
            <w:vAlign w:val="center"/>
          </w:tcPr>
          <w:p w14:paraId="10F757D4">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2912</w:t>
            </w:r>
          </w:p>
        </w:tc>
      </w:tr>
      <w:tr w14:paraId="3937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restart"/>
            <w:vAlign w:val="center"/>
          </w:tcPr>
          <w:p w14:paraId="57193F8A">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温泉池1</w:t>
            </w:r>
          </w:p>
        </w:tc>
        <w:tc>
          <w:tcPr>
            <w:tcW w:w="2190" w:type="dxa"/>
            <w:vAlign w:val="center"/>
          </w:tcPr>
          <w:p w14:paraId="7E4701FE">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平均TDS，mg/L</w:t>
            </w:r>
          </w:p>
        </w:tc>
        <w:tc>
          <w:tcPr>
            <w:tcW w:w="1160" w:type="dxa"/>
            <w:vAlign w:val="center"/>
          </w:tcPr>
          <w:p w14:paraId="1A83545E">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2902.5</w:t>
            </w:r>
          </w:p>
        </w:tc>
        <w:tc>
          <w:tcPr>
            <w:tcW w:w="1203" w:type="dxa"/>
            <w:vAlign w:val="center"/>
          </w:tcPr>
          <w:p w14:paraId="6E8007C1">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2901.2</w:t>
            </w:r>
          </w:p>
        </w:tc>
        <w:tc>
          <w:tcPr>
            <w:tcW w:w="1217" w:type="dxa"/>
            <w:vAlign w:val="center"/>
          </w:tcPr>
          <w:p w14:paraId="506AE1E3">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2907.1</w:t>
            </w:r>
          </w:p>
        </w:tc>
        <w:tc>
          <w:tcPr>
            <w:tcW w:w="1260" w:type="dxa"/>
            <w:vAlign w:val="center"/>
          </w:tcPr>
          <w:p w14:paraId="10089926">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2907.6</w:t>
            </w:r>
          </w:p>
        </w:tc>
        <w:tc>
          <w:tcPr>
            <w:tcW w:w="1330" w:type="dxa"/>
            <w:vAlign w:val="center"/>
          </w:tcPr>
          <w:p w14:paraId="2BB38250">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2912.5</w:t>
            </w:r>
          </w:p>
        </w:tc>
      </w:tr>
      <w:tr w14:paraId="1357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4230ECF3">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p>
        </w:tc>
        <w:tc>
          <w:tcPr>
            <w:tcW w:w="2190" w:type="dxa"/>
            <w:vAlign w:val="center"/>
          </w:tcPr>
          <w:p w14:paraId="718B1E0B">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温泉水质稳定性（RE）</w:t>
            </w:r>
          </w:p>
        </w:tc>
        <w:tc>
          <w:tcPr>
            <w:tcW w:w="1160" w:type="dxa"/>
            <w:vAlign w:val="center"/>
          </w:tcPr>
          <w:p w14:paraId="16DB3DF5">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0.33%</w:t>
            </w:r>
          </w:p>
        </w:tc>
        <w:tc>
          <w:tcPr>
            <w:tcW w:w="1203" w:type="dxa"/>
            <w:vAlign w:val="center"/>
          </w:tcPr>
          <w:p w14:paraId="14F81937">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0.37%</w:t>
            </w:r>
          </w:p>
        </w:tc>
        <w:tc>
          <w:tcPr>
            <w:tcW w:w="1217" w:type="dxa"/>
            <w:vAlign w:val="center"/>
          </w:tcPr>
          <w:p w14:paraId="4290A732">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0.17%</w:t>
            </w:r>
          </w:p>
        </w:tc>
        <w:tc>
          <w:tcPr>
            <w:tcW w:w="1260" w:type="dxa"/>
            <w:vAlign w:val="center"/>
          </w:tcPr>
          <w:p w14:paraId="30F9A6F7">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0.15%</w:t>
            </w:r>
          </w:p>
        </w:tc>
        <w:tc>
          <w:tcPr>
            <w:tcW w:w="1330" w:type="dxa"/>
            <w:vAlign w:val="center"/>
          </w:tcPr>
          <w:p w14:paraId="645B7284">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0.02%</w:t>
            </w:r>
          </w:p>
        </w:tc>
      </w:tr>
      <w:tr w14:paraId="781F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43E30113">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p>
        </w:tc>
        <w:tc>
          <w:tcPr>
            <w:tcW w:w="2190" w:type="dxa"/>
            <w:vAlign w:val="center"/>
          </w:tcPr>
          <w:p w14:paraId="709A90A8">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相对标准差（Cv）</w:t>
            </w:r>
          </w:p>
        </w:tc>
        <w:tc>
          <w:tcPr>
            <w:tcW w:w="1160" w:type="dxa"/>
            <w:vAlign w:val="center"/>
          </w:tcPr>
          <w:p w14:paraId="380ED1E3">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1.3%</w:t>
            </w:r>
          </w:p>
        </w:tc>
        <w:tc>
          <w:tcPr>
            <w:tcW w:w="1203" w:type="dxa"/>
            <w:vAlign w:val="center"/>
          </w:tcPr>
          <w:p w14:paraId="3393B873">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1.5%</w:t>
            </w:r>
          </w:p>
        </w:tc>
        <w:tc>
          <w:tcPr>
            <w:tcW w:w="1217" w:type="dxa"/>
            <w:vAlign w:val="center"/>
          </w:tcPr>
          <w:p w14:paraId="689973ED">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0.5%</w:t>
            </w:r>
          </w:p>
        </w:tc>
        <w:tc>
          <w:tcPr>
            <w:tcW w:w="1260" w:type="dxa"/>
            <w:vAlign w:val="center"/>
          </w:tcPr>
          <w:p w14:paraId="0C6E832E">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0.6%</w:t>
            </w:r>
          </w:p>
        </w:tc>
        <w:tc>
          <w:tcPr>
            <w:tcW w:w="1330" w:type="dxa"/>
            <w:vAlign w:val="center"/>
          </w:tcPr>
          <w:p w14:paraId="63CF0E84">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1.2%</w:t>
            </w:r>
          </w:p>
        </w:tc>
      </w:tr>
      <w:tr w14:paraId="1BA3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restart"/>
            <w:vAlign w:val="center"/>
          </w:tcPr>
          <w:p w14:paraId="111C5CA6">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温泉池2</w:t>
            </w:r>
          </w:p>
        </w:tc>
        <w:tc>
          <w:tcPr>
            <w:tcW w:w="2190" w:type="dxa"/>
            <w:vAlign w:val="center"/>
          </w:tcPr>
          <w:p w14:paraId="4CB993C2">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eastAsia"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平均TDS，mg/L</w:t>
            </w:r>
          </w:p>
        </w:tc>
        <w:tc>
          <w:tcPr>
            <w:tcW w:w="1160" w:type="dxa"/>
            <w:vAlign w:val="center"/>
          </w:tcPr>
          <w:p w14:paraId="7AB4A23A">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2928.2</w:t>
            </w:r>
          </w:p>
        </w:tc>
        <w:tc>
          <w:tcPr>
            <w:tcW w:w="1203" w:type="dxa"/>
            <w:vAlign w:val="center"/>
          </w:tcPr>
          <w:p w14:paraId="12C0E3EA">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2926.7</w:t>
            </w:r>
          </w:p>
        </w:tc>
        <w:tc>
          <w:tcPr>
            <w:tcW w:w="1217" w:type="dxa"/>
            <w:vAlign w:val="center"/>
          </w:tcPr>
          <w:p w14:paraId="6E38AF1F">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2922.4</w:t>
            </w:r>
          </w:p>
        </w:tc>
        <w:tc>
          <w:tcPr>
            <w:tcW w:w="1260" w:type="dxa"/>
            <w:vAlign w:val="center"/>
          </w:tcPr>
          <w:p w14:paraId="657B67C6">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2920.3</w:t>
            </w:r>
          </w:p>
        </w:tc>
        <w:tc>
          <w:tcPr>
            <w:tcW w:w="1330" w:type="dxa"/>
            <w:vAlign w:val="center"/>
          </w:tcPr>
          <w:p w14:paraId="727673B3">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2920.5</w:t>
            </w:r>
          </w:p>
        </w:tc>
      </w:tr>
      <w:tr w14:paraId="6D58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56418B74">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p>
        </w:tc>
        <w:tc>
          <w:tcPr>
            <w:tcW w:w="2190" w:type="dxa"/>
            <w:vAlign w:val="center"/>
          </w:tcPr>
          <w:p w14:paraId="47ABAA6D">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eastAsia"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温泉水质稳定性（RE）</w:t>
            </w:r>
          </w:p>
        </w:tc>
        <w:tc>
          <w:tcPr>
            <w:tcW w:w="1160" w:type="dxa"/>
            <w:vAlign w:val="center"/>
          </w:tcPr>
          <w:p w14:paraId="5FB95C07">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0.56%</w:t>
            </w:r>
          </w:p>
        </w:tc>
        <w:tc>
          <w:tcPr>
            <w:tcW w:w="1203" w:type="dxa"/>
            <w:vAlign w:val="center"/>
          </w:tcPr>
          <w:p w14:paraId="67FCFC99">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0.50%</w:t>
            </w:r>
          </w:p>
        </w:tc>
        <w:tc>
          <w:tcPr>
            <w:tcW w:w="1217" w:type="dxa"/>
            <w:vAlign w:val="center"/>
          </w:tcPr>
          <w:p w14:paraId="200ABBF3">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0.36%</w:t>
            </w:r>
          </w:p>
        </w:tc>
        <w:tc>
          <w:tcPr>
            <w:tcW w:w="1260" w:type="dxa"/>
            <w:vAlign w:val="center"/>
          </w:tcPr>
          <w:p w14:paraId="7DA78146">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0.29%</w:t>
            </w:r>
          </w:p>
        </w:tc>
        <w:tc>
          <w:tcPr>
            <w:tcW w:w="1330" w:type="dxa"/>
            <w:vAlign w:val="center"/>
          </w:tcPr>
          <w:p w14:paraId="666A0571">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0.29%</w:t>
            </w:r>
          </w:p>
        </w:tc>
      </w:tr>
      <w:tr w14:paraId="02D9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04A858CE">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p>
        </w:tc>
        <w:tc>
          <w:tcPr>
            <w:tcW w:w="2190" w:type="dxa"/>
            <w:vAlign w:val="center"/>
          </w:tcPr>
          <w:p w14:paraId="73F43FAE">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相对标准差（Cv）</w:t>
            </w:r>
          </w:p>
        </w:tc>
        <w:tc>
          <w:tcPr>
            <w:tcW w:w="1160" w:type="dxa"/>
            <w:vAlign w:val="center"/>
          </w:tcPr>
          <w:p w14:paraId="733EE932">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2.1%</w:t>
            </w:r>
          </w:p>
        </w:tc>
        <w:tc>
          <w:tcPr>
            <w:tcW w:w="1203" w:type="dxa"/>
            <w:vAlign w:val="center"/>
          </w:tcPr>
          <w:p w14:paraId="535155F7">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1.8%</w:t>
            </w:r>
          </w:p>
        </w:tc>
        <w:tc>
          <w:tcPr>
            <w:tcW w:w="1217" w:type="dxa"/>
            <w:vAlign w:val="center"/>
          </w:tcPr>
          <w:p w14:paraId="7DB758A4">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1.3%</w:t>
            </w:r>
          </w:p>
        </w:tc>
        <w:tc>
          <w:tcPr>
            <w:tcW w:w="1260" w:type="dxa"/>
            <w:vAlign w:val="center"/>
          </w:tcPr>
          <w:p w14:paraId="607F1338">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0.8%</w:t>
            </w:r>
          </w:p>
        </w:tc>
        <w:tc>
          <w:tcPr>
            <w:tcW w:w="1330" w:type="dxa"/>
            <w:vAlign w:val="center"/>
          </w:tcPr>
          <w:p w14:paraId="6B15BBDD">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0.6%</w:t>
            </w:r>
          </w:p>
        </w:tc>
      </w:tr>
      <w:tr w14:paraId="3D18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restart"/>
            <w:vAlign w:val="center"/>
          </w:tcPr>
          <w:p w14:paraId="10B97337">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eastAsia"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温泉池3</w:t>
            </w:r>
          </w:p>
        </w:tc>
        <w:tc>
          <w:tcPr>
            <w:tcW w:w="2190" w:type="dxa"/>
            <w:vAlign w:val="center"/>
          </w:tcPr>
          <w:p w14:paraId="67D9777A">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eastAsia"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平均TDS，mg/L</w:t>
            </w:r>
          </w:p>
        </w:tc>
        <w:tc>
          <w:tcPr>
            <w:tcW w:w="1160" w:type="dxa"/>
            <w:vAlign w:val="center"/>
          </w:tcPr>
          <w:p w14:paraId="1EBC3984">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2998.8</w:t>
            </w:r>
          </w:p>
        </w:tc>
        <w:tc>
          <w:tcPr>
            <w:tcW w:w="1203" w:type="dxa"/>
            <w:vAlign w:val="center"/>
          </w:tcPr>
          <w:p w14:paraId="64023F4D">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2984.2</w:t>
            </w:r>
          </w:p>
        </w:tc>
        <w:tc>
          <w:tcPr>
            <w:tcW w:w="1217" w:type="dxa"/>
            <w:vAlign w:val="center"/>
          </w:tcPr>
          <w:p w14:paraId="1EDB5D77">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2982.5</w:t>
            </w:r>
          </w:p>
        </w:tc>
        <w:tc>
          <w:tcPr>
            <w:tcW w:w="1260" w:type="dxa"/>
            <w:vAlign w:val="center"/>
          </w:tcPr>
          <w:p w14:paraId="5B082AE6">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2989.4</w:t>
            </w:r>
          </w:p>
        </w:tc>
        <w:tc>
          <w:tcPr>
            <w:tcW w:w="1330" w:type="dxa"/>
            <w:vAlign w:val="center"/>
          </w:tcPr>
          <w:p w14:paraId="266BEB94">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2985.2</w:t>
            </w:r>
          </w:p>
        </w:tc>
      </w:tr>
      <w:tr w14:paraId="725E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0E6054AD">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eastAsia" w:ascii="宋体" w:hAnsi="宋体" w:cs="宋体"/>
                <w:b w:val="0"/>
                <w:color w:val="auto"/>
                <w:sz w:val="18"/>
                <w:szCs w:val="18"/>
                <w:vertAlign w:val="baseline"/>
                <w:lang w:val="en-US" w:eastAsia="zh-CN"/>
              </w:rPr>
            </w:pPr>
          </w:p>
        </w:tc>
        <w:tc>
          <w:tcPr>
            <w:tcW w:w="2190" w:type="dxa"/>
            <w:vAlign w:val="center"/>
          </w:tcPr>
          <w:p w14:paraId="2CF5219C">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eastAsia"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温泉水质稳定性（RE）</w:t>
            </w:r>
          </w:p>
        </w:tc>
        <w:tc>
          <w:tcPr>
            <w:tcW w:w="1160" w:type="dxa"/>
            <w:vAlign w:val="center"/>
          </w:tcPr>
          <w:p w14:paraId="3B7BFE24">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2.64%</w:t>
            </w:r>
          </w:p>
        </w:tc>
        <w:tc>
          <w:tcPr>
            <w:tcW w:w="1203" w:type="dxa"/>
            <w:vAlign w:val="center"/>
          </w:tcPr>
          <w:p w14:paraId="18FC0898">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2.48%</w:t>
            </w:r>
          </w:p>
        </w:tc>
        <w:tc>
          <w:tcPr>
            <w:tcW w:w="1217" w:type="dxa"/>
            <w:vAlign w:val="center"/>
          </w:tcPr>
          <w:p w14:paraId="32D8C521">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2.42%</w:t>
            </w:r>
          </w:p>
        </w:tc>
        <w:tc>
          <w:tcPr>
            <w:tcW w:w="1260" w:type="dxa"/>
            <w:vAlign w:val="center"/>
          </w:tcPr>
          <w:p w14:paraId="01D871E8">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2.66%</w:t>
            </w:r>
          </w:p>
        </w:tc>
        <w:tc>
          <w:tcPr>
            <w:tcW w:w="1330" w:type="dxa"/>
            <w:vAlign w:val="center"/>
          </w:tcPr>
          <w:p w14:paraId="6DE157C9">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2.51%</w:t>
            </w:r>
          </w:p>
        </w:tc>
      </w:tr>
      <w:tr w14:paraId="11BD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5F81ED46">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eastAsia" w:ascii="宋体" w:hAnsi="宋体" w:cs="宋体"/>
                <w:b w:val="0"/>
                <w:color w:val="auto"/>
                <w:sz w:val="18"/>
                <w:szCs w:val="18"/>
                <w:vertAlign w:val="baseline"/>
                <w:lang w:val="en-US" w:eastAsia="zh-CN"/>
              </w:rPr>
            </w:pPr>
          </w:p>
        </w:tc>
        <w:tc>
          <w:tcPr>
            <w:tcW w:w="2190" w:type="dxa"/>
            <w:vAlign w:val="center"/>
          </w:tcPr>
          <w:p w14:paraId="6ED01F5F">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相对标准差（Cv）</w:t>
            </w:r>
          </w:p>
        </w:tc>
        <w:tc>
          <w:tcPr>
            <w:tcW w:w="1160" w:type="dxa"/>
            <w:vAlign w:val="center"/>
          </w:tcPr>
          <w:p w14:paraId="27093CAB">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0.5%</w:t>
            </w:r>
          </w:p>
        </w:tc>
        <w:tc>
          <w:tcPr>
            <w:tcW w:w="1203" w:type="dxa"/>
            <w:vAlign w:val="center"/>
          </w:tcPr>
          <w:p w14:paraId="68ABC149">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1.3%</w:t>
            </w:r>
          </w:p>
        </w:tc>
        <w:tc>
          <w:tcPr>
            <w:tcW w:w="1217" w:type="dxa"/>
            <w:vAlign w:val="center"/>
          </w:tcPr>
          <w:p w14:paraId="0368B6A0">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1.7%</w:t>
            </w:r>
          </w:p>
        </w:tc>
        <w:tc>
          <w:tcPr>
            <w:tcW w:w="1260" w:type="dxa"/>
            <w:vAlign w:val="center"/>
          </w:tcPr>
          <w:p w14:paraId="7CCE4E6F">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1.1%</w:t>
            </w:r>
          </w:p>
        </w:tc>
        <w:tc>
          <w:tcPr>
            <w:tcW w:w="1330" w:type="dxa"/>
            <w:vAlign w:val="center"/>
          </w:tcPr>
          <w:p w14:paraId="129A0CBA">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1.3%</w:t>
            </w:r>
          </w:p>
        </w:tc>
      </w:tr>
      <w:tr w14:paraId="6B33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restart"/>
            <w:vAlign w:val="center"/>
          </w:tcPr>
          <w:p w14:paraId="35958203">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eastAsia"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温泉池4</w:t>
            </w:r>
          </w:p>
        </w:tc>
        <w:tc>
          <w:tcPr>
            <w:tcW w:w="2190" w:type="dxa"/>
            <w:vAlign w:val="center"/>
          </w:tcPr>
          <w:p w14:paraId="46603A93">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eastAsia"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平均TDS，mg/L</w:t>
            </w:r>
          </w:p>
        </w:tc>
        <w:tc>
          <w:tcPr>
            <w:tcW w:w="1160" w:type="dxa"/>
            <w:vAlign w:val="center"/>
          </w:tcPr>
          <w:p w14:paraId="7E4A1DBF">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2804.5</w:t>
            </w:r>
          </w:p>
        </w:tc>
        <w:tc>
          <w:tcPr>
            <w:tcW w:w="1203" w:type="dxa"/>
            <w:vAlign w:val="center"/>
          </w:tcPr>
          <w:p w14:paraId="0DBD2B24">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2812.7</w:t>
            </w:r>
          </w:p>
        </w:tc>
        <w:tc>
          <w:tcPr>
            <w:tcW w:w="1217" w:type="dxa"/>
            <w:vAlign w:val="center"/>
          </w:tcPr>
          <w:p w14:paraId="4B411788">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2815.4</w:t>
            </w:r>
          </w:p>
        </w:tc>
        <w:tc>
          <w:tcPr>
            <w:tcW w:w="1260" w:type="dxa"/>
            <w:vAlign w:val="center"/>
          </w:tcPr>
          <w:p w14:paraId="657AFA8F">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2806.3</w:t>
            </w:r>
          </w:p>
        </w:tc>
        <w:tc>
          <w:tcPr>
            <w:tcW w:w="1330" w:type="dxa"/>
            <w:vAlign w:val="center"/>
          </w:tcPr>
          <w:p w14:paraId="624355CE">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2808.5</w:t>
            </w:r>
          </w:p>
        </w:tc>
      </w:tr>
      <w:tr w14:paraId="3999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3ABDF111">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eastAsia" w:ascii="宋体" w:hAnsi="宋体" w:cs="宋体"/>
                <w:b w:val="0"/>
                <w:color w:val="auto"/>
                <w:sz w:val="18"/>
                <w:szCs w:val="18"/>
                <w:vertAlign w:val="baseline"/>
                <w:lang w:val="en-US" w:eastAsia="zh-CN"/>
              </w:rPr>
            </w:pPr>
          </w:p>
        </w:tc>
        <w:tc>
          <w:tcPr>
            <w:tcW w:w="2190" w:type="dxa"/>
            <w:vAlign w:val="center"/>
          </w:tcPr>
          <w:p w14:paraId="61499062">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eastAsia"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温泉水质稳定性（RE）</w:t>
            </w:r>
          </w:p>
        </w:tc>
        <w:tc>
          <w:tcPr>
            <w:tcW w:w="1160" w:type="dxa"/>
            <w:vAlign w:val="center"/>
          </w:tcPr>
          <w:p w14:paraId="657908A8">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3.69%</w:t>
            </w:r>
          </w:p>
        </w:tc>
        <w:tc>
          <w:tcPr>
            <w:tcW w:w="1203" w:type="dxa"/>
            <w:vAlign w:val="center"/>
          </w:tcPr>
          <w:p w14:paraId="25FB8EF2">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3.41%</w:t>
            </w:r>
          </w:p>
        </w:tc>
        <w:tc>
          <w:tcPr>
            <w:tcW w:w="1217" w:type="dxa"/>
            <w:vAlign w:val="center"/>
          </w:tcPr>
          <w:p w14:paraId="3D89FB1C">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3.32%</w:t>
            </w:r>
          </w:p>
        </w:tc>
        <w:tc>
          <w:tcPr>
            <w:tcW w:w="1260" w:type="dxa"/>
            <w:vAlign w:val="center"/>
          </w:tcPr>
          <w:p w14:paraId="68560E2B">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3.63%</w:t>
            </w:r>
          </w:p>
        </w:tc>
        <w:tc>
          <w:tcPr>
            <w:tcW w:w="1330" w:type="dxa"/>
            <w:vAlign w:val="center"/>
          </w:tcPr>
          <w:p w14:paraId="034AD3D2">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3.55%</w:t>
            </w:r>
          </w:p>
        </w:tc>
      </w:tr>
      <w:tr w14:paraId="0220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vAlign w:val="center"/>
          </w:tcPr>
          <w:p w14:paraId="228CB044">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eastAsia" w:ascii="宋体" w:hAnsi="宋体" w:cs="宋体"/>
                <w:b w:val="0"/>
                <w:color w:val="auto"/>
                <w:sz w:val="18"/>
                <w:szCs w:val="18"/>
                <w:vertAlign w:val="baseline"/>
                <w:lang w:val="en-US" w:eastAsia="zh-CN"/>
              </w:rPr>
            </w:pPr>
          </w:p>
        </w:tc>
        <w:tc>
          <w:tcPr>
            <w:tcW w:w="2190" w:type="dxa"/>
            <w:vAlign w:val="center"/>
          </w:tcPr>
          <w:p w14:paraId="1712CDED">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eastAsia"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相对标准差（Cv）</w:t>
            </w:r>
          </w:p>
        </w:tc>
        <w:tc>
          <w:tcPr>
            <w:tcW w:w="1160" w:type="dxa"/>
            <w:vAlign w:val="center"/>
          </w:tcPr>
          <w:p w14:paraId="53891C85">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1.8%</w:t>
            </w:r>
          </w:p>
        </w:tc>
        <w:tc>
          <w:tcPr>
            <w:tcW w:w="1203" w:type="dxa"/>
            <w:vAlign w:val="center"/>
          </w:tcPr>
          <w:p w14:paraId="2DED4A43">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2.1%</w:t>
            </w:r>
          </w:p>
        </w:tc>
        <w:tc>
          <w:tcPr>
            <w:tcW w:w="1217" w:type="dxa"/>
            <w:vAlign w:val="center"/>
          </w:tcPr>
          <w:p w14:paraId="6A032B3D">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3.6%</w:t>
            </w:r>
          </w:p>
        </w:tc>
        <w:tc>
          <w:tcPr>
            <w:tcW w:w="1260" w:type="dxa"/>
            <w:vAlign w:val="center"/>
          </w:tcPr>
          <w:p w14:paraId="22B2DBC9">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2.2%</w:t>
            </w:r>
          </w:p>
        </w:tc>
        <w:tc>
          <w:tcPr>
            <w:tcW w:w="1330" w:type="dxa"/>
            <w:vAlign w:val="center"/>
          </w:tcPr>
          <w:p w14:paraId="30CFA734">
            <w:pPr>
              <w:pStyle w:val="11"/>
              <w:keepNext w:val="0"/>
              <w:keepLines w:val="0"/>
              <w:pageBreakBefore w:val="0"/>
              <w:widowControl/>
              <w:numPr>
                <w:ilvl w:val="0"/>
                <w:numId w:val="0"/>
              </w:numPr>
              <w:kinsoku/>
              <w:wordWrap/>
              <w:overflowPunct/>
              <w:topLinePunct w:val="0"/>
              <w:autoSpaceDE/>
              <w:autoSpaceDN/>
              <w:bidi w:val="0"/>
              <w:adjustRightInd w:val="0"/>
              <w:snapToGrid/>
              <w:spacing w:before="0" w:after="0" w:line="320" w:lineRule="exact"/>
              <w:jc w:val="center"/>
              <w:textAlignment w:val="auto"/>
              <w:rPr>
                <w:rFonts w:hint="default" w:ascii="宋体" w:hAnsi="宋体" w:cs="宋体"/>
                <w:b w:val="0"/>
                <w:color w:val="auto"/>
                <w:sz w:val="18"/>
                <w:szCs w:val="18"/>
                <w:vertAlign w:val="baseline"/>
                <w:lang w:val="en-US" w:eastAsia="zh-CN"/>
              </w:rPr>
            </w:pPr>
            <w:r>
              <w:rPr>
                <w:rFonts w:hint="eastAsia" w:ascii="宋体" w:hAnsi="宋体" w:cs="宋体"/>
                <w:b w:val="0"/>
                <w:color w:val="auto"/>
                <w:sz w:val="18"/>
                <w:szCs w:val="18"/>
                <w:vertAlign w:val="baseline"/>
                <w:lang w:val="en-US" w:eastAsia="zh-CN"/>
              </w:rPr>
              <w:t>1.6%</w:t>
            </w:r>
          </w:p>
        </w:tc>
      </w:tr>
    </w:tbl>
    <w:p w14:paraId="4FC43C19">
      <w:pPr>
        <w:pStyle w:val="11"/>
        <w:keepNext w:val="0"/>
        <w:keepLines w:val="0"/>
        <w:pageBreakBefore w:val="0"/>
        <w:widowControl/>
        <w:kinsoku/>
        <w:wordWrap/>
        <w:overflowPunct/>
        <w:topLinePunct w:val="0"/>
        <w:autoSpaceDE/>
        <w:autoSpaceDN/>
        <w:bidi w:val="0"/>
        <w:adjustRightInd w:val="0"/>
        <w:snapToGrid/>
        <w:spacing w:before="0" w:after="0" w:line="360" w:lineRule="auto"/>
        <w:textAlignment w:val="auto"/>
        <w:rPr>
          <w:rFonts w:hint="eastAsia" w:ascii="微软雅黑" w:hAnsi="微软雅黑" w:eastAsia="微软雅黑" w:cs="微软雅黑"/>
          <w:b w:val="0"/>
          <w:bCs w:val="0"/>
          <w:color w:val="auto"/>
          <w:sz w:val="28"/>
          <w:szCs w:val="28"/>
          <w:highlight w:val="none"/>
          <w:lang w:val="en-US" w:eastAsia="zh-CN"/>
        </w:rPr>
      </w:pPr>
      <w:r>
        <w:rPr>
          <w:rStyle w:val="20"/>
          <w:rFonts w:hint="eastAsia" w:ascii="宋体" w:hAnsi="宋体" w:eastAsia="宋体" w:cs="宋体"/>
          <w:b w:val="0"/>
          <w:bCs/>
          <w:color w:val="auto"/>
          <w:lang w:val="en-US" w:eastAsia="zh-CN"/>
        </w:rPr>
        <w:t>测试结果表明，各监测频率下设备运行稳定，监测指标波动幅度均控制在5%以内，水质参数变化幅度满足技术要求的允许范围，验证了实时监测系统的可靠性与适用性。</w:t>
      </w:r>
    </w:p>
    <w:p w14:paraId="3BB1EA74">
      <w:pPr>
        <w:pStyle w:val="3"/>
        <w:keepNext w:val="0"/>
        <w:keepLines w:val="0"/>
        <w:pageBreakBefore w:val="0"/>
        <w:widowControl w:val="0"/>
        <w:kinsoku/>
        <w:wordWrap/>
        <w:overflowPunct/>
        <w:topLinePunct w:val="0"/>
        <w:autoSpaceDE/>
        <w:autoSpaceDN/>
        <w:bidi w:val="0"/>
        <w:adjustRightInd w:val="0"/>
        <w:snapToGrid/>
        <w:spacing w:before="0" w:line="360" w:lineRule="auto"/>
        <w:ind w:firstLine="560" w:firstLineChars="200"/>
        <w:textAlignment w:val="auto"/>
        <w:rPr>
          <w:rFonts w:hint="eastAsia" w:ascii="微软雅黑" w:hAnsi="微软雅黑" w:eastAsia="微软雅黑" w:cs="微软雅黑"/>
          <w:b w:val="0"/>
          <w:bCs w:val="0"/>
          <w:color w:val="auto"/>
          <w:sz w:val="28"/>
          <w:szCs w:val="28"/>
          <w:highlight w:val="none"/>
          <w:lang w:val="en-US" w:eastAsia="zh-CN"/>
        </w:rPr>
      </w:pPr>
      <w:r>
        <w:rPr>
          <w:rFonts w:hint="eastAsia" w:ascii="微软雅黑" w:hAnsi="微软雅黑" w:eastAsia="微软雅黑" w:cs="微软雅黑"/>
          <w:b w:val="0"/>
          <w:bCs w:val="0"/>
          <w:color w:val="auto"/>
          <w:sz w:val="28"/>
          <w:szCs w:val="28"/>
          <w:highlight w:val="none"/>
          <w:lang w:val="en-US" w:eastAsia="zh-CN"/>
        </w:rPr>
        <w:t>（二）预期经济技术效果论证</w:t>
      </w:r>
    </w:p>
    <w:p w14:paraId="3D2A4EE7">
      <w:pPr>
        <w:keepNext w:val="0"/>
        <w:keepLines w:val="0"/>
        <w:pageBreakBefore w:val="0"/>
        <w:widowControl/>
        <w:kinsoku/>
        <w:wordWrap/>
        <w:overflowPunct/>
        <w:topLinePunct w:val="0"/>
        <w:autoSpaceDE/>
        <w:autoSpaceDN/>
        <w:bidi w:val="0"/>
        <w:snapToGrid/>
        <w:spacing w:line="360" w:lineRule="auto"/>
        <w:ind w:left="0" w:firstLine="480" w:firstLineChars="200"/>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本标准的实施预计将产生显著的经济效益和社会效益。</w:t>
      </w:r>
    </w:p>
    <w:p w14:paraId="486947E9">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ind w:left="0" w:firstLine="480" w:firstLineChars="200"/>
        <w:textAlignment w:val="auto"/>
        <w:rPr>
          <w:rFonts w:hint="eastAsia" w:ascii="微软雅黑" w:hAnsi="微软雅黑" w:eastAsia="微软雅黑" w:cs="微软雅黑"/>
          <w:b w:val="0"/>
          <w:bCs w:val="0"/>
          <w:i w:val="0"/>
          <w:iCs w:val="0"/>
          <w:color w:val="auto"/>
          <w:kern w:val="2"/>
          <w:sz w:val="24"/>
          <w:szCs w:val="24"/>
          <w:highlight w:val="none"/>
          <w:lang w:val="en-US" w:eastAsia="zh-CN" w:bidi="ar-SA"/>
        </w:rPr>
      </w:pPr>
      <w:r>
        <w:rPr>
          <w:rFonts w:hint="eastAsia" w:ascii="微软雅黑" w:hAnsi="微软雅黑" w:eastAsia="微软雅黑" w:cs="微软雅黑"/>
          <w:b w:val="0"/>
          <w:bCs w:val="0"/>
          <w:i w:val="0"/>
          <w:iCs w:val="0"/>
          <w:color w:val="auto"/>
          <w:kern w:val="2"/>
          <w:sz w:val="24"/>
          <w:szCs w:val="24"/>
          <w:highlight w:val="none"/>
          <w:lang w:val="en-US" w:eastAsia="zh-CN" w:bidi="ar-SA"/>
        </w:rPr>
        <w:t>1.直接经济效益</w:t>
      </w:r>
    </w:p>
    <w:p w14:paraId="7F4FB455">
      <w:pPr>
        <w:keepNext w:val="0"/>
        <w:keepLines w:val="0"/>
        <w:pageBreakBefore w:val="0"/>
        <w:widowControl/>
        <w:kinsoku/>
        <w:wordWrap/>
        <w:overflowPunct/>
        <w:topLinePunct w:val="0"/>
        <w:autoSpaceDE/>
        <w:autoSpaceDN/>
        <w:bidi w:val="0"/>
        <w:snapToGrid/>
        <w:spacing w:line="360" w:lineRule="auto"/>
        <w:ind w:left="0" w:firstLine="482" w:firstLineChars="200"/>
        <w:jc w:val="left"/>
        <w:textAlignment w:val="auto"/>
        <w:rPr>
          <w:rFonts w:hint="eastAsia" w:ascii="宋体" w:hAnsi="宋体" w:cs="宋体"/>
          <w:b/>
          <w:bCs/>
          <w:color w:val="auto"/>
          <w:kern w:val="0"/>
          <w:sz w:val="24"/>
          <w:lang w:val="en-US" w:eastAsia="zh-CN"/>
        </w:rPr>
      </w:pPr>
      <w:r>
        <w:rPr>
          <w:rFonts w:hint="eastAsia" w:ascii="宋体" w:hAnsi="宋体" w:cs="宋体"/>
          <w:b/>
          <w:bCs/>
          <w:color w:val="auto"/>
          <w:kern w:val="0"/>
          <w:sz w:val="24"/>
          <w:lang w:val="en-US" w:eastAsia="zh-CN"/>
        </w:rPr>
        <w:t>（1）设备运维成本有效降低</w:t>
      </w:r>
    </w:p>
    <w:p w14:paraId="750C730A">
      <w:pPr>
        <w:keepNext w:val="0"/>
        <w:keepLines w:val="0"/>
        <w:pageBreakBefore w:val="0"/>
        <w:widowControl/>
        <w:kinsoku/>
        <w:wordWrap/>
        <w:overflowPunct/>
        <w:topLinePunct w:val="0"/>
        <w:autoSpaceDE/>
        <w:autoSpaceDN/>
        <w:bidi w:val="0"/>
        <w:snapToGrid/>
        <w:spacing w:line="360" w:lineRule="auto"/>
        <w:ind w:left="0" w:firstLine="480" w:firstLineChars="200"/>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本标准对传感器的防护作了规范要求，结合传感器IP66防护等级要求，共同构成了提升设备运行稳定性的关键技术保障。试点运行数据表明，采用该配置的系统其监测数据变异系数（Cv值）可稳定控制在3.69%以内，显著降低了因颗粒物堵塞引发的传感器故障概率。据此估算，传感器更换周期可由行业平均的1个月延长至3个月，单台设备年维护成本预计降低约40%；同时，滤膜更换频率同步下降，年耗材费用可减少约30%。</w:t>
      </w:r>
    </w:p>
    <w:p w14:paraId="3FC2901D">
      <w:pPr>
        <w:keepNext w:val="0"/>
        <w:keepLines w:val="0"/>
        <w:pageBreakBefore w:val="0"/>
        <w:widowControl/>
        <w:kinsoku/>
        <w:wordWrap/>
        <w:overflowPunct/>
        <w:topLinePunct w:val="0"/>
        <w:autoSpaceDE/>
        <w:autoSpaceDN/>
        <w:bidi w:val="0"/>
        <w:snapToGrid/>
        <w:spacing w:line="360" w:lineRule="auto"/>
        <w:ind w:left="0" w:firstLine="482" w:firstLineChars="200"/>
        <w:jc w:val="left"/>
        <w:textAlignment w:val="auto"/>
        <w:rPr>
          <w:rFonts w:hint="eastAsia" w:ascii="宋体" w:hAnsi="宋体" w:cs="宋体"/>
          <w:b/>
          <w:bCs/>
          <w:color w:val="auto"/>
          <w:kern w:val="0"/>
          <w:sz w:val="24"/>
          <w:lang w:val="en-US" w:eastAsia="zh-CN"/>
        </w:rPr>
      </w:pPr>
      <w:r>
        <w:rPr>
          <w:rFonts w:hint="eastAsia" w:ascii="宋体" w:hAnsi="宋体" w:cs="宋体"/>
          <w:b/>
          <w:bCs/>
          <w:color w:val="auto"/>
          <w:kern w:val="0"/>
          <w:sz w:val="24"/>
          <w:lang w:val="en-US" w:eastAsia="zh-CN"/>
        </w:rPr>
        <w:t>（2）能源利用效率显著提升</w:t>
      </w:r>
    </w:p>
    <w:p w14:paraId="245F5B83">
      <w:pPr>
        <w:keepNext w:val="0"/>
        <w:keepLines w:val="0"/>
        <w:pageBreakBefore w:val="0"/>
        <w:widowControl/>
        <w:kinsoku/>
        <w:wordWrap/>
        <w:overflowPunct/>
        <w:topLinePunct w:val="0"/>
        <w:autoSpaceDE/>
        <w:autoSpaceDN/>
        <w:bidi w:val="0"/>
        <w:snapToGrid/>
        <w:spacing w:line="360" w:lineRule="auto"/>
        <w:ind w:left="0" w:firstLine="480" w:firstLineChars="200"/>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依据技术条款要求，监测仪器需在50℃以下稳定运行，同时电导率波动范围需控制在±10%以内。通过集成高精度温度传感技术与智能化控制平台，构建了温度-电导率双参数反馈机制，实现了温泉泡池温度的精准调控。该系统在保障水温稳定于设定范围的同时，有效减少了加热过程中的能量波动与浪费。实施结果表明，温泉池水温波动显著减小，加热能耗预计降低15%–20%，单池年节能收益可达数万元。</w:t>
      </w:r>
    </w:p>
    <w:p w14:paraId="4D428AD8">
      <w:pPr>
        <w:keepNext w:val="0"/>
        <w:keepLines w:val="0"/>
        <w:pageBreakBefore w:val="0"/>
        <w:widowControl/>
        <w:kinsoku/>
        <w:wordWrap/>
        <w:overflowPunct/>
        <w:topLinePunct w:val="0"/>
        <w:autoSpaceDE/>
        <w:autoSpaceDN/>
        <w:bidi w:val="0"/>
        <w:snapToGrid/>
        <w:spacing w:line="360" w:lineRule="auto"/>
        <w:ind w:left="0" w:firstLine="482" w:firstLineChars="200"/>
        <w:jc w:val="left"/>
        <w:textAlignment w:val="auto"/>
        <w:rPr>
          <w:rFonts w:hint="eastAsia" w:ascii="宋体" w:hAnsi="宋体" w:cs="宋体"/>
          <w:b/>
          <w:bCs/>
          <w:color w:val="auto"/>
          <w:kern w:val="0"/>
          <w:sz w:val="24"/>
          <w:lang w:val="en-US" w:eastAsia="zh-CN"/>
        </w:rPr>
      </w:pPr>
      <w:r>
        <w:rPr>
          <w:rFonts w:hint="eastAsia" w:ascii="宋体" w:hAnsi="宋体" w:cs="宋体"/>
          <w:b/>
          <w:bCs/>
          <w:color w:val="auto"/>
          <w:kern w:val="0"/>
          <w:sz w:val="24"/>
          <w:lang w:val="en-US" w:eastAsia="zh-CN"/>
        </w:rPr>
        <w:t>（3）运营管理效能持续优化</w:t>
      </w:r>
    </w:p>
    <w:p w14:paraId="077812F8">
      <w:pPr>
        <w:keepNext w:val="0"/>
        <w:keepLines w:val="0"/>
        <w:pageBreakBefore w:val="0"/>
        <w:widowControl/>
        <w:kinsoku/>
        <w:wordWrap/>
        <w:overflowPunct/>
        <w:topLinePunct w:val="0"/>
        <w:autoSpaceDE/>
        <w:autoSpaceDN/>
        <w:bidi w:val="0"/>
        <w:snapToGrid/>
        <w:spacing w:line="360" w:lineRule="auto"/>
        <w:ind w:left="0" w:firstLine="480" w:firstLineChars="200"/>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本标准相关条款规定的系统监测能力（不低于60分钟/次）及数据实时上传机制，为政府监管与业主管理提供了全天候数据支撑。配合明确要求的稳定性分析算法，系统可对异常数据自动识别并触发多级预警，形成“监测—上传—分析—预警”的闭环管理，极大提升了监管时效与精准度。该机制的实施，预计可极大降低客户投诉率，提升客户满意度；同时，因实时监测数据的可靠性与连续性得到保障，政府及业主可适当减少实验室送检频次，年水质检测费用预计可节约数十万元。</w:t>
      </w:r>
    </w:p>
    <w:p w14:paraId="467B806F">
      <w:pPr>
        <w:pStyle w:val="11"/>
        <w:keepNext w:val="0"/>
        <w:keepLines w:val="0"/>
        <w:pageBreakBefore w:val="0"/>
        <w:widowControl/>
        <w:kinsoku/>
        <w:wordWrap/>
        <w:overflowPunct/>
        <w:topLinePunct w:val="0"/>
        <w:autoSpaceDE/>
        <w:autoSpaceDN/>
        <w:bidi w:val="0"/>
        <w:adjustRightInd w:val="0"/>
        <w:snapToGrid/>
        <w:spacing w:before="0" w:after="0" w:afterLines="0" w:line="360" w:lineRule="auto"/>
        <w:ind w:left="0" w:firstLine="480" w:firstLineChars="200"/>
        <w:textAlignment w:val="auto"/>
        <w:rPr>
          <w:rFonts w:hint="eastAsia" w:ascii="微软雅黑" w:hAnsi="微软雅黑" w:eastAsia="微软雅黑" w:cs="微软雅黑"/>
          <w:b w:val="0"/>
          <w:bCs w:val="0"/>
          <w:i w:val="0"/>
          <w:iCs w:val="0"/>
          <w:color w:val="auto"/>
          <w:kern w:val="2"/>
          <w:sz w:val="24"/>
          <w:szCs w:val="24"/>
          <w:highlight w:val="none"/>
          <w:lang w:val="en-US" w:eastAsia="zh-CN" w:bidi="ar-SA"/>
        </w:rPr>
      </w:pPr>
      <w:r>
        <w:rPr>
          <w:rFonts w:hint="eastAsia" w:ascii="微软雅黑" w:hAnsi="微软雅黑" w:eastAsia="微软雅黑" w:cs="微软雅黑"/>
          <w:b w:val="0"/>
          <w:bCs w:val="0"/>
          <w:i w:val="0"/>
          <w:iCs w:val="0"/>
          <w:color w:val="auto"/>
          <w:kern w:val="2"/>
          <w:sz w:val="24"/>
          <w:szCs w:val="24"/>
          <w:highlight w:val="none"/>
          <w:lang w:val="en-US" w:eastAsia="zh-CN" w:bidi="ar-SA"/>
        </w:rPr>
        <w:t>2.行业与社会效益</w:t>
      </w:r>
    </w:p>
    <w:p w14:paraId="102A004E">
      <w:pPr>
        <w:keepNext w:val="0"/>
        <w:keepLines w:val="0"/>
        <w:pageBreakBefore w:val="0"/>
        <w:widowControl/>
        <w:kinsoku/>
        <w:wordWrap/>
        <w:overflowPunct/>
        <w:topLinePunct w:val="0"/>
        <w:autoSpaceDE/>
        <w:autoSpaceDN/>
        <w:bidi w:val="0"/>
        <w:snapToGrid/>
        <w:spacing w:line="360" w:lineRule="auto"/>
        <w:ind w:left="0" w:firstLine="482" w:firstLineChars="200"/>
        <w:jc w:val="left"/>
        <w:textAlignment w:val="auto"/>
        <w:rPr>
          <w:rFonts w:hint="eastAsia" w:ascii="宋体" w:hAnsi="宋体" w:cs="宋体"/>
          <w:b/>
          <w:bCs/>
          <w:color w:val="auto"/>
          <w:kern w:val="0"/>
          <w:sz w:val="24"/>
          <w:lang w:val="en-US" w:eastAsia="zh-CN"/>
        </w:rPr>
      </w:pPr>
      <w:r>
        <w:rPr>
          <w:rFonts w:hint="eastAsia" w:ascii="宋体" w:hAnsi="宋体" w:cs="宋体"/>
          <w:b/>
          <w:bCs/>
          <w:color w:val="auto"/>
          <w:kern w:val="0"/>
          <w:sz w:val="24"/>
          <w:lang w:val="en-US" w:eastAsia="zh-CN"/>
        </w:rPr>
        <w:t>（1）服务质量与消费者信任提升</w:t>
      </w:r>
    </w:p>
    <w:p w14:paraId="0AC030AB">
      <w:pPr>
        <w:keepNext w:val="0"/>
        <w:keepLines w:val="0"/>
        <w:pageBreakBefore w:val="0"/>
        <w:widowControl/>
        <w:kinsoku/>
        <w:wordWrap/>
        <w:overflowPunct/>
        <w:topLinePunct w:val="0"/>
        <w:autoSpaceDE/>
        <w:autoSpaceDN/>
        <w:bidi w:val="0"/>
        <w:snapToGrid/>
        <w:spacing w:line="360" w:lineRule="auto"/>
        <w:ind w:left="0" w:firstLine="480" w:firstLineChars="200"/>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本标准通过核心条款明确要求对水温、氧化还原电位、溶解性总固体及pH值四项核心指标实施连续实时监测，并结合关于监测数据保存期限（不少于2年）要求，共同构建了水质数据的可追溯体系。该体系为消费者获取真实、连续的水质信息提供了技术保障，使水质管理过程公开透明。实施后，预计极大降低消费者投诉率，推动温泉行业从以经验为基础的传统管理模式，转向以数据为核心的标准化服务模式，显著提升行业整体服务质量与公众信任度。</w:t>
      </w:r>
    </w:p>
    <w:p w14:paraId="0A727880">
      <w:pPr>
        <w:keepNext w:val="0"/>
        <w:keepLines w:val="0"/>
        <w:pageBreakBefore w:val="0"/>
        <w:widowControl/>
        <w:kinsoku/>
        <w:wordWrap/>
        <w:overflowPunct/>
        <w:topLinePunct w:val="0"/>
        <w:autoSpaceDE/>
        <w:autoSpaceDN/>
        <w:bidi w:val="0"/>
        <w:snapToGrid/>
        <w:spacing w:line="360" w:lineRule="auto"/>
        <w:ind w:left="0" w:firstLine="482" w:firstLineChars="200"/>
        <w:jc w:val="left"/>
        <w:textAlignment w:val="auto"/>
        <w:rPr>
          <w:rFonts w:hint="eastAsia" w:ascii="宋体" w:hAnsi="宋体" w:cs="宋体"/>
          <w:b/>
          <w:bCs/>
          <w:color w:val="auto"/>
          <w:kern w:val="0"/>
          <w:sz w:val="24"/>
          <w:lang w:val="en-US" w:eastAsia="zh-CN"/>
        </w:rPr>
      </w:pPr>
      <w:r>
        <w:rPr>
          <w:rFonts w:hint="eastAsia" w:ascii="宋体" w:hAnsi="宋体" w:cs="宋体"/>
          <w:b/>
          <w:bCs/>
          <w:color w:val="auto"/>
          <w:kern w:val="0"/>
          <w:sz w:val="24"/>
          <w:lang w:val="en-US" w:eastAsia="zh-CN"/>
        </w:rPr>
        <w:t>（2）市场秩序规范与良性发展</w:t>
      </w:r>
    </w:p>
    <w:p w14:paraId="347A6A5E">
      <w:pPr>
        <w:keepNext w:val="0"/>
        <w:keepLines w:val="0"/>
        <w:pageBreakBefore w:val="0"/>
        <w:widowControl/>
        <w:kinsoku/>
        <w:wordWrap/>
        <w:overflowPunct/>
        <w:topLinePunct w:val="0"/>
        <w:autoSpaceDE/>
        <w:autoSpaceDN/>
        <w:bidi w:val="0"/>
        <w:snapToGrid/>
        <w:spacing w:line="360" w:lineRule="auto"/>
        <w:ind w:left="0" w:firstLine="480" w:firstLineChars="200"/>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本标准系国内首次针对温泉池水质实时监测制定的技术规范，填补了该领域标准空白。通过建立统一、科学的动态监测技术体系，为温泉企业运营管理与政府行业监管提供了明确依据。标准的实施将逐步淘汰技术落后、管理粗放的监测手段，规范设备采购与系统建设的技术门槛，有效遏制因监测要求不统一导致的低价恶性竞争，促进市场资源向优质企业集中，推动行业结构优化与良性发展。</w:t>
      </w:r>
    </w:p>
    <w:p w14:paraId="3FD7A327">
      <w:pPr>
        <w:keepNext w:val="0"/>
        <w:keepLines w:val="0"/>
        <w:pageBreakBefore w:val="0"/>
        <w:widowControl/>
        <w:kinsoku/>
        <w:wordWrap/>
        <w:overflowPunct/>
        <w:topLinePunct w:val="0"/>
        <w:autoSpaceDE/>
        <w:autoSpaceDN/>
        <w:bidi w:val="0"/>
        <w:snapToGrid/>
        <w:spacing w:line="360" w:lineRule="auto"/>
        <w:ind w:left="0" w:firstLine="482" w:firstLineChars="200"/>
        <w:jc w:val="left"/>
        <w:textAlignment w:val="auto"/>
        <w:rPr>
          <w:rFonts w:hint="eastAsia" w:ascii="宋体" w:hAnsi="宋体" w:cs="宋体"/>
          <w:b/>
          <w:bCs/>
          <w:color w:val="auto"/>
          <w:kern w:val="0"/>
          <w:sz w:val="24"/>
          <w:lang w:val="en-US" w:eastAsia="zh-CN"/>
        </w:rPr>
      </w:pPr>
      <w:r>
        <w:rPr>
          <w:rFonts w:hint="eastAsia" w:ascii="宋体" w:hAnsi="宋体" w:cs="宋体"/>
          <w:b/>
          <w:bCs/>
          <w:color w:val="auto"/>
          <w:kern w:val="0"/>
          <w:sz w:val="24"/>
          <w:lang w:val="en-US" w:eastAsia="zh-CN"/>
        </w:rPr>
        <w:t>（3）技术创新与产业协同升级</w:t>
      </w:r>
    </w:p>
    <w:p w14:paraId="2A0C302C">
      <w:pPr>
        <w:keepNext w:val="0"/>
        <w:keepLines w:val="0"/>
        <w:pageBreakBefore w:val="0"/>
        <w:widowControl/>
        <w:kinsoku/>
        <w:wordWrap/>
        <w:overflowPunct/>
        <w:topLinePunct w:val="0"/>
        <w:autoSpaceDE/>
        <w:autoSpaceDN/>
        <w:bidi w:val="0"/>
        <w:snapToGrid/>
        <w:spacing w:line="360" w:lineRule="auto"/>
        <w:ind w:left="0" w:firstLine="480" w:firstLineChars="200"/>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本标准要求系统具备API接口以实现与监管平台的数据交互，强调监测数据需与CMA认证的实验室结果进行比对。这两项技术要求共同推动了监测设备在兼容性、准确性方面的技术迭代，预计将带动国产传感器、数据采集系统等相关技术产品的升级发展。通过整合硬件制造、软件开发与运维服务，将逐步形成“硬件+软件+服务”一体化产业链，提升产业协同效率，预计可带动相关市场规模快速增长。</w:t>
      </w:r>
    </w:p>
    <w:p w14:paraId="262EEA35">
      <w:pPr>
        <w:keepNext w:val="0"/>
        <w:keepLines w:val="0"/>
        <w:pageBreakBefore w:val="0"/>
        <w:widowControl/>
        <w:kinsoku/>
        <w:wordWrap/>
        <w:overflowPunct/>
        <w:topLinePunct w:val="0"/>
        <w:autoSpaceDE/>
        <w:autoSpaceDN/>
        <w:bidi w:val="0"/>
        <w:snapToGrid/>
        <w:spacing w:line="360" w:lineRule="auto"/>
        <w:ind w:left="0" w:firstLine="482" w:firstLineChars="200"/>
        <w:jc w:val="left"/>
        <w:textAlignment w:val="auto"/>
        <w:rPr>
          <w:rFonts w:hint="eastAsia" w:ascii="宋体" w:hAnsi="宋体" w:cs="宋体"/>
          <w:b/>
          <w:bCs/>
          <w:color w:val="auto"/>
          <w:kern w:val="0"/>
          <w:sz w:val="24"/>
          <w:lang w:val="en-US" w:eastAsia="zh-CN"/>
        </w:rPr>
      </w:pPr>
      <w:r>
        <w:rPr>
          <w:rFonts w:hint="eastAsia" w:ascii="宋体" w:hAnsi="宋体" w:cs="宋体"/>
          <w:b/>
          <w:bCs/>
          <w:color w:val="auto"/>
          <w:kern w:val="0"/>
          <w:sz w:val="24"/>
          <w:lang w:val="en-US" w:eastAsia="zh-CN"/>
        </w:rPr>
        <w:t>（4）健康管理延伸与产业价值提升</w:t>
      </w:r>
    </w:p>
    <w:p w14:paraId="3465B231">
      <w:pPr>
        <w:keepNext w:val="0"/>
        <w:keepLines w:val="0"/>
        <w:pageBreakBefore w:val="0"/>
        <w:widowControl/>
        <w:kinsoku/>
        <w:wordWrap/>
        <w:overflowPunct/>
        <w:topLinePunct w:val="0"/>
        <w:autoSpaceDE/>
        <w:autoSpaceDN/>
        <w:bidi w:val="0"/>
        <w:snapToGrid/>
        <w:spacing w:line="360" w:lineRule="auto"/>
        <w:ind w:left="0" w:firstLine="480" w:firstLineChars="200"/>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本标准依据GB/T 11615将具有理疗价值的矿物元素浓度纳入监测指标体系，为科学评估温泉水的康养属性提供了量化依据。该举措将推动温泉行业与健康管理、康复理疗等领域的跨界融合，助力开发具有明确科学依据的特色康养产品。通过强化温泉的健康价值认知，预计可吸引更多对健康品质有要求的高端客群，使客单价极大提升，拓展产业发展空间与价值维度。</w:t>
      </w:r>
    </w:p>
    <w:p w14:paraId="53FD3F56">
      <w:pPr>
        <w:pStyle w:val="2"/>
        <w:keepNext w:val="0"/>
        <w:keepLines w:val="0"/>
        <w:pageBreakBefore w:val="0"/>
        <w:widowControl w:val="0"/>
        <w:kinsoku/>
        <w:wordWrap/>
        <w:overflowPunct/>
        <w:topLinePunct w:val="0"/>
        <w:autoSpaceDE/>
        <w:autoSpaceDN/>
        <w:bidi w:val="0"/>
        <w:adjustRightInd w:val="0"/>
        <w:snapToGrid/>
        <w:spacing w:before="0" w:line="360" w:lineRule="auto"/>
        <w:ind w:left="0" w:firstLine="64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五、采用国际标准和国外先进标准的情况</w:t>
      </w:r>
    </w:p>
    <w:p w14:paraId="78253BD4">
      <w:pPr>
        <w:pStyle w:val="11"/>
        <w:keepNext w:val="0"/>
        <w:keepLines w:val="0"/>
        <w:pageBreakBefore w:val="0"/>
        <w:widowControl/>
        <w:kinsoku/>
        <w:wordWrap/>
        <w:overflowPunct/>
        <w:topLinePunct w:val="0"/>
        <w:autoSpaceDE/>
        <w:autoSpaceDN/>
        <w:bidi w:val="0"/>
        <w:snapToGrid/>
        <w:spacing w:before="0" w:after="0" w:afterLines="0" w:line="360" w:lineRule="auto"/>
        <w:ind w:left="0" w:firstLine="480" w:firstLineChars="200"/>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本标准在编制过程中，查阅了相关的国际标准（如ISO系列标准），但目前尚未发现有完全针对温泉池水质实时监测的国际标准或国外先进标准可供直接采用或等效转化。</w:t>
      </w:r>
    </w:p>
    <w:p w14:paraId="757166BB">
      <w:pPr>
        <w:pStyle w:val="2"/>
        <w:keepNext w:val="0"/>
        <w:keepLines w:val="0"/>
        <w:pageBreakBefore w:val="0"/>
        <w:widowControl w:val="0"/>
        <w:kinsoku/>
        <w:wordWrap/>
        <w:overflowPunct/>
        <w:topLinePunct w:val="0"/>
        <w:autoSpaceDE/>
        <w:autoSpaceDN/>
        <w:bidi w:val="0"/>
        <w:adjustRightInd w:val="0"/>
        <w:snapToGrid/>
        <w:spacing w:before="0" w:line="360" w:lineRule="auto"/>
        <w:ind w:left="0" w:firstLine="64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六、与国际、国外同类标准水平的对比</w:t>
      </w:r>
    </w:p>
    <w:p w14:paraId="3DF5379A">
      <w:pPr>
        <w:pStyle w:val="11"/>
        <w:keepNext w:val="0"/>
        <w:keepLines w:val="0"/>
        <w:pageBreakBefore w:val="0"/>
        <w:widowControl/>
        <w:kinsoku/>
        <w:wordWrap/>
        <w:overflowPunct/>
        <w:topLinePunct w:val="0"/>
        <w:autoSpaceDE/>
        <w:autoSpaceDN/>
        <w:bidi w:val="0"/>
        <w:snapToGrid/>
        <w:spacing w:before="0" w:after="0" w:afterLines="0" w:line="360" w:lineRule="auto"/>
        <w:ind w:left="0" w:firstLine="480" w:firstLineChars="200"/>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本标准的技术内容主要是在借鉴和吸收我国在地下水、地表水、饮用水、近岸海域水质等领域的在线/实时监测技术标准（如GB/T 51040,HJ 731, HY/T 0409等）的成熟经验基础上，结合温泉水质特性和行业管理需求，进行的自主创新和集成创新。</w:t>
      </w:r>
    </w:p>
    <w:p w14:paraId="4D2F618B">
      <w:pPr>
        <w:pStyle w:val="11"/>
        <w:keepNext w:val="0"/>
        <w:keepLines w:val="0"/>
        <w:pageBreakBefore w:val="0"/>
        <w:widowControl/>
        <w:kinsoku/>
        <w:wordWrap/>
        <w:overflowPunct/>
        <w:topLinePunct w:val="0"/>
        <w:autoSpaceDE/>
        <w:autoSpaceDN/>
        <w:bidi w:val="0"/>
        <w:snapToGrid/>
        <w:spacing w:before="0" w:after="0" w:afterLines="0" w:line="360" w:lineRule="auto"/>
        <w:ind w:left="0" w:firstLine="480" w:firstLineChars="200"/>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因此，本标准属于自主制定，其技术水平在国内处于领先地位，填补了该领域团体标准的空白。标准中提出的基于实时监测的温泉水质稳定性判定方法、针对高矿化、高温环境的设备适应性要求等，具有一定的特色和先进性。</w:t>
      </w:r>
    </w:p>
    <w:p w14:paraId="497C4783">
      <w:pPr>
        <w:pStyle w:val="2"/>
        <w:keepNext w:val="0"/>
        <w:keepLines w:val="0"/>
        <w:pageBreakBefore w:val="0"/>
        <w:widowControl w:val="0"/>
        <w:kinsoku/>
        <w:wordWrap/>
        <w:overflowPunct/>
        <w:topLinePunct w:val="0"/>
        <w:autoSpaceDE/>
        <w:autoSpaceDN/>
        <w:bidi w:val="0"/>
        <w:adjustRightInd w:val="0"/>
        <w:snapToGrid/>
        <w:spacing w:before="0" w:line="360" w:lineRule="auto"/>
        <w:ind w:left="0" w:firstLine="64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七、与有关的现行法律、法规和强制性国家标准的关系</w:t>
      </w:r>
    </w:p>
    <w:p w14:paraId="04C1676F">
      <w:pPr>
        <w:pStyle w:val="11"/>
        <w:keepNext w:val="0"/>
        <w:keepLines w:val="0"/>
        <w:pageBreakBefore w:val="0"/>
        <w:widowControl/>
        <w:kinsoku/>
        <w:wordWrap/>
        <w:overflowPunct/>
        <w:topLinePunct w:val="0"/>
        <w:autoSpaceDE/>
        <w:autoSpaceDN/>
        <w:bidi w:val="0"/>
        <w:snapToGrid/>
        <w:spacing w:before="0" w:after="0" w:afterLines="0" w:line="360" w:lineRule="auto"/>
        <w:ind w:left="0" w:firstLine="480" w:firstLineChars="200"/>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本标准与现行的国家法律、法规无冲突。</w:t>
      </w:r>
    </w:p>
    <w:p w14:paraId="531CA797">
      <w:pPr>
        <w:pStyle w:val="11"/>
        <w:keepNext w:val="0"/>
        <w:keepLines w:val="0"/>
        <w:pageBreakBefore w:val="0"/>
        <w:widowControl/>
        <w:kinsoku/>
        <w:wordWrap/>
        <w:overflowPunct/>
        <w:topLinePunct w:val="0"/>
        <w:autoSpaceDE/>
        <w:autoSpaceDN/>
        <w:bidi w:val="0"/>
        <w:snapToGrid/>
        <w:spacing w:before="0" w:after="0" w:afterLines="0" w:line="360" w:lineRule="auto"/>
        <w:ind w:left="0" w:firstLine="480" w:firstLineChars="200"/>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本标准与下列强制性国家标准和推荐性国家标准协调一致：</w:t>
      </w:r>
    </w:p>
    <w:p w14:paraId="35CEA2D4">
      <w:pPr>
        <w:pStyle w:val="11"/>
        <w:keepNext w:val="0"/>
        <w:keepLines w:val="0"/>
        <w:pageBreakBefore w:val="0"/>
        <w:widowControl/>
        <w:numPr>
          <w:ilvl w:val="0"/>
          <w:numId w:val="5"/>
        </w:numPr>
        <w:kinsoku/>
        <w:wordWrap/>
        <w:overflowPunct/>
        <w:topLinePunct w:val="0"/>
        <w:autoSpaceDE/>
        <w:autoSpaceDN/>
        <w:bidi w:val="0"/>
        <w:snapToGrid/>
        <w:spacing w:before="0" w:after="0" w:afterLines="0" w:line="360" w:lineRule="auto"/>
        <w:ind w:left="845" w:leftChars="0" w:hanging="425" w:firstLineChars="0"/>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GB/T 1.1—2020：严格按此规则起草。</w:t>
      </w:r>
    </w:p>
    <w:p w14:paraId="59E43474">
      <w:pPr>
        <w:pStyle w:val="11"/>
        <w:keepNext w:val="0"/>
        <w:keepLines w:val="0"/>
        <w:pageBreakBefore w:val="0"/>
        <w:widowControl/>
        <w:numPr>
          <w:ilvl w:val="0"/>
          <w:numId w:val="5"/>
        </w:numPr>
        <w:kinsoku/>
        <w:wordWrap/>
        <w:overflowPunct/>
        <w:topLinePunct w:val="0"/>
        <w:autoSpaceDE/>
        <w:autoSpaceDN/>
        <w:bidi w:val="0"/>
        <w:snapToGrid/>
        <w:spacing w:before="0" w:after="0" w:afterLines="0" w:line="360" w:lineRule="auto"/>
        <w:ind w:left="845" w:leftChars="0" w:hanging="425" w:firstLineChars="0"/>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GB 50093《自动化仪表工程施工及质量验收规范》：在系统安装调试和验收环节引用了该标准。</w:t>
      </w:r>
    </w:p>
    <w:p w14:paraId="3702FF52">
      <w:pPr>
        <w:pStyle w:val="11"/>
        <w:keepNext w:val="0"/>
        <w:keepLines w:val="0"/>
        <w:pageBreakBefore w:val="0"/>
        <w:widowControl/>
        <w:numPr>
          <w:ilvl w:val="0"/>
          <w:numId w:val="5"/>
        </w:numPr>
        <w:kinsoku/>
        <w:wordWrap/>
        <w:overflowPunct/>
        <w:topLinePunct w:val="0"/>
        <w:autoSpaceDE/>
        <w:autoSpaceDN/>
        <w:bidi w:val="0"/>
        <w:snapToGrid/>
        <w:spacing w:before="0" w:after="0" w:afterLines="0" w:line="360" w:lineRule="auto"/>
        <w:ind w:left="845" w:leftChars="0" w:hanging="425" w:firstLineChars="0"/>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GB/T 22239《信息安全技术 网络安全等级保护基本要求》：在远程监控单元安全要求中引用了此标准，确保系统网络安全。</w:t>
      </w:r>
    </w:p>
    <w:p w14:paraId="1EF18A06">
      <w:pPr>
        <w:pStyle w:val="11"/>
        <w:keepNext w:val="0"/>
        <w:keepLines w:val="0"/>
        <w:pageBreakBefore w:val="0"/>
        <w:widowControl/>
        <w:numPr>
          <w:ilvl w:val="0"/>
          <w:numId w:val="5"/>
        </w:numPr>
        <w:kinsoku/>
        <w:wordWrap/>
        <w:overflowPunct/>
        <w:topLinePunct w:val="0"/>
        <w:autoSpaceDE/>
        <w:autoSpaceDN/>
        <w:bidi w:val="0"/>
        <w:snapToGrid/>
        <w:spacing w:before="0" w:after="0" w:afterLines="0" w:line="360" w:lineRule="auto"/>
        <w:ind w:left="845" w:leftChars="0" w:hanging="425" w:firstLineChars="0"/>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GB 8538《饮用天然矿泉水检验方法》、GB/T 11615《地热资源地质勘查规范》、GB/T 33533《温泉服务 基本术语》等：在术语、监测指标选择和方法引用上，与这些基础性、通用性国家标准保持了很好的协调性和衔接性，共同构成了支撑温泉产业发展的标准体系。</w:t>
      </w:r>
    </w:p>
    <w:p w14:paraId="03E54C51">
      <w:pPr>
        <w:pStyle w:val="11"/>
        <w:keepNext w:val="0"/>
        <w:keepLines w:val="0"/>
        <w:pageBreakBefore w:val="0"/>
        <w:widowControl/>
        <w:kinsoku/>
        <w:wordWrap/>
        <w:overflowPunct/>
        <w:topLinePunct w:val="0"/>
        <w:autoSpaceDE/>
        <w:autoSpaceDN/>
        <w:bidi w:val="0"/>
        <w:snapToGrid/>
        <w:spacing w:before="0" w:after="0" w:afterLines="0" w:line="360" w:lineRule="auto"/>
        <w:ind w:left="0" w:firstLine="480" w:firstLineChars="200"/>
        <w:textAlignment w:val="auto"/>
        <w:rPr>
          <w:rStyle w:val="20"/>
          <w:rFonts w:hint="eastAsia" w:ascii="宋体" w:hAnsi="宋体" w:cs="宋体"/>
          <w:b w:val="0"/>
          <w:bCs/>
          <w:color w:val="auto"/>
          <w:lang w:val="en-US" w:eastAsia="zh-CN"/>
        </w:rPr>
      </w:pPr>
      <w:r>
        <w:rPr>
          <w:rStyle w:val="20"/>
          <w:rFonts w:hint="eastAsia" w:ascii="宋体" w:hAnsi="宋体" w:cs="宋体"/>
          <w:b w:val="0"/>
          <w:bCs/>
          <w:color w:val="auto"/>
          <w:lang w:val="en-US" w:eastAsia="zh-CN"/>
        </w:rPr>
        <w:t>本标准的内容是对现有温泉相关标准体系的重要补充和完善，特别是在实时监测这一细分技术领域，提供了可操作的具体规范。</w:t>
      </w:r>
    </w:p>
    <w:p w14:paraId="1A8479A6">
      <w:pPr>
        <w:pStyle w:val="2"/>
        <w:keepNext w:val="0"/>
        <w:keepLines w:val="0"/>
        <w:pageBreakBefore w:val="0"/>
        <w:widowControl w:val="0"/>
        <w:kinsoku/>
        <w:wordWrap/>
        <w:overflowPunct/>
        <w:topLinePunct w:val="0"/>
        <w:autoSpaceDE/>
        <w:autoSpaceDN/>
        <w:bidi w:val="0"/>
        <w:adjustRightInd w:val="0"/>
        <w:snapToGrid/>
        <w:spacing w:before="0" w:line="360" w:lineRule="auto"/>
        <w:ind w:left="0" w:firstLine="640" w:firstLineChars="20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八、其他应予说明的事项</w:t>
      </w:r>
    </w:p>
    <w:p w14:paraId="5FB5E3B5">
      <w:pPr>
        <w:pStyle w:val="11"/>
        <w:keepNext w:val="0"/>
        <w:keepLines w:val="0"/>
        <w:pageBreakBefore w:val="0"/>
        <w:widowControl/>
        <w:kinsoku/>
        <w:wordWrap/>
        <w:overflowPunct/>
        <w:topLinePunct w:val="0"/>
        <w:autoSpaceDE/>
        <w:autoSpaceDN/>
        <w:bidi w:val="0"/>
        <w:snapToGrid/>
        <w:spacing w:before="0" w:after="0" w:afterLines="0" w:line="360" w:lineRule="auto"/>
        <w:ind w:left="0" w:firstLine="480" w:firstLineChars="200"/>
        <w:textAlignment w:val="auto"/>
        <w:rPr>
          <w:rStyle w:val="20"/>
          <w:rFonts w:hint="eastAsia" w:ascii="宋体" w:hAnsi="宋体" w:eastAsia="宋体" w:cs="宋体"/>
          <w:b w:val="0"/>
          <w:bCs/>
          <w:color w:val="auto"/>
          <w:lang w:val="en-US" w:eastAsia="zh-CN"/>
        </w:rPr>
      </w:pPr>
      <w:r>
        <w:rPr>
          <w:rStyle w:val="20"/>
          <w:rFonts w:hint="eastAsia" w:ascii="宋体" w:hAnsi="宋体" w:eastAsia="宋体" w:cs="宋体"/>
          <w:b w:val="0"/>
          <w:bCs/>
          <w:color w:val="auto"/>
          <w:lang w:val="en-US" w:eastAsia="zh-CN"/>
        </w:rPr>
        <w:t>本标准在起草过程中无重大分歧意见，无其他应于说明的事项。</w:t>
      </w:r>
    </w:p>
    <w:p w14:paraId="1BC0782F">
      <w:pPr>
        <w:pStyle w:val="11"/>
        <w:keepNext w:val="0"/>
        <w:keepLines w:val="0"/>
        <w:pageBreakBefore w:val="0"/>
        <w:widowControl/>
        <w:kinsoku/>
        <w:wordWrap/>
        <w:overflowPunct/>
        <w:topLinePunct w:val="0"/>
        <w:autoSpaceDE/>
        <w:autoSpaceDN/>
        <w:bidi w:val="0"/>
        <w:snapToGrid/>
        <w:spacing w:before="0" w:after="0" w:afterLines="0" w:line="360" w:lineRule="auto"/>
        <w:ind w:left="0" w:firstLine="480" w:firstLineChars="200"/>
        <w:textAlignment w:val="auto"/>
        <w:rPr>
          <w:rStyle w:val="20"/>
          <w:rFonts w:hint="default" w:ascii="宋体" w:hAnsi="宋体" w:eastAsia="宋体" w:cs="宋体"/>
          <w:b w:val="0"/>
          <w:bCs/>
          <w:color w:val="auto"/>
          <w:lang w:val="en-US" w:eastAsia="zh-CN"/>
        </w:rPr>
      </w:pPr>
    </w:p>
    <w:p w14:paraId="76B396FE">
      <w:pPr>
        <w:pStyle w:val="11"/>
        <w:keepNext w:val="0"/>
        <w:keepLines w:val="0"/>
        <w:pageBreakBefore w:val="0"/>
        <w:widowControl/>
        <w:kinsoku/>
        <w:wordWrap/>
        <w:overflowPunct/>
        <w:topLinePunct w:val="0"/>
        <w:autoSpaceDE/>
        <w:autoSpaceDN/>
        <w:bidi w:val="0"/>
        <w:snapToGrid/>
        <w:spacing w:before="0" w:after="0" w:afterLines="0" w:line="360" w:lineRule="auto"/>
        <w:ind w:left="0" w:firstLine="560" w:firstLineChars="200"/>
        <w:jc w:val="right"/>
        <w:textAlignment w:val="auto"/>
        <w:rPr>
          <w:rStyle w:val="20"/>
          <w:rFonts w:hint="eastAsia" w:ascii="微软雅黑" w:hAnsi="微软雅黑" w:eastAsia="微软雅黑" w:cs="微软雅黑"/>
          <w:b w:val="0"/>
          <w:bCs/>
          <w:color w:val="auto"/>
          <w:sz w:val="28"/>
          <w:szCs w:val="28"/>
          <w:lang w:val="en-US" w:eastAsia="zh-CN"/>
        </w:rPr>
      </w:pPr>
      <w:r>
        <w:rPr>
          <w:rStyle w:val="20"/>
          <w:rFonts w:hint="eastAsia" w:ascii="微软雅黑" w:hAnsi="微软雅黑" w:eastAsia="微软雅黑" w:cs="微软雅黑"/>
          <w:b w:val="0"/>
          <w:bCs/>
          <w:color w:val="auto"/>
          <w:sz w:val="28"/>
          <w:szCs w:val="28"/>
          <w:lang w:val="en-US" w:eastAsia="zh-CN"/>
        </w:rPr>
        <w:t>标准起草组</w:t>
      </w:r>
    </w:p>
    <w:p w14:paraId="1A5723D4">
      <w:pPr>
        <w:pStyle w:val="11"/>
        <w:keepNext w:val="0"/>
        <w:keepLines w:val="0"/>
        <w:pageBreakBefore w:val="0"/>
        <w:widowControl/>
        <w:kinsoku/>
        <w:wordWrap/>
        <w:overflowPunct/>
        <w:topLinePunct w:val="0"/>
        <w:autoSpaceDE/>
        <w:autoSpaceDN/>
        <w:bidi w:val="0"/>
        <w:snapToGrid/>
        <w:spacing w:before="0" w:after="0" w:afterLines="0" w:line="360" w:lineRule="auto"/>
        <w:ind w:left="0" w:firstLine="560" w:firstLineChars="200"/>
        <w:jc w:val="right"/>
        <w:textAlignment w:val="auto"/>
        <w:rPr>
          <w:rStyle w:val="20"/>
          <w:rFonts w:hint="eastAsia" w:ascii="微软雅黑" w:hAnsi="微软雅黑" w:eastAsia="微软雅黑" w:cs="微软雅黑"/>
          <w:b w:val="0"/>
          <w:bCs/>
          <w:color w:val="auto"/>
          <w:sz w:val="28"/>
          <w:szCs w:val="28"/>
          <w:lang w:val="en-US" w:eastAsia="zh-CN"/>
        </w:rPr>
      </w:pPr>
      <w:r>
        <w:rPr>
          <w:rStyle w:val="20"/>
          <w:rFonts w:hint="eastAsia" w:ascii="微软雅黑" w:hAnsi="微软雅黑" w:eastAsia="微软雅黑" w:cs="微软雅黑"/>
          <w:b w:val="0"/>
          <w:bCs/>
          <w:color w:val="auto"/>
          <w:sz w:val="28"/>
          <w:szCs w:val="28"/>
          <w:lang w:val="en-US" w:eastAsia="zh-CN"/>
        </w:rPr>
        <w:t>2025年10月17日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1FD9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0DB0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A0DB0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A4316"/>
    <w:multiLevelType w:val="singleLevel"/>
    <w:tmpl w:val="E59A4316"/>
    <w:lvl w:ilvl="0" w:tentative="0">
      <w:start w:val="1"/>
      <w:numFmt w:val="decimalEnclosedCircleChinese"/>
      <w:suff w:val="nothing"/>
      <w:lvlText w:val="%1　"/>
      <w:lvlJc w:val="left"/>
      <w:pPr>
        <w:ind w:left="0" w:firstLine="400"/>
      </w:pPr>
      <w:rPr>
        <w:rFonts w:hint="eastAsia"/>
      </w:rPr>
    </w:lvl>
  </w:abstractNum>
  <w:abstractNum w:abstractNumId="1">
    <w:nsid w:val="EC49C7A1"/>
    <w:multiLevelType w:val="singleLevel"/>
    <w:tmpl w:val="EC49C7A1"/>
    <w:lvl w:ilvl="0" w:tentative="0">
      <w:start w:val="1"/>
      <w:numFmt w:val="lowerLetter"/>
      <w:lvlText w:val="%1."/>
      <w:lvlJc w:val="left"/>
      <w:pPr>
        <w:tabs>
          <w:tab w:val="left" w:pos="420"/>
        </w:tabs>
        <w:ind w:left="845" w:hanging="425"/>
      </w:pPr>
      <w:rPr>
        <w:rFonts w:hint="default"/>
      </w:rPr>
    </w:lvl>
  </w:abstractNum>
  <w:abstractNum w:abstractNumId="2">
    <w:nsid w:val="1BF1B2BB"/>
    <w:multiLevelType w:val="singleLevel"/>
    <w:tmpl w:val="1BF1B2BB"/>
    <w:lvl w:ilvl="0" w:tentative="0">
      <w:start w:val="1"/>
      <w:numFmt w:val="decimal"/>
      <w:lvlText w:val="(%1)"/>
      <w:lvlJc w:val="left"/>
      <w:pPr>
        <w:tabs>
          <w:tab w:val="left" w:pos="420"/>
        </w:tabs>
        <w:ind w:left="845" w:hanging="425"/>
      </w:pPr>
      <w:rPr>
        <w:rFonts w:hint="default"/>
      </w:rPr>
    </w:lvl>
  </w:abstractNum>
  <w:abstractNum w:abstractNumId="3">
    <w:nsid w:val="33CC56DA"/>
    <w:multiLevelType w:val="singleLevel"/>
    <w:tmpl w:val="33CC56DA"/>
    <w:lvl w:ilvl="0" w:tentative="0">
      <w:start w:val="1"/>
      <w:numFmt w:val="lowerLetter"/>
      <w:lvlText w:val="%1."/>
      <w:lvlJc w:val="left"/>
      <w:pPr>
        <w:tabs>
          <w:tab w:val="left" w:pos="420"/>
        </w:tabs>
        <w:ind w:left="845" w:hanging="425"/>
      </w:pPr>
      <w:rPr>
        <w:rFonts w:hint="default"/>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33"/>
      <w:suff w:val="nothing"/>
      <w:lvlText w:val="%1%2　"/>
      <w:lvlJc w:val="left"/>
      <w:pPr>
        <w:ind w:left="0" w:firstLine="0"/>
      </w:pPr>
      <w:rPr>
        <w:rFonts w:hint="eastAsia" w:ascii="黑体" w:eastAsia="黑体"/>
        <w:b w:val="0"/>
        <w:i w:val="0"/>
        <w:sz w:val="21"/>
      </w:rPr>
    </w:lvl>
    <w:lvl w:ilvl="2" w:tentative="0">
      <w:start w:val="1"/>
      <w:numFmt w:val="decimal"/>
      <w:pStyle w:val="3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24C39"/>
    <w:rsid w:val="02080A6F"/>
    <w:rsid w:val="0213141D"/>
    <w:rsid w:val="02D908B8"/>
    <w:rsid w:val="02E94C97"/>
    <w:rsid w:val="02FF08DA"/>
    <w:rsid w:val="03B74FF3"/>
    <w:rsid w:val="073C5646"/>
    <w:rsid w:val="074327A4"/>
    <w:rsid w:val="09091035"/>
    <w:rsid w:val="09BC26B3"/>
    <w:rsid w:val="0A4C670C"/>
    <w:rsid w:val="0D0B188A"/>
    <w:rsid w:val="0DA63A8D"/>
    <w:rsid w:val="0F4A4FC5"/>
    <w:rsid w:val="0F7E0EC9"/>
    <w:rsid w:val="0F994EA3"/>
    <w:rsid w:val="106C6535"/>
    <w:rsid w:val="10957101"/>
    <w:rsid w:val="1157578D"/>
    <w:rsid w:val="11881101"/>
    <w:rsid w:val="12753416"/>
    <w:rsid w:val="131E40C5"/>
    <w:rsid w:val="13E90550"/>
    <w:rsid w:val="163C6D3C"/>
    <w:rsid w:val="165A18B8"/>
    <w:rsid w:val="168D4AAB"/>
    <w:rsid w:val="1CD6714C"/>
    <w:rsid w:val="1E5F6569"/>
    <w:rsid w:val="20124FB2"/>
    <w:rsid w:val="20612584"/>
    <w:rsid w:val="21050673"/>
    <w:rsid w:val="21772546"/>
    <w:rsid w:val="2269255C"/>
    <w:rsid w:val="23503E27"/>
    <w:rsid w:val="240C4D0E"/>
    <w:rsid w:val="25560706"/>
    <w:rsid w:val="28024AFA"/>
    <w:rsid w:val="285E3F85"/>
    <w:rsid w:val="29323748"/>
    <w:rsid w:val="2BF92F2E"/>
    <w:rsid w:val="2CD17881"/>
    <w:rsid w:val="2D205D6C"/>
    <w:rsid w:val="2EA875E5"/>
    <w:rsid w:val="2ED14CAF"/>
    <w:rsid w:val="2FEF6776"/>
    <w:rsid w:val="31295CB7"/>
    <w:rsid w:val="315471D8"/>
    <w:rsid w:val="3283535B"/>
    <w:rsid w:val="33997124"/>
    <w:rsid w:val="34B00BC9"/>
    <w:rsid w:val="34C06933"/>
    <w:rsid w:val="35064C8D"/>
    <w:rsid w:val="3681331C"/>
    <w:rsid w:val="37092813"/>
    <w:rsid w:val="377A101B"/>
    <w:rsid w:val="378D6FA0"/>
    <w:rsid w:val="382E02B7"/>
    <w:rsid w:val="383E64EC"/>
    <w:rsid w:val="38CC6ED2"/>
    <w:rsid w:val="3B1146CC"/>
    <w:rsid w:val="3B1B23EE"/>
    <w:rsid w:val="40BA0BDA"/>
    <w:rsid w:val="416579E9"/>
    <w:rsid w:val="42187D14"/>
    <w:rsid w:val="42EA174A"/>
    <w:rsid w:val="44246EDE"/>
    <w:rsid w:val="4465637D"/>
    <w:rsid w:val="4556280A"/>
    <w:rsid w:val="468C4CCA"/>
    <w:rsid w:val="48A64365"/>
    <w:rsid w:val="490F798C"/>
    <w:rsid w:val="4AFF5FAF"/>
    <w:rsid w:val="4B9251F9"/>
    <w:rsid w:val="4B941B79"/>
    <w:rsid w:val="4BE561C4"/>
    <w:rsid w:val="4CAA7408"/>
    <w:rsid w:val="4DF24919"/>
    <w:rsid w:val="4EB9073C"/>
    <w:rsid w:val="500F3F70"/>
    <w:rsid w:val="506B0734"/>
    <w:rsid w:val="507408A5"/>
    <w:rsid w:val="50974652"/>
    <w:rsid w:val="52034879"/>
    <w:rsid w:val="556B3A45"/>
    <w:rsid w:val="56480041"/>
    <w:rsid w:val="56C02A96"/>
    <w:rsid w:val="57E269BE"/>
    <w:rsid w:val="58CB004F"/>
    <w:rsid w:val="59BD72A3"/>
    <w:rsid w:val="5E2228F8"/>
    <w:rsid w:val="5E6A153A"/>
    <w:rsid w:val="61A23D99"/>
    <w:rsid w:val="61DA09BF"/>
    <w:rsid w:val="6347009B"/>
    <w:rsid w:val="64264155"/>
    <w:rsid w:val="645B2050"/>
    <w:rsid w:val="64F3001D"/>
    <w:rsid w:val="66C04356"/>
    <w:rsid w:val="69497884"/>
    <w:rsid w:val="69527E32"/>
    <w:rsid w:val="69B80D76"/>
    <w:rsid w:val="6A3449C5"/>
    <w:rsid w:val="6ADC6A6F"/>
    <w:rsid w:val="6B09551A"/>
    <w:rsid w:val="6B5225DE"/>
    <w:rsid w:val="6CBF1B41"/>
    <w:rsid w:val="6D3165B3"/>
    <w:rsid w:val="6DA14C99"/>
    <w:rsid w:val="6DC70081"/>
    <w:rsid w:val="6E312085"/>
    <w:rsid w:val="6EBC7B8F"/>
    <w:rsid w:val="6F8E0567"/>
    <w:rsid w:val="709B5583"/>
    <w:rsid w:val="71EE6B62"/>
    <w:rsid w:val="721C6D8E"/>
    <w:rsid w:val="73930A62"/>
    <w:rsid w:val="74726D68"/>
    <w:rsid w:val="748E78E6"/>
    <w:rsid w:val="75BF3AC1"/>
    <w:rsid w:val="75D642B2"/>
    <w:rsid w:val="76FF3712"/>
    <w:rsid w:val="775C1F10"/>
    <w:rsid w:val="78A771BA"/>
    <w:rsid w:val="78B11C98"/>
    <w:rsid w:val="78E421BD"/>
    <w:rsid w:val="798517FC"/>
    <w:rsid w:val="79F25EFC"/>
    <w:rsid w:val="7A0A223C"/>
    <w:rsid w:val="7A1C5986"/>
    <w:rsid w:val="7A6F49A5"/>
    <w:rsid w:val="7B2912E3"/>
    <w:rsid w:val="7B724E9E"/>
    <w:rsid w:val="7BC03E26"/>
    <w:rsid w:val="7CB64D5D"/>
    <w:rsid w:val="7CBE0F77"/>
    <w:rsid w:val="7CC962C6"/>
    <w:rsid w:val="7D3B72F3"/>
    <w:rsid w:val="7DC2227C"/>
    <w:rsid w:val="7E01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TML Code"/>
    <w:basedOn w:val="19"/>
    <w:qFormat/>
    <w:uiPriority w:val="0"/>
    <w:rPr>
      <w:rFonts w:ascii="Courier New" w:hAnsi="Courier New"/>
      <w:sz w:val="20"/>
    </w:rPr>
  </w:style>
  <w:style w:type="paragraph" w:customStyle="1" w:styleId="22">
    <w:name w:val="标准文件_正文公式"/>
    <w:basedOn w:val="1"/>
    <w:next w:val="23"/>
    <w:qFormat/>
    <w:uiPriority w:val="0"/>
    <w:pPr>
      <w:tabs>
        <w:tab w:val="center" w:pos="4678"/>
        <w:tab w:val="right" w:leader="middleDot" w:pos="9356"/>
      </w:tabs>
      <w:spacing w:line="240" w:lineRule="auto"/>
    </w:pPr>
    <w:rPr>
      <w:rFonts w:ascii="宋体" w:hAnsi="宋体"/>
    </w:rPr>
  </w:style>
  <w:style w:type="paragraph" w:customStyle="1" w:styleId="23">
    <w:name w:val="标准文件_标准正文"/>
    <w:basedOn w:val="1"/>
    <w:next w:val="24"/>
    <w:qFormat/>
    <w:uiPriority w:val="0"/>
    <w:pPr>
      <w:snapToGrid w:val="0"/>
      <w:ind w:firstLine="200" w:firstLineChars="200"/>
    </w:pPr>
    <w:rPr>
      <w:kern w:val="0"/>
    </w:rPr>
  </w:style>
  <w:style w:type="paragraph" w:customStyle="1" w:styleId="2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5">
    <w:name w:val="font31"/>
    <w:basedOn w:val="19"/>
    <w:qFormat/>
    <w:uiPriority w:val="0"/>
    <w:rPr>
      <w:rFonts w:ascii="Dotum" w:hAnsi="Dotum" w:eastAsia="Dotum" w:cs="Dotum"/>
      <w:color w:val="000000"/>
      <w:sz w:val="22"/>
      <w:szCs w:val="22"/>
      <w:u w:val="none"/>
    </w:rPr>
  </w:style>
  <w:style w:type="character" w:customStyle="1" w:styleId="26">
    <w:name w:val="font01"/>
    <w:basedOn w:val="19"/>
    <w:qFormat/>
    <w:uiPriority w:val="0"/>
    <w:rPr>
      <w:rFonts w:hint="eastAsia" w:ascii="宋体" w:hAnsi="宋体" w:eastAsia="宋体" w:cs="宋体"/>
      <w:color w:val="000000"/>
      <w:sz w:val="22"/>
      <w:szCs w:val="22"/>
      <w:u w:val="none"/>
    </w:rPr>
  </w:style>
  <w:style w:type="character" w:customStyle="1" w:styleId="27">
    <w:name w:val="font21"/>
    <w:basedOn w:val="19"/>
    <w:qFormat/>
    <w:uiPriority w:val="0"/>
    <w:rPr>
      <w:rFonts w:hint="default" w:ascii="Dotum" w:hAnsi="Dotum" w:eastAsia="Dotum" w:cs="Dotum"/>
      <w:color w:val="000000"/>
      <w:sz w:val="22"/>
      <w:szCs w:val="22"/>
      <w:u w:val="none"/>
    </w:rPr>
  </w:style>
  <w:style w:type="paragraph" w:customStyle="1" w:styleId="28">
    <w:name w:val="标准文件_表格"/>
    <w:basedOn w:val="24"/>
    <w:qFormat/>
    <w:uiPriority w:val="0"/>
    <w:pPr>
      <w:ind w:firstLine="0" w:firstLineChars="0"/>
      <w:jc w:val="center"/>
    </w:pPr>
    <w:rPr>
      <w:sz w:val="18"/>
    </w:rPr>
  </w:style>
  <w:style w:type="paragraph" w:customStyle="1" w:styleId="29">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0">
    <w:name w:val="标准文件_术语条一"/>
    <w:basedOn w:val="31"/>
    <w:next w:val="24"/>
    <w:qFormat/>
    <w:uiPriority w:val="0"/>
  </w:style>
  <w:style w:type="paragraph" w:customStyle="1" w:styleId="31">
    <w:name w:val="标准文件_一级无标题"/>
    <w:basedOn w:val="32"/>
    <w:qFormat/>
    <w:uiPriority w:val="0"/>
    <w:pPr>
      <w:spacing w:before="0" w:beforeLines="0" w:after="0" w:afterLines="0"/>
      <w:outlineLvl w:val="9"/>
    </w:pPr>
    <w:rPr>
      <w:rFonts w:ascii="宋体" w:eastAsia="宋体"/>
    </w:rPr>
  </w:style>
  <w:style w:type="paragraph" w:customStyle="1" w:styleId="32">
    <w:name w:val="标准文件_一级条标题"/>
    <w:basedOn w:val="33"/>
    <w:next w:val="24"/>
    <w:qFormat/>
    <w:uiPriority w:val="0"/>
    <w:pPr>
      <w:numPr>
        <w:ilvl w:val="2"/>
      </w:numPr>
      <w:spacing w:before="50" w:beforeLines="50" w:after="50" w:afterLines="50"/>
      <w:outlineLvl w:val="1"/>
    </w:pPr>
  </w:style>
  <w:style w:type="paragraph" w:customStyle="1" w:styleId="33">
    <w:name w:val="标准文件_章标题"/>
    <w:next w:val="24"/>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4">
    <w:name w:val="04-正文"/>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10626</Words>
  <Characters>12826</Characters>
  <Lines>0</Lines>
  <Paragraphs>0</Paragraphs>
  <TotalTime>3</TotalTime>
  <ScaleCrop>false</ScaleCrop>
  <LinksUpToDate>false</LinksUpToDate>
  <CharactersWithSpaces>12958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2025-06-24T09:15:00Z</dcterms:created>
  <dc:creator>Administrator</dc:creator>
  <cp:lastModifiedBy>孔明</cp:lastModifiedBy>
  <dcterms:modified xsi:type="dcterms:W3CDTF">2025-10-17T11:40:30Z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eyJoZGlkIjoiNGQ0NzVmYzVmZmRmMjlmMGE1ODA5ODk5ODA0NTQwYWUiLCJ1c2VySWQiOiI0NTc5NDIzODEifQ==</vt:lpwstr>
  </property>
  <property fmtid="{D5CDD505-2E9C-101B-9397-08002B2CF9AE}" pid="4" name="ICV">
    <vt:lpwstr>5ED21930FE6A49CC98529BED53A7891A_13</vt:lpwstr>
  </property>
</Properties>
</file>