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29A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4EB8C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F28207D">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w:t>
            </w:r>
            <w:r>
              <w:rPr>
                <w:rFonts w:hint="eastAsia" w:ascii="黑体" w:hAnsi="黑体" w:eastAsia="黑体"/>
                <w:sz w:val="21"/>
                <w:szCs w:val="21"/>
                <w:lang w:val="en-US" w:eastAsia="zh-CN"/>
              </w:rPr>
              <w:t>260</w:t>
            </w:r>
            <w:r>
              <w:rPr>
                <w:rFonts w:ascii="黑体" w:hAnsi="黑体" w:eastAsia="黑体"/>
                <w:sz w:val="21"/>
                <w:szCs w:val="21"/>
              </w:rPr>
              <w:fldChar w:fldCharType="end"/>
            </w:r>
            <w:bookmarkEnd w:id="0"/>
          </w:p>
        </w:tc>
      </w:tr>
      <w:tr w14:paraId="7248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59E239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0276C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EB7D4B1">
                  <w:pPr>
                    <w:pStyle w:val="51"/>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57428E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w:t>
            </w:r>
            <w:r>
              <w:rPr>
                <w:rFonts w:hint="eastAsia" w:ascii="黑体" w:hAnsi="黑体" w:eastAsia="黑体"/>
                <w:sz w:val="21"/>
                <w:szCs w:val="21"/>
                <w:lang w:val="en-US" w:eastAsia="zh-CN"/>
              </w:rPr>
              <w:t xml:space="preserve"> </w:t>
            </w:r>
            <w:r>
              <w:rPr>
                <w:rFonts w:ascii="黑体" w:hAnsi="黑体" w:eastAsia="黑体"/>
                <w:sz w:val="21"/>
                <w:szCs w:val="21"/>
              </w:rPr>
              <w:t>12</w:t>
            </w:r>
            <w:r>
              <w:rPr>
                <w:rFonts w:ascii="黑体" w:hAnsi="黑体" w:eastAsia="黑体"/>
                <w:sz w:val="21"/>
                <w:szCs w:val="21"/>
              </w:rPr>
              <w:fldChar w:fldCharType="end"/>
            </w:r>
            <w:bookmarkEnd w:id="2"/>
          </w:p>
        </w:tc>
      </w:tr>
    </w:tbl>
    <w:p w14:paraId="397F8676">
      <w:pPr>
        <w:pStyle w:val="52"/>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1F94DBA">
      <w:pPr>
        <w:pStyle w:val="197"/>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14:paraId="2C883D41">
      <w:pPr>
        <w:pStyle w:val="198"/>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8D88F6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FA8588">
      <w:pPr>
        <w:pStyle w:val="52"/>
        <w:framePr w:w="9639" w:h="6976" w:hRule="exact" w:hSpace="0" w:vSpace="0" w:wrap="around" w:hAnchor="page" w:y="6408"/>
        <w:jc w:val="center"/>
        <w:rPr>
          <w:rFonts w:hint="eastAsia" w:ascii="黑体" w:hAnsi="黑体" w:eastAsia="黑体"/>
          <w:b w:val="0"/>
          <w:bCs w:val="0"/>
          <w:w w:val="100"/>
        </w:rPr>
      </w:pPr>
    </w:p>
    <w:p w14:paraId="749F897F">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IT设备租赁服务与流程规范</w:t>
      </w:r>
      <w:r>
        <w:fldChar w:fldCharType="end"/>
      </w:r>
      <w:bookmarkEnd w:id="8"/>
    </w:p>
    <w:p w14:paraId="0CACF50B">
      <w:pPr>
        <w:framePr w:w="9639" w:h="6974" w:hRule="exact" w:wrap="around" w:vAnchor="page" w:hAnchor="page" w:x="1419" w:y="6408" w:anchorLock="1"/>
        <w:ind w:left="-1418"/>
      </w:pPr>
    </w:p>
    <w:p w14:paraId="0A890D6F">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IT equipment rental services and process specifications</w:t>
      </w:r>
      <w:r>
        <w:rPr>
          <w:rFonts w:eastAsia="黑体"/>
          <w:szCs w:val="28"/>
        </w:rPr>
        <w:fldChar w:fldCharType="end"/>
      </w:r>
      <w:bookmarkEnd w:id="9"/>
    </w:p>
    <w:p w14:paraId="755015A5">
      <w:pPr>
        <w:framePr w:w="9639" w:h="6974" w:hRule="exact" w:wrap="around" w:vAnchor="page" w:hAnchor="page" w:x="1419" w:y="6408" w:anchorLock="1"/>
        <w:spacing w:line="760" w:lineRule="exact"/>
        <w:ind w:left="-1418"/>
      </w:pPr>
    </w:p>
    <w:p w14:paraId="54DC8058">
      <w:pPr>
        <w:pStyle w:val="127"/>
        <w:framePr w:w="9639" w:h="6974" w:hRule="exact" w:wrap="around" w:vAnchor="page" w:hAnchor="page" w:x="1419" w:y="6408" w:anchorLock="1"/>
        <w:textAlignment w:val="bottom"/>
        <w:rPr>
          <w:rFonts w:eastAsia="黑体"/>
          <w:szCs w:val="28"/>
        </w:rPr>
      </w:pPr>
    </w:p>
    <w:p w14:paraId="0420AF10">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65F92C8D">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0DAEA502">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365B58F">
      <w:pPr>
        <w:pStyle w:val="19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    </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5"/>
      <w:r>
        <w:rPr>
          <w:rFonts w:hint="eastAsia"/>
        </w:rPr>
        <w:t>发布</w:t>
      </w:r>
    </w:p>
    <w:p w14:paraId="47463F33">
      <w:pPr>
        <w:pStyle w:val="19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    </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8"/>
      <w:r>
        <w:rPr>
          <w:rFonts w:hint="eastAsia"/>
        </w:rPr>
        <w:t>实施</w:t>
      </w:r>
    </w:p>
    <w:p w14:paraId="67A208FE">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9"/>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49C4472D">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8C2DF8">
      <w:pPr>
        <w:pStyle w:val="93"/>
        <w:spacing w:after="360"/>
      </w:pPr>
      <w:bookmarkStart w:id="20" w:name="BookMark1"/>
      <w:r>
        <w:rPr>
          <w:rFonts w:hint="eastAsia"/>
          <w:spacing w:val="320"/>
        </w:rPr>
        <w:t>目</w:t>
      </w:r>
      <w:r>
        <w:rPr>
          <w:rFonts w:hint="eastAsia"/>
        </w:rPr>
        <w:t>次</w:t>
      </w:r>
    </w:p>
    <w:p w14:paraId="34897E34">
      <w:pPr>
        <w:pStyle w:val="20"/>
        <w:tabs>
          <w:tab w:val="right" w:leader="dot" w:pos="9354"/>
        </w:tabs>
      </w:pPr>
      <w:r>
        <w:fldChar w:fldCharType="begin"/>
      </w:r>
      <w:r>
        <w:instrText xml:space="preserve"> TOC \o "1-1" \h </w:instrText>
      </w:r>
      <w:r>
        <w:fldChar w:fldCharType="separate"/>
      </w:r>
      <w:r>
        <w:fldChar w:fldCharType="begin"/>
      </w:r>
      <w:r>
        <w:instrText xml:space="preserve"> HYPERLINK \l _Toc801 </w:instrText>
      </w:r>
      <w:r>
        <w:fldChar w:fldCharType="separate"/>
      </w:r>
      <w:r>
        <w:rPr>
          <w:rFonts w:hint="eastAsia"/>
          <w:spacing w:val="320"/>
        </w:rPr>
        <w:t>前</w:t>
      </w:r>
      <w:r>
        <w:rPr>
          <w:rFonts w:hint="eastAsia"/>
        </w:rPr>
        <w:t>言</w:t>
      </w:r>
      <w:r>
        <w:tab/>
      </w:r>
      <w:r>
        <w:fldChar w:fldCharType="begin"/>
      </w:r>
      <w:r>
        <w:instrText xml:space="preserve"> PAGEREF _Toc801 \h </w:instrText>
      </w:r>
      <w:r>
        <w:fldChar w:fldCharType="separate"/>
      </w:r>
      <w:r>
        <w:t>II</w:t>
      </w:r>
      <w:r>
        <w:fldChar w:fldCharType="end"/>
      </w:r>
      <w:r>
        <w:fldChar w:fldCharType="end"/>
      </w:r>
    </w:p>
    <w:p w14:paraId="3B10B263">
      <w:pPr>
        <w:pStyle w:val="20"/>
        <w:tabs>
          <w:tab w:val="right" w:leader="dot" w:pos="9354"/>
        </w:tabs>
      </w:pPr>
      <w:r>
        <w:fldChar w:fldCharType="begin"/>
      </w:r>
      <w:r>
        <w:instrText xml:space="preserve"> HYPERLINK \l _Toc13642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_Toc13642 \h </w:instrText>
      </w:r>
      <w:r>
        <w:fldChar w:fldCharType="separate"/>
      </w:r>
      <w:r>
        <w:t>3</w:t>
      </w:r>
      <w:r>
        <w:fldChar w:fldCharType="end"/>
      </w:r>
      <w:r>
        <w:fldChar w:fldCharType="end"/>
      </w:r>
    </w:p>
    <w:p w14:paraId="75FAA2E6">
      <w:pPr>
        <w:pStyle w:val="20"/>
        <w:tabs>
          <w:tab w:val="right" w:leader="dot" w:pos="9354"/>
        </w:tabs>
      </w:pPr>
      <w:r>
        <w:fldChar w:fldCharType="begin"/>
      </w:r>
      <w:r>
        <w:instrText xml:space="preserve"> HYPERLINK \l _Toc26051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_Toc26051 \h </w:instrText>
      </w:r>
      <w:r>
        <w:fldChar w:fldCharType="separate"/>
      </w:r>
      <w:r>
        <w:t>3</w:t>
      </w:r>
      <w:r>
        <w:fldChar w:fldCharType="end"/>
      </w:r>
      <w:r>
        <w:fldChar w:fldCharType="end"/>
      </w:r>
    </w:p>
    <w:p w14:paraId="6443015D">
      <w:pPr>
        <w:pStyle w:val="20"/>
        <w:tabs>
          <w:tab w:val="right" w:leader="dot" w:pos="9354"/>
        </w:tabs>
      </w:pPr>
      <w:r>
        <w:fldChar w:fldCharType="begin"/>
      </w:r>
      <w:r>
        <w:instrText xml:space="preserve"> HYPERLINK \l _Toc24363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_Toc24363 \h </w:instrText>
      </w:r>
      <w:r>
        <w:fldChar w:fldCharType="separate"/>
      </w:r>
      <w:r>
        <w:t>3</w:t>
      </w:r>
      <w:r>
        <w:fldChar w:fldCharType="end"/>
      </w:r>
      <w:r>
        <w:fldChar w:fldCharType="end"/>
      </w:r>
    </w:p>
    <w:p w14:paraId="0CBFFE72">
      <w:pPr>
        <w:pStyle w:val="20"/>
        <w:tabs>
          <w:tab w:val="right" w:leader="dot" w:pos="9354"/>
        </w:tabs>
      </w:pPr>
      <w:r>
        <w:fldChar w:fldCharType="begin"/>
      </w:r>
      <w:r>
        <w:instrText xml:space="preserve"> HYPERLINK \l _Toc29545 </w:instrText>
      </w:r>
      <w:r>
        <w:fldChar w:fldCharType="separate"/>
      </w:r>
      <w:r>
        <w:rPr>
          <w:rFonts w:hint="eastAsia" w:ascii="黑体" w:eastAsia="黑体"/>
          <w:i w:val="0"/>
        </w:rPr>
        <w:t xml:space="preserve">4 </w:t>
      </w:r>
      <w:r>
        <w:rPr>
          <w:rFonts w:hint="eastAsia"/>
          <w:lang w:val="en-US" w:eastAsia="zh-CN"/>
        </w:rPr>
        <w:t>基本要求</w:t>
      </w:r>
      <w:r>
        <w:tab/>
      </w:r>
      <w:r>
        <w:fldChar w:fldCharType="begin"/>
      </w:r>
      <w:r>
        <w:instrText xml:space="preserve"> PAGEREF _Toc29545 \h </w:instrText>
      </w:r>
      <w:r>
        <w:fldChar w:fldCharType="separate"/>
      </w:r>
      <w:r>
        <w:t>3</w:t>
      </w:r>
      <w:r>
        <w:fldChar w:fldCharType="end"/>
      </w:r>
      <w:r>
        <w:fldChar w:fldCharType="end"/>
      </w:r>
    </w:p>
    <w:p w14:paraId="56B0EA43">
      <w:pPr>
        <w:pStyle w:val="20"/>
        <w:tabs>
          <w:tab w:val="right" w:leader="dot" w:pos="9354"/>
        </w:tabs>
      </w:pPr>
      <w:r>
        <w:fldChar w:fldCharType="begin"/>
      </w:r>
      <w:r>
        <w:instrText xml:space="preserve"> HYPERLINK \l _Toc4733 </w:instrText>
      </w:r>
      <w:r>
        <w:fldChar w:fldCharType="separate"/>
      </w:r>
      <w:r>
        <w:rPr>
          <w:rFonts w:hint="eastAsia" w:ascii="黑体" w:eastAsia="黑体"/>
          <w:i w:val="0"/>
        </w:rPr>
        <w:t xml:space="preserve">5 </w:t>
      </w:r>
      <w:r>
        <w:rPr>
          <w:rFonts w:hint="eastAsia"/>
          <w:highlight w:val="none"/>
          <w:lang w:val="en-US" w:eastAsia="zh-CN"/>
        </w:rPr>
        <w:t>租赁物质量要求</w:t>
      </w:r>
      <w:r>
        <w:tab/>
      </w:r>
      <w:r>
        <w:fldChar w:fldCharType="begin"/>
      </w:r>
      <w:r>
        <w:instrText xml:space="preserve"> PAGEREF _Toc4733 \h </w:instrText>
      </w:r>
      <w:r>
        <w:fldChar w:fldCharType="separate"/>
      </w:r>
      <w:r>
        <w:t>4</w:t>
      </w:r>
      <w:r>
        <w:fldChar w:fldCharType="end"/>
      </w:r>
      <w:r>
        <w:fldChar w:fldCharType="end"/>
      </w:r>
    </w:p>
    <w:p w14:paraId="56DF8665">
      <w:pPr>
        <w:pStyle w:val="20"/>
        <w:tabs>
          <w:tab w:val="right" w:leader="dot" w:pos="9354"/>
        </w:tabs>
      </w:pPr>
      <w:r>
        <w:fldChar w:fldCharType="begin"/>
      </w:r>
      <w:r>
        <w:instrText xml:space="preserve"> HYPERLINK \l _Toc19012 </w:instrText>
      </w:r>
      <w:r>
        <w:fldChar w:fldCharType="separate"/>
      </w:r>
      <w:r>
        <w:rPr>
          <w:rFonts w:hint="eastAsia" w:ascii="黑体" w:eastAsia="黑体"/>
          <w:i w:val="0"/>
        </w:rPr>
        <w:t xml:space="preserve">6 </w:t>
      </w:r>
      <w:r>
        <w:rPr>
          <w:rFonts w:hint="eastAsia"/>
        </w:rPr>
        <w:t>管理要求</w:t>
      </w:r>
      <w:r>
        <w:tab/>
      </w:r>
      <w:r>
        <w:fldChar w:fldCharType="begin"/>
      </w:r>
      <w:r>
        <w:instrText xml:space="preserve"> PAGEREF _Toc19012 \h </w:instrText>
      </w:r>
      <w:r>
        <w:fldChar w:fldCharType="separate"/>
      </w:r>
      <w:r>
        <w:t>4</w:t>
      </w:r>
      <w:r>
        <w:fldChar w:fldCharType="end"/>
      </w:r>
      <w:r>
        <w:fldChar w:fldCharType="end"/>
      </w:r>
    </w:p>
    <w:p w14:paraId="7FAF6E75">
      <w:pPr>
        <w:pStyle w:val="20"/>
        <w:tabs>
          <w:tab w:val="right" w:leader="dot" w:pos="9354"/>
        </w:tabs>
      </w:pPr>
      <w:r>
        <w:fldChar w:fldCharType="begin"/>
      </w:r>
      <w:r>
        <w:instrText xml:space="preserve"> HYPERLINK \l _Toc10905 </w:instrText>
      </w:r>
      <w:r>
        <w:fldChar w:fldCharType="separate"/>
      </w:r>
      <w:r>
        <w:rPr>
          <w:rFonts w:hint="eastAsia" w:ascii="黑体" w:eastAsia="黑体"/>
          <w:i w:val="0"/>
        </w:rPr>
        <w:t xml:space="preserve">7 </w:t>
      </w:r>
      <w:r>
        <w:rPr>
          <w:rFonts w:hint="eastAsia"/>
        </w:rPr>
        <w:t>服务要求</w:t>
      </w:r>
      <w:r>
        <w:tab/>
      </w:r>
      <w:r>
        <w:fldChar w:fldCharType="begin"/>
      </w:r>
      <w:r>
        <w:instrText xml:space="preserve"> PAGEREF _Toc10905 \h </w:instrText>
      </w:r>
      <w:r>
        <w:fldChar w:fldCharType="separate"/>
      </w:r>
      <w:r>
        <w:t>4</w:t>
      </w:r>
      <w:r>
        <w:fldChar w:fldCharType="end"/>
      </w:r>
      <w:r>
        <w:fldChar w:fldCharType="end"/>
      </w:r>
    </w:p>
    <w:p w14:paraId="2E905B0F">
      <w:pPr>
        <w:pStyle w:val="20"/>
        <w:tabs>
          <w:tab w:val="right" w:leader="dot" w:pos="9354"/>
        </w:tabs>
      </w:pPr>
      <w:r>
        <w:fldChar w:fldCharType="begin"/>
      </w:r>
      <w:r>
        <w:instrText xml:space="preserve"> HYPERLINK \l _Toc24203 </w:instrText>
      </w:r>
      <w:r>
        <w:fldChar w:fldCharType="separate"/>
      </w:r>
      <w:r>
        <w:rPr>
          <w:rFonts w:hint="eastAsia" w:ascii="黑体" w:eastAsia="黑体"/>
          <w:i w:val="0"/>
        </w:rPr>
        <w:t xml:space="preserve">8 </w:t>
      </w:r>
      <w:r>
        <w:rPr>
          <w:rFonts w:hint="eastAsia"/>
        </w:rPr>
        <w:t>投诉处理</w:t>
      </w:r>
      <w:r>
        <w:tab/>
      </w:r>
      <w:r>
        <w:fldChar w:fldCharType="begin"/>
      </w:r>
      <w:r>
        <w:instrText xml:space="preserve"> PAGEREF _Toc24203 \h </w:instrText>
      </w:r>
      <w:r>
        <w:fldChar w:fldCharType="separate"/>
      </w:r>
      <w:r>
        <w:t>6</w:t>
      </w:r>
      <w:r>
        <w:fldChar w:fldCharType="end"/>
      </w:r>
      <w:r>
        <w:fldChar w:fldCharType="end"/>
      </w:r>
    </w:p>
    <w:p w14:paraId="27961A34">
      <w:pPr>
        <w:pStyle w:val="20"/>
        <w:tabs>
          <w:tab w:val="right" w:leader="dot" w:pos="9354"/>
        </w:tabs>
      </w:pPr>
      <w:r>
        <w:fldChar w:fldCharType="begin"/>
      </w:r>
      <w:r>
        <w:instrText xml:space="preserve"> HYPERLINK \l _Toc16401 </w:instrText>
      </w:r>
      <w:r>
        <w:fldChar w:fldCharType="separate"/>
      </w:r>
      <w:r>
        <w:rPr>
          <w:rFonts w:hint="eastAsia" w:ascii="黑体" w:eastAsia="黑体"/>
          <w:i w:val="0"/>
        </w:rPr>
        <w:t xml:space="preserve">9 </w:t>
      </w:r>
      <w:r>
        <w:rPr>
          <w:rFonts w:hint="eastAsia"/>
        </w:rPr>
        <w:t>服务改进</w:t>
      </w:r>
      <w:r>
        <w:tab/>
      </w:r>
      <w:r>
        <w:fldChar w:fldCharType="begin"/>
      </w:r>
      <w:r>
        <w:instrText xml:space="preserve"> PAGEREF _Toc16401 \h </w:instrText>
      </w:r>
      <w:r>
        <w:fldChar w:fldCharType="separate"/>
      </w:r>
      <w:r>
        <w:t>6</w:t>
      </w:r>
      <w:r>
        <w:fldChar w:fldCharType="end"/>
      </w:r>
      <w:r>
        <w:fldChar w:fldCharType="end"/>
      </w:r>
    </w:p>
    <w:p w14:paraId="07A132F2">
      <w:pPr>
        <w:pStyle w:val="93"/>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413BB7A4">
      <w:pPr>
        <w:pStyle w:val="91"/>
        <w:spacing w:before="900" w:after="360"/>
      </w:pPr>
      <w:bookmarkStart w:id="21" w:name="_Toc801"/>
      <w:bookmarkStart w:id="22" w:name="_Toc27889"/>
      <w:bookmarkStart w:id="23" w:name="BookMark2"/>
      <w:r>
        <w:rPr>
          <w:rFonts w:hint="eastAsia"/>
          <w:spacing w:val="320"/>
        </w:rPr>
        <w:t>前</w:t>
      </w:r>
      <w:r>
        <w:rPr>
          <w:rFonts w:hint="eastAsia"/>
        </w:rPr>
        <w:t>言</w:t>
      </w:r>
      <w:bookmarkEnd w:id="21"/>
      <w:bookmarkEnd w:id="22"/>
    </w:p>
    <w:p w14:paraId="1A1E6227">
      <w:pPr>
        <w:pStyle w:val="58"/>
        <w:ind w:firstLine="420"/>
      </w:pPr>
      <w:r>
        <w:rPr>
          <w:rFonts w:hint="eastAsia"/>
        </w:rPr>
        <w:t>本</w:t>
      </w:r>
      <w:r>
        <w:rPr>
          <w:rFonts w:hint="eastAsia"/>
          <w:lang w:eastAsia="zh-CN"/>
        </w:rPr>
        <w:t>文件</w:t>
      </w:r>
      <w:r>
        <w:rPr>
          <w:rFonts w:hint="eastAsia"/>
        </w:rPr>
        <w:t>按照GB/T 1.1—2020《标准化工作导则  第1部分：标准化文件的结构和起草规则》的规定起草。</w:t>
      </w:r>
    </w:p>
    <w:p w14:paraId="2CF5553E">
      <w:pPr>
        <w:pStyle w:val="58"/>
        <w:ind w:firstLine="420"/>
      </w:pPr>
      <w:r>
        <w:rPr>
          <w:rFonts w:hint="eastAsia"/>
        </w:rPr>
        <w:t>本</w:t>
      </w:r>
      <w:r>
        <w:rPr>
          <w:rFonts w:hint="eastAsia"/>
          <w:lang w:eastAsia="zh-CN"/>
        </w:rPr>
        <w:t>文件</w:t>
      </w:r>
      <w:r>
        <w:rPr>
          <w:rFonts w:hint="eastAsia"/>
        </w:rPr>
        <w:t>由中国中小企业协会提出。</w:t>
      </w:r>
    </w:p>
    <w:p w14:paraId="4E779231">
      <w:pPr>
        <w:pStyle w:val="58"/>
        <w:ind w:firstLine="420"/>
      </w:pPr>
      <w:r>
        <w:rPr>
          <w:rFonts w:hint="eastAsia"/>
        </w:rPr>
        <w:t>本</w:t>
      </w:r>
      <w:r>
        <w:rPr>
          <w:rFonts w:hint="eastAsia"/>
          <w:lang w:eastAsia="zh-CN"/>
        </w:rPr>
        <w:t>文件</w:t>
      </w:r>
      <w:r>
        <w:rPr>
          <w:rFonts w:hint="eastAsia"/>
        </w:rPr>
        <w:t>由中国中小企业协会归口。</w:t>
      </w:r>
    </w:p>
    <w:p w14:paraId="58AB0C84">
      <w:pPr>
        <w:pStyle w:val="58"/>
        <w:ind w:firstLine="420"/>
        <w:rPr>
          <w:highlight w:val="none"/>
        </w:rPr>
      </w:pPr>
      <w:r>
        <w:rPr>
          <w:rFonts w:hint="eastAsia"/>
        </w:rPr>
        <w:t>本</w:t>
      </w:r>
      <w:r>
        <w:rPr>
          <w:rFonts w:hint="eastAsia"/>
          <w:lang w:eastAsia="zh-CN"/>
        </w:rPr>
        <w:t>文件</w:t>
      </w:r>
      <w:r>
        <w:rPr>
          <w:rFonts w:hint="eastAsia"/>
        </w:rPr>
        <w:t>起草单位：</w:t>
      </w:r>
      <w:r>
        <w:rPr>
          <w:rFonts w:hint="eastAsia"/>
          <w:highlight w:val="none"/>
        </w:rPr>
        <w:t>凌雄技术（深圳）有限公司、XXXXXXXX。</w:t>
      </w:r>
    </w:p>
    <w:p w14:paraId="311C207E">
      <w:pPr>
        <w:pStyle w:val="58"/>
        <w:ind w:firstLine="420"/>
        <w:rPr>
          <w:highlight w:val="none"/>
        </w:rPr>
      </w:pPr>
      <w:r>
        <w:rPr>
          <w:rFonts w:hint="eastAsia"/>
          <w:highlight w:val="none"/>
        </w:rPr>
        <w:t>本</w:t>
      </w:r>
      <w:r>
        <w:rPr>
          <w:rFonts w:hint="eastAsia"/>
          <w:highlight w:val="none"/>
          <w:lang w:eastAsia="zh-CN"/>
        </w:rPr>
        <w:t>文件</w:t>
      </w:r>
      <w:r>
        <w:rPr>
          <w:rFonts w:hint="eastAsia"/>
          <w:highlight w:val="none"/>
        </w:rPr>
        <w:t>主要起草人：XXXXXXX。</w:t>
      </w:r>
    </w:p>
    <w:p w14:paraId="77673BAB">
      <w:pPr>
        <w:pStyle w:val="58"/>
        <w:ind w:firstLine="420"/>
      </w:pPr>
    </w:p>
    <w:p w14:paraId="1ADA24C6">
      <w:pPr>
        <w:pStyle w:val="58"/>
        <w:ind w:firstLine="420"/>
        <w:sectPr>
          <w:headerReference r:id="rId12" w:type="default"/>
          <w:headerReference r:id="rId13" w:type="even"/>
          <w:pgSz w:w="11906" w:h="16838"/>
          <w:pgMar w:top="1928" w:right="1134" w:bottom="1134" w:left="1134" w:header="1418" w:footer="1134" w:gutter="284"/>
          <w:pgNumType w:fmt="upperRoman"/>
          <w:cols w:space="425" w:num="1"/>
          <w:formProt w:val="0"/>
          <w:docGrid w:linePitch="312" w:charSpace="0"/>
        </w:sectPr>
      </w:pPr>
    </w:p>
    <w:bookmarkEnd w:id="23"/>
    <w:p w14:paraId="2D666059">
      <w:pPr>
        <w:spacing w:line="20" w:lineRule="exact"/>
        <w:jc w:val="center"/>
        <w:rPr>
          <w:rFonts w:hint="eastAsia" w:ascii="黑体" w:hAnsi="黑体" w:eastAsia="黑体"/>
          <w:sz w:val="32"/>
          <w:szCs w:val="32"/>
        </w:rPr>
      </w:pPr>
      <w:bookmarkStart w:id="24" w:name="BookMark4"/>
    </w:p>
    <w:p w14:paraId="77D3CC3B">
      <w:pPr>
        <w:spacing w:line="20" w:lineRule="exact"/>
        <w:jc w:val="center"/>
        <w:rPr>
          <w:rFonts w:hint="eastAsia" w:ascii="黑体" w:hAnsi="黑体" w:eastAsia="黑体"/>
          <w:sz w:val="32"/>
          <w:szCs w:val="32"/>
        </w:rPr>
      </w:pPr>
    </w:p>
    <w:sdt>
      <w:sdtPr>
        <w:tag w:val="NEW_STAND_NAME"/>
        <w:id w:val="595910757"/>
        <w:lock w:val="sdtLocked"/>
        <w:placeholder>
          <w:docPart w:val="8112620C7E29490CBAB93494CDD0F2C1"/>
        </w:placeholder>
      </w:sdtPr>
      <w:sdtContent>
        <w:p w14:paraId="4F596FCB">
          <w:pPr>
            <w:pStyle w:val="179"/>
            <w:spacing w:before="2" w:beforeLines="1" w:after="528" w:afterLines="220"/>
            <w:rPr>
              <w:rFonts w:hint="eastAsia"/>
            </w:rPr>
          </w:pPr>
          <w:bookmarkStart w:id="25" w:name="NEW_STAND_NAME"/>
          <w:r>
            <w:rPr>
              <w:rFonts w:hint="eastAsia"/>
              <w:lang w:eastAsia="zh-CN"/>
            </w:rPr>
            <w:t>IT设备租赁服务与流程规范</w:t>
          </w:r>
          <w:bookmarkEnd w:id="25"/>
        </w:p>
      </w:sdtContent>
    </w:sdt>
    <w:p w14:paraId="7CE920A5">
      <w:pPr>
        <w:pStyle w:val="106"/>
        <w:spacing w:before="240" w:after="240"/>
      </w:pPr>
      <w:bookmarkStart w:id="26" w:name="_Toc20181"/>
      <w:bookmarkStart w:id="27" w:name="_Toc97192964"/>
      <w:bookmarkStart w:id="28" w:name="_Toc24884211"/>
      <w:bookmarkStart w:id="29" w:name="_Toc26648465"/>
      <w:bookmarkStart w:id="30" w:name="_Toc17233333"/>
      <w:bookmarkStart w:id="31" w:name="_Toc26986771"/>
      <w:bookmarkStart w:id="32" w:name="_Toc26718930"/>
      <w:bookmarkStart w:id="33" w:name="_Toc26986530"/>
      <w:bookmarkStart w:id="34" w:name="_Toc24884218"/>
      <w:bookmarkStart w:id="35" w:name="_Toc13642"/>
      <w:bookmarkStart w:id="36" w:name="_Toc202798665"/>
      <w:bookmarkStart w:id="37" w:name="_Toc172333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29E8984F">
      <w:pPr>
        <w:pStyle w:val="58"/>
        <w:ind w:firstLine="420"/>
        <w:rPr>
          <w:rFonts w:hint="eastAsia"/>
          <w:lang w:eastAsia="zh-CN"/>
        </w:rPr>
      </w:pPr>
      <w:bookmarkStart w:id="38" w:name="_Toc24884219"/>
      <w:bookmarkStart w:id="39" w:name="_Toc17233326"/>
      <w:bookmarkStart w:id="40" w:name="_Toc17233334"/>
      <w:bookmarkStart w:id="41" w:name="_Toc26648466"/>
      <w:bookmarkStart w:id="42" w:name="_Toc24884212"/>
      <w:r>
        <w:rPr>
          <w:rFonts w:hint="eastAsia"/>
          <w:lang w:eastAsia="zh-CN"/>
        </w:rPr>
        <w:t>本文件规定了IT设备租赁服务与流程规范的术语和定义、服务要求、流程规范及风险管理。</w:t>
      </w:r>
      <w:bookmarkStart w:id="43" w:name="_Toc26986772"/>
      <w:bookmarkStart w:id="44" w:name="_Toc97192965"/>
      <w:bookmarkStart w:id="45" w:name="_Toc26051"/>
      <w:bookmarkStart w:id="46" w:name="_Toc20461"/>
      <w:bookmarkStart w:id="47" w:name="_Toc202798666"/>
      <w:bookmarkStart w:id="48" w:name="_Toc26718931"/>
      <w:bookmarkStart w:id="49" w:name="_Toc26986531"/>
    </w:p>
    <w:p w14:paraId="1A679617">
      <w:pPr>
        <w:pStyle w:val="58"/>
        <w:ind w:firstLine="420"/>
        <w:rPr>
          <w:rFonts w:hint="eastAsia"/>
          <w:lang w:eastAsia="zh-CN"/>
        </w:rPr>
      </w:pPr>
      <w:r>
        <w:rPr>
          <w:rFonts w:hint="eastAsia"/>
          <w:lang w:eastAsia="zh-CN"/>
        </w:rPr>
        <w:t>本文件适用于计算机、服务器、网络设备、存储设备等IT硬件的租赁服务活动。</w:t>
      </w:r>
    </w:p>
    <w:p w14:paraId="437026E3">
      <w:pPr>
        <w:pStyle w:val="58"/>
        <w:ind w:firstLine="420"/>
      </w:pPr>
      <w:r>
        <w:rPr>
          <w:rFonts w:hint="eastAsia"/>
          <w:lang w:eastAsia="zh-CN"/>
        </w:rPr>
        <w:t>本文件不适用于软件许可租赁、云服务租赁等纯数字资产租赁场景。</w:t>
      </w:r>
    </w:p>
    <w:p w14:paraId="057192D4">
      <w:pPr>
        <w:pStyle w:val="106"/>
        <w:spacing w:before="240" w:after="240"/>
      </w:pPr>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D2065D983E9F4685AF6145A6B6F94AC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3CBC2D5">
          <w:pPr>
            <w:pStyle w:val="58"/>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24A033">
      <w:pPr>
        <w:pStyle w:val="106"/>
        <w:numPr>
          <w:ilvl w:val="1"/>
          <w:numId w:val="0"/>
        </w:numPr>
        <w:spacing w:before="240" w:after="240"/>
        <w:ind w:leftChars="0" w:firstLine="420" w:firstLineChars="200"/>
        <w:rPr>
          <w:rFonts w:hint="default" w:ascii="宋体" w:hAnsi="宋体" w:eastAsia="宋体" w:cs="宋体"/>
          <w:lang w:val="en-US"/>
        </w:rPr>
      </w:pPr>
      <w:bookmarkStart w:id="50" w:name="_Toc97192966"/>
      <w:bookmarkStart w:id="51" w:name="_Toc18696"/>
      <w:bookmarkStart w:id="52" w:name="_Toc24363"/>
      <w:bookmarkStart w:id="53" w:name="_Toc202798667"/>
      <w:r>
        <w:rPr>
          <w:rFonts w:hint="eastAsia" w:ascii="宋体" w:hAnsi="宋体" w:eastAsia="宋体" w:cs="宋体"/>
        </w:rPr>
        <w:t>SB/T 11250</w:t>
      </w:r>
      <w:r>
        <w:rPr>
          <w:rFonts w:hint="eastAsia" w:ascii="宋体" w:hAnsi="宋体" w:eastAsia="宋体" w:cs="宋体"/>
          <w:lang w:val="en-US" w:eastAsia="zh-CN"/>
        </w:rPr>
        <w:t>-2025</w:t>
      </w:r>
      <w:r>
        <w:rPr>
          <w:rFonts w:hint="eastAsia" w:ascii="宋体" w:hAnsi="宋体" w:eastAsia="宋体" w:cs="宋体"/>
        </w:rPr>
        <w:t xml:space="preserve"> </w:t>
      </w:r>
      <w:r>
        <w:rPr>
          <w:rFonts w:hint="eastAsia" w:ascii="宋体" w:hAnsi="宋体" w:eastAsia="宋体" w:cs="宋体"/>
          <w:lang w:val="en-US" w:eastAsia="zh-CN"/>
        </w:rPr>
        <w:t xml:space="preserve"> 实物租赁术语</w:t>
      </w:r>
    </w:p>
    <w:p w14:paraId="52B2D37E">
      <w:pPr>
        <w:pStyle w:val="106"/>
        <w:spacing w:before="240" w:after="240"/>
      </w:pPr>
      <w:r>
        <w:rPr>
          <w:rFonts w:hint="eastAsia"/>
          <w:szCs w:val="21"/>
        </w:rPr>
        <w:t>术语和定义</w:t>
      </w:r>
      <w:bookmarkEnd w:id="50"/>
      <w:bookmarkEnd w:id="51"/>
      <w:bookmarkEnd w:id="52"/>
      <w:bookmarkEnd w:id="53"/>
    </w:p>
    <w:sdt>
      <w:sdtPr>
        <w:rPr>
          <w:rFonts w:hint="default"/>
          <w:lang w:val="en-US"/>
        </w:rPr>
        <w:id w:val="-1"/>
        <w:placeholder>
          <w:docPart w:val="BC2AA32A72FD4DA99F21A19039B7F52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lang w:val="en-US"/>
        </w:rPr>
      </w:sdtEndPr>
      <w:sdtContent>
        <w:p w14:paraId="1A619164">
          <w:pPr>
            <w:pStyle w:val="58"/>
            <w:ind w:firstLine="420"/>
          </w:pPr>
          <w:bookmarkStart w:id="54" w:name="_Toc26986532"/>
          <w:bookmarkEnd w:id="54"/>
          <w:r>
            <w:rPr>
              <w:rFonts w:hint="eastAsia"/>
              <w:lang w:val="en-US" w:eastAsia="zh-CN"/>
            </w:rPr>
            <w:t>SB/T 11250</w:t>
          </w:r>
          <w:r>
            <w:rPr>
              <w:rFonts w:hint="default" w:ascii="宋体" w:hAnsi="Times New Roman" w:eastAsia="宋体" w:cs="Times New Roman"/>
              <w:sz w:val="21"/>
              <w:lang w:val="en-US" w:eastAsia="zh-CN" w:bidi="ar-SA"/>
            </w:rPr>
            <w:t>界定的以及下列术语和定义适用于本文件。</w:t>
          </w:r>
        </w:p>
      </w:sdtContent>
    </w:sdt>
    <w:p w14:paraId="0EAFE6B7">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IT设备  </w:t>
      </w:r>
      <w:r>
        <w:rPr>
          <w:rFonts w:ascii="黑体" w:hAnsi="黑体" w:eastAsia="黑体"/>
        </w:rPr>
        <w:t>IT equipment</w:t>
      </w:r>
    </w:p>
    <w:p w14:paraId="1803E53E">
      <w:pPr>
        <w:pStyle w:val="58"/>
        <w:ind w:firstLine="420"/>
      </w:pPr>
      <w:r>
        <w:rPr>
          <w:rFonts w:hint="eastAsia"/>
        </w:rPr>
        <w:t>用于处理、存储、传输和呈现信息的各种硬件设备。</w:t>
      </w:r>
    </w:p>
    <w:p w14:paraId="0C9A933B">
      <w:pPr>
        <w:pStyle w:val="107"/>
      </w:pPr>
    </w:p>
    <w:p w14:paraId="499AE74B">
      <w:pPr>
        <w:pStyle w:val="58"/>
        <w:ind w:firstLine="420"/>
        <w:rPr>
          <w:rFonts w:hint="eastAsia" w:ascii="黑体" w:hAnsi="黑体" w:eastAsia="黑体" w:cs="黑体"/>
          <w:lang w:val="en-US" w:eastAsia="zh-CN"/>
        </w:rPr>
      </w:pPr>
      <w:r>
        <w:rPr>
          <w:rFonts w:hint="eastAsia" w:ascii="黑体" w:hAnsi="黑体" w:eastAsia="黑体" w:cs="黑体"/>
          <w:lang w:val="en-US" w:eastAsia="zh-CN"/>
        </w:rPr>
        <w:t>IT设备租赁服务  Rental</w:t>
      </w:r>
    </w:p>
    <w:p w14:paraId="07CC9A63">
      <w:pPr>
        <w:pStyle w:val="58"/>
        <w:ind w:firstLine="420"/>
        <w:rPr>
          <w:rFonts w:hint="eastAsia"/>
          <w:lang w:val="en-US" w:eastAsia="zh-CN"/>
        </w:rPr>
      </w:pPr>
      <w:r>
        <w:rPr>
          <w:rFonts w:hint="eastAsia"/>
          <w:lang w:val="en-US" w:eastAsia="zh-CN"/>
        </w:rPr>
        <w:t>以取得IT设备使用权为目的的租赁形式。</w:t>
      </w:r>
    </w:p>
    <w:p w14:paraId="296577F4">
      <w:pPr>
        <w:pStyle w:val="58"/>
        <w:ind w:firstLine="420"/>
        <w:rPr>
          <w:rFonts w:hint="eastAsia" w:eastAsia="宋体"/>
          <w:highlight w:val="yellow"/>
          <w:lang w:eastAsia="zh"/>
        </w:rPr>
      </w:pPr>
      <w:r>
        <w:rPr>
          <w:rFonts w:hint="eastAsia"/>
          <w:lang w:val="en-US" w:eastAsia="zh-CN"/>
        </w:rPr>
        <w:t>注：由出租方提供租赁期内的维修保养等租后服务、承担折旧风险，可撤销、不完全支付的租赁业务。</w:t>
      </w:r>
    </w:p>
    <w:p w14:paraId="202DD5AB">
      <w:pPr>
        <w:pStyle w:val="225"/>
        <w:numPr>
          <w:ilvl w:val="-1"/>
          <w:numId w:val="0"/>
        </w:numPr>
        <w:ind w:left="0" w:leftChars="0" w:firstLine="0" w:firstLineChars="0"/>
        <w:rPr>
          <w:rFonts w:hint="eastAsia" w:ascii="黑体" w:hAnsi="黑体" w:eastAsia="黑体"/>
        </w:rPr>
      </w:pPr>
    </w:p>
    <w:p w14:paraId="1A518271">
      <w:pPr>
        <w:pStyle w:val="225"/>
        <w:ind w:left="420" w:hanging="420" w:hangingChars="200"/>
        <w:rPr>
          <w:rFonts w:hint="eastAsia" w:ascii="黑体" w:hAnsi="黑体" w:eastAsia="黑体"/>
          <w:highlight w:val="none"/>
        </w:rPr>
      </w:pPr>
      <w:r>
        <w:rPr>
          <w:rFonts w:ascii="黑体" w:hAnsi="黑体" w:eastAsia="黑体"/>
        </w:rPr>
        <w:br w:type="textWrapping"/>
      </w:r>
      <w:r>
        <w:rPr>
          <w:rFonts w:hint="eastAsia" w:ascii="黑体" w:hAnsi="黑体" w:eastAsia="黑体"/>
          <w:highlight w:val="none"/>
          <w:lang w:eastAsia="zh"/>
        </w:rPr>
        <w:t>长期租赁</w:t>
      </w:r>
      <w:r>
        <w:rPr>
          <w:rFonts w:hint="eastAsia" w:ascii="黑体" w:hAnsi="黑体" w:eastAsia="黑体"/>
          <w:highlight w:val="none"/>
        </w:rPr>
        <w:t xml:space="preserve"> </w:t>
      </w:r>
      <w:r>
        <w:rPr>
          <w:rFonts w:hint="eastAsia" w:ascii="黑体" w:hAnsi="黑体" w:eastAsia="黑体"/>
          <w:highlight w:val="none"/>
          <w:lang w:val="en-US" w:eastAsia="zh-CN"/>
        </w:rPr>
        <w:t xml:space="preserve"> </w:t>
      </w:r>
      <w:r>
        <w:rPr>
          <w:rFonts w:ascii="黑体" w:hAnsi="黑体" w:eastAsia="黑体"/>
          <w:highlight w:val="none"/>
        </w:rPr>
        <w:t>long-term rental business</w:t>
      </w:r>
    </w:p>
    <w:p w14:paraId="0F5BD986">
      <w:pPr>
        <w:pStyle w:val="58"/>
        <w:ind w:firstLine="420"/>
        <w:rPr>
          <w:highlight w:val="none"/>
        </w:rPr>
      </w:pPr>
      <w:r>
        <w:rPr>
          <w:rFonts w:hint="eastAsia"/>
          <w:highlight w:val="none"/>
        </w:rPr>
        <w:t>又称长期租赁业务，一般电脑租赁行业内根据IT设备的租赁时</w:t>
      </w:r>
      <w:r>
        <w:rPr>
          <w:rFonts w:hint="eastAsia"/>
          <w:highlight w:val="none"/>
          <w:lang w:eastAsia="zh-CN"/>
        </w:rPr>
        <w:t>间和</w:t>
      </w:r>
      <w:r>
        <w:rPr>
          <w:rFonts w:hint="eastAsia"/>
          <w:highlight w:val="none"/>
        </w:rPr>
        <w:t>租赁周期在6个月以上的认定为长租业务。</w:t>
      </w:r>
    </w:p>
    <w:p w14:paraId="3FA0983A">
      <w:pPr>
        <w:pStyle w:val="225"/>
        <w:ind w:left="420" w:hanging="420" w:hangingChars="200"/>
        <w:rPr>
          <w:rFonts w:hint="eastAsia" w:ascii="黑体" w:hAnsi="黑体" w:eastAsia="黑体"/>
          <w:highlight w:val="none"/>
        </w:rPr>
      </w:pPr>
    </w:p>
    <w:p w14:paraId="14E73A59">
      <w:pPr>
        <w:pStyle w:val="225"/>
        <w:numPr>
          <w:ilvl w:val="0"/>
          <w:numId w:val="0"/>
        </w:numPr>
        <w:ind w:left="420"/>
        <w:rPr>
          <w:rFonts w:hint="eastAsia" w:ascii="黑体" w:hAnsi="黑体" w:eastAsia="黑体"/>
          <w:highlight w:val="none"/>
        </w:rPr>
      </w:pPr>
      <w:r>
        <w:rPr>
          <w:rFonts w:hint="eastAsia" w:ascii="黑体" w:hAnsi="黑体" w:eastAsia="黑体"/>
          <w:highlight w:val="none"/>
          <w:lang w:eastAsia="zh"/>
        </w:rPr>
        <w:t>短期租赁</w:t>
      </w:r>
      <w:r>
        <w:rPr>
          <w:rFonts w:hint="eastAsia" w:ascii="黑体" w:hAnsi="黑体" w:eastAsia="黑体"/>
          <w:highlight w:val="none"/>
        </w:rPr>
        <w:t xml:space="preserve">  </w:t>
      </w:r>
      <w:r>
        <w:rPr>
          <w:rFonts w:ascii="黑体" w:hAnsi="黑体" w:eastAsia="黑体"/>
          <w:highlight w:val="none"/>
        </w:rPr>
        <w:t>short-term rental business</w:t>
      </w:r>
    </w:p>
    <w:p w14:paraId="56ABE0EF">
      <w:pPr>
        <w:pStyle w:val="58"/>
        <w:ind w:firstLine="420"/>
        <w:rPr>
          <w:highlight w:val="lightGray"/>
        </w:rPr>
      </w:pPr>
      <w:r>
        <w:rPr>
          <w:rFonts w:hint="eastAsia"/>
        </w:rPr>
        <w:t>又称为短期租赁业务/项目，一般电脑租赁行业根据IT设备的租赁时间</w:t>
      </w:r>
      <w:r>
        <w:rPr>
          <w:rFonts w:hint="eastAsia"/>
          <w:lang w:eastAsia="zh-CN"/>
        </w:rPr>
        <w:t>，租</w:t>
      </w:r>
      <w:r>
        <w:rPr>
          <w:rFonts w:hint="eastAsia"/>
        </w:rPr>
        <w:t>赁周期在6个月以下的认定为短租业务。</w:t>
      </w:r>
    </w:p>
    <w:p w14:paraId="570DE569">
      <w:pPr>
        <w:pStyle w:val="106"/>
        <w:spacing w:before="240" w:after="240"/>
      </w:pPr>
      <w:bookmarkStart w:id="55" w:name="_Toc22143"/>
      <w:bookmarkStart w:id="56" w:name="_Toc29545"/>
      <w:r>
        <w:rPr>
          <w:rFonts w:hint="eastAsia"/>
          <w:lang w:val="en-US" w:eastAsia="zh-CN"/>
        </w:rPr>
        <w:t>基本要求</w:t>
      </w:r>
      <w:bookmarkEnd w:id="55"/>
      <w:bookmarkEnd w:id="56"/>
    </w:p>
    <w:p w14:paraId="1D590DDD">
      <w:pPr>
        <w:pStyle w:val="107"/>
        <w:spacing w:before="120" w:after="120"/>
      </w:pPr>
      <w:r>
        <w:rPr>
          <w:rFonts w:hint="eastAsia"/>
          <w:lang w:val="en-US" w:eastAsia="zh-CN"/>
        </w:rPr>
        <w:t>企业要求</w:t>
      </w:r>
    </w:p>
    <w:p w14:paraId="516B11C6">
      <w:pPr>
        <w:pStyle w:val="67"/>
        <w:bidi w:val="0"/>
        <w:rPr>
          <w:rFonts w:hint="eastAsia" w:ascii="宋体" w:hAnsi="宋体" w:eastAsia="宋体" w:cs="宋体"/>
        </w:rPr>
      </w:pPr>
      <w:r>
        <w:rPr>
          <w:rFonts w:hint="eastAsia" w:ascii="宋体" w:hAnsi="宋体" w:eastAsia="宋体" w:cs="宋体"/>
        </w:rPr>
        <w:t>具有独立法人资格或合法经营组织身份，依法取得工商登记证书，产权证明、营业执照等相关</w:t>
      </w:r>
      <w:r>
        <w:rPr>
          <w:rFonts w:hint="eastAsia" w:ascii="宋体" w:hAnsi="宋体" w:eastAsia="宋体" w:cs="宋体"/>
          <w:lang w:val="en-US" w:eastAsia="zh-CN"/>
        </w:rPr>
        <w:t>证件</w:t>
      </w:r>
      <w:r>
        <w:rPr>
          <w:rFonts w:hint="eastAsia" w:ascii="宋体" w:hAnsi="宋体" w:eastAsia="宋体" w:cs="宋体"/>
        </w:rPr>
        <w:t>。</w:t>
      </w:r>
    </w:p>
    <w:p w14:paraId="033FE829">
      <w:pPr>
        <w:pStyle w:val="67"/>
        <w:bidi w:val="0"/>
        <w:rPr>
          <w:rFonts w:hint="eastAsia"/>
        </w:rPr>
      </w:pPr>
      <w:r>
        <w:rPr>
          <w:rFonts w:hint="eastAsia" w:ascii="宋体" w:hAnsi="宋体" w:eastAsia="宋体" w:cs="宋体"/>
        </w:rPr>
        <w:t>拥有租赁IT设备的合法产权，不租赁来源非法、产权不清的设备，符合国家IT行业监管规定。</w:t>
      </w:r>
    </w:p>
    <w:p w14:paraId="16DCCD1D">
      <w:pPr>
        <w:pStyle w:val="67"/>
        <w:bidi w:val="0"/>
        <w:rPr>
          <w:rFonts w:hint="eastAsia"/>
        </w:rPr>
      </w:pPr>
      <w:r>
        <w:rPr>
          <w:rFonts w:hint="eastAsia" w:ascii="宋体" w:hAnsi="宋体" w:eastAsia="宋体" w:cs="宋体"/>
        </w:rPr>
        <w:t>配备固定服务场所，建立完善的服务管理制度</w:t>
      </w:r>
      <w:r>
        <w:rPr>
          <w:rFonts w:hint="eastAsia"/>
        </w:rPr>
        <w:t>。</w:t>
      </w:r>
    </w:p>
    <w:p w14:paraId="263C5923">
      <w:pPr>
        <w:pStyle w:val="67"/>
        <w:bidi w:val="0"/>
        <w:rPr>
          <w:rFonts w:hint="eastAsia"/>
          <w:highlight w:val="none"/>
        </w:rPr>
      </w:pPr>
      <w:r>
        <w:rPr>
          <w:rFonts w:hint="eastAsia" w:ascii="宋体" w:hAnsi="宋体" w:eastAsia="宋体" w:cs="宋体"/>
        </w:rPr>
        <w:t>在服务场所显著位置及线上平台公示服务项目、服务质量承诺、收费标准、投诉渠道，</w:t>
      </w:r>
      <w:r>
        <w:rPr>
          <w:rFonts w:hint="eastAsia" w:ascii="宋体" w:hAnsi="宋体" w:eastAsia="宋体" w:cs="宋体"/>
          <w:highlight w:val="none"/>
        </w:rPr>
        <w:t>自觉接受承租方监督。</w:t>
      </w:r>
    </w:p>
    <w:p w14:paraId="6B9588FD">
      <w:pPr>
        <w:pStyle w:val="67"/>
        <w:bidi w:val="0"/>
      </w:pPr>
      <w:r>
        <w:rPr>
          <w:rFonts w:hint="eastAsia" w:ascii="宋体" w:hAnsi="宋体" w:eastAsia="宋体" w:cs="宋体"/>
        </w:rPr>
        <w:t>严格遵守国家安全、网络安全、个人信息保护等法律法规。</w:t>
      </w:r>
    </w:p>
    <w:p w14:paraId="67FC0E1C">
      <w:pPr>
        <w:pStyle w:val="107"/>
        <w:keepNext w:val="0"/>
        <w:keepLines w:val="0"/>
        <w:pageBreakBefore w:val="0"/>
        <w:widowControl/>
        <w:kinsoku/>
        <w:wordWrap/>
        <w:overflowPunct/>
        <w:topLinePunct w:val="0"/>
        <w:autoSpaceDE/>
        <w:autoSpaceDN/>
        <w:bidi w:val="0"/>
        <w:adjustRightInd/>
        <w:snapToGrid/>
        <w:ind w:left="0"/>
        <w:textAlignment w:val="auto"/>
      </w:pPr>
      <w:r>
        <w:rPr>
          <w:rFonts w:hint="eastAsia"/>
          <w:lang w:val="en-US" w:eastAsia="zh-CN"/>
        </w:rPr>
        <w:t>人员要求</w:t>
      </w:r>
    </w:p>
    <w:p w14:paraId="4CCC55CC">
      <w:pPr>
        <w:pStyle w:val="67"/>
        <w:bidi w:val="0"/>
        <w:rPr>
          <w:rFonts w:hint="eastAsia" w:ascii="宋体" w:hAnsi="宋体" w:eastAsia="宋体" w:cs="宋体"/>
        </w:rPr>
      </w:pPr>
      <w:r>
        <w:rPr>
          <w:rFonts w:hint="eastAsia" w:ascii="宋体" w:hAnsi="宋体" w:eastAsia="宋体" w:cs="宋体"/>
        </w:rPr>
        <w:t>管理人员</w:t>
      </w:r>
      <w:r>
        <w:rPr>
          <w:rFonts w:hint="eastAsia" w:ascii="宋体" w:hAnsi="宋体" w:eastAsia="宋体" w:cs="宋体"/>
          <w:lang w:val="en-US" w:eastAsia="zh-CN"/>
        </w:rPr>
        <w:t>应</w:t>
      </w:r>
      <w:r>
        <w:rPr>
          <w:rFonts w:hint="eastAsia" w:ascii="宋体" w:hAnsi="宋体" w:eastAsia="宋体" w:cs="宋体"/>
        </w:rPr>
        <w:t>熟悉IT设备租赁业务流程及行业标准，技术人员</w:t>
      </w:r>
      <w:r>
        <w:rPr>
          <w:rFonts w:hint="eastAsia" w:ascii="宋体" w:hAnsi="宋体" w:eastAsia="宋体" w:cs="宋体"/>
          <w:lang w:val="en-US" w:eastAsia="zh-CN"/>
        </w:rPr>
        <w:t>应</w:t>
      </w:r>
      <w:r>
        <w:rPr>
          <w:rFonts w:hint="eastAsia" w:ascii="宋体" w:hAnsi="宋体" w:eastAsia="宋体" w:cs="宋体"/>
        </w:rPr>
        <w:t>具备设备检修、网络配置等专项技能，特殊岗位持有相应资格证书。</w:t>
      </w:r>
    </w:p>
    <w:p w14:paraId="259D1631">
      <w:pPr>
        <w:pStyle w:val="67"/>
        <w:bidi w:val="0"/>
        <w:rPr>
          <w:rFonts w:hint="eastAsia" w:ascii="宋体" w:hAnsi="宋体" w:eastAsia="宋体" w:cs="宋体"/>
        </w:rPr>
      </w:pPr>
      <w:r>
        <w:rPr>
          <w:rFonts w:hint="eastAsia" w:ascii="宋体" w:hAnsi="宋体" w:eastAsia="宋体" w:cs="宋体"/>
        </w:rPr>
        <w:t>所有岗位人员</w:t>
      </w:r>
      <w:r>
        <w:rPr>
          <w:rFonts w:hint="eastAsia" w:ascii="宋体" w:hAnsi="宋体" w:eastAsia="宋体" w:cs="宋体"/>
          <w:lang w:val="en-US" w:eastAsia="zh-CN"/>
        </w:rPr>
        <w:t>应</w:t>
      </w:r>
      <w:r>
        <w:rPr>
          <w:rFonts w:hint="eastAsia" w:ascii="宋体" w:hAnsi="宋体" w:eastAsia="宋体" w:cs="宋体"/>
        </w:rPr>
        <w:t>定期培训，熟练掌握服务流程、设备参数、应急处理方案，能准确解答承租方咨询。</w:t>
      </w:r>
    </w:p>
    <w:p w14:paraId="3950A4D8">
      <w:pPr>
        <w:pStyle w:val="67"/>
        <w:bidi w:val="0"/>
        <w:rPr>
          <w:rFonts w:hint="eastAsia" w:ascii="宋体" w:hAnsi="宋体" w:eastAsia="宋体" w:cs="宋体"/>
        </w:rPr>
      </w:pPr>
      <w:r>
        <w:rPr>
          <w:rFonts w:hint="eastAsia" w:ascii="宋体" w:hAnsi="宋体" w:eastAsia="宋体" w:cs="宋体"/>
        </w:rPr>
        <w:t>服务时</w:t>
      </w:r>
      <w:r>
        <w:rPr>
          <w:rFonts w:hint="eastAsia" w:ascii="宋体" w:hAnsi="宋体" w:eastAsia="宋体" w:cs="宋体"/>
          <w:lang w:val="en-US" w:eastAsia="zh-CN"/>
        </w:rPr>
        <w:t>应</w:t>
      </w:r>
      <w:r>
        <w:rPr>
          <w:rFonts w:hint="eastAsia" w:ascii="宋体" w:hAnsi="宋体" w:eastAsia="宋体" w:cs="宋体"/>
        </w:rPr>
        <w:t>统一着装、佩戴岗位标识，仪表端庄整洁，使用文明用语，做到热情周到、耐心高效，主动向承租方介绍业务细节。</w:t>
      </w:r>
    </w:p>
    <w:p w14:paraId="2514A1A8">
      <w:pPr>
        <w:pStyle w:val="106"/>
        <w:bidi w:val="0"/>
        <w:rPr>
          <w:highlight w:val="none"/>
        </w:rPr>
      </w:pPr>
      <w:bookmarkStart w:id="57" w:name="_Toc14836"/>
      <w:bookmarkStart w:id="58" w:name="_Toc4733"/>
      <w:r>
        <w:rPr>
          <w:rFonts w:hint="eastAsia"/>
          <w:highlight w:val="none"/>
          <w:lang w:val="en-US" w:eastAsia="zh-CN"/>
        </w:rPr>
        <w:t>租赁物质量要求</w:t>
      </w:r>
      <w:bookmarkEnd w:id="57"/>
      <w:bookmarkEnd w:id="58"/>
    </w:p>
    <w:p w14:paraId="2BCA3B9B">
      <w:pPr>
        <w:pStyle w:val="107"/>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highlight w:val="none"/>
        </w:rPr>
      </w:pPr>
      <w:r>
        <w:rPr>
          <w:rFonts w:hint="eastAsia" w:ascii="宋体" w:hAnsi="宋体" w:eastAsia="宋体" w:cs="宋体"/>
          <w:highlight w:val="none"/>
          <w:lang w:val="en-US" w:eastAsia="zh-CN"/>
        </w:rPr>
        <w:t>出租方采购租赁物质量应符合国家行业相关标准的要求。</w:t>
      </w:r>
    </w:p>
    <w:p w14:paraId="0BE1789F">
      <w:pPr>
        <w:pStyle w:val="107"/>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highlight w:val="none"/>
        </w:rPr>
      </w:pPr>
      <w:r>
        <w:rPr>
          <w:rFonts w:hint="eastAsia" w:ascii="宋体" w:hAnsi="宋体" w:eastAsia="宋体" w:cs="宋体"/>
          <w:highlight w:val="none"/>
          <w:lang w:val="en-US" w:eastAsia="zh-CN"/>
        </w:rPr>
        <w:t>出租方应持有租赁物生产厂家的产品合格证明</w:t>
      </w:r>
      <w:r>
        <w:rPr>
          <w:rFonts w:hint="eastAsia" w:ascii="宋体" w:hAnsi="宋体" w:eastAsia="宋体" w:cs="宋体"/>
          <w:highlight w:val="none"/>
        </w:rPr>
        <w:t>。</w:t>
      </w:r>
    </w:p>
    <w:p w14:paraId="2802F83A">
      <w:pPr>
        <w:pStyle w:val="107"/>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highlight w:val="none"/>
        </w:rPr>
      </w:pPr>
      <w:r>
        <w:rPr>
          <w:rFonts w:hint="eastAsia" w:ascii="宋体" w:hAnsi="宋体" w:eastAsia="宋体" w:cs="宋体"/>
          <w:highlight w:val="none"/>
        </w:rPr>
        <w:t>出租的IT设备</w:t>
      </w:r>
      <w:r>
        <w:rPr>
          <w:rFonts w:hint="eastAsia" w:ascii="宋体" w:hAnsi="宋体" w:eastAsia="宋体" w:cs="宋体"/>
          <w:highlight w:val="none"/>
          <w:lang w:val="en-US" w:eastAsia="zh-CN"/>
        </w:rPr>
        <w:t>应</w:t>
      </w:r>
      <w:r>
        <w:rPr>
          <w:rFonts w:hint="eastAsia" w:ascii="宋体" w:hAnsi="宋体" w:eastAsia="宋体" w:cs="宋体"/>
          <w:highlight w:val="none"/>
        </w:rPr>
        <w:t>符合国家行业相关标准</w:t>
      </w:r>
      <w:bookmarkStart w:id="67" w:name="_GoBack"/>
      <w:bookmarkEnd w:id="67"/>
      <w:r>
        <w:rPr>
          <w:rFonts w:hint="eastAsia" w:ascii="宋体" w:hAnsi="宋体" w:eastAsia="宋体" w:cs="宋体"/>
          <w:highlight w:val="none"/>
        </w:rPr>
        <w:t>，性能正常、无安全隐患</w:t>
      </w:r>
      <w:r>
        <w:rPr>
          <w:rFonts w:hint="eastAsia" w:ascii="宋体" w:hAnsi="宋体" w:eastAsia="宋体" w:cs="宋体"/>
          <w:highlight w:val="none"/>
          <w:lang w:eastAsia="zh-CN"/>
        </w:rPr>
        <w:t>。</w:t>
      </w:r>
    </w:p>
    <w:p w14:paraId="1FFAA352">
      <w:pPr>
        <w:pStyle w:val="106"/>
        <w:bidi w:val="0"/>
        <w:rPr>
          <w:rFonts w:hint="eastAsia"/>
        </w:rPr>
      </w:pPr>
      <w:bookmarkStart w:id="59" w:name="_Toc19012"/>
      <w:bookmarkStart w:id="60" w:name="_Toc18811"/>
      <w:r>
        <w:rPr>
          <w:rFonts w:hint="eastAsia"/>
        </w:rPr>
        <w:t>管理要求</w:t>
      </w:r>
      <w:bookmarkEnd w:id="59"/>
      <w:bookmarkEnd w:id="60"/>
    </w:p>
    <w:p w14:paraId="3DEC50FA">
      <w:pPr>
        <w:pStyle w:val="107"/>
        <w:keepNext w:val="0"/>
        <w:keepLines w:val="0"/>
        <w:pageBreakBefore w:val="0"/>
        <w:widowControl/>
        <w:kinsoku/>
        <w:wordWrap/>
        <w:overflowPunct/>
        <w:topLinePunct w:val="0"/>
        <w:autoSpaceDE/>
        <w:autoSpaceDN/>
        <w:bidi w:val="0"/>
        <w:adjustRightInd/>
        <w:snapToGrid/>
        <w:ind w:left="0"/>
        <w:textAlignment w:val="auto"/>
        <w:rPr>
          <w:rFonts w:hint="eastAsia"/>
        </w:rPr>
      </w:pPr>
      <w:r>
        <w:rPr>
          <w:rFonts w:hint="eastAsia"/>
        </w:rPr>
        <w:t>服务理念</w:t>
      </w:r>
    </w:p>
    <w:p w14:paraId="0796C971">
      <w:pPr>
        <w:pStyle w:val="58"/>
        <w:rPr>
          <w:rFonts w:hint="eastAsia"/>
        </w:rPr>
      </w:pPr>
      <w:r>
        <w:rPr>
          <w:rFonts w:hint="eastAsia"/>
        </w:rPr>
        <w:t>贯彻“以客户为中心”的理念，根据承租方行业、使用场景调整服务方案，优先保障承租方业务连续性。</w:t>
      </w:r>
    </w:p>
    <w:p w14:paraId="49599970">
      <w:pPr>
        <w:pStyle w:val="107"/>
        <w:keepNext w:val="0"/>
        <w:keepLines w:val="0"/>
        <w:pageBreakBefore w:val="0"/>
        <w:widowControl/>
        <w:kinsoku/>
        <w:wordWrap/>
        <w:overflowPunct/>
        <w:topLinePunct w:val="0"/>
        <w:autoSpaceDE/>
        <w:autoSpaceDN/>
        <w:bidi w:val="0"/>
        <w:adjustRightInd/>
        <w:snapToGrid/>
        <w:ind w:left="0"/>
        <w:textAlignment w:val="auto"/>
        <w:rPr>
          <w:rFonts w:hint="eastAsia"/>
        </w:rPr>
      </w:pPr>
      <w:r>
        <w:rPr>
          <w:rFonts w:hint="eastAsia"/>
        </w:rPr>
        <w:t>制度建设</w:t>
      </w:r>
    </w:p>
    <w:p w14:paraId="7854DF6C">
      <w:pPr>
        <w:pStyle w:val="67"/>
        <w:bidi w:val="0"/>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建立财务管理制度、设备管理制度、租金结算制度，确保流程规范、数据准确。</w:t>
      </w:r>
    </w:p>
    <w:p w14:paraId="7966B498">
      <w:pPr>
        <w:pStyle w:val="67"/>
        <w:bidi w:val="0"/>
        <w:rPr>
          <w:rFonts w:hint="eastAsia"/>
          <w:highlight w:val="none"/>
        </w:rPr>
      </w:pPr>
      <w:r>
        <w:rPr>
          <w:rFonts w:hint="eastAsia" w:ascii="宋体" w:hAnsi="宋体" w:eastAsia="宋体" w:cs="宋体"/>
          <w:lang w:val="en-US" w:eastAsia="zh-CN"/>
        </w:rPr>
        <w:t>宜</w:t>
      </w:r>
      <w:r>
        <w:rPr>
          <w:rFonts w:hint="eastAsia" w:ascii="宋体" w:hAnsi="宋体" w:eastAsia="宋体" w:cs="宋体"/>
        </w:rPr>
        <w:t>采用</w:t>
      </w:r>
      <w:r>
        <w:rPr>
          <w:rFonts w:hint="eastAsia" w:ascii="宋体" w:hAnsi="宋体" w:eastAsia="宋体" w:cs="宋体"/>
          <w:lang w:val="en-US" w:eastAsia="zh-CN"/>
        </w:rPr>
        <w:t>专业</w:t>
      </w:r>
      <w:r>
        <w:rPr>
          <w:rFonts w:hint="eastAsia" w:ascii="宋体" w:hAnsi="宋体" w:eastAsia="宋体" w:cs="宋体"/>
          <w:highlight w:val="none"/>
          <w:lang w:val="en-US" w:eastAsia="zh-CN"/>
        </w:rPr>
        <w:t>工具</w:t>
      </w:r>
      <w:r>
        <w:rPr>
          <w:rFonts w:hint="eastAsia" w:ascii="宋体" w:hAnsi="宋体" w:eastAsia="宋体" w:cs="宋体"/>
          <w:highlight w:val="none"/>
        </w:rPr>
        <w:t>进行租赁业务管理，实现信息化、可追溯管理。</w:t>
      </w:r>
    </w:p>
    <w:p w14:paraId="07F3E68C">
      <w:pPr>
        <w:pStyle w:val="107"/>
        <w:keepNext w:val="0"/>
        <w:keepLines w:val="0"/>
        <w:pageBreakBefore w:val="0"/>
        <w:widowControl/>
        <w:kinsoku/>
        <w:wordWrap/>
        <w:overflowPunct/>
        <w:topLinePunct w:val="0"/>
        <w:autoSpaceDE/>
        <w:autoSpaceDN/>
        <w:bidi w:val="0"/>
        <w:adjustRightInd/>
        <w:snapToGrid/>
        <w:ind w:left="0"/>
        <w:textAlignment w:val="auto"/>
        <w:rPr>
          <w:rFonts w:hint="eastAsia"/>
          <w:highlight w:val="none"/>
        </w:rPr>
      </w:pPr>
      <w:r>
        <w:rPr>
          <w:rFonts w:hint="eastAsia"/>
          <w:highlight w:val="none"/>
        </w:rPr>
        <w:t>合同管理</w:t>
      </w:r>
    </w:p>
    <w:p w14:paraId="497E41A8">
      <w:pPr>
        <w:pStyle w:val="67"/>
        <w:bidi w:val="0"/>
        <w:rPr>
          <w:rFonts w:hint="eastAsia" w:ascii="宋体" w:hAnsi="宋体" w:eastAsia="宋体" w:cs="宋体"/>
          <w:highlight w:val="none"/>
        </w:rPr>
      </w:pPr>
      <w:r>
        <w:rPr>
          <w:rFonts w:hint="eastAsia" w:ascii="宋体" w:hAnsi="宋体" w:eastAsia="宋体" w:cs="宋体"/>
          <w:highlight w:val="none"/>
        </w:rPr>
        <w:t>使用统一格式的租赁合同文本，条款</w:t>
      </w:r>
      <w:r>
        <w:rPr>
          <w:rFonts w:hint="eastAsia" w:ascii="宋体" w:hAnsi="宋体" w:eastAsia="宋体" w:cs="宋体"/>
          <w:highlight w:val="none"/>
          <w:lang w:val="en-US" w:eastAsia="zh-CN"/>
        </w:rPr>
        <w:t>应</w:t>
      </w:r>
      <w:r>
        <w:rPr>
          <w:rFonts w:hint="eastAsia" w:ascii="宋体" w:hAnsi="宋体" w:eastAsia="宋体" w:cs="宋体"/>
          <w:highlight w:val="none"/>
        </w:rPr>
        <w:t>完整明确，</w:t>
      </w:r>
      <w:r>
        <w:rPr>
          <w:rFonts w:hint="eastAsia" w:ascii="宋体" w:hAnsi="宋体" w:eastAsia="宋体" w:cs="宋体"/>
          <w:highlight w:val="none"/>
          <w:lang w:val="en-US" w:eastAsia="zh-CN"/>
        </w:rPr>
        <w:t>符合相关法律法规的要求。</w:t>
      </w:r>
    </w:p>
    <w:p w14:paraId="3BEEF097">
      <w:pPr>
        <w:pStyle w:val="67"/>
        <w:bidi w:val="0"/>
        <w:rPr>
          <w:rFonts w:hint="eastAsia" w:ascii="宋体" w:hAnsi="宋体" w:eastAsia="宋体" w:cs="宋体"/>
          <w:highlight w:val="none"/>
        </w:rPr>
      </w:pPr>
      <w:r>
        <w:rPr>
          <w:rFonts w:hint="eastAsia" w:ascii="宋体" w:hAnsi="宋体" w:eastAsia="宋体" w:cs="宋体"/>
          <w:highlight w:val="none"/>
        </w:rPr>
        <w:t>合同及附件</w:t>
      </w:r>
      <w:r>
        <w:rPr>
          <w:rFonts w:hint="eastAsia" w:ascii="宋体" w:hAnsi="宋体" w:eastAsia="宋体" w:cs="宋体"/>
          <w:highlight w:val="none"/>
          <w:lang w:val="en-US" w:eastAsia="zh-CN"/>
        </w:rPr>
        <w:t>应</w:t>
      </w:r>
      <w:r>
        <w:rPr>
          <w:rFonts w:hint="eastAsia" w:ascii="宋体" w:hAnsi="宋体" w:eastAsia="宋体" w:cs="宋体"/>
          <w:highlight w:val="none"/>
        </w:rPr>
        <w:t>完整保存，保存期限不少于租赁结束后2年。</w:t>
      </w:r>
    </w:p>
    <w:p w14:paraId="2126B46B">
      <w:pPr>
        <w:pStyle w:val="107"/>
        <w:keepNext w:val="0"/>
        <w:keepLines w:val="0"/>
        <w:pageBreakBefore w:val="0"/>
        <w:widowControl/>
        <w:kinsoku/>
        <w:wordWrap/>
        <w:overflowPunct/>
        <w:topLinePunct w:val="0"/>
        <w:autoSpaceDE/>
        <w:autoSpaceDN/>
        <w:bidi w:val="0"/>
        <w:adjustRightInd/>
        <w:snapToGrid/>
        <w:ind w:left="0"/>
        <w:textAlignment w:val="auto"/>
        <w:rPr>
          <w:rFonts w:hint="eastAsia"/>
          <w:highlight w:val="none"/>
        </w:rPr>
      </w:pPr>
      <w:r>
        <w:rPr>
          <w:rFonts w:hint="eastAsia"/>
          <w:highlight w:val="none"/>
        </w:rPr>
        <w:t>收费管理</w:t>
      </w:r>
    </w:p>
    <w:p w14:paraId="036EB1BD">
      <w:pPr>
        <w:pStyle w:val="67"/>
        <w:bidi w:val="0"/>
        <w:rPr>
          <w:rFonts w:hint="eastAsia" w:ascii="宋体" w:hAnsi="宋体" w:eastAsia="宋体" w:cs="宋体"/>
          <w:highlight w:val="none"/>
        </w:rPr>
      </w:pPr>
      <w:r>
        <w:rPr>
          <w:rFonts w:hint="eastAsia" w:ascii="宋体" w:hAnsi="宋体" w:eastAsia="宋体" w:cs="宋体"/>
          <w:highlight w:val="none"/>
        </w:rPr>
        <w:t>租赁价格</w:t>
      </w:r>
      <w:r>
        <w:rPr>
          <w:rFonts w:hint="eastAsia" w:ascii="宋体" w:hAnsi="宋体" w:eastAsia="宋体" w:cs="宋体"/>
          <w:highlight w:val="none"/>
          <w:lang w:val="en-US" w:eastAsia="zh-CN"/>
        </w:rPr>
        <w:t>应公允合理</w:t>
      </w:r>
      <w:r>
        <w:rPr>
          <w:rFonts w:hint="eastAsia" w:ascii="宋体" w:hAnsi="宋体" w:eastAsia="宋体" w:cs="宋体"/>
          <w:highlight w:val="none"/>
        </w:rPr>
        <w:t>，押金金额不超过待出租设备的市场价值，</w:t>
      </w:r>
      <w:r>
        <w:rPr>
          <w:rFonts w:hint="eastAsia" w:ascii="宋体" w:hAnsi="宋体" w:eastAsia="宋体" w:cs="宋体"/>
          <w:highlight w:val="none"/>
          <w:lang w:val="en-US" w:eastAsia="zh-CN"/>
        </w:rPr>
        <w:t>可</w:t>
      </w:r>
      <w:r>
        <w:rPr>
          <w:rFonts w:hint="eastAsia" w:ascii="宋体" w:hAnsi="宋体" w:eastAsia="宋体" w:cs="宋体"/>
          <w:highlight w:val="none"/>
        </w:rPr>
        <w:t>采用“信用免押”模式，免押比例与授信额度挂钩。</w:t>
      </w:r>
    </w:p>
    <w:p w14:paraId="490F0785">
      <w:pPr>
        <w:pStyle w:val="67"/>
        <w:bidi w:val="0"/>
        <w:rPr>
          <w:rFonts w:hint="eastAsia" w:ascii="宋体" w:hAnsi="宋体" w:eastAsia="宋体" w:cs="宋体"/>
          <w:highlight w:val="none"/>
        </w:rPr>
      </w:pPr>
      <w:r>
        <w:rPr>
          <w:rFonts w:hint="eastAsia" w:ascii="宋体" w:hAnsi="宋体" w:eastAsia="宋体" w:cs="宋体"/>
          <w:highlight w:val="none"/>
        </w:rPr>
        <w:t>收费类目</w:t>
      </w:r>
      <w:r>
        <w:rPr>
          <w:rFonts w:hint="eastAsia" w:ascii="宋体" w:hAnsi="宋体" w:eastAsia="宋体" w:cs="宋体"/>
          <w:highlight w:val="none"/>
          <w:lang w:val="en-US" w:eastAsia="zh-CN"/>
        </w:rPr>
        <w:t>应</w:t>
      </w:r>
      <w:r>
        <w:rPr>
          <w:rFonts w:hint="eastAsia" w:ascii="宋体" w:hAnsi="宋体" w:eastAsia="宋体" w:cs="宋体"/>
          <w:highlight w:val="none"/>
        </w:rPr>
        <w:t>明确划分，包括但不限于租金、押金、超期租金、损坏赔偿费等，不</w:t>
      </w:r>
      <w:r>
        <w:rPr>
          <w:rFonts w:hint="eastAsia" w:ascii="宋体" w:hAnsi="宋体" w:eastAsia="宋体" w:cs="宋体"/>
          <w:highlight w:val="none"/>
          <w:lang w:val="en-US" w:eastAsia="zh-CN"/>
        </w:rPr>
        <w:t>应</w:t>
      </w:r>
      <w:r>
        <w:rPr>
          <w:rFonts w:hint="eastAsia" w:ascii="宋体" w:hAnsi="宋体" w:eastAsia="宋体" w:cs="宋体"/>
          <w:highlight w:val="none"/>
        </w:rPr>
        <w:t>收取</w:t>
      </w:r>
      <w:r>
        <w:rPr>
          <w:rFonts w:hint="eastAsia" w:ascii="宋体" w:hAnsi="宋体" w:eastAsia="宋体" w:cs="宋体"/>
          <w:highlight w:val="none"/>
          <w:lang w:val="en-US" w:eastAsia="zh-CN"/>
        </w:rPr>
        <w:t>未明文说明规定的额外费用</w:t>
      </w:r>
      <w:r>
        <w:rPr>
          <w:rFonts w:hint="eastAsia" w:ascii="宋体" w:hAnsi="宋体" w:eastAsia="宋体" w:cs="宋体"/>
          <w:highlight w:val="none"/>
          <w:lang w:eastAsia="zh-CN"/>
        </w:rPr>
        <w:t>。</w:t>
      </w:r>
    </w:p>
    <w:p w14:paraId="2BD6A61F">
      <w:pPr>
        <w:pStyle w:val="106"/>
        <w:bidi w:val="0"/>
        <w:rPr>
          <w:rFonts w:hint="eastAsia"/>
          <w:highlight w:val="none"/>
        </w:rPr>
      </w:pPr>
      <w:bookmarkStart w:id="61" w:name="_Toc10905"/>
      <w:bookmarkStart w:id="62" w:name="_Toc5347"/>
      <w:r>
        <w:rPr>
          <w:rFonts w:hint="eastAsia"/>
          <w:highlight w:val="none"/>
        </w:rPr>
        <w:t>服务要求</w:t>
      </w:r>
      <w:bookmarkEnd w:id="61"/>
      <w:bookmarkEnd w:id="62"/>
    </w:p>
    <w:p w14:paraId="3C382676">
      <w:pPr>
        <w:pStyle w:val="107"/>
        <w:keepNext w:val="0"/>
        <w:keepLines w:val="0"/>
        <w:pageBreakBefore w:val="0"/>
        <w:widowControl/>
        <w:kinsoku/>
        <w:wordWrap/>
        <w:overflowPunct/>
        <w:topLinePunct w:val="0"/>
        <w:autoSpaceDE/>
        <w:autoSpaceDN/>
        <w:bidi w:val="0"/>
        <w:adjustRightInd/>
        <w:snapToGrid/>
        <w:ind w:left="0"/>
        <w:textAlignment w:val="auto"/>
        <w:rPr>
          <w:rFonts w:hint="eastAsia"/>
          <w:highlight w:val="none"/>
        </w:rPr>
      </w:pPr>
      <w:r>
        <w:rPr>
          <w:rFonts w:hint="eastAsia"/>
          <w:highlight w:val="none"/>
        </w:rPr>
        <w:t>服务接待</w:t>
      </w:r>
    </w:p>
    <w:p w14:paraId="6D349F8D">
      <w:pPr>
        <w:pStyle w:val="67"/>
        <w:bidi w:val="0"/>
        <w:rPr>
          <w:rFonts w:hint="eastAsia"/>
          <w:highlight w:val="none"/>
        </w:rPr>
      </w:pPr>
      <w:r>
        <w:rPr>
          <w:rFonts w:hint="eastAsia"/>
          <w:highlight w:val="none"/>
        </w:rPr>
        <w:t>服务公示</w:t>
      </w:r>
    </w:p>
    <w:p w14:paraId="203986BF">
      <w:pPr>
        <w:pStyle w:val="58"/>
        <w:rPr>
          <w:rFonts w:hint="eastAsia"/>
          <w:highlight w:val="none"/>
        </w:rPr>
      </w:pPr>
      <w:r>
        <w:rPr>
          <w:rFonts w:hint="eastAsia"/>
          <w:highlight w:val="none"/>
        </w:rPr>
        <w:t>线上线下平台</w:t>
      </w:r>
      <w:r>
        <w:rPr>
          <w:rFonts w:hint="eastAsia"/>
          <w:highlight w:val="none"/>
          <w:lang w:val="en-US" w:eastAsia="zh-CN"/>
        </w:rPr>
        <w:t>应</w:t>
      </w:r>
      <w:r>
        <w:rPr>
          <w:rFonts w:hint="eastAsia"/>
          <w:highlight w:val="none"/>
        </w:rPr>
        <w:t>按以下规范展示信息，确保清晰、可查：</w:t>
      </w:r>
    </w:p>
    <w:p w14:paraId="64035983">
      <w:pPr>
        <w:pStyle w:val="176"/>
        <w:bidi w:val="0"/>
        <w:ind w:left="851" w:leftChars="0" w:hanging="426" w:firstLineChars="0"/>
        <w:rPr>
          <w:rFonts w:hint="eastAsia"/>
          <w:highlight w:val="none"/>
        </w:rPr>
      </w:pPr>
      <w:r>
        <w:rPr>
          <w:rFonts w:hint="eastAsia"/>
          <w:highlight w:val="none"/>
        </w:rPr>
        <w:t>价格信息：展示每</w:t>
      </w:r>
      <w:r>
        <w:rPr>
          <w:rFonts w:hint="eastAsia"/>
          <w:highlight w:val="none"/>
          <w:lang w:val="en-US" w:eastAsia="zh-CN"/>
        </w:rPr>
        <w:t>台</w:t>
      </w:r>
      <w:r>
        <w:rPr>
          <w:rFonts w:hint="eastAsia"/>
          <w:highlight w:val="none"/>
        </w:rPr>
        <w:t>设备的租赁期内各项费用及租赁总价；</w:t>
      </w:r>
    </w:p>
    <w:p w14:paraId="2255EF03">
      <w:pPr>
        <w:pStyle w:val="176"/>
        <w:bidi w:val="0"/>
        <w:rPr>
          <w:rFonts w:hint="eastAsia"/>
          <w:highlight w:val="none"/>
        </w:rPr>
      </w:pPr>
      <w:r>
        <w:rPr>
          <w:rFonts w:hint="eastAsia"/>
          <w:highlight w:val="none"/>
        </w:rPr>
        <w:t>租期信息：明确可租赁期限，标注最短</w:t>
      </w:r>
      <w:r>
        <w:rPr>
          <w:rFonts w:hint="eastAsia"/>
          <w:highlight w:val="none"/>
          <w:lang w:eastAsia="zh-CN"/>
        </w:rPr>
        <w:t>、</w:t>
      </w:r>
      <w:r>
        <w:rPr>
          <w:rFonts w:hint="eastAsia"/>
          <w:highlight w:val="none"/>
        </w:rPr>
        <w:t>最长租期限制；</w:t>
      </w:r>
    </w:p>
    <w:p w14:paraId="1A456867">
      <w:pPr>
        <w:pStyle w:val="176"/>
        <w:bidi w:val="0"/>
        <w:rPr>
          <w:rFonts w:hint="eastAsia"/>
          <w:highlight w:val="none"/>
        </w:rPr>
      </w:pPr>
      <w:r>
        <w:rPr>
          <w:rFonts w:hint="eastAsia"/>
          <w:highlight w:val="none"/>
        </w:rPr>
        <w:t>设备信息：注明品牌、型号、成色、硬件参数、配套配件；</w:t>
      </w:r>
    </w:p>
    <w:p w14:paraId="6CA60483">
      <w:pPr>
        <w:pStyle w:val="176"/>
        <w:bidi w:val="0"/>
        <w:rPr>
          <w:rFonts w:hint="eastAsia"/>
          <w:highlight w:val="none"/>
        </w:rPr>
      </w:pPr>
      <w:r>
        <w:rPr>
          <w:rFonts w:hint="eastAsia"/>
          <w:highlight w:val="none"/>
        </w:rPr>
        <w:t>物流信息：标注发货地区、</w:t>
      </w:r>
      <w:r>
        <w:rPr>
          <w:rFonts w:hint="eastAsia"/>
          <w:highlight w:val="none"/>
          <w:lang w:val="en-US" w:eastAsia="zh-CN"/>
        </w:rPr>
        <w:t>运输方式</w:t>
      </w:r>
      <w:r>
        <w:rPr>
          <w:rFonts w:hint="eastAsia"/>
          <w:highlight w:val="none"/>
        </w:rPr>
        <w:t>、发货时限；</w:t>
      </w:r>
    </w:p>
    <w:p w14:paraId="110A9FBA">
      <w:pPr>
        <w:pStyle w:val="176"/>
        <w:bidi w:val="0"/>
        <w:rPr>
          <w:rFonts w:hint="eastAsia"/>
          <w:highlight w:val="none"/>
        </w:rPr>
      </w:pPr>
      <w:r>
        <w:rPr>
          <w:rFonts w:hint="eastAsia"/>
          <w:highlight w:val="none"/>
        </w:rPr>
        <w:t>租后方案：明确租期结束后的处理方式；</w:t>
      </w:r>
    </w:p>
    <w:p w14:paraId="0B4847DE">
      <w:pPr>
        <w:pStyle w:val="176"/>
        <w:bidi w:val="0"/>
        <w:rPr>
          <w:rFonts w:hint="eastAsia"/>
          <w:highlight w:val="none"/>
        </w:rPr>
      </w:pPr>
      <w:r>
        <w:rPr>
          <w:rFonts w:hint="eastAsia"/>
          <w:highlight w:val="none"/>
        </w:rPr>
        <w:t>退租规则：未发货设备支持无条件退租；已发货设备</w:t>
      </w:r>
      <w:r>
        <w:rPr>
          <w:rFonts w:hint="eastAsia"/>
          <w:highlight w:val="none"/>
          <w:lang w:val="en-US" w:eastAsia="zh-CN"/>
        </w:rPr>
        <w:t>应</w:t>
      </w:r>
      <w:r>
        <w:rPr>
          <w:rFonts w:hint="eastAsia"/>
          <w:highlight w:val="none"/>
        </w:rPr>
        <w:t>注明退租申请时间、退租费用、设备验收标准；</w:t>
      </w:r>
    </w:p>
    <w:p w14:paraId="450ABB2E">
      <w:pPr>
        <w:pStyle w:val="176"/>
        <w:bidi w:val="0"/>
        <w:rPr>
          <w:rFonts w:hint="eastAsia"/>
        </w:rPr>
      </w:pPr>
      <w:r>
        <w:rPr>
          <w:rFonts w:hint="eastAsia"/>
          <w:highlight w:val="none"/>
        </w:rPr>
        <w:t>客服信息：公示客服电话、在线客服</w:t>
      </w:r>
      <w:r>
        <w:rPr>
          <w:rFonts w:hint="eastAsia"/>
        </w:rPr>
        <w:t>入口及服务时间，确保服务时间内联系方式有效。</w:t>
      </w:r>
    </w:p>
    <w:p w14:paraId="024C1BF2">
      <w:pPr>
        <w:pStyle w:val="67"/>
        <w:bidi w:val="0"/>
        <w:rPr>
          <w:rFonts w:hint="eastAsia"/>
        </w:rPr>
      </w:pPr>
      <w:r>
        <w:rPr>
          <w:rFonts w:hint="eastAsia"/>
        </w:rPr>
        <w:t>业务接待</w:t>
      </w:r>
    </w:p>
    <w:p w14:paraId="6206D302">
      <w:pPr>
        <w:pStyle w:val="96"/>
        <w:bidi w:val="0"/>
        <w:rPr>
          <w:rFonts w:hint="eastAsia"/>
        </w:rPr>
      </w:pPr>
      <w:r>
        <w:rPr>
          <w:rFonts w:hint="eastAsia" w:ascii="宋体" w:hAnsi="宋体" w:eastAsia="宋体" w:cs="宋体"/>
        </w:rPr>
        <w:t>接待人</w:t>
      </w:r>
      <w:r>
        <w:rPr>
          <w:rFonts w:hint="eastAsia" w:ascii="宋体" w:hAnsi="宋体" w:eastAsia="宋体" w:cs="宋体"/>
          <w:highlight w:val="none"/>
        </w:rPr>
        <w:t>员</w:t>
      </w:r>
      <w:r>
        <w:rPr>
          <w:rFonts w:hint="eastAsia" w:ascii="宋体" w:hAnsi="宋体" w:eastAsia="宋体" w:cs="宋体"/>
          <w:highlight w:val="none"/>
          <w:lang w:val="en-US" w:eastAsia="zh-CN"/>
        </w:rPr>
        <w:t>应</w:t>
      </w:r>
      <w:r>
        <w:rPr>
          <w:rFonts w:hint="eastAsia" w:ascii="宋体" w:hAnsi="宋体" w:eastAsia="宋体" w:cs="宋体"/>
        </w:rPr>
        <w:t>主动询问承租方需求，推荐匹配的设备方案，并提供设备试用、参数验证等服务</w:t>
      </w:r>
      <w:r>
        <w:rPr>
          <w:rFonts w:hint="eastAsia"/>
        </w:rPr>
        <w:t>；</w:t>
      </w:r>
    </w:p>
    <w:p w14:paraId="68AF5547">
      <w:pPr>
        <w:pStyle w:val="96"/>
        <w:bidi w:val="0"/>
        <w:rPr>
          <w:rFonts w:hint="eastAsia"/>
        </w:rPr>
      </w:pPr>
      <w:r>
        <w:rPr>
          <w:rFonts w:hint="eastAsia" w:ascii="宋体" w:hAnsi="宋体" w:eastAsia="宋体" w:cs="宋体"/>
        </w:rPr>
        <w:t>对承租方提出的疑问</w:t>
      </w:r>
      <w:r>
        <w:rPr>
          <w:rFonts w:hint="eastAsia" w:ascii="宋体" w:hAnsi="宋体" w:eastAsia="宋体" w:cs="宋体"/>
          <w:lang w:val="en-US" w:eastAsia="zh-CN"/>
        </w:rPr>
        <w:t>应</w:t>
      </w:r>
      <w:r>
        <w:rPr>
          <w:rFonts w:hint="eastAsia" w:ascii="宋体" w:hAnsi="宋体" w:eastAsia="宋体" w:cs="宋体"/>
        </w:rPr>
        <w:t>即时解答，复杂问题</w:t>
      </w:r>
      <w:r>
        <w:rPr>
          <w:rFonts w:hint="eastAsia" w:ascii="宋体" w:hAnsi="宋体" w:eastAsia="宋体" w:cs="宋体"/>
          <w:lang w:val="en-US" w:eastAsia="zh-CN"/>
        </w:rPr>
        <w:t>宜</w:t>
      </w:r>
      <w:r>
        <w:rPr>
          <w:rFonts w:hint="eastAsia" w:ascii="宋体" w:hAnsi="宋体" w:eastAsia="宋体" w:cs="宋体"/>
        </w:rPr>
        <w:t>在24小时内反馈解决方案</w:t>
      </w:r>
      <w:r>
        <w:rPr>
          <w:rFonts w:hint="eastAsia"/>
        </w:rPr>
        <w:t>；</w:t>
      </w:r>
    </w:p>
    <w:p w14:paraId="505E7C34">
      <w:pPr>
        <w:pStyle w:val="96"/>
        <w:bidi w:val="0"/>
        <w:rPr>
          <w:rFonts w:hint="eastAsia"/>
        </w:rPr>
      </w:pPr>
      <w:r>
        <w:rPr>
          <w:rFonts w:hint="eastAsia" w:ascii="宋体" w:hAnsi="宋体" w:eastAsia="宋体" w:cs="宋体"/>
          <w:lang w:val="en-US" w:eastAsia="zh-CN"/>
        </w:rPr>
        <w:t>应</w:t>
      </w:r>
      <w:r>
        <w:rPr>
          <w:rFonts w:hint="eastAsia" w:ascii="宋体" w:hAnsi="宋体" w:eastAsia="宋体" w:cs="宋体"/>
        </w:rPr>
        <w:t>协助承租方完成资质核验、合同签订、押金缴纳等流程，确保手续便捷、信息准确</w:t>
      </w:r>
      <w:r>
        <w:rPr>
          <w:rFonts w:hint="eastAsia"/>
        </w:rPr>
        <w:t>。</w:t>
      </w:r>
    </w:p>
    <w:p w14:paraId="6087620E">
      <w:pPr>
        <w:pStyle w:val="107"/>
        <w:keepNext w:val="0"/>
        <w:keepLines w:val="0"/>
        <w:pageBreakBefore w:val="0"/>
        <w:widowControl/>
        <w:kinsoku/>
        <w:wordWrap/>
        <w:overflowPunct/>
        <w:topLinePunct w:val="0"/>
        <w:autoSpaceDE/>
        <w:autoSpaceDN/>
        <w:bidi w:val="0"/>
        <w:adjustRightInd/>
        <w:snapToGrid/>
        <w:ind w:left="0"/>
        <w:textAlignment w:val="auto"/>
        <w:rPr>
          <w:rFonts w:hint="eastAsia"/>
        </w:rPr>
      </w:pPr>
      <w:r>
        <w:rPr>
          <w:rFonts w:hint="eastAsia"/>
        </w:rPr>
        <w:t>租赁作业</w:t>
      </w:r>
    </w:p>
    <w:p w14:paraId="602CA4CE">
      <w:pPr>
        <w:pStyle w:val="67"/>
        <w:bidi w:val="0"/>
        <w:rPr>
          <w:rFonts w:hint="eastAsia"/>
        </w:rPr>
      </w:pPr>
      <w:r>
        <w:rPr>
          <w:rFonts w:hint="eastAsia"/>
        </w:rPr>
        <w:t>客户确认</w:t>
      </w:r>
    </w:p>
    <w:p w14:paraId="1C0BC3BC">
      <w:pPr>
        <w:pStyle w:val="96"/>
        <w:bidi w:val="0"/>
        <w:rPr>
          <w:rFonts w:hint="eastAsia" w:ascii="宋体" w:hAnsi="宋体" w:eastAsia="宋体" w:cs="宋体"/>
          <w:highlight w:val="none"/>
        </w:rPr>
      </w:pPr>
      <w:r>
        <w:rPr>
          <w:rFonts w:hint="eastAsia" w:ascii="宋体" w:hAnsi="宋体" w:eastAsia="宋体" w:cs="宋体"/>
          <w:highlight w:val="none"/>
          <w:lang w:val="en-US" w:eastAsia="zh-CN"/>
        </w:rPr>
        <w:t>出租方应要求法人</w:t>
      </w:r>
      <w:r>
        <w:rPr>
          <w:rFonts w:hint="eastAsia" w:ascii="宋体" w:hAnsi="宋体" w:eastAsia="宋体" w:cs="宋体"/>
          <w:highlight w:val="none"/>
        </w:rPr>
        <w:t>承租方需提供营业执照、法定代表人身份证件、经营地址证明；</w:t>
      </w:r>
      <w:r>
        <w:rPr>
          <w:rFonts w:hint="eastAsia" w:ascii="宋体" w:hAnsi="宋体" w:eastAsia="宋体" w:cs="宋体"/>
          <w:highlight w:val="none"/>
          <w:lang w:val="en-US" w:eastAsia="zh-CN"/>
        </w:rPr>
        <w:t>自然人</w:t>
      </w:r>
      <w:r>
        <w:rPr>
          <w:rFonts w:hint="eastAsia" w:ascii="宋体" w:hAnsi="宋体" w:eastAsia="宋体" w:cs="宋体"/>
          <w:highlight w:val="none"/>
        </w:rPr>
        <w:t>承租方需提供身份证明</w:t>
      </w:r>
      <w:r>
        <w:rPr>
          <w:rFonts w:hint="eastAsia" w:ascii="宋体" w:hAnsi="宋体" w:eastAsia="宋体" w:cs="宋体"/>
          <w:highlight w:val="none"/>
          <w:lang w:eastAsia="zh-CN"/>
        </w:rPr>
        <w:t>。</w:t>
      </w:r>
    </w:p>
    <w:p w14:paraId="5527B711">
      <w:pPr>
        <w:pStyle w:val="96"/>
        <w:bidi w:val="0"/>
        <w:rPr>
          <w:rFonts w:hint="eastAsia" w:ascii="宋体" w:hAnsi="宋体" w:eastAsia="宋体" w:cs="宋体"/>
        </w:rPr>
      </w:pPr>
      <w:r>
        <w:rPr>
          <w:rFonts w:hint="eastAsia" w:ascii="宋体" w:hAnsi="宋体" w:eastAsia="宋体" w:cs="宋体"/>
          <w:highlight w:val="none"/>
          <w:lang w:val="en-US" w:eastAsia="zh-CN"/>
        </w:rPr>
        <w:t>宜</w:t>
      </w:r>
      <w:r>
        <w:rPr>
          <w:rFonts w:hint="eastAsia" w:ascii="宋体" w:hAnsi="宋体" w:eastAsia="宋体" w:cs="宋体"/>
          <w:highlight w:val="none"/>
        </w:rPr>
        <w:t>通过</w:t>
      </w:r>
      <w:r>
        <w:rPr>
          <w:rFonts w:hint="eastAsia" w:ascii="宋体" w:hAnsi="宋体" w:eastAsia="宋体" w:cs="宋体"/>
          <w:highlight w:val="none"/>
          <w:lang w:val="en-US" w:eastAsia="zh-CN"/>
        </w:rPr>
        <w:t>承租方</w:t>
      </w:r>
      <w:r>
        <w:rPr>
          <w:rFonts w:hint="eastAsia" w:ascii="宋体" w:hAnsi="宋体" w:eastAsia="宋体" w:cs="宋体"/>
          <w:highlight w:val="none"/>
        </w:rPr>
        <w:t>财务报表</w:t>
      </w:r>
      <w:r>
        <w:rPr>
          <w:rFonts w:hint="eastAsia" w:ascii="宋体" w:hAnsi="宋体" w:eastAsia="宋体" w:cs="宋体"/>
          <w:lang w:val="en-US" w:eastAsia="zh-CN"/>
        </w:rPr>
        <w:t>或</w:t>
      </w:r>
      <w:r>
        <w:rPr>
          <w:rFonts w:hint="eastAsia" w:ascii="宋体" w:hAnsi="宋体" w:eastAsia="宋体" w:cs="宋体"/>
        </w:rPr>
        <w:t>收入证明</w:t>
      </w:r>
      <w:r>
        <w:rPr>
          <w:rFonts w:hint="eastAsia" w:ascii="宋体" w:hAnsi="宋体" w:eastAsia="宋体" w:cs="宋体"/>
          <w:lang w:val="en-US" w:eastAsia="zh-CN"/>
        </w:rPr>
        <w:t>评估其</w:t>
      </w:r>
      <w:r>
        <w:rPr>
          <w:rFonts w:hint="eastAsia" w:ascii="宋体" w:hAnsi="宋体" w:eastAsia="宋体" w:cs="宋体"/>
        </w:rPr>
        <w:t>支付能力</w:t>
      </w:r>
      <w:r>
        <w:rPr>
          <w:rFonts w:hint="eastAsia" w:ascii="宋体" w:hAnsi="宋体" w:eastAsia="宋体" w:cs="宋体"/>
          <w:lang w:eastAsia="zh-CN"/>
        </w:rPr>
        <w:t>。</w:t>
      </w:r>
    </w:p>
    <w:p w14:paraId="75A012EC">
      <w:pPr>
        <w:pStyle w:val="96"/>
        <w:bidi w:val="0"/>
        <w:rPr>
          <w:rFonts w:hint="eastAsia" w:ascii="宋体" w:hAnsi="宋体" w:eastAsia="宋体" w:cs="宋体"/>
        </w:rPr>
      </w:pPr>
      <w:r>
        <w:rPr>
          <w:rFonts w:hint="eastAsia" w:ascii="宋体" w:hAnsi="宋体" w:eastAsia="宋体" w:cs="宋体"/>
          <w:lang w:val="en-US" w:eastAsia="zh-CN"/>
        </w:rPr>
        <w:t>宜</w:t>
      </w:r>
      <w:r>
        <w:rPr>
          <w:rFonts w:hint="eastAsia" w:ascii="宋体" w:hAnsi="宋体" w:eastAsia="宋体" w:cs="宋体"/>
        </w:rPr>
        <w:t>依据</w:t>
      </w:r>
      <w:r>
        <w:rPr>
          <w:rFonts w:hint="eastAsia" w:ascii="宋体" w:hAnsi="宋体" w:eastAsia="宋体" w:cs="宋体"/>
          <w:lang w:val="en-US" w:eastAsia="zh-CN"/>
        </w:rPr>
        <w:t>承租方</w:t>
      </w:r>
      <w:r>
        <w:rPr>
          <w:rFonts w:hint="eastAsia" w:ascii="宋体" w:hAnsi="宋体" w:eastAsia="宋体" w:cs="宋体"/>
        </w:rPr>
        <w:t>信用记录授予授信额度，确定</w:t>
      </w:r>
      <w:r>
        <w:rPr>
          <w:rFonts w:hint="eastAsia" w:ascii="宋体" w:hAnsi="宋体" w:eastAsia="宋体" w:cs="宋体"/>
          <w:lang w:val="en-US" w:eastAsia="zh-CN"/>
        </w:rPr>
        <w:t>其</w:t>
      </w:r>
      <w:r>
        <w:rPr>
          <w:rFonts w:hint="eastAsia" w:ascii="宋体" w:hAnsi="宋体" w:eastAsia="宋体" w:cs="宋体"/>
        </w:rPr>
        <w:t>免押金额度。</w:t>
      </w:r>
    </w:p>
    <w:p w14:paraId="130A9B09">
      <w:pPr>
        <w:pStyle w:val="67"/>
        <w:rPr>
          <w:rFonts w:hint="default"/>
          <w:color w:val="auto"/>
        </w:rPr>
      </w:pPr>
      <w:r>
        <w:rPr>
          <w:rFonts w:hint="eastAsia"/>
          <w:color w:val="auto"/>
        </w:rPr>
        <w:t>签订合同</w:t>
      </w:r>
    </w:p>
    <w:p w14:paraId="4C394292">
      <w:pPr>
        <w:pStyle w:val="96"/>
        <w:bidi w:val="0"/>
        <w:rPr>
          <w:rFonts w:hint="eastAsia" w:ascii="宋体" w:hAnsi="宋体" w:eastAsia="宋体" w:cs="宋体"/>
          <w:color w:val="auto"/>
        </w:rPr>
      </w:pPr>
      <w:r>
        <w:rPr>
          <w:rFonts w:hint="eastAsia" w:ascii="宋体" w:hAnsi="宋体" w:eastAsia="宋体" w:cs="宋体"/>
          <w:color w:val="auto"/>
        </w:rPr>
        <w:t>合同签订前</w:t>
      </w:r>
      <w:r>
        <w:rPr>
          <w:rFonts w:hint="eastAsia" w:ascii="宋体" w:hAnsi="宋体" w:eastAsia="宋体" w:cs="宋体"/>
          <w:color w:val="auto"/>
          <w:highlight w:val="none"/>
          <w:lang w:val="en-US" w:eastAsia="zh-CN"/>
        </w:rPr>
        <w:t>应</w:t>
      </w:r>
      <w:r>
        <w:rPr>
          <w:rFonts w:hint="eastAsia" w:ascii="宋体" w:hAnsi="宋体" w:eastAsia="宋体" w:cs="宋体"/>
          <w:color w:val="auto"/>
        </w:rPr>
        <w:t>向承租方解释</w:t>
      </w:r>
      <w:r>
        <w:rPr>
          <w:rFonts w:hint="eastAsia" w:ascii="宋体" w:hAnsi="宋体" w:eastAsia="宋体" w:cs="宋体"/>
          <w:color w:val="auto"/>
          <w:lang w:val="en-US" w:eastAsia="zh-CN"/>
        </w:rPr>
        <w:t>合同</w:t>
      </w:r>
      <w:r>
        <w:rPr>
          <w:rFonts w:hint="eastAsia" w:ascii="宋体" w:hAnsi="宋体" w:eastAsia="宋体" w:cs="宋体"/>
          <w:color w:val="auto"/>
        </w:rPr>
        <w:t>条款，特别是收费、违约、赔偿等</w:t>
      </w:r>
      <w:r>
        <w:rPr>
          <w:rFonts w:hint="eastAsia" w:ascii="宋体" w:hAnsi="宋体" w:eastAsia="宋体" w:cs="宋体"/>
          <w:color w:val="auto"/>
          <w:lang w:val="en-US" w:eastAsia="zh-CN"/>
        </w:rPr>
        <w:t>重要</w:t>
      </w:r>
      <w:r>
        <w:rPr>
          <w:rFonts w:hint="eastAsia" w:ascii="宋体" w:hAnsi="宋体" w:eastAsia="宋体" w:cs="宋体"/>
          <w:color w:val="auto"/>
        </w:rPr>
        <w:t>内容</w:t>
      </w:r>
      <w:r>
        <w:rPr>
          <w:rFonts w:hint="eastAsia" w:ascii="宋体" w:hAnsi="宋体" w:eastAsia="宋体" w:cs="宋体"/>
          <w:color w:val="auto"/>
          <w:lang w:eastAsia="zh-CN"/>
        </w:rPr>
        <w:t>。</w:t>
      </w:r>
    </w:p>
    <w:p w14:paraId="021D2B5D">
      <w:pPr>
        <w:pStyle w:val="96"/>
        <w:bidi w:val="0"/>
        <w:rPr>
          <w:rFonts w:hint="eastAsia"/>
          <w:color w:val="auto"/>
        </w:rPr>
      </w:pPr>
      <w:r>
        <w:rPr>
          <w:rFonts w:hint="eastAsia" w:ascii="宋体" w:hAnsi="宋体" w:eastAsia="宋体" w:cs="宋体"/>
          <w:color w:val="auto"/>
        </w:rPr>
        <w:t>合同条款</w:t>
      </w:r>
      <w:r>
        <w:rPr>
          <w:rFonts w:hint="eastAsia" w:ascii="宋体" w:hAnsi="宋体" w:eastAsia="宋体" w:cs="宋体"/>
          <w:color w:val="auto"/>
          <w:lang w:val="en-US" w:eastAsia="zh-CN"/>
        </w:rPr>
        <w:t>应</w:t>
      </w:r>
      <w:r>
        <w:rPr>
          <w:rFonts w:hint="eastAsia" w:ascii="宋体" w:hAnsi="宋体" w:eastAsia="宋体" w:cs="宋体"/>
          <w:color w:val="auto"/>
        </w:rPr>
        <w:t>明确双方信息、设备详情</w:t>
      </w:r>
      <w:r>
        <w:rPr>
          <w:rFonts w:hint="eastAsia" w:ascii="宋体" w:hAnsi="宋体" w:eastAsia="宋体" w:cs="宋体"/>
          <w:color w:val="auto"/>
          <w:lang w:eastAsia="zh-CN"/>
        </w:rPr>
        <w:t>、</w:t>
      </w:r>
      <w:r>
        <w:rPr>
          <w:rFonts w:hint="eastAsia" w:ascii="宋体" w:hAnsi="宋体" w:eastAsia="宋体" w:cs="宋体"/>
          <w:color w:val="auto"/>
          <w:lang w:val="en-US" w:eastAsia="zh-CN"/>
        </w:rPr>
        <w:t>服务内容</w:t>
      </w:r>
      <w:r>
        <w:rPr>
          <w:rFonts w:hint="eastAsia" w:ascii="宋体" w:hAnsi="宋体" w:eastAsia="宋体" w:cs="宋体"/>
          <w:color w:val="auto"/>
          <w:lang w:eastAsia="zh-CN"/>
        </w:rPr>
        <w:t>、</w:t>
      </w:r>
      <w:r>
        <w:rPr>
          <w:rFonts w:hint="eastAsia" w:ascii="宋体" w:hAnsi="宋体" w:eastAsia="宋体" w:cs="宋体"/>
          <w:color w:val="auto"/>
          <w:lang w:val="en-US" w:eastAsia="zh-CN"/>
        </w:rPr>
        <w:t>收费</w:t>
      </w:r>
      <w:r>
        <w:rPr>
          <w:rFonts w:hint="eastAsia" w:ascii="宋体" w:hAnsi="宋体" w:eastAsia="宋体" w:cs="宋体"/>
          <w:color w:val="auto"/>
        </w:rPr>
        <w:t>标准、支付方式</w:t>
      </w:r>
      <w:r>
        <w:rPr>
          <w:rFonts w:hint="eastAsia" w:ascii="宋体" w:hAnsi="宋体" w:eastAsia="宋体" w:cs="宋体"/>
          <w:color w:val="auto"/>
          <w:lang w:eastAsia="zh-CN"/>
        </w:rPr>
        <w:t>、</w:t>
      </w:r>
      <w:r>
        <w:rPr>
          <w:rFonts w:hint="eastAsia" w:ascii="宋体" w:hAnsi="宋体" w:eastAsia="宋体" w:cs="宋体"/>
          <w:color w:val="auto"/>
        </w:rPr>
        <w:t>押金</w:t>
      </w:r>
      <w:r>
        <w:rPr>
          <w:rFonts w:hint="eastAsia" w:ascii="宋体" w:hAnsi="宋体" w:eastAsia="宋体" w:cs="宋体"/>
          <w:color w:val="auto"/>
          <w:lang w:val="en-US" w:eastAsia="zh-CN"/>
        </w:rPr>
        <w:t>规定</w:t>
      </w:r>
      <w:r>
        <w:rPr>
          <w:rFonts w:hint="eastAsia" w:ascii="宋体" w:hAnsi="宋体" w:eastAsia="宋体" w:cs="宋体"/>
          <w:color w:val="auto"/>
        </w:rPr>
        <w:t>、</w:t>
      </w:r>
      <w:r>
        <w:rPr>
          <w:rFonts w:hint="eastAsia" w:ascii="宋体" w:hAnsi="宋体" w:eastAsia="宋体" w:cs="宋体"/>
          <w:color w:val="auto"/>
          <w:lang w:val="en-US" w:eastAsia="zh-CN"/>
        </w:rPr>
        <w:t>租赁期限</w:t>
      </w:r>
      <w:r>
        <w:rPr>
          <w:rFonts w:hint="eastAsia" w:ascii="宋体" w:hAnsi="宋体" w:eastAsia="宋体" w:cs="宋体"/>
          <w:color w:val="auto"/>
        </w:rPr>
        <w:t>、结算周期</w:t>
      </w:r>
      <w:r>
        <w:rPr>
          <w:rFonts w:hint="eastAsia" w:ascii="宋体" w:hAnsi="宋体" w:eastAsia="宋体" w:cs="宋体"/>
          <w:color w:val="auto"/>
          <w:lang w:eastAsia="zh-CN"/>
        </w:rPr>
        <w:t>、</w:t>
      </w:r>
      <w:r>
        <w:rPr>
          <w:rFonts w:hint="eastAsia" w:ascii="宋体" w:hAnsi="宋体" w:eastAsia="宋体" w:cs="宋体"/>
          <w:color w:val="auto"/>
        </w:rPr>
        <w:t>保险范围及违约责任</w:t>
      </w:r>
      <w:r>
        <w:rPr>
          <w:rFonts w:hint="eastAsia" w:ascii="宋体" w:hAnsi="宋体" w:eastAsia="宋体" w:cs="宋体"/>
          <w:color w:val="auto"/>
          <w:lang w:val="en-US" w:eastAsia="zh-CN"/>
        </w:rPr>
        <w:t>等</w:t>
      </w:r>
      <w:r>
        <w:rPr>
          <w:rFonts w:hint="eastAsia"/>
          <w:color w:val="auto"/>
        </w:rPr>
        <w:t>。</w:t>
      </w:r>
    </w:p>
    <w:p w14:paraId="3AB4BE85">
      <w:pPr>
        <w:pStyle w:val="96"/>
        <w:bidi w:val="0"/>
        <w:rPr>
          <w:rFonts w:hint="eastAsia"/>
          <w:color w:val="auto"/>
        </w:rPr>
      </w:pPr>
      <w:r>
        <w:rPr>
          <w:rFonts w:hint="eastAsia" w:ascii="宋体" w:hAnsi="宋体" w:eastAsia="宋体" w:cs="宋体"/>
          <w:color w:val="auto"/>
          <w:lang w:val="en-US" w:eastAsia="zh-CN"/>
        </w:rPr>
        <w:t>合同签订后，</w:t>
      </w:r>
      <w:r>
        <w:rPr>
          <w:rFonts w:hint="eastAsia" w:ascii="宋体" w:hAnsi="宋体" w:eastAsia="宋体" w:cs="宋体"/>
          <w:color w:val="auto"/>
        </w:rPr>
        <w:t>承租方</w:t>
      </w:r>
      <w:r>
        <w:rPr>
          <w:rFonts w:hint="eastAsia" w:ascii="宋体" w:hAnsi="宋体" w:eastAsia="宋体" w:cs="宋体"/>
          <w:color w:val="auto"/>
          <w:lang w:val="en-US" w:eastAsia="zh-CN"/>
        </w:rPr>
        <w:t>另</w:t>
      </w:r>
      <w:r>
        <w:rPr>
          <w:rFonts w:hint="eastAsia" w:ascii="宋体" w:hAnsi="宋体" w:eastAsia="宋体" w:cs="宋体"/>
          <w:color w:val="auto"/>
        </w:rPr>
        <w:t>有</w:t>
      </w:r>
      <w:r>
        <w:rPr>
          <w:rFonts w:hint="eastAsia" w:ascii="宋体" w:hAnsi="宋体" w:eastAsia="宋体" w:cs="宋体"/>
          <w:color w:val="auto"/>
          <w:lang w:val="en-US" w:eastAsia="zh-CN"/>
        </w:rPr>
        <w:t>其他</w:t>
      </w:r>
      <w:r>
        <w:rPr>
          <w:rFonts w:hint="eastAsia" w:ascii="宋体" w:hAnsi="宋体" w:eastAsia="宋体" w:cs="宋体"/>
          <w:color w:val="auto"/>
        </w:rPr>
        <w:t>需求，</w:t>
      </w:r>
      <w:r>
        <w:rPr>
          <w:rFonts w:hint="eastAsia" w:ascii="宋体" w:hAnsi="宋体" w:eastAsia="宋体" w:cs="宋体"/>
          <w:color w:val="auto"/>
          <w:lang w:val="en-US" w:eastAsia="zh-CN"/>
        </w:rPr>
        <w:t>应签订</w:t>
      </w:r>
      <w:r>
        <w:rPr>
          <w:rFonts w:hint="eastAsia" w:ascii="宋体" w:hAnsi="宋体" w:eastAsia="宋体" w:cs="宋体"/>
          <w:color w:val="auto"/>
        </w:rPr>
        <w:t>增补</w:t>
      </w:r>
      <w:r>
        <w:rPr>
          <w:rFonts w:hint="eastAsia" w:ascii="宋体" w:hAnsi="宋体" w:eastAsia="宋体" w:cs="宋体"/>
          <w:color w:val="auto"/>
          <w:lang w:val="en-US" w:eastAsia="zh-CN"/>
        </w:rPr>
        <w:t>协议</w:t>
      </w:r>
      <w:r>
        <w:rPr>
          <w:rFonts w:hint="eastAsia" w:ascii="宋体" w:hAnsi="宋体" w:eastAsia="宋体" w:cs="宋体"/>
          <w:color w:val="auto"/>
        </w:rPr>
        <w:t>，明确服务内容、责任划分及</w:t>
      </w:r>
      <w:r>
        <w:rPr>
          <w:rFonts w:hint="eastAsia" w:ascii="宋体" w:hAnsi="宋体" w:eastAsia="宋体" w:cs="宋体"/>
          <w:color w:val="auto"/>
          <w:lang w:val="en-US" w:eastAsia="zh-CN"/>
        </w:rPr>
        <w:t>收费标准等内容</w:t>
      </w:r>
      <w:r>
        <w:rPr>
          <w:rFonts w:hint="eastAsia"/>
          <w:color w:val="auto"/>
        </w:rPr>
        <w:t>。</w:t>
      </w:r>
    </w:p>
    <w:p w14:paraId="615BE4D2">
      <w:pPr>
        <w:pStyle w:val="96"/>
        <w:bidi w:val="0"/>
        <w:rPr>
          <w:rFonts w:hint="eastAsia" w:ascii="宋体" w:hAnsi="宋体" w:eastAsia="宋体" w:cs="宋体"/>
          <w:color w:val="auto"/>
        </w:rPr>
      </w:pPr>
      <w:r>
        <w:rPr>
          <w:rFonts w:hint="eastAsia" w:ascii="宋体" w:hAnsi="宋体" w:eastAsia="宋体" w:cs="宋体"/>
          <w:color w:val="auto"/>
          <w:lang w:val="en-US" w:eastAsia="zh-CN"/>
        </w:rPr>
        <w:t>应完整保存租赁合同及相关材料，完备租赁合同签订、履行、变更、终止、续签等数据信息。</w:t>
      </w:r>
    </w:p>
    <w:p w14:paraId="58357FFD">
      <w:pPr>
        <w:pStyle w:val="58"/>
        <w:rPr>
          <w:rFonts w:hint="default" w:ascii="宋体" w:hAnsi="宋体" w:eastAsia="宋体" w:cs="宋体"/>
        </w:rPr>
      </w:pPr>
    </w:p>
    <w:p w14:paraId="235216DD">
      <w:pPr>
        <w:pStyle w:val="67"/>
        <w:bidi w:val="0"/>
        <w:rPr>
          <w:rFonts w:hint="eastAsia"/>
        </w:rPr>
      </w:pPr>
      <w:r>
        <w:rPr>
          <w:rFonts w:hint="eastAsia"/>
        </w:rPr>
        <w:t>租金与押金管理</w:t>
      </w:r>
    </w:p>
    <w:p w14:paraId="191A8C8D">
      <w:pPr>
        <w:pStyle w:val="96"/>
        <w:rPr>
          <w:rFonts w:hint="eastAsia"/>
          <w:highlight w:val="none"/>
        </w:rPr>
      </w:pPr>
      <w:r>
        <w:rPr>
          <w:rFonts w:hint="eastAsia" w:ascii="宋体" w:hAnsi="宋体" w:eastAsia="宋体" w:cs="宋体"/>
          <w:highlight w:val="none"/>
        </w:rPr>
        <w:t>按合同约定收取租金</w:t>
      </w:r>
      <w:r>
        <w:rPr>
          <w:rFonts w:hint="eastAsia" w:ascii="宋体" w:hAnsi="宋体" w:eastAsia="宋体" w:cs="宋体"/>
          <w:highlight w:val="none"/>
          <w:lang w:val="en-US" w:eastAsia="zh-CN"/>
        </w:rPr>
        <w:t>，应</w:t>
      </w:r>
      <w:r>
        <w:rPr>
          <w:rFonts w:hint="eastAsia" w:ascii="宋体" w:hAnsi="宋体" w:eastAsia="宋体" w:cs="宋体"/>
          <w:highlight w:val="none"/>
        </w:rPr>
        <w:t>开具发票</w:t>
      </w:r>
      <w:r>
        <w:rPr>
          <w:rFonts w:hint="eastAsia" w:ascii="宋体" w:hAnsi="宋体" w:eastAsia="宋体" w:cs="宋体"/>
          <w:highlight w:val="none"/>
          <w:lang w:eastAsia="zh-CN"/>
        </w:rPr>
        <w:t>。</w:t>
      </w:r>
    </w:p>
    <w:p w14:paraId="79AECED2">
      <w:pPr>
        <w:pStyle w:val="96"/>
        <w:bidi w:val="0"/>
        <w:rPr>
          <w:rFonts w:hint="eastAsia" w:ascii="宋体" w:hAnsi="宋体" w:eastAsia="宋体" w:cs="宋体"/>
          <w:highlight w:val="none"/>
        </w:rPr>
      </w:pPr>
      <w:r>
        <w:rPr>
          <w:rFonts w:hint="eastAsia" w:ascii="宋体" w:hAnsi="宋体" w:eastAsia="宋体" w:cs="宋体"/>
          <w:highlight w:val="none"/>
          <w:lang w:val="en-US" w:eastAsia="zh-CN"/>
        </w:rPr>
        <w:t>合同中注明“信用免押”的免收押金，未注明则按合同约定收取押金。</w:t>
      </w:r>
    </w:p>
    <w:p w14:paraId="33AE969D">
      <w:pPr>
        <w:pStyle w:val="96"/>
        <w:bidi w:val="0"/>
        <w:rPr>
          <w:rFonts w:hint="eastAsia" w:ascii="宋体" w:hAnsi="宋体" w:eastAsia="宋体" w:cs="宋体"/>
        </w:rPr>
      </w:pPr>
      <w:r>
        <w:rPr>
          <w:rFonts w:hint="eastAsia" w:ascii="宋体" w:hAnsi="宋体" w:eastAsia="宋体" w:cs="宋体"/>
          <w:highlight w:val="none"/>
        </w:rPr>
        <w:t>押金仅可用于抵扣设备损坏赔偿、违约金、未缴租金</w:t>
      </w:r>
      <w:r>
        <w:rPr>
          <w:rFonts w:hint="eastAsia" w:ascii="宋体" w:hAnsi="宋体" w:eastAsia="宋体" w:cs="宋体"/>
          <w:highlight w:val="none"/>
          <w:lang w:eastAsia="zh-CN"/>
        </w:rPr>
        <w:t>。</w:t>
      </w:r>
    </w:p>
    <w:p w14:paraId="365B8DF5">
      <w:pPr>
        <w:pStyle w:val="67"/>
        <w:bidi w:val="0"/>
        <w:rPr>
          <w:rFonts w:hint="eastAsia"/>
        </w:rPr>
      </w:pPr>
      <w:r>
        <w:rPr>
          <w:rFonts w:hint="eastAsia"/>
        </w:rPr>
        <w:t>设备交付</w:t>
      </w:r>
    </w:p>
    <w:p w14:paraId="22E79BCD">
      <w:pPr>
        <w:pStyle w:val="96"/>
        <w:bidi w:val="0"/>
        <w:rPr>
          <w:rFonts w:hint="eastAsia" w:ascii="宋体" w:hAnsi="宋体" w:eastAsia="宋体" w:cs="宋体"/>
        </w:rPr>
      </w:pPr>
      <w:r>
        <w:rPr>
          <w:rFonts w:hint="eastAsia" w:ascii="宋体" w:hAnsi="宋体" w:eastAsia="宋体" w:cs="宋体"/>
          <w:lang w:val="en-US" w:eastAsia="zh-CN"/>
        </w:rPr>
        <w:t>设备</w:t>
      </w:r>
      <w:r>
        <w:rPr>
          <w:rFonts w:hint="eastAsia" w:ascii="宋体" w:hAnsi="宋体" w:eastAsia="宋体" w:cs="宋体"/>
        </w:rPr>
        <w:t>交付</w:t>
      </w:r>
      <w:r>
        <w:rPr>
          <w:rFonts w:hint="eastAsia" w:ascii="宋体" w:hAnsi="宋体" w:eastAsia="宋体" w:cs="宋体"/>
          <w:lang w:val="en-US" w:eastAsia="zh-CN"/>
        </w:rPr>
        <w:t>应</w:t>
      </w:r>
      <w:r>
        <w:rPr>
          <w:rFonts w:hint="eastAsia" w:ascii="宋体" w:hAnsi="宋体" w:eastAsia="宋体" w:cs="宋体"/>
        </w:rPr>
        <w:t>核对设备型号、数量、配件完整性，确保与合同一致；双方签署《设备交付单据》</w:t>
      </w:r>
      <w:r>
        <w:rPr>
          <w:rFonts w:hint="eastAsia" w:ascii="宋体" w:hAnsi="宋体" w:eastAsia="宋体" w:cs="宋体"/>
          <w:lang w:eastAsia="zh-CN"/>
        </w:rPr>
        <w:t>，</w:t>
      </w:r>
      <w:r>
        <w:rPr>
          <w:rFonts w:hint="eastAsia" w:ascii="宋体" w:hAnsi="宋体" w:eastAsia="宋体" w:cs="宋体"/>
          <w:lang w:val="en-US" w:eastAsia="zh-CN"/>
        </w:rPr>
        <w:t>其内容应包括：</w:t>
      </w:r>
      <w:r>
        <w:rPr>
          <w:rFonts w:hint="eastAsia" w:ascii="宋体" w:hAnsi="宋体" w:eastAsia="宋体" w:cs="宋体"/>
        </w:rPr>
        <w:t>设备SN号、型号、数量、配件明细、验收结果、交付日期、经办人联系方式</w:t>
      </w:r>
      <w:r>
        <w:rPr>
          <w:rFonts w:hint="eastAsia" w:ascii="宋体" w:hAnsi="宋体" w:eastAsia="宋体" w:cs="宋体"/>
          <w:lang w:eastAsia="zh-CN"/>
        </w:rPr>
        <w:t>。</w:t>
      </w:r>
    </w:p>
    <w:p w14:paraId="492712E0">
      <w:pPr>
        <w:pStyle w:val="96"/>
        <w:bidi w:val="0"/>
        <w:rPr>
          <w:rFonts w:hint="eastAsia" w:ascii="宋体" w:hAnsi="宋体" w:eastAsia="宋体" w:cs="宋体"/>
          <w:highlight w:val="none"/>
        </w:rPr>
      </w:pPr>
      <w:r>
        <w:rPr>
          <w:rFonts w:hint="eastAsia" w:ascii="宋体" w:hAnsi="宋体" w:eastAsia="宋体" w:cs="宋体"/>
          <w:highlight w:val="none"/>
          <w:lang w:val="en-US" w:eastAsia="zh-CN"/>
        </w:rPr>
        <w:t>出租方通过口头或书面等方式，向承租方明示安全须知并使其知晓。</w:t>
      </w:r>
    </w:p>
    <w:p w14:paraId="00AA6470">
      <w:pPr>
        <w:pStyle w:val="96"/>
        <w:bidi w:val="0"/>
        <w:rPr>
          <w:rFonts w:hint="eastAsia" w:ascii="宋体" w:hAnsi="宋体" w:eastAsia="宋体" w:cs="宋体"/>
          <w:highlight w:val="none"/>
        </w:rPr>
      </w:pPr>
      <w:r>
        <w:rPr>
          <w:rFonts w:hint="eastAsia" w:ascii="宋体" w:hAnsi="宋体" w:eastAsia="宋体" w:cs="宋体"/>
          <w:highlight w:val="none"/>
          <w:lang w:val="en-US" w:eastAsia="zh-CN"/>
        </w:rPr>
        <w:t>出租方通过口头或书面等方式，向承租方明示租赁物使用规范、日常维护等事项并使其知晓。</w:t>
      </w:r>
    </w:p>
    <w:p w14:paraId="12FD2E05">
      <w:pPr>
        <w:pStyle w:val="67"/>
        <w:bidi w:val="0"/>
        <w:rPr>
          <w:rFonts w:hint="eastAsia" w:ascii="宋体" w:hAnsi="宋体" w:eastAsia="宋体" w:cs="宋体"/>
          <w:highlight w:val="none"/>
        </w:rPr>
      </w:pPr>
      <w:r>
        <w:rPr>
          <w:rFonts w:hint="eastAsia"/>
          <w:highlight w:val="none"/>
        </w:rPr>
        <w:t>运维支持</w:t>
      </w:r>
    </w:p>
    <w:p w14:paraId="3E52173D">
      <w:pPr>
        <w:pStyle w:val="96"/>
        <w:bidi w:val="0"/>
        <w:rPr>
          <w:rFonts w:hint="eastAsia" w:ascii="宋体" w:hAnsi="宋体" w:eastAsia="宋体" w:cs="宋体"/>
          <w:highlight w:val="none"/>
        </w:rPr>
      </w:pPr>
      <w:r>
        <w:rPr>
          <w:rFonts w:hint="eastAsia" w:ascii="宋体" w:hAnsi="宋体" w:eastAsia="宋体" w:cs="宋体"/>
          <w:highlight w:val="none"/>
          <w:lang w:val="en-US" w:eastAsia="zh-CN"/>
        </w:rPr>
        <w:t>应根据合同约定提供运维服务，包括远程支持和上门服务。</w:t>
      </w:r>
    </w:p>
    <w:p w14:paraId="070CEB3C">
      <w:pPr>
        <w:pStyle w:val="96"/>
        <w:rPr>
          <w:rFonts w:hint="eastAsia"/>
          <w:highlight w:val="none"/>
        </w:rPr>
      </w:pPr>
      <w:r>
        <w:rPr>
          <w:rFonts w:hint="eastAsia" w:ascii="宋体" w:hAnsi="宋体" w:eastAsia="宋体" w:cs="宋体"/>
          <w:highlight w:val="none"/>
        </w:rPr>
        <w:t>设备存在故障时，应及时对设备进行</w:t>
      </w:r>
      <w:r>
        <w:rPr>
          <w:rFonts w:hint="eastAsia" w:ascii="宋体" w:hAnsi="宋体" w:eastAsia="宋体" w:cs="宋体"/>
          <w:highlight w:val="none"/>
          <w:lang w:val="en-US" w:eastAsia="zh-CN"/>
        </w:rPr>
        <w:t>维修或替换。</w:t>
      </w:r>
      <w:r>
        <w:rPr>
          <w:rFonts w:hint="eastAsia" w:ascii="宋体" w:hAnsi="宋体" w:eastAsia="宋体" w:cs="宋体"/>
          <w:highlight w:val="none"/>
        </w:rPr>
        <w:t>维修期间，应提供备用设备</w:t>
      </w:r>
      <w:r>
        <w:rPr>
          <w:rFonts w:hint="eastAsia" w:ascii="宋体" w:hAnsi="宋体" w:eastAsia="宋体" w:cs="宋体"/>
          <w:highlight w:val="none"/>
          <w:lang w:eastAsia="zh-CN"/>
        </w:rPr>
        <w:t>，</w:t>
      </w:r>
      <w:r>
        <w:rPr>
          <w:rFonts w:hint="eastAsia" w:ascii="宋体" w:hAnsi="宋体" w:eastAsia="宋体" w:cs="宋体"/>
          <w:highlight w:val="none"/>
        </w:rPr>
        <w:t>如设备损毁不可用的，应按照法律规定或者合同约定赔偿</w:t>
      </w:r>
      <w:r>
        <w:rPr>
          <w:rFonts w:hint="eastAsia" w:ascii="宋体" w:hAnsi="宋体" w:eastAsia="宋体" w:cs="宋体"/>
          <w:highlight w:val="none"/>
          <w:lang w:eastAsia="zh-CN"/>
        </w:rPr>
        <w:t>。</w:t>
      </w:r>
    </w:p>
    <w:p w14:paraId="30A07EAE">
      <w:pPr>
        <w:pStyle w:val="96"/>
        <w:rPr>
          <w:rFonts w:hint="eastAsia" w:ascii="宋体" w:hAnsi="宋体" w:eastAsia="宋体" w:cs="宋体"/>
          <w:highlight w:val="none"/>
        </w:rPr>
      </w:pPr>
      <w:r>
        <w:rPr>
          <w:rFonts w:hint="eastAsia" w:ascii="宋体" w:hAnsi="宋体" w:eastAsia="宋体" w:cs="宋体"/>
          <w:highlight w:val="none"/>
          <w:lang w:val="en-US" w:eastAsia="zh-CN"/>
        </w:rPr>
        <w:t>远程支持响应时间宜</w:t>
      </w:r>
      <w:r>
        <w:rPr>
          <w:rFonts w:hint="eastAsia" w:ascii="宋体" w:hAnsi="宋体" w:eastAsia="宋体" w:cs="宋体"/>
          <w:highlight w:val="none"/>
        </w:rPr>
        <w:t>≤</w:t>
      </w:r>
      <w:r>
        <w:rPr>
          <w:rFonts w:hint="eastAsia" w:ascii="宋体" w:hAnsi="宋体" w:eastAsia="宋体" w:cs="宋体"/>
          <w:highlight w:val="none"/>
          <w:lang w:val="en-US" w:eastAsia="zh-CN"/>
        </w:rPr>
        <w:t>1h；上门服务响应时间宜</w:t>
      </w:r>
      <w:r>
        <w:rPr>
          <w:rFonts w:hint="eastAsia" w:ascii="宋体" w:hAnsi="宋体" w:eastAsia="宋体" w:cs="宋体"/>
          <w:highlight w:val="none"/>
        </w:rPr>
        <w:t>≤</w:t>
      </w:r>
      <w:r>
        <w:rPr>
          <w:rFonts w:hint="eastAsia" w:ascii="宋体" w:hAnsi="宋体" w:eastAsia="宋体" w:cs="宋体"/>
          <w:highlight w:val="none"/>
          <w:lang w:val="en-US" w:eastAsia="zh-CN"/>
        </w:rPr>
        <w:t>48h。</w:t>
      </w:r>
    </w:p>
    <w:p w14:paraId="021BA105">
      <w:pPr>
        <w:pStyle w:val="96"/>
        <w:bidi w:val="0"/>
        <w:rPr>
          <w:rFonts w:hint="eastAsia"/>
          <w:highlight w:val="none"/>
        </w:rPr>
      </w:pPr>
      <w:r>
        <w:rPr>
          <w:rFonts w:hint="eastAsia" w:ascii="宋体" w:hAnsi="宋体" w:eastAsia="宋体" w:cs="宋体"/>
          <w:highlight w:val="none"/>
        </w:rPr>
        <w:t>根据</w:t>
      </w:r>
      <w:r>
        <w:rPr>
          <w:rFonts w:hint="eastAsia" w:ascii="宋体" w:hAnsi="宋体" w:eastAsia="宋体" w:cs="宋体"/>
          <w:highlight w:val="none"/>
          <w:lang w:val="en-US" w:eastAsia="zh-CN"/>
        </w:rPr>
        <w:t>合同约定提供</w:t>
      </w:r>
      <w:r>
        <w:rPr>
          <w:rFonts w:hint="eastAsia" w:ascii="宋体" w:hAnsi="宋体" w:eastAsia="宋体" w:cs="宋体"/>
          <w:highlight w:val="none"/>
        </w:rPr>
        <w:t>远程或现场巡检</w:t>
      </w:r>
      <w:r>
        <w:rPr>
          <w:rFonts w:hint="eastAsia" w:ascii="宋体" w:hAnsi="宋体" w:eastAsia="宋体" w:cs="宋体"/>
          <w:highlight w:val="none"/>
          <w:lang w:val="en-US" w:eastAsia="zh-CN"/>
        </w:rPr>
        <w:t>服务</w:t>
      </w:r>
      <w:r>
        <w:rPr>
          <w:rFonts w:hint="eastAsia" w:ascii="宋体" w:hAnsi="宋体" w:eastAsia="宋体" w:cs="宋体"/>
          <w:highlight w:val="none"/>
        </w:rPr>
        <w:t>，内容包括设备运行状态监测、系统优化、隐患排查</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巡检等</w:t>
      </w:r>
      <w:r>
        <w:rPr>
          <w:rFonts w:hint="eastAsia" w:ascii="宋体" w:hAnsi="宋体" w:eastAsia="宋体" w:cs="宋体"/>
          <w:highlight w:val="none"/>
          <w:lang w:eastAsia="zh-CN"/>
        </w:rPr>
        <w:t>。</w:t>
      </w:r>
    </w:p>
    <w:p w14:paraId="1FAF1CB5">
      <w:pPr>
        <w:pStyle w:val="96"/>
        <w:bidi w:val="0"/>
        <w:rPr>
          <w:rFonts w:hint="eastAsia" w:ascii="宋体" w:hAnsi="宋体" w:eastAsia="宋体" w:cs="宋体"/>
          <w:highlight w:val="none"/>
        </w:rPr>
      </w:pPr>
      <w:r>
        <w:rPr>
          <w:rFonts w:hint="eastAsia" w:ascii="宋体" w:hAnsi="宋体" w:eastAsia="宋体" w:cs="宋体"/>
          <w:highlight w:val="none"/>
        </w:rPr>
        <w:t>设备被盗、损毁或遭遇网络攻击时，</w:t>
      </w:r>
      <w:r>
        <w:rPr>
          <w:rFonts w:hint="eastAsia" w:ascii="宋体" w:hAnsi="宋体" w:eastAsia="宋体" w:cs="宋体"/>
          <w:highlight w:val="none"/>
          <w:lang w:val="en-US" w:eastAsia="zh-CN"/>
        </w:rPr>
        <w:t>应协助承租方做好应对措施</w:t>
      </w:r>
      <w:r>
        <w:rPr>
          <w:rFonts w:hint="eastAsia" w:ascii="宋体" w:hAnsi="宋体" w:eastAsia="宋体" w:cs="宋体"/>
          <w:highlight w:val="none"/>
          <w:lang w:eastAsia="zh-CN"/>
        </w:rPr>
        <w:t>。</w:t>
      </w:r>
    </w:p>
    <w:p w14:paraId="6D727339">
      <w:pPr>
        <w:pStyle w:val="67"/>
        <w:bidi w:val="0"/>
        <w:rPr>
          <w:rFonts w:hint="eastAsia"/>
          <w:highlight w:val="none"/>
        </w:rPr>
      </w:pPr>
      <w:r>
        <w:rPr>
          <w:rFonts w:hint="eastAsia"/>
          <w:highlight w:val="none"/>
        </w:rPr>
        <w:t>设备</w:t>
      </w:r>
      <w:r>
        <w:rPr>
          <w:rFonts w:hint="eastAsia"/>
          <w:highlight w:val="none"/>
          <w:lang w:val="en-US" w:eastAsia="zh-CN"/>
        </w:rPr>
        <w:t>归</w:t>
      </w:r>
      <w:r>
        <w:rPr>
          <w:rFonts w:hint="eastAsia"/>
          <w:highlight w:val="none"/>
        </w:rPr>
        <w:t>还与结算</w:t>
      </w:r>
    </w:p>
    <w:p w14:paraId="213244EB">
      <w:pPr>
        <w:pStyle w:val="96"/>
        <w:bidi w:val="0"/>
        <w:rPr>
          <w:rFonts w:hint="eastAsia" w:ascii="宋体" w:hAnsi="宋体" w:eastAsia="宋体" w:cs="宋体"/>
        </w:rPr>
      </w:pPr>
      <w:r>
        <w:rPr>
          <w:rFonts w:hint="eastAsia" w:ascii="宋体" w:hAnsi="宋体" w:eastAsia="宋体" w:cs="宋体"/>
        </w:rPr>
        <w:t>双方共同查验设备外观、配件完整性、功能、SN号匹配度</w:t>
      </w:r>
      <w:r>
        <w:rPr>
          <w:rFonts w:hint="eastAsia" w:ascii="宋体" w:hAnsi="宋体" w:eastAsia="宋体" w:cs="宋体"/>
          <w:lang w:eastAsia="zh-CN"/>
        </w:rPr>
        <w:t>，</w:t>
      </w:r>
      <w:r>
        <w:rPr>
          <w:rFonts w:hint="eastAsia" w:ascii="宋体" w:hAnsi="宋体" w:eastAsia="宋体" w:cs="宋体"/>
          <w:lang w:val="en-US" w:eastAsia="zh-CN"/>
        </w:rPr>
        <w:t>填写交接单；</w:t>
      </w:r>
      <w:r>
        <w:rPr>
          <w:rFonts w:hint="eastAsia" w:ascii="宋体" w:hAnsi="宋体" w:eastAsia="宋体" w:cs="宋体"/>
        </w:rPr>
        <w:t>缺失或损坏的，</w:t>
      </w:r>
      <w:r>
        <w:rPr>
          <w:rFonts w:hint="eastAsia" w:ascii="宋体" w:hAnsi="宋体" w:eastAsia="宋体" w:cs="宋体"/>
          <w:lang w:val="en-US" w:eastAsia="zh-CN"/>
        </w:rPr>
        <w:t>应</w:t>
      </w:r>
      <w:r>
        <w:rPr>
          <w:rFonts w:hint="eastAsia" w:ascii="宋体" w:hAnsi="宋体" w:eastAsia="宋体" w:cs="宋体"/>
        </w:rPr>
        <w:t>按合同约定赔偿。</w:t>
      </w:r>
    </w:p>
    <w:p w14:paraId="7637F226">
      <w:pPr>
        <w:pStyle w:val="96"/>
        <w:bidi w:val="0"/>
        <w:rPr>
          <w:rFonts w:hint="eastAsia" w:ascii="宋体" w:hAnsi="宋体" w:eastAsia="宋体" w:cs="宋体"/>
        </w:rPr>
      </w:pPr>
      <w:r>
        <w:rPr>
          <w:rFonts w:hint="eastAsia" w:ascii="宋体" w:hAnsi="宋体" w:eastAsia="宋体" w:cs="宋体"/>
        </w:rPr>
        <w:t>退租</w:t>
      </w:r>
      <w:r>
        <w:rPr>
          <w:rFonts w:hint="eastAsia" w:ascii="宋体" w:hAnsi="宋体" w:eastAsia="宋体" w:cs="宋体"/>
          <w:lang w:val="en-US" w:eastAsia="zh-CN"/>
        </w:rPr>
        <w:t>设备验收交接</w:t>
      </w:r>
      <w:r>
        <w:rPr>
          <w:rFonts w:hint="eastAsia" w:ascii="宋体" w:hAnsi="宋体" w:eastAsia="宋体" w:cs="宋体"/>
        </w:rPr>
        <w:t>后，</w:t>
      </w:r>
      <w:r>
        <w:rPr>
          <w:rFonts w:hint="eastAsia" w:ascii="宋体" w:hAnsi="宋体" w:eastAsia="宋体" w:cs="宋体"/>
          <w:lang w:val="en-US" w:eastAsia="zh-CN"/>
        </w:rPr>
        <w:t>应在</w:t>
      </w:r>
      <w:r>
        <w:rPr>
          <w:rFonts w:hint="eastAsia" w:ascii="宋体" w:hAnsi="宋体" w:eastAsia="宋体" w:cs="宋体"/>
        </w:rPr>
        <w:t>5个工作日内完成费用</w:t>
      </w:r>
      <w:r>
        <w:rPr>
          <w:rFonts w:hint="eastAsia" w:ascii="宋体" w:hAnsi="宋体" w:eastAsia="宋体" w:cs="宋体"/>
          <w:lang w:val="en-US" w:eastAsia="zh-CN"/>
        </w:rPr>
        <w:t>结算</w:t>
      </w:r>
      <w:r>
        <w:rPr>
          <w:rFonts w:hint="eastAsia" w:ascii="宋体" w:hAnsi="宋体" w:eastAsia="宋体" w:cs="宋体"/>
        </w:rPr>
        <w:t>，退还剩余押金</w:t>
      </w:r>
      <w:r>
        <w:rPr>
          <w:rFonts w:hint="eastAsia" w:ascii="宋体" w:hAnsi="宋体" w:eastAsia="宋体" w:cs="宋体"/>
          <w:lang w:val="en-US" w:eastAsia="zh-CN"/>
        </w:rPr>
        <w:t>并</w:t>
      </w:r>
      <w:r>
        <w:rPr>
          <w:rFonts w:hint="eastAsia" w:ascii="宋体" w:hAnsi="宋体" w:eastAsia="宋体" w:cs="宋体"/>
        </w:rPr>
        <w:t>向承租方提供费用结算单据，单据</w:t>
      </w:r>
      <w:r>
        <w:rPr>
          <w:rFonts w:hint="eastAsia" w:ascii="宋体" w:hAnsi="宋体" w:eastAsia="宋体" w:cs="宋体"/>
          <w:lang w:val="en-US" w:eastAsia="zh-CN"/>
        </w:rPr>
        <w:t>应</w:t>
      </w:r>
      <w:r>
        <w:rPr>
          <w:rFonts w:hint="eastAsia" w:ascii="宋体" w:hAnsi="宋体" w:eastAsia="宋体" w:cs="宋体"/>
        </w:rPr>
        <w:t>完整保存。</w:t>
      </w:r>
    </w:p>
    <w:p w14:paraId="246055DF">
      <w:pPr>
        <w:pStyle w:val="67"/>
        <w:bidi w:val="0"/>
        <w:rPr>
          <w:rFonts w:hint="eastAsia"/>
        </w:rPr>
      </w:pPr>
      <w:r>
        <w:rPr>
          <w:rFonts w:hint="eastAsia"/>
        </w:rPr>
        <w:t>续租</w:t>
      </w:r>
      <w:r>
        <w:rPr>
          <w:rFonts w:hint="eastAsia"/>
          <w:lang w:val="en-US" w:eastAsia="zh-CN"/>
        </w:rPr>
        <w:t>与</w:t>
      </w:r>
      <w:r>
        <w:rPr>
          <w:rFonts w:hint="eastAsia"/>
        </w:rPr>
        <w:t>超期处理</w:t>
      </w:r>
    </w:p>
    <w:p w14:paraId="117A5F33">
      <w:pPr>
        <w:pStyle w:val="96"/>
        <w:bidi w:val="0"/>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在租期到期前15天</w:t>
      </w:r>
      <w:r>
        <w:rPr>
          <w:rFonts w:hint="eastAsia" w:ascii="宋体" w:hAnsi="宋体" w:eastAsia="宋体" w:cs="宋体"/>
          <w:lang w:val="en-US" w:eastAsia="zh-CN"/>
        </w:rPr>
        <w:t>发出</w:t>
      </w:r>
      <w:r>
        <w:rPr>
          <w:rFonts w:hint="eastAsia" w:ascii="宋体" w:hAnsi="宋体" w:eastAsia="宋体" w:cs="宋体"/>
        </w:rPr>
        <w:t>续租</w:t>
      </w:r>
      <w:r>
        <w:rPr>
          <w:rFonts w:hint="eastAsia" w:ascii="宋体" w:hAnsi="宋体" w:eastAsia="宋体" w:cs="宋体"/>
          <w:lang w:val="en-US" w:eastAsia="zh-CN"/>
        </w:rPr>
        <w:t>提醒</w:t>
      </w:r>
      <w:r>
        <w:rPr>
          <w:rFonts w:hint="eastAsia" w:ascii="宋体" w:hAnsi="宋体" w:eastAsia="宋体" w:cs="宋体"/>
        </w:rPr>
        <w:t>，双方签订</w:t>
      </w:r>
      <w:r>
        <w:rPr>
          <w:rFonts w:hint="eastAsia" w:ascii="宋体" w:hAnsi="宋体" w:eastAsia="宋体" w:cs="宋体"/>
          <w:lang w:val="en-US" w:eastAsia="zh-CN"/>
        </w:rPr>
        <w:t>续租</w:t>
      </w:r>
      <w:r>
        <w:rPr>
          <w:rFonts w:hint="eastAsia" w:ascii="宋体" w:hAnsi="宋体" w:eastAsia="宋体" w:cs="宋体"/>
        </w:rPr>
        <w:t>协议</w:t>
      </w:r>
      <w:r>
        <w:rPr>
          <w:rFonts w:hint="eastAsia" w:ascii="宋体" w:hAnsi="宋体" w:eastAsia="宋体" w:cs="宋体"/>
          <w:lang w:eastAsia="zh-CN"/>
        </w:rPr>
        <w:t>。</w:t>
      </w:r>
    </w:p>
    <w:p w14:paraId="76765D68">
      <w:pPr>
        <w:pStyle w:val="96"/>
        <w:bidi w:val="0"/>
        <w:rPr>
          <w:rFonts w:hint="eastAsia" w:ascii="宋体" w:hAnsi="宋体" w:eastAsia="宋体" w:cs="宋体"/>
          <w:highlight w:val="none"/>
        </w:rPr>
      </w:pPr>
      <w:r>
        <w:rPr>
          <w:rFonts w:hint="eastAsia" w:ascii="宋体" w:hAnsi="宋体" w:eastAsia="宋体" w:cs="宋体"/>
        </w:rPr>
        <w:t>租期到期前7天</w:t>
      </w:r>
      <w:r>
        <w:rPr>
          <w:rFonts w:hint="eastAsia" w:ascii="宋体" w:hAnsi="宋体" w:eastAsia="宋体" w:cs="宋体"/>
          <w:lang w:val="en-US" w:eastAsia="zh-CN"/>
        </w:rPr>
        <w:t>应</w:t>
      </w:r>
      <w:r>
        <w:rPr>
          <w:rFonts w:hint="eastAsia" w:ascii="宋体" w:hAnsi="宋体" w:eastAsia="宋体" w:cs="宋体"/>
        </w:rPr>
        <w:t>提醒承租方</w:t>
      </w:r>
      <w:r>
        <w:rPr>
          <w:rFonts w:hint="eastAsia" w:ascii="宋体" w:hAnsi="宋体" w:eastAsia="宋体" w:cs="宋体"/>
          <w:lang w:eastAsia="zh-CN"/>
        </w:rPr>
        <w:t>，</w:t>
      </w:r>
      <w:r>
        <w:rPr>
          <w:rFonts w:hint="eastAsia" w:ascii="宋体" w:hAnsi="宋体" w:eastAsia="宋体" w:cs="宋体"/>
        </w:rPr>
        <w:t>超期未归还的，</w:t>
      </w:r>
      <w:r>
        <w:rPr>
          <w:rFonts w:hint="eastAsia" w:ascii="宋体" w:hAnsi="宋体" w:eastAsia="宋体" w:cs="宋体"/>
          <w:highlight w:val="none"/>
        </w:rPr>
        <w:t>按</w:t>
      </w:r>
      <w:r>
        <w:rPr>
          <w:rFonts w:hint="eastAsia" w:ascii="宋体" w:hAnsi="宋体" w:eastAsia="宋体" w:cs="宋体"/>
          <w:highlight w:val="none"/>
          <w:lang w:val="en-US" w:eastAsia="zh-CN"/>
        </w:rPr>
        <w:t>合同约定</w:t>
      </w:r>
      <w:r>
        <w:rPr>
          <w:rFonts w:hint="eastAsia" w:ascii="宋体" w:hAnsi="宋体" w:eastAsia="宋体" w:cs="宋体"/>
          <w:highlight w:val="none"/>
        </w:rPr>
        <w:t>收取超期费用</w:t>
      </w:r>
      <w:r>
        <w:rPr>
          <w:rFonts w:hint="eastAsia" w:ascii="宋体" w:hAnsi="宋体" w:eastAsia="宋体" w:cs="宋体"/>
          <w:highlight w:val="none"/>
          <w:lang w:eastAsia="zh-CN"/>
        </w:rPr>
        <w:t>。</w:t>
      </w:r>
    </w:p>
    <w:p w14:paraId="206D1900">
      <w:pPr>
        <w:pStyle w:val="96"/>
        <w:bidi w:val="0"/>
        <w:rPr>
          <w:rFonts w:hint="eastAsia" w:ascii="宋体" w:hAnsi="宋体" w:eastAsia="宋体" w:cs="宋体"/>
        </w:rPr>
      </w:pPr>
      <w:r>
        <w:rPr>
          <w:rFonts w:hint="eastAsia" w:ascii="宋体" w:hAnsi="宋体" w:eastAsia="宋体" w:cs="宋体"/>
        </w:rPr>
        <w:t>超期30天未归还的</w:t>
      </w:r>
      <w:r>
        <w:rPr>
          <w:rFonts w:hint="eastAsia" w:ascii="宋体" w:hAnsi="宋体" w:eastAsia="宋体" w:cs="宋体"/>
          <w:lang w:val="en-US" w:eastAsia="zh-CN"/>
        </w:rPr>
        <w:t>可</w:t>
      </w:r>
      <w:r>
        <w:rPr>
          <w:rFonts w:hint="eastAsia" w:ascii="宋体" w:hAnsi="宋体" w:eastAsia="宋体" w:cs="宋体"/>
        </w:rPr>
        <w:t>视为“无法归还”，按合同约定赔偿。</w:t>
      </w:r>
    </w:p>
    <w:p w14:paraId="10D12D44">
      <w:pPr>
        <w:pStyle w:val="107"/>
        <w:keepNext w:val="0"/>
        <w:keepLines w:val="0"/>
        <w:pageBreakBefore w:val="0"/>
        <w:widowControl/>
        <w:kinsoku/>
        <w:wordWrap/>
        <w:overflowPunct/>
        <w:topLinePunct w:val="0"/>
        <w:autoSpaceDE/>
        <w:autoSpaceDN/>
        <w:bidi w:val="0"/>
        <w:adjustRightInd/>
        <w:snapToGrid/>
        <w:ind w:left="0"/>
        <w:textAlignment w:val="auto"/>
        <w:rPr>
          <w:rFonts w:hint="eastAsia"/>
        </w:rPr>
      </w:pPr>
      <w:r>
        <w:rPr>
          <w:rFonts w:hint="eastAsia"/>
        </w:rPr>
        <w:t>隐私保护</w:t>
      </w:r>
    </w:p>
    <w:p w14:paraId="72E0B573">
      <w:pPr>
        <w:pStyle w:val="96"/>
        <w:bidi w:val="0"/>
        <w:rPr>
          <w:rFonts w:hint="eastAsia" w:ascii="宋体" w:hAnsi="宋体" w:eastAsia="宋体" w:cs="宋体"/>
        </w:rPr>
      </w:pPr>
      <w:r>
        <w:rPr>
          <w:rFonts w:hint="eastAsia" w:ascii="宋体" w:hAnsi="宋体" w:eastAsia="宋体" w:cs="宋体"/>
        </w:rPr>
        <w:t>承租方退租后，</w:t>
      </w:r>
      <w:r>
        <w:rPr>
          <w:rFonts w:hint="eastAsia" w:ascii="宋体" w:hAnsi="宋体" w:eastAsia="宋体" w:cs="宋体"/>
          <w:highlight w:val="none"/>
          <w:lang w:val="en-US" w:eastAsia="zh-CN"/>
        </w:rPr>
        <w:t>应根据国家相关标准及时</w:t>
      </w:r>
      <w:r>
        <w:rPr>
          <w:rFonts w:hint="eastAsia" w:ascii="宋体" w:hAnsi="宋体" w:eastAsia="宋体" w:cs="宋体"/>
          <w:highlight w:val="none"/>
        </w:rPr>
        <w:t>清</w:t>
      </w:r>
      <w:r>
        <w:rPr>
          <w:rFonts w:hint="eastAsia" w:ascii="宋体" w:hAnsi="宋体" w:eastAsia="宋体" w:cs="宋体"/>
        </w:rPr>
        <w:t>除设备中留存的承租方数据</w:t>
      </w:r>
      <w:r>
        <w:rPr>
          <w:rFonts w:hint="eastAsia" w:ascii="宋体" w:hAnsi="宋体" w:eastAsia="宋体" w:cs="宋体"/>
          <w:lang w:eastAsia="zh-CN"/>
        </w:rPr>
        <w:t>。</w:t>
      </w:r>
    </w:p>
    <w:p w14:paraId="75BDD67A">
      <w:pPr>
        <w:pStyle w:val="96"/>
        <w:bidi w:val="0"/>
        <w:rPr>
          <w:rFonts w:hint="eastAsia" w:ascii="宋体" w:hAnsi="宋体" w:eastAsia="宋体" w:cs="宋体"/>
        </w:rPr>
      </w:pPr>
      <w:r>
        <w:rPr>
          <w:rFonts w:hint="eastAsia" w:ascii="宋体" w:hAnsi="宋体" w:eastAsia="宋体" w:cs="宋体"/>
        </w:rPr>
        <w:t>不得泄露、使用承租方的隐私信息，数据清理记录</w:t>
      </w:r>
      <w:r>
        <w:rPr>
          <w:rFonts w:hint="eastAsia" w:ascii="宋体" w:hAnsi="宋体" w:eastAsia="宋体" w:cs="宋体"/>
          <w:highlight w:val="none"/>
          <w:lang w:val="en-US" w:eastAsia="zh-CN"/>
        </w:rPr>
        <w:t>应</w:t>
      </w:r>
      <w:r>
        <w:rPr>
          <w:rFonts w:hint="eastAsia" w:ascii="宋体" w:hAnsi="宋体" w:eastAsia="宋体" w:cs="宋体"/>
          <w:highlight w:val="none"/>
        </w:rPr>
        <w:t>保存</w:t>
      </w:r>
      <w:r>
        <w:rPr>
          <w:rFonts w:hint="eastAsia" w:ascii="宋体" w:hAnsi="宋体" w:eastAsia="宋体" w:cs="宋体"/>
          <w:highlight w:val="none"/>
          <w:lang w:val="en-US" w:eastAsia="zh-CN"/>
        </w:rPr>
        <w:t>不</w:t>
      </w:r>
      <w:r>
        <w:rPr>
          <w:rFonts w:hint="eastAsia" w:ascii="宋体" w:hAnsi="宋体" w:eastAsia="宋体" w:cs="宋体"/>
          <w:highlight w:val="none"/>
        </w:rPr>
        <w:t>少</w:t>
      </w:r>
      <w:r>
        <w:rPr>
          <w:rFonts w:hint="eastAsia" w:ascii="宋体" w:hAnsi="宋体" w:eastAsia="宋体" w:cs="宋体"/>
          <w:highlight w:val="none"/>
          <w:lang w:val="en-US" w:eastAsia="zh-CN"/>
        </w:rPr>
        <w:t>于</w:t>
      </w:r>
      <w:r>
        <w:rPr>
          <w:rFonts w:hint="eastAsia" w:ascii="宋体" w:hAnsi="宋体" w:eastAsia="宋体" w:cs="宋体"/>
          <w:highlight w:val="none"/>
        </w:rPr>
        <w:t>6个月</w:t>
      </w:r>
      <w:r>
        <w:rPr>
          <w:rFonts w:hint="eastAsia" w:ascii="宋体" w:hAnsi="宋体" w:eastAsia="宋体" w:cs="宋体"/>
        </w:rPr>
        <w:t>，供承租方查询验证。</w:t>
      </w:r>
    </w:p>
    <w:p w14:paraId="2CA4131B">
      <w:pPr>
        <w:pStyle w:val="107"/>
        <w:keepNext w:val="0"/>
        <w:keepLines w:val="0"/>
        <w:pageBreakBefore w:val="0"/>
        <w:widowControl/>
        <w:kinsoku/>
        <w:wordWrap/>
        <w:overflowPunct/>
        <w:topLinePunct w:val="0"/>
        <w:autoSpaceDE/>
        <w:autoSpaceDN/>
        <w:bidi w:val="0"/>
        <w:adjustRightInd/>
        <w:snapToGrid/>
        <w:ind w:left="0"/>
        <w:textAlignment w:val="auto"/>
        <w:rPr>
          <w:rFonts w:hint="eastAsia"/>
        </w:rPr>
      </w:pPr>
      <w:r>
        <w:rPr>
          <w:rFonts w:hint="eastAsia"/>
        </w:rPr>
        <w:t>其他服务</w:t>
      </w:r>
    </w:p>
    <w:p w14:paraId="11DD2856">
      <w:pPr>
        <w:pStyle w:val="67"/>
        <w:bidi w:val="0"/>
        <w:rPr>
          <w:rFonts w:hint="eastAsia" w:ascii="宋体" w:hAnsi="宋体" w:eastAsia="宋体" w:cs="宋体"/>
        </w:rPr>
      </w:pPr>
      <w:r>
        <w:rPr>
          <w:rFonts w:hint="eastAsia" w:ascii="宋体" w:hAnsi="宋体" w:eastAsia="宋体" w:cs="宋体"/>
        </w:rPr>
        <w:t>按需提供增值服务，如设备定制化</w:t>
      </w:r>
      <w:r>
        <w:rPr>
          <w:rFonts w:hint="eastAsia" w:ascii="宋体" w:hAnsi="宋体" w:eastAsia="宋体" w:cs="宋体"/>
          <w:lang w:val="en-US" w:eastAsia="zh-CN"/>
        </w:rPr>
        <w:t>装配</w:t>
      </w:r>
      <w:r>
        <w:rPr>
          <w:rFonts w:hint="eastAsia" w:ascii="宋体" w:hAnsi="宋体" w:eastAsia="宋体" w:cs="宋体"/>
        </w:rPr>
        <w:t>、技术培训</w:t>
      </w:r>
      <w:r>
        <w:rPr>
          <w:rFonts w:hint="eastAsia" w:ascii="宋体" w:hAnsi="宋体" w:eastAsia="宋体" w:cs="宋体"/>
          <w:lang w:eastAsia="zh-CN"/>
        </w:rPr>
        <w:t>、</w:t>
      </w:r>
      <w:r>
        <w:rPr>
          <w:rFonts w:hint="eastAsia" w:ascii="宋体" w:hAnsi="宋体" w:eastAsia="宋体" w:cs="宋体"/>
          <w:lang w:val="en-US" w:eastAsia="zh-CN"/>
        </w:rPr>
        <w:t>IT技术服务、IT设备资产管理</w:t>
      </w:r>
      <w:r>
        <w:rPr>
          <w:rFonts w:hint="eastAsia" w:ascii="宋体" w:hAnsi="宋体" w:eastAsia="宋体" w:cs="宋体"/>
        </w:rPr>
        <w:t>等，服务质量</w:t>
      </w:r>
      <w:r>
        <w:rPr>
          <w:rFonts w:hint="eastAsia" w:ascii="宋体" w:hAnsi="宋体" w:eastAsia="宋体" w:cs="宋体"/>
          <w:highlight w:val="none"/>
          <w:lang w:val="en-US" w:eastAsia="zh-CN"/>
        </w:rPr>
        <w:t>应</w:t>
      </w:r>
      <w:r>
        <w:rPr>
          <w:rFonts w:hint="eastAsia" w:ascii="宋体" w:hAnsi="宋体" w:eastAsia="宋体" w:cs="宋体"/>
        </w:rPr>
        <w:t>符合合同约定。</w:t>
      </w:r>
    </w:p>
    <w:p w14:paraId="6D24D1C3">
      <w:pPr>
        <w:pStyle w:val="106"/>
        <w:bidi w:val="0"/>
        <w:rPr>
          <w:rFonts w:hint="eastAsia"/>
        </w:rPr>
      </w:pPr>
      <w:bookmarkStart w:id="63" w:name="_Toc3490"/>
      <w:bookmarkStart w:id="64" w:name="_Toc24203"/>
      <w:r>
        <w:rPr>
          <w:rFonts w:hint="eastAsia"/>
        </w:rPr>
        <w:t>投诉处理</w:t>
      </w:r>
      <w:bookmarkEnd w:id="63"/>
      <w:bookmarkEnd w:id="64"/>
    </w:p>
    <w:p w14:paraId="5DA0CDEC">
      <w:pPr>
        <w:pStyle w:val="107"/>
        <w:keepNext w:val="0"/>
        <w:keepLines w:val="0"/>
        <w:pageBreakBefore w:val="0"/>
        <w:widowControl/>
        <w:kinsoku/>
        <w:wordWrap/>
        <w:overflowPunct/>
        <w:topLinePunct w:val="0"/>
        <w:autoSpaceDE/>
        <w:autoSpaceDN/>
        <w:bidi w:val="0"/>
        <w:adjustRightInd/>
        <w:snapToGrid/>
        <w:ind w:left="0"/>
        <w:textAlignment w:val="auto"/>
        <w:rPr>
          <w:rFonts w:hint="eastAsia"/>
        </w:rPr>
      </w:pPr>
      <w:r>
        <w:rPr>
          <w:rFonts w:hint="eastAsia"/>
        </w:rPr>
        <w:t>投诉渠道</w:t>
      </w:r>
    </w:p>
    <w:p w14:paraId="48B54595">
      <w:pPr>
        <w:pStyle w:val="67"/>
        <w:bidi w:val="0"/>
        <w:rPr>
          <w:rFonts w:hint="eastAsia" w:ascii="宋体" w:hAnsi="宋体" w:eastAsia="宋体" w:cs="宋体"/>
          <w:highlight w:val="none"/>
        </w:rPr>
      </w:pPr>
      <w:r>
        <w:rPr>
          <w:rFonts w:hint="eastAsia" w:ascii="宋体" w:hAnsi="宋体" w:eastAsia="宋体" w:cs="宋体"/>
          <w:lang w:val="en-US" w:eastAsia="zh-CN"/>
        </w:rPr>
        <w:t>应</w:t>
      </w:r>
      <w:r>
        <w:rPr>
          <w:rFonts w:hint="eastAsia" w:ascii="宋体" w:hAnsi="宋体" w:eastAsia="宋体" w:cs="宋体"/>
        </w:rPr>
        <w:t>提供多</w:t>
      </w:r>
      <w:r>
        <w:rPr>
          <w:rFonts w:hint="eastAsia" w:ascii="宋体" w:hAnsi="宋体" w:eastAsia="宋体" w:cs="宋体"/>
          <w:lang w:val="en-US" w:eastAsia="zh-CN"/>
        </w:rPr>
        <w:t>渠道服务投诉反馈方式</w:t>
      </w:r>
      <w:r>
        <w:rPr>
          <w:rFonts w:hint="eastAsia" w:ascii="宋体" w:hAnsi="宋体" w:eastAsia="宋体" w:cs="宋体"/>
        </w:rPr>
        <w:t>，</w:t>
      </w:r>
      <w:r>
        <w:rPr>
          <w:rFonts w:hint="eastAsia" w:ascii="宋体" w:hAnsi="宋体" w:eastAsia="宋体" w:cs="宋体"/>
          <w:highlight w:val="none"/>
        </w:rPr>
        <w:t>包括</w:t>
      </w:r>
      <w:r>
        <w:rPr>
          <w:rFonts w:hint="eastAsia" w:ascii="宋体" w:hAnsi="宋体" w:eastAsia="宋体" w:cs="宋体"/>
          <w:highlight w:val="none"/>
          <w:lang w:val="en-US" w:eastAsia="zh-CN"/>
        </w:rPr>
        <w:t>但不限于</w:t>
      </w:r>
      <w:r>
        <w:rPr>
          <w:rFonts w:hint="eastAsia" w:ascii="宋体" w:hAnsi="宋体" w:eastAsia="宋体" w:cs="宋体"/>
          <w:highlight w:val="none"/>
        </w:rPr>
        <w:t>电话、</w:t>
      </w:r>
      <w:r>
        <w:rPr>
          <w:rFonts w:hint="eastAsia" w:ascii="宋体" w:hAnsi="宋体" w:eastAsia="宋体" w:cs="宋体"/>
          <w:highlight w:val="none"/>
          <w:lang w:val="en-US" w:eastAsia="zh-CN"/>
        </w:rPr>
        <w:t>网络</w:t>
      </w:r>
      <w:r>
        <w:rPr>
          <w:rFonts w:hint="eastAsia" w:ascii="宋体" w:hAnsi="宋体" w:eastAsia="宋体" w:cs="宋体"/>
          <w:highlight w:val="none"/>
        </w:rPr>
        <w:t>、邮件，</w:t>
      </w:r>
      <w:r>
        <w:rPr>
          <w:rFonts w:hint="eastAsia" w:ascii="宋体" w:hAnsi="宋体" w:eastAsia="宋体" w:cs="宋体"/>
          <w:highlight w:val="none"/>
          <w:lang w:val="en-US" w:eastAsia="zh-CN"/>
        </w:rPr>
        <w:t>相关</w:t>
      </w:r>
      <w:r>
        <w:rPr>
          <w:rFonts w:hint="eastAsia" w:ascii="宋体" w:hAnsi="宋体" w:eastAsia="宋体" w:cs="宋体"/>
          <w:highlight w:val="none"/>
        </w:rPr>
        <w:t>信息</w:t>
      </w:r>
      <w:r>
        <w:rPr>
          <w:rFonts w:hint="eastAsia" w:ascii="宋体" w:hAnsi="宋体" w:eastAsia="宋体" w:cs="宋体"/>
          <w:highlight w:val="none"/>
          <w:lang w:val="en-US" w:eastAsia="zh-CN"/>
        </w:rPr>
        <w:t>应</w:t>
      </w:r>
      <w:r>
        <w:rPr>
          <w:rFonts w:hint="eastAsia" w:ascii="宋体" w:hAnsi="宋体" w:eastAsia="宋体" w:cs="宋体"/>
          <w:highlight w:val="none"/>
        </w:rPr>
        <w:t>在服务场所及线上平台公</w:t>
      </w:r>
      <w:r>
        <w:rPr>
          <w:rFonts w:hint="eastAsia" w:ascii="宋体" w:hAnsi="宋体" w:eastAsia="宋体" w:cs="宋体"/>
          <w:highlight w:val="none"/>
          <w:lang w:val="en-US" w:eastAsia="zh-CN"/>
        </w:rPr>
        <w:t>开展示</w:t>
      </w:r>
      <w:r>
        <w:rPr>
          <w:rFonts w:hint="eastAsia" w:ascii="宋体" w:hAnsi="宋体" w:eastAsia="宋体" w:cs="宋体"/>
          <w:highlight w:val="none"/>
        </w:rPr>
        <w:t>。</w:t>
      </w:r>
    </w:p>
    <w:p w14:paraId="1B5EF2BC">
      <w:pPr>
        <w:pStyle w:val="107"/>
        <w:widowControl/>
        <w:bidi w:val="0"/>
        <w:rPr>
          <w:rFonts w:hint="eastAsia" w:ascii="宋体" w:hAnsi="宋体" w:eastAsia="宋体" w:cs="宋体"/>
        </w:rPr>
      </w:pPr>
      <w:r>
        <w:rPr>
          <w:rFonts w:hint="eastAsia"/>
        </w:rPr>
        <w:t>处理流程</w:t>
      </w:r>
    </w:p>
    <w:p w14:paraId="4EE4D787">
      <w:pPr>
        <w:pStyle w:val="67"/>
        <w:bidi w:val="0"/>
        <w:rPr>
          <w:rFonts w:hint="eastAsia" w:ascii="宋体" w:hAnsi="宋体" w:eastAsia="宋体" w:cs="宋体"/>
          <w:highlight w:val="none"/>
        </w:rPr>
      </w:pPr>
      <w:r>
        <w:rPr>
          <w:rFonts w:hint="eastAsia" w:ascii="宋体" w:hAnsi="宋体" w:eastAsia="宋体" w:cs="宋体"/>
          <w:lang w:val="en-US" w:eastAsia="zh-CN"/>
        </w:rPr>
        <w:t>投诉应在合同约定的期限内组织专人进行处理，无法有效处理的，应及时同客户进行沟通。</w:t>
      </w:r>
    </w:p>
    <w:p w14:paraId="1CCA2DAB">
      <w:pPr>
        <w:pStyle w:val="67"/>
        <w:bidi w:val="0"/>
        <w:rPr>
          <w:rFonts w:hint="eastAsia" w:ascii="宋体" w:hAnsi="宋体" w:eastAsia="宋体" w:cs="宋体"/>
        </w:rPr>
      </w:pPr>
      <w:r>
        <w:rPr>
          <w:rFonts w:hint="eastAsia" w:ascii="宋体" w:hAnsi="宋体" w:eastAsia="宋体" w:cs="宋体"/>
          <w:lang w:val="en-US" w:eastAsia="zh-CN"/>
        </w:rPr>
        <w:t>应</w:t>
      </w:r>
      <w:r>
        <w:rPr>
          <w:rFonts w:hint="eastAsia" w:ascii="宋体" w:hAnsi="宋体" w:eastAsia="宋体" w:cs="宋体"/>
        </w:rPr>
        <w:t>建立投诉档案，记录投诉内容、处理过程、结果</w:t>
      </w:r>
      <w:r>
        <w:rPr>
          <w:rFonts w:hint="eastAsia" w:ascii="宋体" w:hAnsi="宋体" w:eastAsia="宋体" w:cs="宋体"/>
          <w:lang w:eastAsia="zh-CN"/>
        </w:rPr>
        <w:t>。</w:t>
      </w:r>
    </w:p>
    <w:p w14:paraId="466DE6F9">
      <w:pPr>
        <w:pStyle w:val="67"/>
        <w:bidi w:val="0"/>
        <w:rPr>
          <w:rFonts w:hint="eastAsia" w:ascii="宋体" w:hAnsi="宋体" w:eastAsia="宋体" w:cs="宋体"/>
        </w:rPr>
      </w:pPr>
      <w:r>
        <w:rPr>
          <w:rFonts w:hint="eastAsia" w:ascii="宋体" w:hAnsi="宋体" w:eastAsia="宋体" w:cs="宋体"/>
        </w:rPr>
        <w:t>投诉档案保存期限</w:t>
      </w:r>
      <w:r>
        <w:rPr>
          <w:rFonts w:hint="eastAsia" w:ascii="宋体" w:hAnsi="宋体" w:eastAsia="宋体" w:cs="宋体"/>
          <w:lang w:val="en-US" w:eastAsia="zh-CN"/>
        </w:rPr>
        <w:t>应</w:t>
      </w:r>
      <w:r>
        <w:rPr>
          <w:rFonts w:hint="eastAsia" w:ascii="宋体" w:hAnsi="宋体" w:eastAsia="宋体" w:cs="宋体"/>
        </w:rPr>
        <w:t>不少于2年。</w:t>
      </w:r>
    </w:p>
    <w:p w14:paraId="646F8304">
      <w:pPr>
        <w:pStyle w:val="106"/>
        <w:bidi w:val="0"/>
        <w:rPr>
          <w:rFonts w:hint="eastAsia"/>
        </w:rPr>
      </w:pPr>
      <w:bookmarkStart w:id="65" w:name="_Toc30640"/>
      <w:bookmarkStart w:id="66" w:name="_Toc16401"/>
      <w:r>
        <w:rPr>
          <w:rFonts w:hint="eastAsia"/>
        </w:rPr>
        <w:t>服务改进</w:t>
      </w:r>
      <w:bookmarkEnd w:id="65"/>
      <w:bookmarkEnd w:id="66"/>
    </w:p>
    <w:p w14:paraId="434DC2B9">
      <w:pPr>
        <w:pStyle w:val="107"/>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rPr>
      </w:pPr>
      <w:r>
        <w:rPr>
          <w:rFonts w:hint="eastAsia" w:ascii="宋体" w:hAnsi="宋体" w:eastAsia="宋体" w:cs="宋体"/>
          <w:lang w:val="en-US" w:eastAsia="zh-CN"/>
        </w:rPr>
        <w:t>企业应开展内部审核和管理评审工作。</w:t>
      </w:r>
    </w:p>
    <w:p w14:paraId="0AA137E1">
      <w:pPr>
        <w:pStyle w:val="107"/>
        <w:keepNext w:val="0"/>
        <w:keepLines w:val="0"/>
        <w:pageBreakBefore w:val="0"/>
        <w:widowControl/>
        <w:kinsoku/>
        <w:wordWrap/>
        <w:overflowPunct/>
        <w:topLinePunct w:val="0"/>
        <w:autoSpaceDE/>
        <w:autoSpaceDN/>
        <w:bidi w:val="0"/>
        <w:adjustRightInd/>
        <w:snapToGrid/>
        <w:ind w:left="0"/>
        <w:textAlignment w:val="auto"/>
        <w:rPr>
          <w:rFonts w:hint="eastAsia" w:ascii="宋体" w:hAnsi="宋体" w:eastAsia="宋体" w:cs="宋体"/>
        </w:rPr>
      </w:pPr>
      <w:r>
        <w:rPr>
          <w:rFonts w:hint="eastAsia" w:ascii="宋体" w:hAnsi="宋体" w:eastAsia="宋体" w:cs="宋体"/>
          <w:lang w:val="en-US" w:eastAsia="zh-CN"/>
        </w:rPr>
        <w:t>制定岗位责任制考核细则，定期组织对质量目标、工作完成情况进行检查考核。</w:t>
      </w:r>
    </w:p>
    <w:p w14:paraId="49B4C5C9">
      <w:pPr>
        <w:pStyle w:val="107"/>
        <w:widowControl/>
        <w:bidi w:val="0"/>
        <w:rPr>
          <w:rFonts w:hint="eastAsia" w:ascii="黑体" w:hAnsi="Times New Roman" w:eastAsia="黑体" w:cs="Times New Roman"/>
        </w:rPr>
      </w:pPr>
      <w:r>
        <w:rPr>
          <w:rFonts w:hint="eastAsia" w:ascii="宋体" w:hAnsi="宋体" w:eastAsia="宋体" w:cs="宋体"/>
          <w:lang w:val="en-US" w:eastAsia="zh-CN"/>
        </w:rPr>
        <w:t>针对检查中发现的问题，企业应采取有效的纠正和预防措施，持续提高服务质量。</w:t>
      </w:r>
      <w:bookmarkEnd w:id="24"/>
    </w:p>
    <w:sectPr>
      <w:headerReference r:id="rId14" w:type="default"/>
      <w:headerReference r:id="rId15"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E37A">
    <w:pPr>
      <w:pStyle w:val="18"/>
      <w:ind w:right="720"/>
      <w:jc w:val="both"/>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A2E3">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D45E">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483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84F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4568">
    <w:pPr>
      <w:pStyle w:val="63"/>
      <w:rPr>
        <w:rFonts w:hint="eastAsia" w:eastAsia="黑体"/>
        <w:lang w:eastAsia="zh-CN"/>
      </w:rPr>
    </w:pPr>
    <w:r>
      <w:rPr>
        <w:rFonts w:hint="eastAsia"/>
        <w:lang w:eastAsia="zh-CN"/>
      </w:rPr>
      <w:t>T/CASMES XXXX-2025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A4E5">
    <w:pPr>
      <w:pStyle w:val="19"/>
      <w:ind w:right="720"/>
      <w:jc w:val="both"/>
      <w:rPr>
        <w:rFonts w:hint="eastAsia" w:ascii="黑体" w:hAnsi="黑体" w:eastAsia="黑体"/>
        <w:sz w:val="21"/>
        <w:szCs w:val="21"/>
        <w:lang w:eastAsia="zh-CN"/>
      </w:rPr>
    </w:pPr>
    <w:r>
      <w:rPr>
        <w:rFonts w:hint="eastAsia" w:ascii="黑体" w:hAnsi="黑体" w:eastAsia="黑体"/>
        <w:sz w:val="21"/>
        <w:szCs w:val="21"/>
        <w:lang w:eastAsia="zh-CN"/>
      </w:rPr>
      <w:t>T/CASMES XXXX-2025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5F47">
    <w:pPr>
      <w:pStyle w:val="63"/>
      <w:rPr>
        <w:rFonts w:hint="eastAsia" w:eastAsia="黑体"/>
        <w:lang w:eastAsia="zh-CN"/>
      </w:rPr>
    </w:pPr>
    <w:r>
      <w:rPr>
        <w:rFonts w:hint="eastAsia"/>
        <w:lang w:eastAsia="zh-CN"/>
      </w:rPr>
      <w:t>T/CASMES XXXX-2025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66DE">
    <w:pPr>
      <w:pStyle w:val="19"/>
      <w:ind w:right="720"/>
      <w:jc w:val="both"/>
      <w:rPr>
        <w:rFonts w:hint="eastAsia" w:ascii="黑体" w:hAnsi="黑体" w:eastAsia="黑体"/>
        <w:sz w:val="21"/>
        <w:szCs w:val="21"/>
        <w:lang w:eastAsia="zh-CN"/>
      </w:rPr>
    </w:pPr>
    <w:r>
      <w:rPr>
        <w:rFonts w:hint="eastAsia" w:ascii="黑体" w:hAnsi="黑体" w:eastAsia="黑体"/>
        <w:sz w:val="21"/>
        <w:szCs w:val="21"/>
        <w:lang w:eastAsia="zh-CN"/>
      </w:rPr>
      <w:t>T/CASMES XXXX-2025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5CA5">
    <w:pPr>
      <w:pStyle w:val="63"/>
      <w:rPr>
        <w:rFonts w:hint="eastAsia" w:eastAsia="黑体"/>
        <w:lang w:eastAsia="zh-CN"/>
      </w:rPr>
    </w:pPr>
    <w:r>
      <w:rPr>
        <w:rFonts w:hint="eastAsia"/>
        <w:lang w:eastAsia="zh-CN"/>
      </w:rPr>
      <w:t>T/CASMES XXXX-2025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A339">
    <w:pPr>
      <w:pStyle w:val="19"/>
      <w:ind w:right="720"/>
      <w:jc w:val="both"/>
      <w:rPr>
        <w:rFonts w:hint="eastAsia" w:ascii="黑体" w:hAnsi="黑体" w:eastAsia="黑体"/>
        <w:sz w:val="21"/>
        <w:szCs w:val="21"/>
        <w:lang w:eastAsia="zh-CN"/>
      </w:rPr>
    </w:pPr>
    <w:r>
      <w:rPr>
        <w:rFonts w:hint="eastAsia" w:ascii="黑体" w:hAnsi="黑体" w:eastAsia="黑体"/>
        <w:sz w:val="21"/>
        <w:szCs w:val="21"/>
        <w:lang w:eastAsia="zh-CN"/>
      </w:rPr>
      <w:t>T/CASMES XXXX-2025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F2210"/>
    <w:multiLevelType w:val="multilevel"/>
    <w:tmpl w:val="DADF221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6"/>
  </w:num>
  <w:num w:numId="4">
    <w:abstractNumId w:val="23"/>
  </w:num>
  <w:num w:numId="5">
    <w:abstractNumId w:val="18"/>
  </w:num>
  <w:num w:numId="6">
    <w:abstractNumId w:val="13"/>
  </w:num>
  <w:num w:numId="7">
    <w:abstractNumId w:val="9"/>
  </w:num>
  <w:num w:numId="8">
    <w:abstractNumId w:val="4"/>
  </w:num>
  <w:num w:numId="9">
    <w:abstractNumId w:val="10"/>
  </w:num>
  <w:num w:numId="10">
    <w:abstractNumId w:val="16"/>
  </w:num>
  <w:num w:numId="11">
    <w:abstractNumId w:val="25"/>
  </w:num>
  <w:num w:numId="12">
    <w:abstractNumId w:val="12"/>
  </w:num>
  <w:num w:numId="13">
    <w:abstractNumId w:val="0"/>
  </w:num>
  <w:num w:numId="14">
    <w:abstractNumId w:val="8"/>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1"/>
  </w:num>
  <w:num w:numId="22">
    <w:abstractNumId w:val="30"/>
  </w:num>
  <w:num w:numId="23">
    <w:abstractNumId w:val="20"/>
  </w:num>
  <w:num w:numId="24">
    <w:abstractNumId w:val="7"/>
  </w:num>
  <w:num w:numId="25">
    <w:abstractNumId w:val="26"/>
  </w:num>
  <w:num w:numId="26">
    <w:abstractNumId w:val="28"/>
  </w:num>
  <w:num w:numId="27">
    <w:abstractNumId w:val="3"/>
  </w:num>
  <w:num w:numId="28">
    <w:abstractNumId w:val="5"/>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Full" w:cryptAlgorithmClass="hash" w:cryptAlgorithmType="typeAny" w:cryptAlgorithmSid="4" w:cryptSpinCount="0" w:hash="7jsg7rOPQ11uMjYZjdiAIyWNMtU=" w:salt="3+VdrlJWrs/d5GHPHXt1j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YTgzOTJiNWJmM2Q2NzBjNGFlMDc3YTZlMjc3YWIifQ=="/>
  </w:docVars>
  <w:rsids>
    <w:rsidRoot w:val="00241F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2AD"/>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6B1"/>
    <w:rsid w:val="000B6A0B"/>
    <w:rsid w:val="000C0F6C"/>
    <w:rsid w:val="000C11DB"/>
    <w:rsid w:val="000C1492"/>
    <w:rsid w:val="000C2FBD"/>
    <w:rsid w:val="000C4B41"/>
    <w:rsid w:val="000C57D6"/>
    <w:rsid w:val="000C6362"/>
    <w:rsid w:val="000C7666"/>
    <w:rsid w:val="000D02C9"/>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4FF3"/>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E6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524"/>
    <w:rsid w:val="0019348F"/>
    <w:rsid w:val="00193A07"/>
    <w:rsid w:val="00194C95"/>
    <w:rsid w:val="00195C34"/>
    <w:rsid w:val="00196EF5"/>
    <w:rsid w:val="001A1A53"/>
    <w:rsid w:val="001A234A"/>
    <w:rsid w:val="001A4CF3"/>
    <w:rsid w:val="001A6696"/>
    <w:rsid w:val="001B06E8"/>
    <w:rsid w:val="001B71D0"/>
    <w:rsid w:val="001B71EE"/>
    <w:rsid w:val="001C0184"/>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25A"/>
    <w:rsid w:val="00210B15"/>
    <w:rsid w:val="002142EA"/>
    <w:rsid w:val="00215ADD"/>
    <w:rsid w:val="002204BB"/>
    <w:rsid w:val="00221B79"/>
    <w:rsid w:val="00221C6B"/>
    <w:rsid w:val="002253A1"/>
    <w:rsid w:val="00225CF8"/>
    <w:rsid w:val="0022794E"/>
    <w:rsid w:val="00233D64"/>
    <w:rsid w:val="0023482A"/>
    <w:rsid w:val="002359CB"/>
    <w:rsid w:val="00241F7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AB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5AD"/>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798"/>
    <w:rsid w:val="0043121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28E"/>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396"/>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002"/>
    <w:rsid w:val="00636E3E"/>
    <w:rsid w:val="006379F7"/>
    <w:rsid w:val="00637E4D"/>
    <w:rsid w:val="00640620"/>
    <w:rsid w:val="00641A1F"/>
    <w:rsid w:val="00645904"/>
    <w:rsid w:val="00651ACB"/>
    <w:rsid w:val="00651C47"/>
    <w:rsid w:val="0065215E"/>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35AA"/>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1F9"/>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1E7D"/>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4AA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244"/>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E30"/>
    <w:rsid w:val="008F17A3"/>
    <w:rsid w:val="008F1ED3"/>
    <w:rsid w:val="008F4C29"/>
    <w:rsid w:val="008F70BD"/>
    <w:rsid w:val="008F788F"/>
    <w:rsid w:val="008F7EA2"/>
    <w:rsid w:val="00902722"/>
    <w:rsid w:val="009027BC"/>
    <w:rsid w:val="009062E6"/>
    <w:rsid w:val="0090763E"/>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A81"/>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763"/>
    <w:rsid w:val="00A169B6"/>
    <w:rsid w:val="00A16A5A"/>
    <w:rsid w:val="00A2271D"/>
    <w:rsid w:val="00A237D5"/>
    <w:rsid w:val="00A30EFC"/>
    <w:rsid w:val="00A31984"/>
    <w:rsid w:val="00A32D73"/>
    <w:rsid w:val="00A3367B"/>
    <w:rsid w:val="00A33C67"/>
    <w:rsid w:val="00A3597D"/>
    <w:rsid w:val="00A36DD1"/>
    <w:rsid w:val="00A37852"/>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8FE"/>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0FD8"/>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C4A"/>
    <w:rsid w:val="00BA7C9A"/>
    <w:rsid w:val="00BB5F8F"/>
    <w:rsid w:val="00BB657A"/>
    <w:rsid w:val="00BB7070"/>
    <w:rsid w:val="00BC1A21"/>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5CD"/>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9B"/>
    <w:rsid w:val="00D451E2"/>
    <w:rsid w:val="00D45E89"/>
    <w:rsid w:val="00D45E8D"/>
    <w:rsid w:val="00D466AE"/>
    <w:rsid w:val="00D4734F"/>
    <w:rsid w:val="00D51BF3"/>
    <w:rsid w:val="00D66846"/>
    <w:rsid w:val="00D675FB"/>
    <w:rsid w:val="00D71C92"/>
    <w:rsid w:val="00D71F25"/>
    <w:rsid w:val="00D72A9C"/>
    <w:rsid w:val="00D77031"/>
    <w:rsid w:val="00D845D8"/>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038"/>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68E2"/>
    <w:rsid w:val="00E41F2D"/>
    <w:rsid w:val="00E44A83"/>
    <w:rsid w:val="00E502C1"/>
    <w:rsid w:val="00E502DD"/>
    <w:rsid w:val="00E50D3A"/>
    <w:rsid w:val="00E51387"/>
    <w:rsid w:val="00E51E68"/>
    <w:rsid w:val="00E52EFD"/>
    <w:rsid w:val="00E5408A"/>
    <w:rsid w:val="00E554B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24B"/>
    <w:rsid w:val="00F25BB6"/>
    <w:rsid w:val="00F26B7E"/>
    <w:rsid w:val="00F27A3B"/>
    <w:rsid w:val="00F32780"/>
    <w:rsid w:val="00F33817"/>
    <w:rsid w:val="00F34DC8"/>
    <w:rsid w:val="00F420D5"/>
    <w:rsid w:val="00F451EA"/>
    <w:rsid w:val="00F45447"/>
    <w:rsid w:val="00F456C6"/>
    <w:rsid w:val="00F4577B"/>
    <w:rsid w:val="00F46496"/>
    <w:rsid w:val="00F474D0"/>
    <w:rsid w:val="00F50179"/>
    <w:rsid w:val="00F515EE"/>
    <w:rsid w:val="00F56511"/>
    <w:rsid w:val="00F6194E"/>
    <w:rsid w:val="00F623AC"/>
    <w:rsid w:val="00F6412A"/>
    <w:rsid w:val="00F652A4"/>
    <w:rsid w:val="00F65893"/>
    <w:rsid w:val="00F66A4A"/>
    <w:rsid w:val="00F71E22"/>
    <w:rsid w:val="00F72142"/>
    <w:rsid w:val="00F72AE7"/>
    <w:rsid w:val="00F7327F"/>
    <w:rsid w:val="00F833BA"/>
    <w:rsid w:val="00F84AE2"/>
    <w:rsid w:val="00F84FD0"/>
    <w:rsid w:val="00F859A8"/>
    <w:rsid w:val="00F86D87"/>
    <w:rsid w:val="00F9108B"/>
    <w:rsid w:val="00F91349"/>
    <w:rsid w:val="00F93A8A"/>
    <w:rsid w:val="00F95248"/>
    <w:rsid w:val="00F956A9"/>
    <w:rsid w:val="00F963ED"/>
    <w:rsid w:val="00F966CF"/>
    <w:rsid w:val="00F96CAE"/>
    <w:rsid w:val="00F97423"/>
    <w:rsid w:val="00F97C99"/>
    <w:rsid w:val="00FA662D"/>
    <w:rsid w:val="00FA73B1"/>
    <w:rsid w:val="00FA7B34"/>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5BC1"/>
    <w:rsid w:val="00FD7299"/>
    <w:rsid w:val="00FE1FBE"/>
    <w:rsid w:val="00FE3901"/>
    <w:rsid w:val="00FE39D3"/>
    <w:rsid w:val="00FE4BCE"/>
    <w:rsid w:val="00FE54AE"/>
    <w:rsid w:val="00FE576A"/>
    <w:rsid w:val="00FE7E79"/>
    <w:rsid w:val="00FF3E7D"/>
    <w:rsid w:val="00FF5B99"/>
    <w:rsid w:val="00FF730C"/>
    <w:rsid w:val="00FF73F4"/>
    <w:rsid w:val="00FF7CE4"/>
    <w:rsid w:val="00FF7E39"/>
    <w:rsid w:val="09954FD3"/>
    <w:rsid w:val="0ED71A24"/>
    <w:rsid w:val="16584F7D"/>
    <w:rsid w:val="175F999E"/>
    <w:rsid w:val="1A373ECC"/>
    <w:rsid w:val="1AEFD4E6"/>
    <w:rsid w:val="29646D08"/>
    <w:rsid w:val="2AD02B05"/>
    <w:rsid w:val="2C1308B8"/>
    <w:rsid w:val="2E8250B1"/>
    <w:rsid w:val="2F3D2807"/>
    <w:rsid w:val="3083655B"/>
    <w:rsid w:val="337919B8"/>
    <w:rsid w:val="33D266BA"/>
    <w:rsid w:val="3FB7FB9E"/>
    <w:rsid w:val="48262A66"/>
    <w:rsid w:val="49CB1C8A"/>
    <w:rsid w:val="4B9F32EE"/>
    <w:rsid w:val="4CA23A7C"/>
    <w:rsid w:val="4E6039A2"/>
    <w:rsid w:val="4F2526A2"/>
    <w:rsid w:val="51CE66DB"/>
    <w:rsid w:val="51E72406"/>
    <w:rsid w:val="59DD395F"/>
    <w:rsid w:val="61806D59"/>
    <w:rsid w:val="62442E4A"/>
    <w:rsid w:val="673725C2"/>
    <w:rsid w:val="683A89C8"/>
    <w:rsid w:val="69E55702"/>
    <w:rsid w:val="6EB884B5"/>
    <w:rsid w:val="6EFF5B13"/>
    <w:rsid w:val="7073090F"/>
    <w:rsid w:val="77DFB185"/>
    <w:rsid w:val="7AFB81EF"/>
    <w:rsid w:val="7DFF5FEF"/>
    <w:rsid w:val="7F6B52DF"/>
    <w:rsid w:val="7FAB9ACE"/>
    <w:rsid w:val="7FB758D8"/>
    <w:rsid w:val="7FD65918"/>
    <w:rsid w:val="ADF6BD7A"/>
    <w:rsid w:val="BF377FE0"/>
    <w:rsid w:val="BF5B6923"/>
    <w:rsid w:val="BF7991D6"/>
    <w:rsid w:val="BFAF0B0D"/>
    <w:rsid w:val="CFFFC99B"/>
    <w:rsid w:val="D7F53F55"/>
    <w:rsid w:val="DBFF8B7D"/>
    <w:rsid w:val="DD7FBA06"/>
    <w:rsid w:val="DFFB5CF4"/>
    <w:rsid w:val="F879314C"/>
    <w:rsid w:val="FAFFFF68"/>
    <w:rsid w:val="FB1FB69A"/>
    <w:rsid w:val="FB7B12F4"/>
    <w:rsid w:val="FE7FA35B"/>
    <w:rsid w:val="FFF5A8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autoRedefine/>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link w:val="232"/>
    <w:semiHidden/>
    <w:unhideWhenUsed/>
    <w:qFormat/>
    <w:uiPriority w:val="99"/>
    <w:rPr>
      <w:rFonts w:ascii="Courier New" w:hAnsi="Courier New" w:cs="Courier New"/>
      <w:sz w:val="20"/>
      <w:szCs w:val="20"/>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HTML 预设格式 字符"/>
    <w:basedOn w:val="30"/>
    <w:link w:val="26"/>
    <w:autoRedefine/>
    <w:semiHidden/>
    <w:qFormat/>
    <w:uiPriority w:val="99"/>
    <w:rPr>
      <w:rFonts w:ascii="Courier New" w:hAnsi="Courier New"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3994766068\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12620C7E29490CBAB93494CDD0F2C1"/>
        <w:style w:val=""/>
        <w:category>
          <w:name w:val="常规"/>
          <w:gallery w:val="placeholder"/>
        </w:category>
        <w:types>
          <w:type w:val="bbPlcHdr"/>
        </w:types>
        <w:behaviors>
          <w:behavior w:val="content"/>
        </w:behaviors>
        <w:description w:val=""/>
        <w:guid w:val="{69C28B0B-FFED-43AD-ADAA-3169EAC76772}"/>
      </w:docPartPr>
      <w:docPartBody>
        <w:p w14:paraId="46156C52">
          <w:pPr>
            <w:pStyle w:val="5"/>
            <w:rPr>
              <w:rFonts w:hint="eastAsia"/>
            </w:rPr>
          </w:pPr>
          <w:r>
            <w:rPr>
              <w:rStyle w:val="4"/>
              <w:rFonts w:hint="eastAsia"/>
            </w:rPr>
            <w:t>单击或点击此处输入文字。</w:t>
          </w:r>
        </w:p>
      </w:docPartBody>
    </w:docPart>
    <w:docPart>
      <w:docPartPr>
        <w:name w:val="D2065D983E9F4685AF6145A6B6F94AC2"/>
        <w:style w:val=""/>
        <w:category>
          <w:name w:val="常规"/>
          <w:gallery w:val="placeholder"/>
        </w:category>
        <w:types>
          <w:type w:val="bbPlcHdr"/>
        </w:types>
        <w:behaviors>
          <w:behavior w:val="content"/>
        </w:behaviors>
        <w:description w:val=""/>
        <w:guid w:val="{5898774C-B325-4FCA-8CC1-F173A7436A66}"/>
      </w:docPartPr>
      <w:docPartBody>
        <w:p w14:paraId="53A628A7">
          <w:pPr>
            <w:pStyle w:val="6"/>
            <w:rPr>
              <w:rFonts w:hint="eastAsia"/>
            </w:rPr>
          </w:pPr>
          <w:r>
            <w:rPr>
              <w:rStyle w:val="4"/>
              <w:rFonts w:hint="eastAsia"/>
            </w:rPr>
            <w:t>选择一项。</w:t>
          </w:r>
        </w:p>
      </w:docPartBody>
    </w:docPart>
    <w:docPart>
      <w:docPartPr>
        <w:name w:val="BC2AA32A72FD4DA99F21A19039B7F524"/>
        <w:style w:val=""/>
        <w:category>
          <w:name w:val="常规"/>
          <w:gallery w:val="placeholder"/>
        </w:category>
        <w:types>
          <w:type w:val="bbPlcHdr"/>
        </w:types>
        <w:behaviors>
          <w:behavior w:val="content"/>
        </w:behaviors>
        <w:description w:val=""/>
        <w:guid w:val="{FFD6934F-8383-4C37-8D2F-303A00BE6A6C}"/>
      </w:docPartPr>
      <w:docPartBody>
        <w:p w14:paraId="643605C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7E"/>
    <w:rsid w:val="00041BAE"/>
    <w:rsid w:val="00155E66"/>
    <w:rsid w:val="001672AF"/>
    <w:rsid w:val="0020625A"/>
    <w:rsid w:val="002F4A11"/>
    <w:rsid w:val="0031321F"/>
    <w:rsid w:val="003536D5"/>
    <w:rsid w:val="003A1A2E"/>
    <w:rsid w:val="00636002"/>
    <w:rsid w:val="006B35AA"/>
    <w:rsid w:val="006F3689"/>
    <w:rsid w:val="007E2D0C"/>
    <w:rsid w:val="009D1A81"/>
    <w:rsid w:val="00B00A15"/>
    <w:rsid w:val="00B60FD8"/>
    <w:rsid w:val="00CC417E"/>
    <w:rsid w:val="00D4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112620C7E29490CBAB93494CDD0F2C1"/>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2065D983E9F4685AF6145A6B6F94AC2"/>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C2AA32A72FD4DA99F21A19039B7F52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Company>PCMI</Company>
  <Pages>8</Pages>
  <Words>3034</Words>
  <Characters>3264</Characters>
  <Lines>440</Lines>
  <Paragraphs>529</Paragraphs>
  <TotalTime>12</TotalTime>
  <ScaleCrop>false</ScaleCrop>
  <LinksUpToDate>false</LinksUpToDate>
  <CharactersWithSpaces>3326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2025-07-07T21:33:00Z</dcterms:created>
  <dc:creator>王志强</dc:creator>
  <dc:description>&lt;config cover="true" show_menu="true" version="1.0.0" doctype="SDKXY"&gt;_x000d_
&lt;/config&gt;</dc:description>
  <cp:lastModifiedBy>李小客</cp:lastModifiedBy>
  <cp:lastPrinted>2021-02-03T00:22:00Z</cp:lastPrinted>
  <dcterms:modified xsi:type="dcterms:W3CDTF">2025-09-30T07:02:01Z</dcterms:modified>
  <dc:title>团体标准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eyJoZGlkIjoiZWNlMDAzNWQyNzVkOThhY2NhZTA1Zjc3OGQ5NmI0YzUiLCJ1c2VySWQiOiIxNTY4OTU2Njc0In0=</vt:lpwstr>
  </property>
  <property fmtid="{D5CDD505-2E9C-101B-9397-08002B2CF9AE}" pid="15" name="KSOProductBuildVer">
    <vt:lpwstr>2052-12.1.0.21541</vt:lpwstr>
  </property>
  <property fmtid="{D5CDD505-2E9C-101B-9397-08002B2CF9AE}" pid="16" name="ICV">
    <vt:lpwstr>87D2AD7DA4F04993891608E62955D29D_13</vt:lpwstr>
  </property>
</Properties>
</file>