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1E1C5" w14:textId="77777777" w:rsidR="00495385" w:rsidRDefault="00000000">
      <w:pPr>
        <w:pStyle w:val="aff"/>
        <w:framePr w:hSpace="0" w:vSpace="0" w:wrap="auto" w:hAnchor="text" w:yAlign="inline"/>
        <w:ind w:left="5460" w:hangingChars="2600" w:hanging="5460"/>
        <w:rPr>
          <w:rFonts w:ascii="黑体"/>
          <w:szCs w:val="21"/>
        </w:rPr>
      </w:pPr>
      <w:r>
        <w:rPr>
          <w:rFonts w:ascii="黑体" w:hint="eastAsia"/>
          <w:szCs w:val="21"/>
        </w:rPr>
        <w:t xml:space="preserve">ICS号                                 </w:t>
      </w:r>
    </w:p>
    <w:p w14:paraId="05EF04E2" w14:textId="77777777" w:rsidR="00495385" w:rsidRDefault="00000000">
      <w:pPr>
        <w:pStyle w:val="aff"/>
        <w:framePr w:hSpace="0" w:vSpace="0" w:wrap="auto" w:hAnchor="text" w:yAlign="inline"/>
        <w:ind w:left="5460" w:hangingChars="2600" w:hanging="5460"/>
        <w:rPr>
          <w:rFonts w:ascii="黑体"/>
          <w:sz w:val="72"/>
          <w:szCs w:val="72"/>
        </w:rPr>
      </w:pPr>
      <w:r>
        <w:rPr>
          <w:rFonts w:ascii="黑体" w:hint="eastAsia"/>
          <w:szCs w:val="21"/>
        </w:rPr>
        <w:t xml:space="preserve">中国标准文献分类号                                </w:t>
      </w:r>
      <w:r>
        <w:rPr>
          <w:rFonts w:hint="eastAsia"/>
          <w:w w:val="130"/>
          <w:sz w:val="72"/>
          <w:szCs w:val="72"/>
        </w:rPr>
        <w:t>T/CAB</w:t>
      </w:r>
      <w:r>
        <w:rPr>
          <w:rFonts w:ascii="黑体" w:hint="eastAsia"/>
          <w:szCs w:val="21"/>
        </w:rPr>
        <w:t xml:space="preserve">                                </w:t>
      </w:r>
      <w:r>
        <w:rPr>
          <w:rFonts w:ascii="黑体" w:hint="eastAsia"/>
          <w:sz w:val="52"/>
          <w:szCs w:val="52"/>
        </w:rPr>
        <w:t xml:space="preserve"> </w:t>
      </w:r>
      <w:r>
        <w:rPr>
          <w:rFonts w:ascii="黑体" w:hint="eastAsia"/>
          <w:szCs w:val="21"/>
        </w:rPr>
        <w:t xml:space="preserve">       </w:t>
      </w:r>
    </w:p>
    <w:p w14:paraId="3D9AFC10" w14:textId="77777777" w:rsidR="00495385" w:rsidRDefault="00000000">
      <w:pPr>
        <w:pStyle w:val="aff5"/>
        <w:framePr w:h="899" w:hRule="exact" w:wrap="around" w:x="1393" w:y="3236"/>
        <w:spacing w:before="120" w:after="120"/>
        <w:jc w:val="both"/>
        <w:rPr>
          <w:rFonts w:ascii="黑体" w:eastAsia="黑体" w:hAnsi="黑体" w:hint="eastAsia"/>
          <w:b w:val="0"/>
          <w:bCs w:val="0"/>
          <w:w w:val="100"/>
          <w:sz w:val="52"/>
          <w:szCs w:val="52"/>
        </w:rPr>
      </w:pPr>
      <w:r>
        <w:rPr>
          <w:rFonts w:ascii="黑体" w:eastAsia="黑体"/>
          <w:b w:val="0"/>
          <w:spacing w:val="80"/>
          <w:w w:val="100"/>
          <w:sz w:val="52"/>
          <w:szCs w:val="52"/>
          <w:fitText w:val="9360" w:id="663504080"/>
        </w:rPr>
        <w:t>中国产学研合作促进会</w:t>
      </w:r>
      <w:r>
        <w:rPr>
          <w:rFonts w:ascii="黑体" w:eastAsia="黑体" w:hint="eastAsia"/>
          <w:b w:val="0"/>
          <w:spacing w:val="80"/>
          <w:w w:val="100"/>
          <w:sz w:val="52"/>
          <w:szCs w:val="52"/>
          <w:fitText w:val="9360" w:id="663504080"/>
        </w:rPr>
        <w:t>团体</w:t>
      </w:r>
      <w:r>
        <w:rPr>
          <w:rFonts w:ascii="黑体" w:eastAsia="黑体" w:hAnsi="黑体" w:hint="eastAsia"/>
          <w:b w:val="0"/>
          <w:bCs w:val="0"/>
          <w:spacing w:val="80"/>
          <w:w w:val="100"/>
          <w:sz w:val="52"/>
          <w:szCs w:val="52"/>
          <w:fitText w:val="9360" w:id="663504080"/>
        </w:rPr>
        <w:t>标</w:t>
      </w:r>
      <w:r>
        <w:rPr>
          <w:rFonts w:ascii="黑体" w:eastAsia="黑体" w:hAnsi="黑体" w:hint="eastAsia"/>
          <w:b w:val="0"/>
          <w:bCs w:val="0"/>
          <w:spacing w:val="0"/>
          <w:w w:val="100"/>
          <w:sz w:val="52"/>
          <w:szCs w:val="52"/>
          <w:fitText w:val="9360" w:id="663504080"/>
        </w:rPr>
        <w:t>准</w:t>
      </w:r>
    </w:p>
    <w:p w14:paraId="7DC4C0DC" w14:textId="77777777" w:rsidR="00495385" w:rsidRDefault="00000000">
      <w:pPr>
        <w:pStyle w:val="12"/>
        <w:spacing w:before="0"/>
        <w:rPr>
          <w:rFonts w:eastAsia="黑体"/>
          <w:szCs w:val="28"/>
        </w:rPr>
      </w:pPr>
      <w:r>
        <w:rPr>
          <w:rFonts w:eastAsia="黑体" w:hint="eastAsia"/>
          <w:szCs w:val="28"/>
        </w:rPr>
        <w:t xml:space="preserve">     </w:t>
      </w:r>
      <w:r>
        <w:rPr>
          <w:rFonts w:eastAsia="黑体"/>
          <w:szCs w:val="28"/>
        </w:rPr>
        <w:t>T/ CAB XXXX—20</w:t>
      </w:r>
      <w:r>
        <w:rPr>
          <w:rFonts w:eastAsia="黑体" w:hint="eastAsia"/>
          <w:szCs w:val="28"/>
        </w:rPr>
        <w:t>25</w:t>
      </w:r>
    </w:p>
    <w:p w14:paraId="0027A9F8" w14:textId="77777777" w:rsidR="00495385" w:rsidRDefault="00000000">
      <w:pPr>
        <w:pStyle w:val="12"/>
        <w:spacing w:before="0"/>
        <w:rPr>
          <w:rFonts w:ascii="黑体" w:hAnsi="宋体" w:hint="eastAsia"/>
          <w:b/>
          <w:sz w:val="52"/>
          <w:szCs w:val="52"/>
        </w:rPr>
      </w:pPr>
      <w:r>
        <w:rPr>
          <w:rFonts w:ascii="宋体" w:hAnsi="宋体"/>
          <w:noProof/>
          <w:sz w:val="20"/>
        </w:rPr>
        <mc:AlternateContent>
          <mc:Choice Requires="wps">
            <w:drawing>
              <wp:anchor distT="0" distB="0" distL="114300" distR="114300" simplePos="0" relativeHeight="251659264" behindDoc="0" locked="0" layoutInCell="1" allowOverlap="1" wp14:anchorId="67A6482D" wp14:editId="712BE439">
                <wp:simplePos x="0" y="0"/>
                <wp:positionH relativeFrom="margin">
                  <wp:posOffset>-295275</wp:posOffset>
                </wp:positionH>
                <wp:positionV relativeFrom="paragraph">
                  <wp:posOffset>48895</wp:posOffset>
                </wp:positionV>
                <wp:extent cx="5988050" cy="10160"/>
                <wp:effectExtent l="0" t="9525" r="12700" b="18415"/>
                <wp:wrapNone/>
                <wp:docPr id="32" name="直接连接符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8050" cy="10160"/>
                        </a:xfrm>
                        <a:prstGeom prst="line">
                          <a:avLst/>
                        </a:prstGeom>
                        <a:noFill/>
                        <a:ln w="19050">
                          <a:solidFill>
                            <a:srgbClr val="000000"/>
                          </a:solidFill>
                          <a:round/>
                        </a:ln>
                      </wps:spPr>
                      <wps:bodyPr/>
                    </wps:wsp>
                  </a:graphicData>
                </a:graphic>
              </wp:anchor>
            </w:drawing>
          </mc:Choice>
          <mc:Fallback>
            <w:pict>
              <v:line w14:anchorId="0CD0A8C4" id="直接连接符 32" o:spid="_x0000_s1026" style="position:absolute;z-index:251659264;visibility:visible;mso-wrap-style:square;mso-wrap-distance-left:9pt;mso-wrap-distance-top:0;mso-wrap-distance-right:9pt;mso-wrap-distance-bottom:0;mso-position-horizontal:absolute;mso-position-horizontal-relative:margin;mso-position-vertical:absolute;mso-position-vertical-relative:text" from="-23.25pt,3.85pt" to="448.2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" strokeweight="1.5pt">
                <w10:wrap anchorx="margin"/>
              </v:line>
            </w:pict>
          </mc:Fallback>
        </mc:AlternateContent>
      </w:r>
    </w:p>
    <w:p w14:paraId="5DDD5068" w14:textId="1CCC8398" w:rsidR="00495385" w:rsidRDefault="00991BD6">
      <w:pPr>
        <w:pStyle w:val="afa"/>
        <w:spacing w:line="360" w:lineRule="auto"/>
        <w:ind w:right="512"/>
        <w:jc w:val="center"/>
        <w:rPr>
          <w:rFonts w:ascii="黑体" w:hAnsi="宋体" w:hint="eastAsia"/>
          <w:b/>
          <w:sz w:val="52"/>
          <w:szCs w:val="52"/>
        </w:rPr>
      </w:pPr>
      <w:bookmarkStart w:id="0" w:name="OLE_LINK2"/>
      <w:r w:rsidRPr="00991BD6">
        <w:rPr>
          <w:rFonts w:ascii="黑体" w:hint="eastAsia"/>
          <w:b/>
          <w:spacing w:val="0"/>
          <w:sz w:val="52"/>
        </w:rPr>
        <w:t>地质资源环境高光谱微小卫星数据预处理技术规范</w:t>
      </w:r>
    </w:p>
    <w:bookmarkEnd w:id="0"/>
    <w:p w14:paraId="0E628010" w14:textId="77777777" w:rsidR="00495385" w:rsidRDefault="00000000">
      <w:pPr>
        <w:pStyle w:val="aff3"/>
        <w:spacing w:line="360" w:lineRule="auto"/>
        <w:jc w:val="both"/>
        <w:rPr>
          <w:rFonts w:ascii="Times New Roman"/>
          <w:spacing w:val="20"/>
          <w:szCs w:val="28"/>
        </w:rPr>
      </w:pPr>
      <w:r>
        <w:rPr>
          <w:rFonts w:ascii="Times New Roman" w:hint="eastAsia"/>
          <w:spacing w:val="20"/>
          <w:szCs w:val="28"/>
        </w:rPr>
        <w:t xml:space="preserve">Preprocessing code of </w:t>
      </w:r>
      <w:r>
        <w:rPr>
          <w:rFonts w:ascii="Times New Roman"/>
          <w:spacing w:val="20"/>
          <w:szCs w:val="28"/>
        </w:rPr>
        <w:t>practice</w:t>
      </w:r>
      <w:r>
        <w:rPr>
          <w:rFonts w:ascii="Times New Roman" w:hint="eastAsia"/>
          <w:spacing w:val="20"/>
          <w:szCs w:val="28"/>
        </w:rPr>
        <w:t xml:space="preserve"> of hyperspectral microsatellite data for geological resources and environment</w:t>
      </w:r>
    </w:p>
    <w:p w14:paraId="73D7ABA5" w14:textId="77777777" w:rsidR="00495385" w:rsidRDefault="00495385">
      <w:pPr>
        <w:pStyle w:val="aff3"/>
        <w:spacing w:line="360" w:lineRule="auto"/>
        <w:jc w:val="both"/>
        <w:rPr>
          <w:rFonts w:ascii="Times New Roman"/>
          <w:spacing w:val="20"/>
          <w:szCs w:val="28"/>
          <w:lang w:val="fr-FR"/>
        </w:rPr>
      </w:pPr>
    </w:p>
    <w:p w14:paraId="33E0BDDF" w14:textId="77777777" w:rsidR="00495385" w:rsidRDefault="00000000">
      <w:pPr>
        <w:pStyle w:val="aff3"/>
        <w:spacing w:line="360" w:lineRule="auto"/>
      </w:pPr>
      <w:r>
        <w:rPr>
          <w:rFonts w:ascii="Times New Roman"/>
          <w:noProof/>
          <w:spacing w:val="0"/>
        </w:rPr>
        <mc:AlternateContent>
          <mc:Choice Requires="wps">
            <w:drawing>
              <wp:anchor distT="0" distB="0" distL="114300" distR="114300" simplePos="0" relativeHeight="251660288" behindDoc="0" locked="0" layoutInCell="1" allowOverlap="1" wp14:anchorId="3BDF64E7" wp14:editId="042ED80D">
                <wp:simplePos x="0" y="0"/>
                <wp:positionH relativeFrom="margin">
                  <wp:posOffset>-120650</wp:posOffset>
                </wp:positionH>
                <wp:positionV relativeFrom="paragraph">
                  <wp:posOffset>370840</wp:posOffset>
                </wp:positionV>
                <wp:extent cx="5486400" cy="0"/>
                <wp:effectExtent l="0" t="0" r="19050" b="190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ln>
                      </wps:spPr>
                      <wps:bodyPr/>
                    </wps:wsp>
                  </a:graphicData>
                </a:graphic>
              </wp:anchor>
            </w:drawing>
          </mc:Choice>
          <mc:Fallback>
            <w:pict>
              <v:line w14:anchorId="524969BE" id="直接连接符 2" o:spid="_x0000_s1026" style="position:absolute;z-index:251660288;visibility:visible;mso-wrap-style:square;mso-wrap-distance-left:9pt;mso-wrap-distance-top:0;mso-wrap-distance-right:9pt;mso-wrap-distance-bottom:0;mso-position-horizontal:absolute;mso-position-horizontal-relative:margin;mso-position-vertical:absolute;mso-position-vertical-relative:text" from="-9.5pt,29.2pt" to="422.5pt,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">
                <w10:wrap anchorx="margin"/>
              </v:line>
            </w:pict>
          </mc:Fallback>
        </mc:AlternateContent>
      </w:r>
      <w:r>
        <w:rPr>
          <w:rFonts w:ascii="Times New Roman" w:hint="eastAsia"/>
          <w:spacing w:val="0"/>
        </w:rPr>
        <w:t>20</w:t>
      </w:r>
      <w:r>
        <w:rPr>
          <w:rFonts w:ascii="Times New Roman"/>
          <w:spacing w:val="0"/>
        </w:rPr>
        <w:t>XX</w:t>
      </w:r>
      <w:r>
        <w:rPr>
          <w:rFonts w:ascii="Times New Roman" w:hint="eastAsia"/>
          <w:spacing w:val="0"/>
        </w:rPr>
        <w:t>-</w:t>
      </w:r>
      <w:r>
        <w:rPr>
          <w:rFonts w:ascii="Times New Roman"/>
          <w:spacing w:val="0"/>
        </w:rPr>
        <w:t>XX</w:t>
      </w:r>
      <w:r>
        <w:rPr>
          <w:rFonts w:ascii="Times New Roman" w:hint="eastAsia"/>
          <w:spacing w:val="0"/>
        </w:rPr>
        <w:t>-</w:t>
      </w:r>
      <w:r>
        <w:rPr>
          <w:rFonts w:ascii="Times New Roman"/>
          <w:spacing w:val="0"/>
        </w:rPr>
        <w:t>XX</w:t>
      </w:r>
      <w:r>
        <w:rPr>
          <w:rFonts w:ascii="Times New Roman" w:hint="eastAsia"/>
          <w:spacing w:val="0"/>
        </w:rPr>
        <w:t>发布</w:t>
      </w:r>
      <w:r>
        <w:rPr>
          <w:rFonts w:hint="eastAsia"/>
          <w:lang w:val="fr-FR"/>
        </w:rPr>
        <w:t xml:space="preserve">                       </w:t>
      </w:r>
      <w:r>
        <w:rPr>
          <w:rFonts w:ascii="Times New Roman" w:hint="eastAsia"/>
          <w:spacing w:val="0"/>
        </w:rPr>
        <w:t>20</w:t>
      </w:r>
      <w:r>
        <w:rPr>
          <w:rFonts w:ascii="Times New Roman"/>
          <w:spacing w:val="0"/>
        </w:rPr>
        <w:t>XX</w:t>
      </w:r>
      <w:r>
        <w:rPr>
          <w:rFonts w:ascii="Times New Roman" w:hint="eastAsia"/>
          <w:spacing w:val="0"/>
        </w:rPr>
        <w:t>-</w:t>
      </w:r>
      <w:r>
        <w:rPr>
          <w:rFonts w:ascii="Times New Roman"/>
          <w:spacing w:val="0"/>
        </w:rPr>
        <w:t>XX</w:t>
      </w:r>
      <w:r>
        <w:rPr>
          <w:rFonts w:ascii="Times New Roman" w:hint="eastAsia"/>
          <w:spacing w:val="0"/>
        </w:rPr>
        <w:t>-</w:t>
      </w:r>
      <w:r>
        <w:rPr>
          <w:rFonts w:ascii="Times New Roman"/>
          <w:spacing w:val="0"/>
        </w:rPr>
        <w:t>XX</w:t>
      </w:r>
      <w:r>
        <w:rPr>
          <w:rFonts w:ascii="Times New Roman" w:hint="eastAsia"/>
          <w:spacing w:val="0"/>
        </w:rPr>
        <w:t>实施</w:t>
      </w:r>
    </w:p>
    <w:p w14:paraId="4FE0E143" w14:textId="77777777" w:rsidR="00495385" w:rsidRDefault="00000000">
      <w:pPr>
        <w:pStyle w:val="aff3"/>
        <w:spacing w:line="360" w:lineRule="auto"/>
        <w:rPr>
          <w:rFonts w:hAnsiTheme="minorHAnsi" w:cstheme="minorBidi"/>
          <w:spacing w:val="22"/>
          <w:kern w:val="2"/>
          <w:position w:val="3"/>
          <w:szCs w:val="22"/>
        </w:rPr>
      </w:pPr>
      <w:r>
        <w:rPr>
          <w:rFonts w:ascii="宋体" w:eastAsia="宋体" w:hAnsi="宋体" w:hint="eastAsia"/>
          <w:b/>
          <w:spacing w:val="60"/>
          <w:sz w:val="32"/>
        </w:rPr>
        <w:t>中国产学研合作促进会</w:t>
      </w:r>
      <w:r>
        <w:rPr>
          <w:rFonts w:ascii="宋体" w:eastAsia="宋体" w:hAnsi="宋体" w:hint="eastAsia"/>
          <w:b/>
          <w:spacing w:val="0"/>
          <w:sz w:val="32"/>
        </w:rPr>
        <w:t xml:space="preserve"> </w:t>
      </w:r>
      <w:r>
        <w:rPr>
          <w:rStyle w:val="afd"/>
          <w:rFonts w:hint="eastAsia"/>
          <w:spacing w:val="85"/>
          <w:szCs w:val="28"/>
        </w:rPr>
        <w:t>发布</w:t>
      </w:r>
    </w:p>
    <w:p w14:paraId="012EAB99" w14:textId="77777777" w:rsidR="00495385" w:rsidRDefault="00495385">
      <w:pPr>
        <w:sectPr w:rsidR="00495385">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p>
    <w:p w14:paraId="7679C167" w14:textId="77777777" w:rsidR="00495385" w:rsidRDefault="00495385"/>
    <w:p w14:paraId="37FD8ECC" w14:textId="77777777" w:rsidR="00495385" w:rsidRDefault="00495385"/>
    <w:p w14:paraId="155BE93A" w14:textId="77777777" w:rsidR="00495385" w:rsidRDefault="00495385"/>
    <w:p w14:paraId="020F03A1" w14:textId="77777777" w:rsidR="00495385" w:rsidRDefault="00495385"/>
    <w:p w14:paraId="150AFBC0" w14:textId="77777777" w:rsidR="00495385" w:rsidRDefault="00495385"/>
    <w:p w14:paraId="6168BA6F" w14:textId="77777777" w:rsidR="00495385" w:rsidRDefault="00495385"/>
    <w:p w14:paraId="09C52253" w14:textId="77777777" w:rsidR="00495385" w:rsidRDefault="00495385"/>
    <w:p w14:paraId="6AC27024" w14:textId="77777777" w:rsidR="00495385" w:rsidRDefault="00495385"/>
    <w:p w14:paraId="4054F270" w14:textId="77777777" w:rsidR="00495385" w:rsidRDefault="00495385"/>
    <w:p w14:paraId="15E598F8" w14:textId="77777777" w:rsidR="00495385" w:rsidRDefault="00495385"/>
    <w:p w14:paraId="242A1340" w14:textId="77777777" w:rsidR="00495385" w:rsidRDefault="00495385"/>
    <w:p w14:paraId="7D3137B7" w14:textId="77777777" w:rsidR="00495385" w:rsidRDefault="00495385"/>
    <w:p w14:paraId="643373E5" w14:textId="77777777" w:rsidR="00495385" w:rsidRDefault="00495385"/>
    <w:p w14:paraId="24F20151" w14:textId="77777777" w:rsidR="00495385" w:rsidRDefault="00495385"/>
    <w:p w14:paraId="73295431" w14:textId="77777777" w:rsidR="00495385" w:rsidRDefault="00495385"/>
    <w:p w14:paraId="138FDEDA" w14:textId="77777777" w:rsidR="00495385" w:rsidRDefault="00495385"/>
    <w:p w14:paraId="11651F33" w14:textId="77777777" w:rsidR="00495385" w:rsidRDefault="00495385"/>
    <w:p w14:paraId="6F6A9E5F" w14:textId="77777777" w:rsidR="00495385" w:rsidRDefault="00495385"/>
    <w:p w14:paraId="684AA137" w14:textId="77777777" w:rsidR="00495385" w:rsidRDefault="00495385"/>
    <w:p w14:paraId="12179AD1" w14:textId="77777777" w:rsidR="00495385" w:rsidRDefault="00000000">
      <w:pPr>
        <w:rPr>
          <w:rFonts w:ascii="宋体"/>
          <w:sz w:val="24"/>
          <w:szCs w:val="24"/>
        </w:rPr>
      </w:pPr>
      <w:r>
        <w:rPr>
          <w:rFonts w:ascii="宋体"/>
          <w:noProof/>
          <w:sz w:val="24"/>
          <w:szCs w:val="24"/>
        </w:rPr>
        <w:drawing>
          <wp:inline distT="0" distB="0" distL="0" distR="0" wp14:anchorId="14230DF1" wp14:editId="1FDA9844">
            <wp:extent cx="803275" cy="762635"/>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803275" cy="762635"/>
                    </a:xfrm>
                    <a:prstGeom prst="rect">
                      <a:avLst/>
                    </a:prstGeom>
                    <a:noFill/>
                    <a:ln>
                      <a:noFill/>
                    </a:ln>
                  </pic:spPr>
                </pic:pic>
              </a:graphicData>
            </a:graphic>
          </wp:inline>
        </w:drawing>
      </w:r>
      <w:r>
        <w:rPr>
          <w:rFonts w:ascii="宋体"/>
          <w:sz w:val="24"/>
          <w:szCs w:val="24"/>
        </w:rPr>
        <w:t xml:space="preserve"> </w:t>
      </w:r>
      <w:r>
        <w:rPr>
          <w:rFonts w:ascii="宋体" w:hint="eastAsia"/>
          <w:sz w:val="24"/>
          <w:szCs w:val="24"/>
        </w:rPr>
        <w:t>版权保护文件</w:t>
      </w:r>
    </w:p>
    <w:p w14:paraId="2E9B039E" w14:textId="77777777" w:rsidR="00495385" w:rsidRDefault="00000000">
      <w:pPr>
        <w:spacing w:beforeLines="50" w:before="156" w:afterLines="50" w:after="156"/>
        <w:rPr>
          <w:rFonts w:ascii="宋体"/>
          <w:sz w:val="24"/>
          <w:szCs w:val="24"/>
        </w:rPr>
        <w:sectPr w:rsidR="00495385">
          <w:headerReference w:type="even" r:id="rId16"/>
          <w:headerReference w:type="default" r:id="rId17"/>
          <w:pgSz w:w="11906" w:h="16838"/>
          <w:pgMar w:top="1440" w:right="1800" w:bottom="1440" w:left="1800" w:header="851" w:footer="992" w:gutter="0"/>
          <w:pgNumType w:start="1"/>
          <w:cols w:space="425"/>
          <w:docGrid w:type="lines" w:linePitch="312"/>
        </w:sectPr>
      </w:pPr>
      <w:r>
        <w:rPr>
          <w:rFonts w:ascii="宋体" w:hint="eastAsia"/>
          <w:sz w:val="24"/>
          <w:szCs w:val="24"/>
        </w:rPr>
        <w:t>版权所有归属于该标准的发布机构。除非有其他规定，否则未经许可，</w:t>
      </w:r>
      <w:proofErr w:type="gramStart"/>
      <w:r>
        <w:rPr>
          <w:rFonts w:ascii="宋体" w:hint="eastAsia"/>
          <w:sz w:val="24"/>
          <w:szCs w:val="24"/>
        </w:rPr>
        <w:t>此发行</w:t>
      </w:r>
      <w:proofErr w:type="gramEnd"/>
      <w:r>
        <w:rPr>
          <w:rFonts w:ascii="宋体" w:hint="eastAsia"/>
          <w:sz w:val="24"/>
          <w:szCs w:val="24"/>
        </w:rPr>
        <w:t>物及其章节不得以其他形式或任何手段进行复制、再版或使用，包括电子版，影印件，或发布在互联网及内部网络等。使用许可</w:t>
      </w:r>
      <w:proofErr w:type="gramStart"/>
      <w:r>
        <w:rPr>
          <w:rFonts w:ascii="宋体" w:hint="eastAsia"/>
          <w:sz w:val="24"/>
          <w:szCs w:val="24"/>
        </w:rPr>
        <w:t>可</w:t>
      </w:r>
      <w:proofErr w:type="gramEnd"/>
      <w:r>
        <w:rPr>
          <w:rFonts w:ascii="宋体" w:hint="eastAsia"/>
          <w:sz w:val="24"/>
          <w:szCs w:val="24"/>
        </w:rPr>
        <w:t>于发布机构获取。</w:t>
      </w:r>
    </w:p>
    <w:p w14:paraId="0BE68703" w14:textId="77777777" w:rsidR="00495385" w:rsidRDefault="00495385">
      <w:pPr>
        <w:spacing w:beforeLines="50" w:before="156" w:afterLines="50" w:after="156"/>
        <w:rPr>
          <w:rFonts w:ascii="宋体"/>
          <w:sz w:val="24"/>
          <w:szCs w:val="24"/>
        </w:rPr>
      </w:pPr>
    </w:p>
    <w:p w14:paraId="25D643ED" w14:textId="77777777" w:rsidR="00495385" w:rsidRDefault="00000000">
      <w:pPr>
        <w:spacing w:beforeLines="100" w:before="312" w:afterLines="100" w:after="312" w:line="400" w:lineRule="exact"/>
        <w:jc w:val="center"/>
        <w:rPr>
          <w:rFonts w:ascii="黑体" w:eastAsia="黑体"/>
          <w:bCs/>
          <w:sz w:val="32"/>
          <w:szCs w:val="32"/>
        </w:rPr>
      </w:pPr>
      <w:r>
        <w:rPr>
          <w:rFonts w:ascii="黑体" w:eastAsia="黑体" w:hint="eastAsia"/>
          <w:bCs/>
          <w:sz w:val="32"/>
          <w:szCs w:val="32"/>
        </w:rPr>
        <w:t>目  次</w:t>
      </w:r>
    </w:p>
    <w:p w14:paraId="27F899AA" w14:textId="77777777" w:rsidR="00495385" w:rsidRDefault="00000000">
      <w:pPr>
        <w:pStyle w:val="TOC1"/>
        <w:tabs>
          <w:tab w:val="right" w:leader="dot" w:pos="8296"/>
        </w:tabs>
        <w:rPr>
          <w:sz w:val="22"/>
          <w:szCs w:val="24"/>
          <w14:ligatures w14:val="standardContextual"/>
        </w:rPr>
      </w:pPr>
      <w:r>
        <w:rPr>
          <w:rFonts w:ascii="宋体" w:hAnsi="宋体" w:hint="eastAsia"/>
          <w:szCs w:val="21"/>
        </w:rPr>
        <w:fldChar w:fldCharType="begin"/>
      </w:r>
      <w:r>
        <w:rPr>
          <w:rFonts w:ascii="宋体" w:hAnsi="宋体" w:hint="eastAsia"/>
          <w:szCs w:val="21"/>
        </w:rPr>
        <w:instrText xml:space="preserve"> TOC \o "1-2" \h \z \u </w:instrText>
      </w:r>
      <w:r>
        <w:rPr>
          <w:rFonts w:ascii="宋体" w:hAnsi="宋体" w:hint="eastAsia"/>
          <w:szCs w:val="21"/>
        </w:rPr>
        <w:fldChar w:fldCharType="separate"/>
      </w:r>
      <w:hyperlink w:anchor="_Toc208862255" w:history="1">
        <w:r>
          <w:rPr>
            <w:rStyle w:val="af6"/>
            <w:rFonts w:hint="eastAsia"/>
          </w:rPr>
          <w:t>前</w:t>
        </w:r>
        <w:r>
          <w:rPr>
            <w:rStyle w:val="af6"/>
            <w:rFonts w:hint="eastAsia"/>
          </w:rPr>
          <w:t xml:space="preserve">  </w:t>
        </w:r>
        <w:r>
          <w:rPr>
            <w:rStyle w:val="af6"/>
            <w:rFonts w:hint="eastAsia"/>
          </w:rPr>
          <w:t>言</w:t>
        </w:r>
        <w:r>
          <w:rPr>
            <w:rFonts w:hint="eastAsia"/>
          </w:rPr>
          <w:tab/>
        </w:r>
        <w:r>
          <w:rPr>
            <w:rFonts w:hint="eastAsia"/>
          </w:rPr>
          <w:fldChar w:fldCharType="begin"/>
        </w:r>
        <w:r>
          <w:rPr>
            <w:rFonts w:hint="eastAsia"/>
          </w:rPr>
          <w:instrText xml:space="preserve"> </w:instrText>
        </w:r>
        <w:r>
          <w:instrText>PAGEREF _Toc208862255 \h</w:instrText>
        </w:r>
        <w:r>
          <w:rPr>
            <w:rFonts w:hint="eastAsia"/>
          </w:rPr>
          <w:instrText xml:space="preserve"> </w:instrText>
        </w:r>
        <w:r>
          <w:rPr>
            <w:rFonts w:hint="eastAsia"/>
          </w:rPr>
        </w:r>
        <w:r>
          <w:rPr>
            <w:rFonts w:hint="eastAsia"/>
          </w:rPr>
          <w:fldChar w:fldCharType="separate"/>
        </w:r>
        <w:r>
          <w:t>III</w:t>
        </w:r>
        <w:r>
          <w:rPr>
            <w:rFonts w:hint="eastAsia"/>
          </w:rPr>
          <w:fldChar w:fldCharType="end"/>
        </w:r>
      </w:hyperlink>
    </w:p>
    <w:p w14:paraId="072BDBF0" w14:textId="77777777" w:rsidR="00495385" w:rsidRDefault="00000000">
      <w:pPr>
        <w:pStyle w:val="TOC1"/>
        <w:tabs>
          <w:tab w:val="right" w:leader="dot" w:pos="8296"/>
        </w:tabs>
        <w:rPr>
          <w:sz w:val="22"/>
          <w:szCs w:val="24"/>
          <w14:ligatures w14:val="standardContextual"/>
        </w:rPr>
      </w:pPr>
      <w:hyperlink w:anchor="_Toc208862256" w:history="1">
        <w:r>
          <w:rPr>
            <w:rStyle w:val="af6"/>
            <w:rFonts w:hint="eastAsia"/>
          </w:rPr>
          <w:t>引</w:t>
        </w:r>
        <w:r>
          <w:rPr>
            <w:rStyle w:val="af6"/>
            <w:rFonts w:hint="eastAsia"/>
          </w:rPr>
          <w:t xml:space="preserve">  </w:t>
        </w:r>
        <w:r>
          <w:rPr>
            <w:rStyle w:val="af6"/>
            <w:rFonts w:hint="eastAsia"/>
          </w:rPr>
          <w:t>言</w:t>
        </w:r>
        <w:r>
          <w:rPr>
            <w:rFonts w:hint="eastAsia"/>
          </w:rPr>
          <w:tab/>
        </w:r>
        <w:r>
          <w:rPr>
            <w:rFonts w:hint="eastAsia"/>
          </w:rPr>
          <w:fldChar w:fldCharType="begin"/>
        </w:r>
        <w:r>
          <w:rPr>
            <w:rFonts w:hint="eastAsia"/>
          </w:rPr>
          <w:instrText xml:space="preserve"> </w:instrText>
        </w:r>
        <w:r>
          <w:instrText>PAGEREF _Toc208862256 \h</w:instrText>
        </w:r>
        <w:r>
          <w:rPr>
            <w:rFonts w:hint="eastAsia"/>
          </w:rPr>
          <w:instrText xml:space="preserve"> </w:instrText>
        </w:r>
        <w:r>
          <w:rPr>
            <w:rFonts w:hint="eastAsia"/>
          </w:rPr>
        </w:r>
        <w:r>
          <w:rPr>
            <w:rFonts w:hint="eastAsia"/>
          </w:rPr>
          <w:fldChar w:fldCharType="separate"/>
        </w:r>
        <w:r>
          <w:t>III</w:t>
        </w:r>
        <w:r>
          <w:rPr>
            <w:rFonts w:hint="eastAsia"/>
          </w:rPr>
          <w:fldChar w:fldCharType="end"/>
        </w:r>
      </w:hyperlink>
    </w:p>
    <w:p w14:paraId="38A13D1C" w14:textId="77777777" w:rsidR="00495385" w:rsidRDefault="00000000">
      <w:pPr>
        <w:pStyle w:val="TOC1"/>
        <w:tabs>
          <w:tab w:val="right" w:leader="dot" w:pos="8296"/>
        </w:tabs>
        <w:rPr>
          <w:sz w:val="22"/>
          <w:szCs w:val="24"/>
          <w14:ligatures w14:val="standardContextual"/>
        </w:rPr>
      </w:pPr>
      <w:hyperlink w:anchor="_Toc208862257" w:history="1">
        <w:r>
          <w:rPr>
            <w:rStyle w:val="af6"/>
            <w:rFonts w:hint="eastAsia"/>
          </w:rPr>
          <w:t xml:space="preserve">1  </w:t>
        </w:r>
        <w:r>
          <w:rPr>
            <w:rStyle w:val="af6"/>
            <w:rFonts w:hint="eastAsia"/>
          </w:rPr>
          <w:t>范围</w:t>
        </w:r>
        <w:r>
          <w:rPr>
            <w:rFonts w:hint="eastAsia"/>
          </w:rPr>
          <w:tab/>
        </w:r>
        <w:r>
          <w:rPr>
            <w:rFonts w:hint="eastAsia"/>
          </w:rPr>
          <w:fldChar w:fldCharType="begin"/>
        </w:r>
        <w:r>
          <w:rPr>
            <w:rFonts w:hint="eastAsia"/>
          </w:rPr>
          <w:instrText xml:space="preserve"> </w:instrText>
        </w:r>
        <w:r>
          <w:instrText>PAGEREF _Toc208862257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1CB23A7C" w14:textId="77777777" w:rsidR="00495385" w:rsidRDefault="00000000">
      <w:pPr>
        <w:pStyle w:val="TOC1"/>
        <w:tabs>
          <w:tab w:val="right" w:leader="dot" w:pos="8296"/>
        </w:tabs>
        <w:rPr>
          <w:sz w:val="22"/>
          <w:szCs w:val="24"/>
          <w14:ligatures w14:val="standardContextual"/>
        </w:rPr>
      </w:pPr>
      <w:hyperlink w:anchor="_Toc208862258" w:history="1">
        <w:r>
          <w:rPr>
            <w:rStyle w:val="af6"/>
            <w:rFonts w:hint="eastAsia"/>
          </w:rPr>
          <w:t xml:space="preserve">2  </w:t>
        </w:r>
        <w:r>
          <w:rPr>
            <w:rStyle w:val="af6"/>
            <w:rFonts w:hint="eastAsia"/>
          </w:rPr>
          <w:t>规范性引用文件</w:t>
        </w:r>
        <w:r>
          <w:rPr>
            <w:rFonts w:hint="eastAsia"/>
          </w:rPr>
          <w:tab/>
        </w:r>
        <w:r>
          <w:rPr>
            <w:rFonts w:hint="eastAsia"/>
          </w:rPr>
          <w:fldChar w:fldCharType="begin"/>
        </w:r>
        <w:r>
          <w:rPr>
            <w:rFonts w:hint="eastAsia"/>
          </w:rPr>
          <w:instrText xml:space="preserve"> </w:instrText>
        </w:r>
        <w:r>
          <w:instrText>PAGEREF _Toc208862258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7C7A5C51" w14:textId="77777777" w:rsidR="00495385" w:rsidRDefault="00000000">
      <w:pPr>
        <w:pStyle w:val="TOC1"/>
        <w:tabs>
          <w:tab w:val="right" w:leader="dot" w:pos="8296"/>
        </w:tabs>
        <w:rPr>
          <w:sz w:val="22"/>
          <w:szCs w:val="24"/>
          <w14:ligatures w14:val="standardContextual"/>
        </w:rPr>
      </w:pPr>
      <w:hyperlink w:anchor="_Toc208862259" w:history="1">
        <w:r>
          <w:rPr>
            <w:rStyle w:val="af6"/>
            <w:rFonts w:hint="eastAsia"/>
          </w:rPr>
          <w:t xml:space="preserve">3  </w:t>
        </w:r>
        <w:r>
          <w:rPr>
            <w:rStyle w:val="af6"/>
            <w:rFonts w:hint="eastAsia"/>
          </w:rPr>
          <w:t>术语和定义</w:t>
        </w:r>
        <w:r>
          <w:rPr>
            <w:rFonts w:hint="eastAsia"/>
          </w:rPr>
          <w:tab/>
        </w:r>
        <w:r>
          <w:rPr>
            <w:rFonts w:hint="eastAsia"/>
          </w:rPr>
          <w:fldChar w:fldCharType="begin"/>
        </w:r>
        <w:r>
          <w:rPr>
            <w:rFonts w:hint="eastAsia"/>
          </w:rPr>
          <w:instrText xml:space="preserve"> </w:instrText>
        </w:r>
        <w:r>
          <w:instrText>PAGEREF _Toc208862259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7D34953F" w14:textId="77777777" w:rsidR="00495385" w:rsidRDefault="00000000">
      <w:pPr>
        <w:pStyle w:val="TOC2"/>
        <w:tabs>
          <w:tab w:val="right" w:leader="dot" w:pos="8296"/>
        </w:tabs>
        <w:rPr>
          <w:sz w:val="22"/>
          <w:szCs w:val="24"/>
          <w14:ligatures w14:val="standardContextual"/>
        </w:rPr>
      </w:pPr>
      <w:hyperlink w:anchor="_Toc208862260" w:history="1">
        <w:r>
          <w:rPr>
            <w:rStyle w:val="af6"/>
            <w:rFonts w:hint="eastAsia"/>
          </w:rPr>
          <w:t xml:space="preserve">3.1 </w:t>
        </w:r>
        <w:r>
          <w:rPr>
            <w:rStyle w:val="af6"/>
            <w:rFonts w:hint="eastAsia"/>
          </w:rPr>
          <w:t>高光谱遥感</w:t>
        </w:r>
        <w:r>
          <w:rPr>
            <w:rStyle w:val="af6"/>
            <w:rFonts w:hint="eastAsia"/>
          </w:rPr>
          <w:t xml:space="preserve"> hyperspectral remote sensing</w:t>
        </w:r>
        <w:r>
          <w:rPr>
            <w:rFonts w:hint="eastAsia"/>
          </w:rPr>
          <w:tab/>
        </w:r>
        <w:r>
          <w:rPr>
            <w:rFonts w:hint="eastAsia"/>
          </w:rPr>
          <w:fldChar w:fldCharType="begin"/>
        </w:r>
        <w:r>
          <w:rPr>
            <w:rFonts w:hint="eastAsia"/>
          </w:rPr>
          <w:instrText xml:space="preserve"> </w:instrText>
        </w:r>
        <w:r>
          <w:instrText>PAGEREF _Toc208862260 \h</w:instrText>
        </w:r>
        <w:r>
          <w:rPr>
            <w:rFonts w:hint="eastAsia"/>
          </w:rPr>
          <w:instrText xml:space="preserve"> </w:instrText>
        </w:r>
        <w:r>
          <w:rPr>
            <w:rFonts w:hint="eastAsia"/>
          </w:rPr>
        </w:r>
        <w:r>
          <w:rPr>
            <w:rFonts w:hint="eastAsia"/>
          </w:rPr>
          <w:fldChar w:fldCharType="separate"/>
        </w:r>
        <w:r>
          <w:t>2</w:t>
        </w:r>
        <w:r>
          <w:rPr>
            <w:rFonts w:hint="eastAsia"/>
          </w:rPr>
          <w:fldChar w:fldCharType="end"/>
        </w:r>
      </w:hyperlink>
    </w:p>
    <w:p w14:paraId="654E7B9C" w14:textId="77777777" w:rsidR="00495385" w:rsidRDefault="00000000">
      <w:pPr>
        <w:pStyle w:val="TOC2"/>
        <w:tabs>
          <w:tab w:val="right" w:leader="dot" w:pos="8296"/>
        </w:tabs>
        <w:rPr>
          <w:sz w:val="22"/>
          <w:szCs w:val="24"/>
          <w14:ligatures w14:val="standardContextual"/>
        </w:rPr>
      </w:pPr>
      <w:hyperlink w:anchor="_Toc208862261" w:history="1">
        <w:r>
          <w:rPr>
            <w:rStyle w:val="af6"/>
            <w:rFonts w:hint="eastAsia"/>
          </w:rPr>
          <w:t>3.2</w:t>
        </w:r>
        <w:r>
          <w:rPr>
            <w:rStyle w:val="af6"/>
            <w:rFonts w:hint="eastAsia"/>
          </w:rPr>
          <w:t>空间分辨率</w:t>
        </w:r>
        <w:r>
          <w:rPr>
            <w:rStyle w:val="af6"/>
            <w:rFonts w:hint="eastAsia"/>
          </w:rPr>
          <w:t xml:space="preserve"> spatial resolution</w:t>
        </w:r>
        <w:r>
          <w:rPr>
            <w:rFonts w:hint="eastAsia"/>
          </w:rPr>
          <w:tab/>
        </w:r>
        <w:r>
          <w:rPr>
            <w:rFonts w:hint="eastAsia"/>
          </w:rPr>
          <w:fldChar w:fldCharType="begin"/>
        </w:r>
        <w:r>
          <w:rPr>
            <w:rFonts w:hint="eastAsia"/>
          </w:rPr>
          <w:instrText xml:space="preserve"> </w:instrText>
        </w:r>
        <w:r>
          <w:instrText>PAGEREF _Toc208862261 \h</w:instrText>
        </w:r>
        <w:r>
          <w:rPr>
            <w:rFonts w:hint="eastAsia"/>
          </w:rPr>
          <w:instrText xml:space="preserve"> </w:instrText>
        </w:r>
        <w:r>
          <w:rPr>
            <w:rFonts w:hint="eastAsia"/>
          </w:rPr>
        </w:r>
        <w:r>
          <w:rPr>
            <w:rFonts w:hint="eastAsia"/>
          </w:rPr>
          <w:fldChar w:fldCharType="separate"/>
        </w:r>
        <w:r>
          <w:t>2</w:t>
        </w:r>
        <w:r>
          <w:rPr>
            <w:rFonts w:hint="eastAsia"/>
          </w:rPr>
          <w:fldChar w:fldCharType="end"/>
        </w:r>
      </w:hyperlink>
    </w:p>
    <w:p w14:paraId="0EE8F4E7" w14:textId="77777777" w:rsidR="00495385" w:rsidRDefault="00000000">
      <w:pPr>
        <w:pStyle w:val="TOC2"/>
        <w:tabs>
          <w:tab w:val="right" w:leader="dot" w:pos="8296"/>
        </w:tabs>
        <w:rPr>
          <w:sz w:val="22"/>
          <w:szCs w:val="24"/>
          <w14:ligatures w14:val="standardContextual"/>
        </w:rPr>
      </w:pPr>
      <w:hyperlink w:anchor="_Toc208862262" w:history="1">
        <w:r>
          <w:rPr>
            <w:rStyle w:val="af6"/>
            <w:rFonts w:hint="eastAsia"/>
          </w:rPr>
          <w:t>3.3</w:t>
        </w:r>
        <w:r>
          <w:rPr>
            <w:rStyle w:val="af6"/>
            <w:rFonts w:hint="eastAsia"/>
          </w:rPr>
          <w:t>光谱分辨率</w:t>
        </w:r>
        <w:r>
          <w:rPr>
            <w:rStyle w:val="af6"/>
            <w:rFonts w:hint="eastAsia"/>
          </w:rPr>
          <w:t xml:space="preserve"> spectral resolution</w:t>
        </w:r>
        <w:r>
          <w:rPr>
            <w:rFonts w:hint="eastAsia"/>
          </w:rPr>
          <w:tab/>
        </w:r>
        <w:r>
          <w:rPr>
            <w:rFonts w:hint="eastAsia"/>
          </w:rPr>
          <w:fldChar w:fldCharType="begin"/>
        </w:r>
        <w:r>
          <w:rPr>
            <w:rFonts w:hint="eastAsia"/>
          </w:rPr>
          <w:instrText xml:space="preserve"> </w:instrText>
        </w:r>
        <w:r>
          <w:instrText>PAGEREF _Toc208862262 \h</w:instrText>
        </w:r>
        <w:r>
          <w:rPr>
            <w:rFonts w:hint="eastAsia"/>
          </w:rPr>
          <w:instrText xml:space="preserve"> </w:instrText>
        </w:r>
        <w:r>
          <w:rPr>
            <w:rFonts w:hint="eastAsia"/>
          </w:rPr>
        </w:r>
        <w:r>
          <w:rPr>
            <w:rFonts w:hint="eastAsia"/>
          </w:rPr>
          <w:fldChar w:fldCharType="separate"/>
        </w:r>
        <w:r>
          <w:t>2</w:t>
        </w:r>
        <w:r>
          <w:rPr>
            <w:rFonts w:hint="eastAsia"/>
          </w:rPr>
          <w:fldChar w:fldCharType="end"/>
        </w:r>
      </w:hyperlink>
    </w:p>
    <w:p w14:paraId="1A08049B" w14:textId="77777777" w:rsidR="00495385" w:rsidRDefault="00000000">
      <w:pPr>
        <w:pStyle w:val="TOC2"/>
        <w:tabs>
          <w:tab w:val="right" w:leader="dot" w:pos="8296"/>
        </w:tabs>
        <w:rPr>
          <w:sz w:val="22"/>
          <w:szCs w:val="24"/>
          <w14:ligatures w14:val="standardContextual"/>
        </w:rPr>
      </w:pPr>
      <w:hyperlink w:anchor="_Toc208862263" w:history="1">
        <w:r>
          <w:rPr>
            <w:rStyle w:val="af6"/>
            <w:rFonts w:hint="eastAsia"/>
          </w:rPr>
          <w:t>3.4</w:t>
        </w:r>
        <w:r>
          <w:rPr>
            <w:rStyle w:val="af6"/>
            <w:rFonts w:hint="eastAsia"/>
          </w:rPr>
          <w:t>地物反射光谱</w:t>
        </w:r>
        <w:r>
          <w:rPr>
            <w:rStyle w:val="af6"/>
            <w:rFonts w:hint="eastAsia"/>
          </w:rPr>
          <w:t xml:space="preserve"> ground object reflectance spectrum</w:t>
        </w:r>
        <w:r>
          <w:rPr>
            <w:rFonts w:hint="eastAsia"/>
          </w:rPr>
          <w:tab/>
        </w:r>
        <w:r>
          <w:rPr>
            <w:rFonts w:hint="eastAsia"/>
          </w:rPr>
          <w:fldChar w:fldCharType="begin"/>
        </w:r>
        <w:r>
          <w:rPr>
            <w:rFonts w:hint="eastAsia"/>
          </w:rPr>
          <w:instrText xml:space="preserve"> </w:instrText>
        </w:r>
        <w:r>
          <w:instrText>PAGEREF _Toc208862263 \h</w:instrText>
        </w:r>
        <w:r>
          <w:rPr>
            <w:rFonts w:hint="eastAsia"/>
          </w:rPr>
          <w:instrText xml:space="preserve"> </w:instrText>
        </w:r>
        <w:r>
          <w:rPr>
            <w:rFonts w:hint="eastAsia"/>
          </w:rPr>
        </w:r>
        <w:r>
          <w:rPr>
            <w:rFonts w:hint="eastAsia"/>
          </w:rPr>
          <w:fldChar w:fldCharType="separate"/>
        </w:r>
        <w:r>
          <w:t>2</w:t>
        </w:r>
        <w:r>
          <w:rPr>
            <w:rFonts w:hint="eastAsia"/>
          </w:rPr>
          <w:fldChar w:fldCharType="end"/>
        </w:r>
      </w:hyperlink>
    </w:p>
    <w:p w14:paraId="40A57B1C" w14:textId="77777777" w:rsidR="00495385" w:rsidRDefault="00000000">
      <w:pPr>
        <w:pStyle w:val="TOC2"/>
        <w:tabs>
          <w:tab w:val="right" w:leader="dot" w:pos="8296"/>
        </w:tabs>
        <w:rPr>
          <w:sz w:val="22"/>
          <w:szCs w:val="24"/>
          <w14:ligatures w14:val="standardContextual"/>
        </w:rPr>
      </w:pPr>
      <w:hyperlink w:anchor="_Toc208862264" w:history="1">
        <w:r>
          <w:rPr>
            <w:rStyle w:val="af6"/>
            <w:rFonts w:hint="eastAsia"/>
          </w:rPr>
          <w:t>3.5</w:t>
        </w:r>
        <w:r>
          <w:rPr>
            <w:rStyle w:val="af6"/>
            <w:rFonts w:hint="eastAsia"/>
          </w:rPr>
          <w:t>高光谱数据产品</w:t>
        </w:r>
        <w:r>
          <w:rPr>
            <w:rStyle w:val="af6"/>
            <w:rFonts w:hint="eastAsia"/>
          </w:rPr>
          <w:t xml:space="preserve"> hyperspectral data product</w:t>
        </w:r>
        <w:r>
          <w:rPr>
            <w:rFonts w:hint="eastAsia"/>
          </w:rPr>
          <w:tab/>
        </w:r>
        <w:r>
          <w:rPr>
            <w:rFonts w:hint="eastAsia"/>
          </w:rPr>
          <w:fldChar w:fldCharType="begin"/>
        </w:r>
        <w:r>
          <w:rPr>
            <w:rFonts w:hint="eastAsia"/>
          </w:rPr>
          <w:instrText xml:space="preserve"> </w:instrText>
        </w:r>
        <w:r>
          <w:instrText>PAGEREF _Toc208862264 \h</w:instrText>
        </w:r>
        <w:r>
          <w:rPr>
            <w:rFonts w:hint="eastAsia"/>
          </w:rPr>
          <w:instrText xml:space="preserve"> </w:instrText>
        </w:r>
        <w:r>
          <w:rPr>
            <w:rFonts w:hint="eastAsia"/>
          </w:rPr>
        </w:r>
        <w:r>
          <w:rPr>
            <w:rFonts w:hint="eastAsia"/>
          </w:rPr>
          <w:fldChar w:fldCharType="separate"/>
        </w:r>
        <w:r>
          <w:t>2</w:t>
        </w:r>
        <w:r>
          <w:rPr>
            <w:rFonts w:hint="eastAsia"/>
          </w:rPr>
          <w:fldChar w:fldCharType="end"/>
        </w:r>
      </w:hyperlink>
    </w:p>
    <w:p w14:paraId="2770C1FB" w14:textId="77777777" w:rsidR="00495385" w:rsidRDefault="00000000">
      <w:pPr>
        <w:pStyle w:val="TOC2"/>
        <w:tabs>
          <w:tab w:val="right" w:leader="dot" w:pos="8296"/>
        </w:tabs>
        <w:rPr>
          <w:sz w:val="22"/>
          <w:szCs w:val="24"/>
          <w14:ligatures w14:val="standardContextual"/>
        </w:rPr>
      </w:pPr>
      <w:hyperlink w:anchor="_Toc208862265" w:history="1">
        <w:r>
          <w:rPr>
            <w:rStyle w:val="af6"/>
            <w:rFonts w:hint="eastAsia"/>
          </w:rPr>
          <w:t>3.6</w:t>
        </w:r>
        <w:r>
          <w:rPr>
            <w:rStyle w:val="af6"/>
            <w:rFonts w:hint="eastAsia"/>
          </w:rPr>
          <w:t>解格式</w:t>
        </w:r>
        <w:r>
          <w:rPr>
            <w:rStyle w:val="af6"/>
            <w:rFonts w:hint="eastAsia"/>
          </w:rPr>
          <w:t xml:space="preserve"> format decoding</w:t>
        </w:r>
        <w:r>
          <w:rPr>
            <w:rFonts w:hint="eastAsia"/>
          </w:rPr>
          <w:tab/>
        </w:r>
        <w:r>
          <w:rPr>
            <w:rFonts w:hint="eastAsia"/>
          </w:rPr>
          <w:fldChar w:fldCharType="begin"/>
        </w:r>
        <w:r>
          <w:rPr>
            <w:rFonts w:hint="eastAsia"/>
          </w:rPr>
          <w:instrText xml:space="preserve"> </w:instrText>
        </w:r>
        <w:r>
          <w:instrText>PAGEREF _Toc208862265 \h</w:instrText>
        </w:r>
        <w:r>
          <w:rPr>
            <w:rFonts w:hint="eastAsia"/>
          </w:rPr>
          <w:instrText xml:space="preserve"> </w:instrText>
        </w:r>
        <w:r>
          <w:rPr>
            <w:rFonts w:hint="eastAsia"/>
          </w:rPr>
        </w:r>
        <w:r>
          <w:rPr>
            <w:rFonts w:hint="eastAsia"/>
          </w:rPr>
          <w:fldChar w:fldCharType="separate"/>
        </w:r>
        <w:r>
          <w:t>2</w:t>
        </w:r>
        <w:r>
          <w:rPr>
            <w:rFonts w:hint="eastAsia"/>
          </w:rPr>
          <w:fldChar w:fldCharType="end"/>
        </w:r>
      </w:hyperlink>
    </w:p>
    <w:p w14:paraId="2BCE87BC" w14:textId="77777777" w:rsidR="00495385" w:rsidRDefault="00000000">
      <w:pPr>
        <w:pStyle w:val="TOC2"/>
        <w:tabs>
          <w:tab w:val="right" w:leader="dot" w:pos="8296"/>
        </w:tabs>
        <w:rPr>
          <w:sz w:val="22"/>
          <w:szCs w:val="24"/>
          <w14:ligatures w14:val="standardContextual"/>
        </w:rPr>
      </w:pPr>
      <w:hyperlink w:anchor="_Toc208862266" w:history="1">
        <w:r>
          <w:rPr>
            <w:rStyle w:val="af6"/>
            <w:rFonts w:hint="eastAsia"/>
          </w:rPr>
          <w:t>3.7</w:t>
        </w:r>
        <w:r>
          <w:rPr>
            <w:rStyle w:val="af6"/>
            <w:rFonts w:hint="eastAsia"/>
          </w:rPr>
          <w:t>系统辐射校正</w:t>
        </w:r>
        <w:r>
          <w:rPr>
            <w:rStyle w:val="af6"/>
            <w:rFonts w:hint="eastAsia"/>
          </w:rPr>
          <w:t xml:space="preserve"> system radiometric calibration</w:t>
        </w:r>
        <w:r>
          <w:rPr>
            <w:rFonts w:hint="eastAsia"/>
          </w:rPr>
          <w:tab/>
        </w:r>
        <w:r>
          <w:rPr>
            <w:rFonts w:hint="eastAsia"/>
          </w:rPr>
          <w:fldChar w:fldCharType="begin"/>
        </w:r>
        <w:r>
          <w:rPr>
            <w:rFonts w:hint="eastAsia"/>
          </w:rPr>
          <w:instrText xml:space="preserve"> </w:instrText>
        </w:r>
        <w:r>
          <w:instrText>PAGEREF _Toc208862266 \h</w:instrText>
        </w:r>
        <w:r>
          <w:rPr>
            <w:rFonts w:hint="eastAsia"/>
          </w:rPr>
          <w:instrText xml:space="preserve"> </w:instrText>
        </w:r>
        <w:r>
          <w:rPr>
            <w:rFonts w:hint="eastAsia"/>
          </w:rPr>
        </w:r>
        <w:r>
          <w:rPr>
            <w:rFonts w:hint="eastAsia"/>
          </w:rPr>
          <w:fldChar w:fldCharType="separate"/>
        </w:r>
        <w:r>
          <w:t>2</w:t>
        </w:r>
        <w:r>
          <w:rPr>
            <w:rFonts w:hint="eastAsia"/>
          </w:rPr>
          <w:fldChar w:fldCharType="end"/>
        </w:r>
      </w:hyperlink>
    </w:p>
    <w:p w14:paraId="2D3A1110" w14:textId="77777777" w:rsidR="00495385" w:rsidRDefault="00000000">
      <w:pPr>
        <w:pStyle w:val="TOC2"/>
        <w:tabs>
          <w:tab w:val="right" w:leader="dot" w:pos="8296"/>
        </w:tabs>
        <w:rPr>
          <w:sz w:val="22"/>
          <w:szCs w:val="24"/>
          <w14:ligatures w14:val="standardContextual"/>
        </w:rPr>
      </w:pPr>
      <w:hyperlink w:anchor="_Toc208862267" w:history="1">
        <w:r>
          <w:rPr>
            <w:rStyle w:val="af6"/>
            <w:rFonts w:hint="eastAsia"/>
          </w:rPr>
          <w:t>3.8</w:t>
        </w:r>
        <w:r>
          <w:rPr>
            <w:rStyle w:val="af6"/>
            <w:rFonts w:hint="eastAsia"/>
          </w:rPr>
          <w:t>系统几何校正</w:t>
        </w:r>
        <w:r>
          <w:rPr>
            <w:rStyle w:val="af6"/>
            <w:rFonts w:hint="eastAsia"/>
          </w:rPr>
          <w:t>system geometry correction</w:t>
        </w:r>
        <w:r>
          <w:rPr>
            <w:rFonts w:hint="eastAsia"/>
          </w:rPr>
          <w:tab/>
        </w:r>
        <w:r>
          <w:rPr>
            <w:rFonts w:hint="eastAsia"/>
          </w:rPr>
          <w:fldChar w:fldCharType="begin"/>
        </w:r>
        <w:r>
          <w:rPr>
            <w:rFonts w:hint="eastAsia"/>
          </w:rPr>
          <w:instrText xml:space="preserve"> </w:instrText>
        </w:r>
        <w:r>
          <w:instrText>PAGEREF _Toc208862267 \h</w:instrText>
        </w:r>
        <w:r>
          <w:rPr>
            <w:rFonts w:hint="eastAsia"/>
          </w:rPr>
          <w:instrText xml:space="preserve"> </w:instrText>
        </w:r>
        <w:r>
          <w:rPr>
            <w:rFonts w:hint="eastAsia"/>
          </w:rPr>
        </w:r>
        <w:r>
          <w:rPr>
            <w:rFonts w:hint="eastAsia"/>
          </w:rPr>
          <w:fldChar w:fldCharType="separate"/>
        </w:r>
        <w:r>
          <w:t>2</w:t>
        </w:r>
        <w:r>
          <w:rPr>
            <w:rFonts w:hint="eastAsia"/>
          </w:rPr>
          <w:fldChar w:fldCharType="end"/>
        </w:r>
      </w:hyperlink>
    </w:p>
    <w:p w14:paraId="27AD5D85" w14:textId="77777777" w:rsidR="00495385" w:rsidRDefault="00000000">
      <w:pPr>
        <w:pStyle w:val="TOC2"/>
        <w:tabs>
          <w:tab w:val="right" w:leader="dot" w:pos="8296"/>
        </w:tabs>
        <w:rPr>
          <w:sz w:val="22"/>
          <w:szCs w:val="24"/>
          <w14:ligatures w14:val="standardContextual"/>
        </w:rPr>
      </w:pPr>
      <w:hyperlink w:anchor="_Toc208862268" w:history="1">
        <w:r>
          <w:rPr>
            <w:rStyle w:val="af6"/>
            <w:rFonts w:hint="eastAsia"/>
          </w:rPr>
          <w:t>3.9</w:t>
        </w:r>
        <w:r>
          <w:rPr>
            <w:rStyle w:val="af6"/>
            <w:rFonts w:hint="eastAsia"/>
          </w:rPr>
          <w:t>光谱特征提取</w:t>
        </w:r>
        <w:r>
          <w:rPr>
            <w:rStyle w:val="af6"/>
            <w:rFonts w:hint="eastAsia"/>
          </w:rPr>
          <w:t xml:space="preserve"> spectral feature extraction</w:t>
        </w:r>
        <w:r>
          <w:rPr>
            <w:rFonts w:hint="eastAsia"/>
          </w:rPr>
          <w:tab/>
        </w:r>
        <w:r>
          <w:rPr>
            <w:rFonts w:hint="eastAsia"/>
          </w:rPr>
          <w:fldChar w:fldCharType="begin"/>
        </w:r>
        <w:r>
          <w:rPr>
            <w:rFonts w:hint="eastAsia"/>
          </w:rPr>
          <w:instrText xml:space="preserve"> </w:instrText>
        </w:r>
        <w:r>
          <w:instrText>PAGEREF _Toc208862268 \h</w:instrText>
        </w:r>
        <w:r>
          <w:rPr>
            <w:rFonts w:hint="eastAsia"/>
          </w:rPr>
          <w:instrText xml:space="preserve"> </w:instrText>
        </w:r>
        <w:r>
          <w:rPr>
            <w:rFonts w:hint="eastAsia"/>
          </w:rPr>
        </w:r>
        <w:r>
          <w:rPr>
            <w:rFonts w:hint="eastAsia"/>
          </w:rPr>
          <w:fldChar w:fldCharType="separate"/>
        </w:r>
        <w:r>
          <w:t>3</w:t>
        </w:r>
        <w:r>
          <w:rPr>
            <w:rFonts w:hint="eastAsia"/>
          </w:rPr>
          <w:fldChar w:fldCharType="end"/>
        </w:r>
      </w:hyperlink>
    </w:p>
    <w:p w14:paraId="40E96E77" w14:textId="77777777" w:rsidR="00495385" w:rsidRDefault="00000000">
      <w:pPr>
        <w:pStyle w:val="TOC2"/>
        <w:tabs>
          <w:tab w:val="right" w:leader="dot" w:pos="8296"/>
        </w:tabs>
        <w:rPr>
          <w:sz w:val="22"/>
          <w:szCs w:val="24"/>
          <w14:ligatures w14:val="standardContextual"/>
        </w:rPr>
      </w:pPr>
      <w:hyperlink w:anchor="_Toc208862269" w:history="1">
        <w:r>
          <w:rPr>
            <w:rStyle w:val="af6"/>
            <w:rFonts w:hint="eastAsia"/>
          </w:rPr>
          <w:t>3.10</w:t>
        </w:r>
        <w:r>
          <w:rPr>
            <w:rStyle w:val="af6"/>
            <w:rFonts w:hint="eastAsia"/>
          </w:rPr>
          <w:t>数据产品分级</w:t>
        </w:r>
        <w:r>
          <w:rPr>
            <w:rStyle w:val="af6"/>
            <w:rFonts w:hint="eastAsia"/>
          </w:rPr>
          <w:t xml:space="preserve"> data product level</w:t>
        </w:r>
        <w:r>
          <w:rPr>
            <w:rFonts w:hint="eastAsia"/>
          </w:rPr>
          <w:tab/>
        </w:r>
        <w:r>
          <w:rPr>
            <w:rFonts w:hint="eastAsia"/>
          </w:rPr>
          <w:fldChar w:fldCharType="begin"/>
        </w:r>
        <w:r>
          <w:rPr>
            <w:rFonts w:hint="eastAsia"/>
          </w:rPr>
          <w:instrText xml:space="preserve"> </w:instrText>
        </w:r>
        <w:r>
          <w:instrText>PAGEREF _Toc208862269 \h</w:instrText>
        </w:r>
        <w:r>
          <w:rPr>
            <w:rFonts w:hint="eastAsia"/>
          </w:rPr>
          <w:instrText xml:space="preserve"> </w:instrText>
        </w:r>
        <w:r>
          <w:rPr>
            <w:rFonts w:hint="eastAsia"/>
          </w:rPr>
        </w:r>
        <w:r>
          <w:rPr>
            <w:rFonts w:hint="eastAsia"/>
          </w:rPr>
          <w:fldChar w:fldCharType="separate"/>
        </w:r>
        <w:r>
          <w:t>3</w:t>
        </w:r>
        <w:r>
          <w:rPr>
            <w:rFonts w:hint="eastAsia"/>
          </w:rPr>
          <w:fldChar w:fldCharType="end"/>
        </w:r>
      </w:hyperlink>
    </w:p>
    <w:p w14:paraId="563F9914" w14:textId="77777777" w:rsidR="00495385" w:rsidRDefault="00000000">
      <w:pPr>
        <w:pStyle w:val="TOC1"/>
        <w:tabs>
          <w:tab w:val="right" w:leader="dot" w:pos="8296"/>
        </w:tabs>
        <w:rPr>
          <w:sz w:val="22"/>
          <w:szCs w:val="24"/>
          <w14:ligatures w14:val="standardContextual"/>
        </w:rPr>
      </w:pPr>
      <w:hyperlink w:anchor="_Toc208862270" w:history="1">
        <w:r>
          <w:rPr>
            <w:rStyle w:val="af6"/>
            <w:rFonts w:hint="eastAsia"/>
          </w:rPr>
          <w:t xml:space="preserve">4  </w:t>
        </w:r>
        <w:r>
          <w:rPr>
            <w:rStyle w:val="af6"/>
            <w:rFonts w:hint="eastAsia"/>
          </w:rPr>
          <w:t>要素</w:t>
        </w:r>
        <w:r>
          <w:rPr>
            <w:rFonts w:hint="eastAsia"/>
          </w:rPr>
          <w:tab/>
        </w:r>
        <w:r>
          <w:rPr>
            <w:rFonts w:hint="eastAsia"/>
          </w:rPr>
          <w:fldChar w:fldCharType="begin"/>
        </w:r>
        <w:r>
          <w:rPr>
            <w:rFonts w:hint="eastAsia"/>
          </w:rPr>
          <w:instrText xml:space="preserve"> </w:instrText>
        </w:r>
        <w:r>
          <w:instrText>PAGEREF _Toc208862270 \h</w:instrText>
        </w:r>
        <w:r>
          <w:rPr>
            <w:rFonts w:hint="eastAsia"/>
          </w:rPr>
          <w:instrText xml:space="preserve"> </w:instrText>
        </w:r>
        <w:r>
          <w:rPr>
            <w:rFonts w:hint="eastAsia"/>
          </w:rPr>
        </w:r>
        <w:r>
          <w:rPr>
            <w:rFonts w:hint="eastAsia"/>
          </w:rPr>
          <w:fldChar w:fldCharType="separate"/>
        </w:r>
        <w:r>
          <w:t>3</w:t>
        </w:r>
        <w:r>
          <w:rPr>
            <w:rFonts w:hint="eastAsia"/>
          </w:rPr>
          <w:fldChar w:fldCharType="end"/>
        </w:r>
      </w:hyperlink>
    </w:p>
    <w:p w14:paraId="60E089E7" w14:textId="77777777" w:rsidR="00495385" w:rsidRDefault="00000000">
      <w:pPr>
        <w:pStyle w:val="TOC2"/>
        <w:tabs>
          <w:tab w:val="right" w:leader="dot" w:pos="8296"/>
        </w:tabs>
        <w:rPr>
          <w:sz w:val="22"/>
          <w:szCs w:val="24"/>
          <w14:ligatures w14:val="standardContextual"/>
        </w:rPr>
      </w:pPr>
      <w:hyperlink w:anchor="_Toc208862271" w:history="1">
        <w:r>
          <w:rPr>
            <w:rStyle w:val="af6"/>
            <w:rFonts w:hint="eastAsia"/>
          </w:rPr>
          <w:t xml:space="preserve">4.1 </w:t>
        </w:r>
        <w:r>
          <w:rPr>
            <w:rStyle w:val="af6"/>
            <w:rFonts w:hint="eastAsia"/>
          </w:rPr>
          <w:t>标准名称</w:t>
        </w:r>
        <w:r>
          <w:rPr>
            <w:rFonts w:hint="eastAsia"/>
          </w:rPr>
          <w:tab/>
        </w:r>
        <w:r>
          <w:rPr>
            <w:rFonts w:hint="eastAsia"/>
          </w:rPr>
          <w:fldChar w:fldCharType="begin"/>
        </w:r>
        <w:r>
          <w:rPr>
            <w:rFonts w:hint="eastAsia"/>
          </w:rPr>
          <w:instrText xml:space="preserve"> </w:instrText>
        </w:r>
        <w:r>
          <w:instrText>PAGEREF _Toc208862271 \h</w:instrText>
        </w:r>
        <w:r>
          <w:rPr>
            <w:rFonts w:hint="eastAsia"/>
          </w:rPr>
          <w:instrText xml:space="preserve"> </w:instrText>
        </w:r>
        <w:r>
          <w:rPr>
            <w:rFonts w:hint="eastAsia"/>
          </w:rPr>
        </w:r>
        <w:r>
          <w:rPr>
            <w:rFonts w:hint="eastAsia"/>
          </w:rPr>
          <w:fldChar w:fldCharType="separate"/>
        </w:r>
        <w:r>
          <w:t>3</w:t>
        </w:r>
        <w:r>
          <w:rPr>
            <w:rFonts w:hint="eastAsia"/>
          </w:rPr>
          <w:fldChar w:fldCharType="end"/>
        </w:r>
      </w:hyperlink>
    </w:p>
    <w:p w14:paraId="21174381" w14:textId="77777777" w:rsidR="00495385" w:rsidRDefault="00000000">
      <w:pPr>
        <w:pStyle w:val="TOC2"/>
        <w:tabs>
          <w:tab w:val="right" w:leader="dot" w:pos="8296"/>
        </w:tabs>
        <w:rPr>
          <w:sz w:val="22"/>
          <w:szCs w:val="24"/>
          <w14:ligatures w14:val="standardContextual"/>
        </w:rPr>
      </w:pPr>
      <w:hyperlink w:anchor="_Toc208862272" w:history="1">
        <w:r>
          <w:rPr>
            <w:rStyle w:val="af6"/>
            <w:rFonts w:hint="eastAsia"/>
          </w:rPr>
          <w:t xml:space="preserve">4.2 </w:t>
        </w:r>
        <w:r>
          <w:rPr>
            <w:rStyle w:val="af6"/>
            <w:rFonts w:hint="eastAsia"/>
          </w:rPr>
          <w:t>数据产品级别</w:t>
        </w:r>
        <w:r>
          <w:rPr>
            <w:rFonts w:hint="eastAsia"/>
          </w:rPr>
          <w:tab/>
        </w:r>
        <w:r>
          <w:rPr>
            <w:rFonts w:hint="eastAsia"/>
          </w:rPr>
          <w:fldChar w:fldCharType="begin"/>
        </w:r>
        <w:r>
          <w:rPr>
            <w:rFonts w:hint="eastAsia"/>
          </w:rPr>
          <w:instrText xml:space="preserve"> </w:instrText>
        </w:r>
        <w:r>
          <w:instrText>PAGEREF _Toc208862272 \h</w:instrText>
        </w:r>
        <w:r>
          <w:rPr>
            <w:rFonts w:hint="eastAsia"/>
          </w:rPr>
          <w:instrText xml:space="preserve"> </w:instrText>
        </w:r>
        <w:r>
          <w:rPr>
            <w:rFonts w:hint="eastAsia"/>
          </w:rPr>
        </w:r>
        <w:r>
          <w:rPr>
            <w:rFonts w:hint="eastAsia"/>
          </w:rPr>
          <w:fldChar w:fldCharType="separate"/>
        </w:r>
        <w:r>
          <w:t>3</w:t>
        </w:r>
        <w:r>
          <w:rPr>
            <w:rFonts w:hint="eastAsia"/>
          </w:rPr>
          <w:fldChar w:fldCharType="end"/>
        </w:r>
      </w:hyperlink>
    </w:p>
    <w:p w14:paraId="14856483" w14:textId="77777777" w:rsidR="00495385" w:rsidRDefault="00000000">
      <w:pPr>
        <w:pStyle w:val="TOC2"/>
        <w:tabs>
          <w:tab w:val="right" w:leader="dot" w:pos="8296"/>
        </w:tabs>
        <w:rPr>
          <w:sz w:val="22"/>
          <w:szCs w:val="24"/>
          <w14:ligatures w14:val="standardContextual"/>
        </w:rPr>
      </w:pPr>
      <w:hyperlink w:anchor="_Toc208862273" w:history="1">
        <w:r>
          <w:rPr>
            <w:rStyle w:val="af6"/>
            <w:rFonts w:hint="eastAsia"/>
          </w:rPr>
          <w:t xml:space="preserve">4.3 </w:t>
        </w:r>
        <w:r>
          <w:rPr>
            <w:rStyle w:val="af6"/>
            <w:rFonts w:hint="eastAsia"/>
          </w:rPr>
          <w:t>数据产品格式</w:t>
        </w:r>
        <w:r>
          <w:rPr>
            <w:rFonts w:hint="eastAsia"/>
          </w:rPr>
          <w:tab/>
        </w:r>
        <w:r>
          <w:rPr>
            <w:rFonts w:hint="eastAsia"/>
          </w:rPr>
          <w:fldChar w:fldCharType="begin"/>
        </w:r>
        <w:r>
          <w:rPr>
            <w:rFonts w:hint="eastAsia"/>
          </w:rPr>
          <w:instrText xml:space="preserve"> </w:instrText>
        </w:r>
        <w:r>
          <w:instrText>PAGEREF _Toc208862273 \h</w:instrText>
        </w:r>
        <w:r>
          <w:rPr>
            <w:rFonts w:hint="eastAsia"/>
          </w:rPr>
          <w:instrText xml:space="preserve"> </w:instrText>
        </w:r>
        <w:r>
          <w:rPr>
            <w:rFonts w:hint="eastAsia"/>
          </w:rPr>
        </w:r>
        <w:r>
          <w:rPr>
            <w:rFonts w:hint="eastAsia"/>
          </w:rPr>
          <w:fldChar w:fldCharType="separate"/>
        </w:r>
        <w:r>
          <w:t>4</w:t>
        </w:r>
        <w:r>
          <w:rPr>
            <w:rFonts w:hint="eastAsia"/>
          </w:rPr>
          <w:fldChar w:fldCharType="end"/>
        </w:r>
      </w:hyperlink>
    </w:p>
    <w:p w14:paraId="5C6DB55A" w14:textId="77777777" w:rsidR="00495385" w:rsidRDefault="00000000">
      <w:pPr>
        <w:pStyle w:val="TOC1"/>
        <w:tabs>
          <w:tab w:val="right" w:leader="dot" w:pos="8296"/>
        </w:tabs>
        <w:rPr>
          <w:sz w:val="22"/>
          <w:szCs w:val="24"/>
          <w14:ligatures w14:val="standardContextual"/>
        </w:rPr>
      </w:pPr>
      <w:hyperlink w:anchor="_Toc208862274" w:history="1">
        <w:r>
          <w:rPr>
            <w:rStyle w:val="af6"/>
            <w:rFonts w:hint="eastAsia"/>
          </w:rPr>
          <w:t xml:space="preserve">5  </w:t>
        </w:r>
        <w:r>
          <w:rPr>
            <w:rStyle w:val="af6"/>
            <w:rFonts w:hint="eastAsia"/>
          </w:rPr>
          <w:t>地质资源环境高光谱微小卫星数据预处理程序的构成</w:t>
        </w:r>
        <w:r>
          <w:rPr>
            <w:rFonts w:hint="eastAsia"/>
          </w:rPr>
          <w:tab/>
        </w:r>
        <w:r>
          <w:rPr>
            <w:rFonts w:hint="eastAsia"/>
          </w:rPr>
          <w:fldChar w:fldCharType="begin"/>
        </w:r>
        <w:r>
          <w:rPr>
            <w:rFonts w:hint="eastAsia"/>
          </w:rPr>
          <w:instrText xml:space="preserve"> </w:instrText>
        </w:r>
        <w:r>
          <w:instrText>PAGEREF _Toc208862274 \h</w:instrText>
        </w:r>
        <w:r>
          <w:rPr>
            <w:rFonts w:hint="eastAsia"/>
          </w:rPr>
          <w:instrText xml:space="preserve"> </w:instrText>
        </w:r>
        <w:r>
          <w:rPr>
            <w:rFonts w:hint="eastAsia"/>
          </w:rPr>
        </w:r>
        <w:r>
          <w:rPr>
            <w:rFonts w:hint="eastAsia"/>
          </w:rPr>
          <w:fldChar w:fldCharType="separate"/>
        </w:r>
        <w:r>
          <w:t>4</w:t>
        </w:r>
        <w:r>
          <w:rPr>
            <w:rFonts w:hint="eastAsia"/>
          </w:rPr>
          <w:fldChar w:fldCharType="end"/>
        </w:r>
      </w:hyperlink>
    </w:p>
    <w:p w14:paraId="77D32DA3" w14:textId="77777777" w:rsidR="00495385" w:rsidRDefault="00000000">
      <w:pPr>
        <w:pStyle w:val="TOC1"/>
        <w:tabs>
          <w:tab w:val="right" w:leader="dot" w:pos="8296"/>
        </w:tabs>
        <w:rPr>
          <w:sz w:val="22"/>
          <w:szCs w:val="24"/>
          <w14:ligatures w14:val="standardContextual"/>
        </w:rPr>
      </w:pPr>
      <w:hyperlink w:anchor="_Toc208862275" w:history="1">
        <w:r>
          <w:rPr>
            <w:rStyle w:val="af6"/>
            <w:rFonts w:hint="eastAsia"/>
          </w:rPr>
          <w:t xml:space="preserve">6  </w:t>
        </w:r>
        <w:r>
          <w:rPr>
            <w:rStyle w:val="af6"/>
            <w:rFonts w:hint="eastAsia"/>
          </w:rPr>
          <w:t>地质资源环境高光谱微小卫星数据预处理</w:t>
        </w:r>
        <w:r>
          <w:rPr>
            <w:rFonts w:hint="eastAsia"/>
          </w:rPr>
          <w:tab/>
        </w:r>
        <w:r>
          <w:rPr>
            <w:rFonts w:hint="eastAsia"/>
          </w:rPr>
          <w:fldChar w:fldCharType="begin"/>
        </w:r>
        <w:r>
          <w:rPr>
            <w:rFonts w:hint="eastAsia"/>
          </w:rPr>
          <w:instrText xml:space="preserve"> </w:instrText>
        </w:r>
        <w:r>
          <w:instrText>PAGEREF _Toc208862275 \h</w:instrText>
        </w:r>
        <w:r>
          <w:rPr>
            <w:rFonts w:hint="eastAsia"/>
          </w:rPr>
          <w:instrText xml:space="preserve"> </w:instrText>
        </w:r>
        <w:r>
          <w:rPr>
            <w:rFonts w:hint="eastAsia"/>
          </w:rPr>
        </w:r>
        <w:r>
          <w:rPr>
            <w:rFonts w:hint="eastAsia"/>
          </w:rPr>
          <w:fldChar w:fldCharType="separate"/>
        </w:r>
        <w:r>
          <w:t>5</w:t>
        </w:r>
        <w:r>
          <w:rPr>
            <w:rFonts w:hint="eastAsia"/>
          </w:rPr>
          <w:fldChar w:fldCharType="end"/>
        </w:r>
      </w:hyperlink>
    </w:p>
    <w:p w14:paraId="7B8AAE49" w14:textId="77777777" w:rsidR="00495385" w:rsidRDefault="00000000">
      <w:pPr>
        <w:pStyle w:val="TOC2"/>
        <w:tabs>
          <w:tab w:val="right" w:leader="dot" w:pos="8296"/>
        </w:tabs>
        <w:rPr>
          <w:sz w:val="22"/>
          <w:szCs w:val="24"/>
          <w14:ligatures w14:val="standardContextual"/>
        </w:rPr>
      </w:pPr>
      <w:hyperlink w:anchor="_Toc208862276" w:history="1">
        <w:r>
          <w:rPr>
            <w:rStyle w:val="af6"/>
            <w:rFonts w:hint="eastAsia"/>
          </w:rPr>
          <w:t xml:space="preserve">6.1 </w:t>
        </w:r>
        <w:r>
          <w:rPr>
            <w:rStyle w:val="af6"/>
            <w:rFonts w:hint="eastAsia"/>
          </w:rPr>
          <w:t>解格式</w:t>
        </w:r>
        <w:r>
          <w:rPr>
            <w:rFonts w:hint="eastAsia"/>
          </w:rPr>
          <w:tab/>
        </w:r>
        <w:r>
          <w:rPr>
            <w:rFonts w:hint="eastAsia"/>
          </w:rPr>
          <w:fldChar w:fldCharType="begin"/>
        </w:r>
        <w:r>
          <w:rPr>
            <w:rFonts w:hint="eastAsia"/>
          </w:rPr>
          <w:instrText xml:space="preserve"> </w:instrText>
        </w:r>
        <w:r>
          <w:instrText>PAGEREF _Toc208862276 \h</w:instrText>
        </w:r>
        <w:r>
          <w:rPr>
            <w:rFonts w:hint="eastAsia"/>
          </w:rPr>
          <w:instrText xml:space="preserve"> </w:instrText>
        </w:r>
        <w:r>
          <w:rPr>
            <w:rFonts w:hint="eastAsia"/>
          </w:rPr>
        </w:r>
        <w:r>
          <w:rPr>
            <w:rFonts w:hint="eastAsia"/>
          </w:rPr>
          <w:fldChar w:fldCharType="separate"/>
        </w:r>
        <w:r>
          <w:t>5</w:t>
        </w:r>
        <w:r>
          <w:rPr>
            <w:rFonts w:hint="eastAsia"/>
          </w:rPr>
          <w:fldChar w:fldCharType="end"/>
        </w:r>
      </w:hyperlink>
    </w:p>
    <w:p w14:paraId="124D3244" w14:textId="77777777" w:rsidR="00495385" w:rsidRDefault="00000000">
      <w:pPr>
        <w:pStyle w:val="TOC2"/>
        <w:tabs>
          <w:tab w:val="right" w:leader="dot" w:pos="8296"/>
        </w:tabs>
        <w:rPr>
          <w:sz w:val="22"/>
          <w:szCs w:val="24"/>
          <w14:ligatures w14:val="standardContextual"/>
        </w:rPr>
      </w:pPr>
      <w:hyperlink w:anchor="_Toc208862277" w:history="1">
        <w:r>
          <w:rPr>
            <w:rStyle w:val="af6"/>
            <w:rFonts w:hint="eastAsia"/>
          </w:rPr>
          <w:t xml:space="preserve">6.2 </w:t>
        </w:r>
        <w:r>
          <w:rPr>
            <w:rStyle w:val="af6"/>
            <w:rFonts w:hint="eastAsia"/>
          </w:rPr>
          <w:t>系统辐射校正</w:t>
        </w:r>
        <w:r>
          <w:rPr>
            <w:rFonts w:hint="eastAsia"/>
          </w:rPr>
          <w:tab/>
        </w:r>
        <w:r>
          <w:rPr>
            <w:rFonts w:hint="eastAsia"/>
          </w:rPr>
          <w:fldChar w:fldCharType="begin"/>
        </w:r>
        <w:r>
          <w:rPr>
            <w:rFonts w:hint="eastAsia"/>
          </w:rPr>
          <w:instrText xml:space="preserve"> </w:instrText>
        </w:r>
        <w:r>
          <w:instrText>PAGEREF _Toc208862277 \h</w:instrText>
        </w:r>
        <w:r>
          <w:rPr>
            <w:rFonts w:hint="eastAsia"/>
          </w:rPr>
          <w:instrText xml:space="preserve"> </w:instrText>
        </w:r>
        <w:r>
          <w:rPr>
            <w:rFonts w:hint="eastAsia"/>
          </w:rPr>
        </w:r>
        <w:r>
          <w:rPr>
            <w:rFonts w:hint="eastAsia"/>
          </w:rPr>
          <w:fldChar w:fldCharType="separate"/>
        </w:r>
        <w:r>
          <w:t>6</w:t>
        </w:r>
        <w:r>
          <w:rPr>
            <w:rFonts w:hint="eastAsia"/>
          </w:rPr>
          <w:fldChar w:fldCharType="end"/>
        </w:r>
      </w:hyperlink>
    </w:p>
    <w:p w14:paraId="368E050A" w14:textId="77777777" w:rsidR="00495385" w:rsidRDefault="00000000">
      <w:pPr>
        <w:pStyle w:val="TOC2"/>
        <w:tabs>
          <w:tab w:val="right" w:leader="dot" w:pos="8296"/>
        </w:tabs>
        <w:rPr>
          <w:sz w:val="22"/>
          <w:szCs w:val="24"/>
          <w14:ligatures w14:val="standardContextual"/>
        </w:rPr>
      </w:pPr>
      <w:hyperlink w:anchor="_Toc208862278" w:history="1">
        <w:r>
          <w:rPr>
            <w:rStyle w:val="af6"/>
            <w:rFonts w:hint="eastAsia"/>
          </w:rPr>
          <w:t xml:space="preserve">6.3 </w:t>
        </w:r>
        <w:r>
          <w:rPr>
            <w:rStyle w:val="af6"/>
            <w:rFonts w:hint="eastAsia"/>
          </w:rPr>
          <w:t>系统几何校正</w:t>
        </w:r>
        <w:r>
          <w:rPr>
            <w:rFonts w:hint="eastAsia"/>
          </w:rPr>
          <w:tab/>
        </w:r>
        <w:r>
          <w:rPr>
            <w:rFonts w:hint="eastAsia"/>
          </w:rPr>
          <w:fldChar w:fldCharType="begin"/>
        </w:r>
        <w:r>
          <w:rPr>
            <w:rFonts w:hint="eastAsia"/>
          </w:rPr>
          <w:instrText xml:space="preserve"> </w:instrText>
        </w:r>
        <w:r>
          <w:instrText>PAGEREF _Toc208862278 \h</w:instrText>
        </w:r>
        <w:r>
          <w:rPr>
            <w:rFonts w:hint="eastAsia"/>
          </w:rPr>
          <w:instrText xml:space="preserve"> </w:instrText>
        </w:r>
        <w:r>
          <w:rPr>
            <w:rFonts w:hint="eastAsia"/>
          </w:rPr>
        </w:r>
        <w:r>
          <w:rPr>
            <w:rFonts w:hint="eastAsia"/>
          </w:rPr>
          <w:fldChar w:fldCharType="separate"/>
        </w:r>
        <w:r>
          <w:t>6</w:t>
        </w:r>
        <w:r>
          <w:rPr>
            <w:rFonts w:hint="eastAsia"/>
          </w:rPr>
          <w:fldChar w:fldCharType="end"/>
        </w:r>
      </w:hyperlink>
    </w:p>
    <w:p w14:paraId="01641C2A" w14:textId="77777777" w:rsidR="00495385" w:rsidRDefault="00000000">
      <w:pPr>
        <w:pStyle w:val="TOC1"/>
        <w:tabs>
          <w:tab w:val="right" w:leader="dot" w:pos="8296"/>
        </w:tabs>
        <w:rPr>
          <w:sz w:val="22"/>
          <w:szCs w:val="24"/>
          <w14:ligatures w14:val="standardContextual"/>
        </w:rPr>
      </w:pPr>
      <w:hyperlink w:anchor="_Toc208862279" w:history="1">
        <w:r>
          <w:rPr>
            <w:rStyle w:val="af6"/>
            <w:rFonts w:hint="eastAsia"/>
          </w:rPr>
          <w:t xml:space="preserve">7  </w:t>
        </w:r>
        <w:r>
          <w:rPr>
            <w:rStyle w:val="af6"/>
            <w:rFonts w:hint="eastAsia"/>
          </w:rPr>
          <w:t>地质资源环境高光谱微小卫星数据预处理质量评价</w:t>
        </w:r>
        <w:r>
          <w:rPr>
            <w:rFonts w:hint="eastAsia"/>
          </w:rPr>
          <w:tab/>
        </w:r>
        <w:r>
          <w:rPr>
            <w:rFonts w:hint="eastAsia"/>
          </w:rPr>
          <w:fldChar w:fldCharType="begin"/>
        </w:r>
        <w:r>
          <w:rPr>
            <w:rFonts w:hint="eastAsia"/>
          </w:rPr>
          <w:instrText xml:space="preserve"> </w:instrText>
        </w:r>
        <w:r>
          <w:instrText>PAGEREF _Toc208862279 \h</w:instrText>
        </w:r>
        <w:r>
          <w:rPr>
            <w:rFonts w:hint="eastAsia"/>
          </w:rPr>
          <w:instrText xml:space="preserve"> </w:instrText>
        </w:r>
        <w:r>
          <w:rPr>
            <w:rFonts w:hint="eastAsia"/>
          </w:rPr>
        </w:r>
        <w:r>
          <w:rPr>
            <w:rFonts w:hint="eastAsia"/>
          </w:rPr>
          <w:fldChar w:fldCharType="separate"/>
        </w:r>
        <w:r>
          <w:t>7</w:t>
        </w:r>
        <w:r>
          <w:rPr>
            <w:rFonts w:hint="eastAsia"/>
          </w:rPr>
          <w:fldChar w:fldCharType="end"/>
        </w:r>
      </w:hyperlink>
    </w:p>
    <w:p w14:paraId="78992E54" w14:textId="77777777" w:rsidR="00495385" w:rsidRDefault="00000000">
      <w:pPr>
        <w:pStyle w:val="TOC2"/>
        <w:tabs>
          <w:tab w:val="right" w:leader="dot" w:pos="8296"/>
        </w:tabs>
        <w:rPr>
          <w:sz w:val="22"/>
          <w:szCs w:val="24"/>
          <w14:ligatures w14:val="standardContextual"/>
        </w:rPr>
      </w:pPr>
      <w:hyperlink w:anchor="_Toc208862280" w:history="1">
        <w:r>
          <w:rPr>
            <w:rStyle w:val="af6"/>
            <w:rFonts w:hint="eastAsia"/>
          </w:rPr>
          <w:t xml:space="preserve">7.1 </w:t>
        </w:r>
        <w:r>
          <w:rPr>
            <w:rStyle w:val="af6"/>
            <w:rFonts w:hint="eastAsia"/>
          </w:rPr>
          <w:t>数据预处理质量评价应包括以下指标：</w:t>
        </w:r>
        <w:r>
          <w:rPr>
            <w:rFonts w:hint="eastAsia"/>
          </w:rPr>
          <w:tab/>
        </w:r>
        <w:r>
          <w:rPr>
            <w:rFonts w:hint="eastAsia"/>
          </w:rPr>
          <w:fldChar w:fldCharType="begin"/>
        </w:r>
        <w:r>
          <w:rPr>
            <w:rFonts w:hint="eastAsia"/>
          </w:rPr>
          <w:instrText xml:space="preserve"> </w:instrText>
        </w:r>
        <w:r>
          <w:instrText>PAGEREF _Toc208862280 \h</w:instrText>
        </w:r>
        <w:r>
          <w:rPr>
            <w:rFonts w:hint="eastAsia"/>
          </w:rPr>
          <w:instrText xml:space="preserve"> </w:instrText>
        </w:r>
        <w:r>
          <w:rPr>
            <w:rFonts w:hint="eastAsia"/>
          </w:rPr>
        </w:r>
        <w:r>
          <w:rPr>
            <w:rFonts w:hint="eastAsia"/>
          </w:rPr>
          <w:fldChar w:fldCharType="separate"/>
        </w:r>
        <w:r>
          <w:t>7</w:t>
        </w:r>
        <w:r>
          <w:rPr>
            <w:rFonts w:hint="eastAsia"/>
          </w:rPr>
          <w:fldChar w:fldCharType="end"/>
        </w:r>
      </w:hyperlink>
    </w:p>
    <w:p w14:paraId="279339C4" w14:textId="77777777" w:rsidR="00495385" w:rsidRDefault="00000000">
      <w:pPr>
        <w:pStyle w:val="TOC2"/>
        <w:tabs>
          <w:tab w:val="right" w:leader="dot" w:pos="8296"/>
        </w:tabs>
        <w:rPr>
          <w:sz w:val="22"/>
          <w:szCs w:val="24"/>
          <w14:ligatures w14:val="standardContextual"/>
        </w:rPr>
      </w:pPr>
      <w:hyperlink w:anchor="_Toc208862281" w:history="1">
        <w:r>
          <w:rPr>
            <w:rStyle w:val="af6"/>
            <w:rFonts w:hint="eastAsia"/>
          </w:rPr>
          <w:t xml:space="preserve">7.2 </w:t>
        </w:r>
        <w:r>
          <w:rPr>
            <w:rStyle w:val="af6"/>
            <w:rFonts w:hint="eastAsia"/>
          </w:rPr>
          <w:t>质量报告</w:t>
        </w:r>
        <w:r>
          <w:rPr>
            <w:rFonts w:hint="eastAsia"/>
          </w:rPr>
          <w:tab/>
        </w:r>
        <w:r>
          <w:rPr>
            <w:rFonts w:hint="eastAsia"/>
          </w:rPr>
          <w:fldChar w:fldCharType="begin"/>
        </w:r>
        <w:r>
          <w:rPr>
            <w:rFonts w:hint="eastAsia"/>
          </w:rPr>
          <w:instrText xml:space="preserve"> </w:instrText>
        </w:r>
        <w:r>
          <w:instrText>PAGEREF _Toc208862281 \h</w:instrText>
        </w:r>
        <w:r>
          <w:rPr>
            <w:rFonts w:hint="eastAsia"/>
          </w:rPr>
          <w:instrText xml:space="preserve"> </w:instrText>
        </w:r>
        <w:r>
          <w:rPr>
            <w:rFonts w:hint="eastAsia"/>
          </w:rPr>
        </w:r>
        <w:r>
          <w:rPr>
            <w:rFonts w:hint="eastAsia"/>
          </w:rPr>
          <w:fldChar w:fldCharType="separate"/>
        </w:r>
        <w:r>
          <w:t>7</w:t>
        </w:r>
        <w:r>
          <w:rPr>
            <w:rFonts w:hint="eastAsia"/>
          </w:rPr>
          <w:fldChar w:fldCharType="end"/>
        </w:r>
      </w:hyperlink>
    </w:p>
    <w:p w14:paraId="561BCCC6" w14:textId="77777777" w:rsidR="00495385" w:rsidRDefault="00000000">
      <w:pPr>
        <w:pStyle w:val="TOC1"/>
        <w:tabs>
          <w:tab w:val="right" w:leader="dot" w:pos="8296"/>
        </w:tabs>
        <w:rPr>
          <w:sz w:val="22"/>
          <w:szCs w:val="24"/>
          <w14:ligatures w14:val="standardContextual"/>
        </w:rPr>
      </w:pPr>
      <w:hyperlink w:anchor="_Toc208862282" w:history="1">
        <w:r>
          <w:rPr>
            <w:rStyle w:val="af6"/>
            <w:rFonts w:hint="eastAsia"/>
          </w:rPr>
          <w:t xml:space="preserve">8  </w:t>
        </w:r>
        <w:r>
          <w:rPr>
            <w:rStyle w:val="af6"/>
            <w:rFonts w:hint="eastAsia"/>
          </w:rPr>
          <w:t>追溯方法</w:t>
        </w:r>
        <w:r>
          <w:rPr>
            <w:rFonts w:hint="eastAsia"/>
          </w:rPr>
          <w:tab/>
        </w:r>
        <w:r>
          <w:rPr>
            <w:rFonts w:hint="eastAsia"/>
          </w:rPr>
          <w:fldChar w:fldCharType="begin"/>
        </w:r>
        <w:r>
          <w:rPr>
            <w:rFonts w:hint="eastAsia"/>
          </w:rPr>
          <w:instrText xml:space="preserve"> </w:instrText>
        </w:r>
        <w:r>
          <w:instrText>PAGEREF _Toc208862282 \h</w:instrText>
        </w:r>
        <w:r>
          <w:rPr>
            <w:rFonts w:hint="eastAsia"/>
          </w:rPr>
          <w:instrText xml:space="preserve"> </w:instrText>
        </w:r>
        <w:r>
          <w:rPr>
            <w:rFonts w:hint="eastAsia"/>
          </w:rPr>
        </w:r>
        <w:r>
          <w:rPr>
            <w:rFonts w:hint="eastAsia"/>
          </w:rPr>
          <w:fldChar w:fldCharType="separate"/>
        </w:r>
        <w:r>
          <w:t>7</w:t>
        </w:r>
        <w:r>
          <w:rPr>
            <w:rFonts w:hint="eastAsia"/>
          </w:rPr>
          <w:fldChar w:fldCharType="end"/>
        </w:r>
      </w:hyperlink>
    </w:p>
    <w:p w14:paraId="038BA718" w14:textId="77777777" w:rsidR="00495385" w:rsidRDefault="00000000">
      <w:pPr>
        <w:pStyle w:val="TOC2"/>
        <w:tabs>
          <w:tab w:val="right" w:leader="dot" w:pos="8296"/>
        </w:tabs>
        <w:rPr>
          <w:sz w:val="22"/>
          <w:szCs w:val="24"/>
          <w14:ligatures w14:val="standardContextual"/>
        </w:rPr>
      </w:pPr>
      <w:hyperlink w:anchor="_Toc208862283" w:history="1">
        <w:r>
          <w:rPr>
            <w:rStyle w:val="af6"/>
            <w:rFonts w:hint="eastAsia"/>
          </w:rPr>
          <w:t xml:space="preserve">8.1 </w:t>
        </w:r>
        <w:r>
          <w:rPr>
            <w:rStyle w:val="af6"/>
            <w:rFonts w:hint="eastAsia"/>
          </w:rPr>
          <w:t>标记方法</w:t>
        </w:r>
        <w:r>
          <w:rPr>
            <w:rFonts w:hint="eastAsia"/>
          </w:rPr>
          <w:tab/>
        </w:r>
        <w:r>
          <w:rPr>
            <w:rFonts w:hint="eastAsia"/>
          </w:rPr>
          <w:fldChar w:fldCharType="begin"/>
        </w:r>
        <w:r>
          <w:rPr>
            <w:rFonts w:hint="eastAsia"/>
          </w:rPr>
          <w:instrText xml:space="preserve"> </w:instrText>
        </w:r>
        <w:r>
          <w:instrText>PAGEREF _Toc208862283 \h</w:instrText>
        </w:r>
        <w:r>
          <w:rPr>
            <w:rFonts w:hint="eastAsia"/>
          </w:rPr>
          <w:instrText xml:space="preserve"> </w:instrText>
        </w:r>
        <w:r>
          <w:rPr>
            <w:rFonts w:hint="eastAsia"/>
          </w:rPr>
        </w:r>
        <w:r>
          <w:rPr>
            <w:rFonts w:hint="eastAsia"/>
          </w:rPr>
          <w:fldChar w:fldCharType="separate"/>
        </w:r>
        <w:r>
          <w:t>7</w:t>
        </w:r>
        <w:r>
          <w:rPr>
            <w:rFonts w:hint="eastAsia"/>
          </w:rPr>
          <w:fldChar w:fldCharType="end"/>
        </w:r>
      </w:hyperlink>
    </w:p>
    <w:p w14:paraId="1F95EB0F" w14:textId="77777777" w:rsidR="00495385" w:rsidRDefault="00000000">
      <w:pPr>
        <w:pStyle w:val="TOC2"/>
        <w:tabs>
          <w:tab w:val="right" w:leader="dot" w:pos="8296"/>
        </w:tabs>
        <w:rPr>
          <w:sz w:val="22"/>
          <w:szCs w:val="24"/>
          <w14:ligatures w14:val="standardContextual"/>
        </w:rPr>
      </w:pPr>
      <w:hyperlink w:anchor="_Toc208862284" w:history="1">
        <w:r>
          <w:rPr>
            <w:rStyle w:val="af6"/>
            <w:rFonts w:hint="eastAsia"/>
          </w:rPr>
          <w:t xml:space="preserve">8.2 </w:t>
        </w:r>
        <w:r>
          <w:rPr>
            <w:rStyle w:val="af6"/>
            <w:rFonts w:hint="eastAsia"/>
          </w:rPr>
          <w:t>过程记录</w:t>
        </w:r>
        <w:r>
          <w:rPr>
            <w:rFonts w:hint="eastAsia"/>
          </w:rPr>
          <w:tab/>
        </w:r>
        <w:r>
          <w:rPr>
            <w:rFonts w:hint="eastAsia"/>
          </w:rPr>
          <w:fldChar w:fldCharType="begin"/>
        </w:r>
        <w:r>
          <w:rPr>
            <w:rFonts w:hint="eastAsia"/>
          </w:rPr>
          <w:instrText xml:space="preserve"> </w:instrText>
        </w:r>
        <w:r>
          <w:instrText>PAGEREF _Toc208862284 \h</w:instrText>
        </w:r>
        <w:r>
          <w:rPr>
            <w:rFonts w:hint="eastAsia"/>
          </w:rPr>
          <w:instrText xml:space="preserve"> </w:instrText>
        </w:r>
        <w:r>
          <w:rPr>
            <w:rFonts w:hint="eastAsia"/>
          </w:rPr>
        </w:r>
        <w:r>
          <w:rPr>
            <w:rFonts w:hint="eastAsia"/>
          </w:rPr>
          <w:fldChar w:fldCharType="separate"/>
        </w:r>
        <w:r>
          <w:t>8</w:t>
        </w:r>
        <w:r>
          <w:rPr>
            <w:rFonts w:hint="eastAsia"/>
          </w:rPr>
          <w:fldChar w:fldCharType="end"/>
        </w:r>
      </w:hyperlink>
    </w:p>
    <w:p w14:paraId="55675FC9" w14:textId="77777777" w:rsidR="00495385" w:rsidRDefault="00000000">
      <w:pPr>
        <w:spacing w:beforeLines="100" w:before="312" w:afterLines="100" w:after="312" w:line="400" w:lineRule="exact"/>
        <w:jc w:val="center"/>
        <w:rPr>
          <w:rFonts w:ascii="宋体" w:hAnsi="宋体" w:hint="eastAsia"/>
          <w:szCs w:val="21"/>
        </w:rPr>
      </w:pPr>
      <w:r>
        <w:rPr>
          <w:rFonts w:ascii="宋体" w:hAnsi="宋体" w:hint="eastAsia"/>
          <w:szCs w:val="21"/>
        </w:rPr>
        <w:fldChar w:fldCharType="end"/>
      </w:r>
    </w:p>
    <w:p w14:paraId="79D28AD7" w14:textId="77777777" w:rsidR="00495385" w:rsidRDefault="00495385">
      <w:pPr>
        <w:pStyle w:val="ae"/>
        <w:rPr>
          <w:rFonts w:ascii="宋体" w:hAnsi="宋体" w:hint="eastAsia"/>
          <w:szCs w:val="21"/>
        </w:rPr>
      </w:pPr>
    </w:p>
    <w:p w14:paraId="1D255EBB" w14:textId="77777777" w:rsidR="00495385" w:rsidRDefault="00495385">
      <w:pPr>
        <w:spacing w:beforeLines="100" w:before="312" w:afterLines="100" w:after="312" w:line="400" w:lineRule="exact"/>
        <w:jc w:val="center"/>
        <w:rPr>
          <w:rFonts w:ascii="宋体" w:hAnsi="宋体" w:hint="eastAsia"/>
          <w:szCs w:val="21"/>
        </w:rPr>
      </w:pPr>
    </w:p>
    <w:p w14:paraId="3DAFF2E4" w14:textId="77777777" w:rsidR="00495385" w:rsidRDefault="00495385">
      <w:pPr>
        <w:spacing w:beforeLines="100" w:before="312" w:afterLines="100" w:after="312" w:line="400" w:lineRule="exact"/>
        <w:jc w:val="center"/>
        <w:rPr>
          <w:rFonts w:ascii="宋体" w:hAnsi="宋体" w:hint="eastAsia"/>
          <w:szCs w:val="21"/>
        </w:rPr>
      </w:pPr>
    </w:p>
    <w:p w14:paraId="2205EF32" w14:textId="77777777" w:rsidR="00495385" w:rsidRDefault="00495385">
      <w:pPr>
        <w:spacing w:beforeLines="100" w:before="312" w:afterLines="100" w:after="312" w:line="400" w:lineRule="exact"/>
        <w:jc w:val="center"/>
        <w:rPr>
          <w:rFonts w:ascii="宋体" w:hAnsi="宋体" w:hint="eastAsia"/>
          <w:szCs w:val="21"/>
        </w:rPr>
      </w:pPr>
    </w:p>
    <w:p w14:paraId="58B606E3" w14:textId="77777777" w:rsidR="00495385" w:rsidRDefault="00495385">
      <w:pPr>
        <w:spacing w:beforeLines="100" w:before="312" w:afterLines="100" w:after="312" w:line="400" w:lineRule="exact"/>
        <w:jc w:val="center"/>
        <w:rPr>
          <w:rFonts w:ascii="宋体" w:hAnsi="宋体" w:hint="eastAsia"/>
          <w:szCs w:val="21"/>
        </w:rPr>
      </w:pPr>
    </w:p>
    <w:p w14:paraId="5A33155E" w14:textId="77777777" w:rsidR="00495385" w:rsidRDefault="00495385">
      <w:pPr>
        <w:spacing w:beforeLines="100" w:before="312" w:afterLines="100" w:after="312" w:line="400" w:lineRule="exact"/>
        <w:jc w:val="center"/>
        <w:rPr>
          <w:rFonts w:ascii="宋体" w:hAnsi="宋体" w:hint="eastAsia"/>
          <w:szCs w:val="21"/>
        </w:rPr>
      </w:pPr>
    </w:p>
    <w:p w14:paraId="74C7AE5B" w14:textId="77777777" w:rsidR="00495385" w:rsidRDefault="00495385">
      <w:pPr>
        <w:spacing w:beforeLines="100" w:before="312" w:afterLines="100" w:after="312" w:line="400" w:lineRule="exact"/>
        <w:jc w:val="center"/>
        <w:rPr>
          <w:rFonts w:ascii="宋体" w:hAnsi="宋体" w:hint="eastAsia"/>
          <w:szCs w:val="21"/>
        </w:rPr>
      </w:pPr>
    </w:p>
    <w:p w14:paraId="2B78D8E3" w14:textId="77777777" w:rsidR="00495385" w:rsidRDefault="00495385">
      <w:pPr>
        <w:spacing w:beforeLines="100" w:before="312" w:afterLines="100" w:after="312" w:line="400" w:lineRule="exact"/>
        <w:jc w:val="center"/>
        <w:rPr>
          <w:rFonts w:ascii="宋体" w:hAnsi="宋体" w:hint="eastAsia"/>
          <w:szCs w:val="21"/>
        </w:rPr>
      </w:pPr>
    </w:p>
    <w:p w14:paraId="562551CF" w14:textId="77777777" w:rsidR="00495385" w:rsidRDefault="00495385">
      <w:pPr>
        <w:spacing w:beforeLines="100" w:before="312" w:afterLines="100" w:after="312" w:line="400" w:lineRule="exact"/>
        <w:jc w:val="center"/>
        <w:rPr>
          <w:rFonts w:ascii="宋体" w:hAnsi="宋体" w:hint="eastAsia"/>
          <w:szCs w:val="21"/>
        </w:rPr>
      </w:pPr>
    </w:p>
    <w:p w14:paraId="70C047C4" w14:textId="77777777" w:rsidR="00495385" w:rsidRDefault="00495385">
      <w:pPr>
        <w:spacing w:beforeLines="100" w:before="312" w:afterLines="100" w:after="312" w:line="400" w:lineRule="exact"/>
        <w:jc w:val="center"/>
        <w:rPr>
          <w:rFonts w:ascii="宋体" w:hAnsi="宋体" w:hint="eastAsia"/>
          <w:szCs w:val="21"/>
        </w:rPr>
      </w:pPr>
    </w:p>
    <w:p w14:paraId="1B8E14AE" w14:textId="77777777" w:rsidR="00495385" w:rsidRDefault="00495385">
      <w:pPr>
        <w:spacing w:beforeLines="100" w:before="312" w:afterLines="100" w:after="312" w:line="400" w:lineRule="exact"/>
        <w:jc w:val="center"/>
        <w:rPr>
          <w:rFonts w:ascii="宋体" w:hAnsi="宋体" w:hint="eastAsia"/>
          <w:szCs w:val="21"/>
        </w:rPr>
      </w:pPr>
    </w:p>
    <w:p w14:paraId="34BC0F09" w14:textId="77777777" w:rsidR="00495385" w:rsidRDefault="00495385">
      <w:pPr>
        <w:spacing w:beforeLines="100" w:before="312" w:afterLines="100" w:after="312" w:line="400" w:lineRule="exact"/>
        <w:jc w:val="center"/>
        <w:rPr>
          <w:rFonts w:ascii="宋体" w:hAnsi="宋体" w:hint="eastAsia"/>
          <w:szCs w:val="21"/>
        </w:rPr>
      </w:pPr>
    </w:p>
    <w:p w14:paraId="2D998C1C" w14:textId="77777777" w:rsidR="00495385" w:rsidRDefault="00495385">
      <w:pPr>
        <w:spacing w:beforeLines="100" w:before="312" w:afterLines="100" w:after="312" w:line="400" w:lineRule="exact"/>
        <w:jc w:val="center"/>
        <w:rPr>
          <w:rFonts w:ascii="宋体" w:hAnsi="宋体" w:hint="eastAsia"/>
          <w:szCs w:val="21"/>
        </w:rPr>
      </w:pPr>
    </w:p>
    <w:p w14:paraId="76A0DEB7" w14:textId="77777777" w:rsidR="00495385" w:rsidRDefault="00495385">
      <w:pPr>
        <w:spacing w:beforeLines="100" w:before="312" w:afterLines="100" w:after="312" w:line="400" w:lineRule="exact"/>
        <w:rPr>
          <w:rFonts w:ascii="宋体" w:hAnsi="宋体" w:hint="eastAsia"/>
          <w:szCs w:val="21"/>
        </w:rPr>
      </w:pPr>
    </w:p>
    <w:p w14:paraId="148D1CCD" w14:textId="77777777" w:rsidR="00495385" w:rsidRDefault="00000000">
      <w:pPr>
        <w:pStyle w:val="1"/>
        <w:jc w:val="center"/>
      </w:pPr>
      <w:bookmarkStart w:id="1" w:name="_Toc493770476"/>
      <w:bookmarkStart w:id="2" w:name="_Toc208862255"/>
      <w:r>
        <w:rPr>
          <w:rFonts w:hint="eastAsia"/>
        </w:rPr>
        <w:t>前</w:t>
      </w:r>
      <w:r>
        <w:rPr>
          <w:rFonts w:hint="eastAsia"/>
        </w:rPr>
        <w:t xml:space="preserve">  </w:t>
      </w:r>
      <w:r>
        <w:rPr>
          <w:rFonts w:hint="eastAsia"/>
        </w:rPr>
        <w:t>言</w:t>
      </w:r>
      <w:bookmarkEnd w:id="1"/>
      <w:bookmarkEnd w:id="2"/>
    </w:p>
    <w:p w14:paraId="0496A3F1" w14:textId="77777777" w:rsidR="00495385" w:rsidRDefault="00000000">
      <w:pPr>
        <w:spacing w:line="480" w:lineRule="exact"/>
        <w:ind w:firstLineChars="200" w:firstLine="480"/>
        <w:rPr>
          <w:rFonts w:ascii="Times New Roman" w:hAnsi="Times New Roman" w:cs="Times New Roman"/>
          <w:sz w:val="24"/>
          <w:szCs w:val="24"/>
        </w:rPr>
      </w:pPr>
      <w:r>
        <w:rPr>
          <w:rFonts w:ascii="Times New Roman" w:hAnsi="Times New Roman" w:cs="Times New Roman"/>
          <w:sz w:val="24"/>
          <w:szCs w:val="24"/>
        </w:rPr>
        <w:t>本文件按照</w:t>
      </w:r>
      <w:r>
        <w:rPr>
          <w:rFonts w:ascii="Times New Roman" w:hAnsi="Times New Roman" w:cs="Times New Roman"/>
          <w:sz w:val="24"/>
          <w:szCs w:val="24"/>
        </w:rPr>
        <w:t xml:space="preserve"> GB/T 1.1─2020</w:t>
      </w:r>
      <w:r>
        <w:rPr>
          <w:rFonts w:ascii="Times New Roman" w:hAnsi="Times New Roman" w:cs="Times New Roman"/>
          <w:sz w:val="24"/>
          <w:szCs w:val="24"/>
        </w:rPr>
        <w:t>《标准化工作导则</w:t>
      </w:r>
      <w:r>
        <w:rPr>
          <w:rFonts w:ascii="Times New Roman" w:hAnsi="Times New Roman" w:cs="Times New Roman"/>
          <w:sz w:val="24"/>
          <w:szCs w:val="24"/>
        </w:rPr>
        <w:t xml:space="preserve"> </w:t>
      </w:r>
      <w:r>
        <w:rPr>
          <w:rFonts w:ascii="Times New Roman" w:hAnsi="Times New Roman" w:cs="Times New Roman"/>
          <w:sz w:val="24"/>
          <w:szCs w:val="24"/>
        </w:rPr>
        <w:t>第</w:t>
      </w:r>
      <w:r>
        <w:rPr>
          <w:rFonts w:ascii="Times New Roman" w:hAnsi="Times New Roman" w:cs="Times New Roman"/>
          <w:sz w:val="24"/>
          <w:szCs w:val="24"/>
        </w:rPr>
        <w:t xml:space="preserve"> 1 </w:t>
      </w:r>
      <w:r>
        <w:rPr>
          <w:rFonts w:ascii="Times New Roman" w:hAnsi="Times New Roman" w:cs="Times New Roman"/>
          <w:sz w:val="24"/>
          <w:szCs w:val="24"/>
        </w:rPr>
        <w:t>部分：标准化文件的结构和起草规则》的规定起草。</w:t>
      </w:r>
      <w:r>
        <w:rPr>
          <w:rFonts w:ascii="Times New Roman" w:hAnsi="Times New Roman" w:cs="Times New Roman" w:hint="eastAsia"/>
          <w:sz w:val="24"/>
          <w:szCs w:val="24"/>
        </w:rPr>
        <w:t>本文件的某些内容可能涉及到专利。本文件的发布机构不承担识别这些专利的责任。</w:t>
      </w:r>
    </w:p>
    <w:p w14:paraId="221C0242" w14:textId="77777777" w:rsidR="00495385" w:rsidRDefault="00000000">
      <w:pPr>
        <w:spacing w:line="480" w:lineRule="exact"/>
        <w:ind w:firstLineChars="200" w:firstLine="480"/>
        <w:rPr>
          <w:rFonts w:ascii="Times New Roman" w:hAnsi="Times New Roman" w:cs="Times New Roman"/>
          <w:sz w:val="24"/>
          <w:szCs w:val="24"/>
        </w:rPr>
      </w:pPr>
      <w:r>
        <w:rPr>
          <w:rFonts w:ascii="Times New Roman" w:hAnsi="Times New Roman" w:cs="Times New Roman"/>
          <w:sz w:val="24"/>
          <w:szCs w:val="24"/>
        </w:rPr>
        <w:t>本文件由</w:t>
      </w:r>
      <w:bookmarkStart w:id="3" w:name="OLE_LINK11"/>
      <w:r>
        <w:rPr>
          <w:rFonts w:ascii="Times New Roman" w:hAnsi="Times New Roman" w:cs="Times New Roman" w:hint="eastAsia"/>
          <w:sz w:val="24"/>
          <w:szCs w:val="24"/>
        </w:rPr>
        <w:t>中国地质大学（武汉）</w:t>
      </w:r>
      <w:bookmarkEnd w:id="3"/>
      <w:r>
        <w:rPr>
          <w:rFonts w:ascii="Times New Roman" w:hAnsi="Times New Roman" w:cs="Times New Roman"/>
          <w:sz w:val="24"/>
          <w:szCs w:val="24"/>
        </w:rPr>
        <w:t>提出。</w:t>
      </w:r>
    </w:p>
    <w:p w14:paraId="278F702D" w14:textId="77777777" w:rsidR="00495385" w:rsidRDefault="00000000">
      <w:pPr>
        <w:spacing w:line="480" w:lineRule="exact"/>
        <w:ind w:firstLineChars="200" w:firstLine="480"/>
        <w:rPr>
          <w:rFonts w:ascii="Times New Roman" w:hAnsi="Times New Roman" w:cs="Times New Roman"/>
          <w:sz w:val="24"/>
          <w:szCs w:val="24"/>
        </w:rPr>
      </w:pPr>
      <w:r>
        <w:rPr>
          <w:rFonts w:ascii="Times New Roman" w:hAnsi="Times New Roman" w:cs="Times New Roman" w:hint="eastAsia"/>
          <w:sz w:val="24"/>
          <w:szCs w:val="24"/>
        </w:rPr>
        <w:t>本文件由中国产学研合作促进会归口。</w:t>
      </w:r>
    </w:p>
    <w:p w14:paraId="44CF2BCA" w14:textId="77777777" w:rsidR="00495385" w:rsidRDefault="00000000">
      <w:pPr>
        <w:spacing w:line="480" w:lineRule="exact"/>
        <w:ind w:firstLineChars="200" w:firstLine="480"/>
        <w:rPr>
          <w:rFonts w:ascii="宋体" w:hAnsi="宋体" w:hint="eastAsia"/>
          <w:color w:val="000000"/>
          <w:sz w:val="24"/>
          <w:szCs w:val="24"/>
        </w:rPr>
      </w:pPr>
      <w:r>
        <w:rPr>
          <w:rFonts w:ascii="Times New Roman" w:hAnsi="Times New Roman" w:cs="Times New Roman"/>
          <w:sz w:val="24"/>
          <w:szCs w:val="24"/>
        </w:rPr>
        <w:t>本文件</w:t>
      </w:r>
      <w:r>
        <w:rPr>
          <w:rFonts w:ascii="宋体" w:hAnsi="宋体" w:hint="eastAsia"/>
          <w:color w:val="000000"/>
          <w:sz w:val="24"/>
          <w:szCs w:val="24"/>
        </w:rPr>
        <w:t>起草单位：</w:t>
      </w:r>
      <w:bookmarkStart w:id="4" w:name="OLE_LINK3"/>
      <w:r>
        <w:rPr>
          <w:rFonts w:ascii="宋体" w:hAnsi="宋体" w:hint="eastAsia"/>
          <w:color w:val="000000"/>
          <w:sz w:val="24"/>
          <w:szCs w:val="24"/>
        </w:rPr>
        <w:t>中国地质大学（武汉）、</w:t>
      </w:r>
      <w:r>
        <w:rPr>
          <w:rFonts w:ascii="宋体" w:hAnsi="宋体"/>
          <w:color w:val="000000"/>
          <w:sz w:val="24"/>
          <w:szCs w:val="24"/>
        </w:rPr>
        <w:t xml:space="preserve"> </w:t>
      </w:r>
      <w:r>
        <w:rPr>
          <w:rFonts w:ascii="宋体" w:hAnsi="宋体" w:hint="eastAsia"/>
          <w:color w:val="000000"/>
          <w:sz w:val="24"/>
          <w:szCs w:val="24"/>
        </w:rPr>
        <w:t>长沙天仪空间科技研究院有限公司、中国科学院长春光学精密机械与物理研究所、南京信息工程大学、中国科学院空</w:t>
      </w:r>
      <w:proofErr w:type="gramStart"/>
      <w:r>
        <w:rPr>
          <w:rFonts w:ascii="宋体" w:hAnsi="宋体" w:hint="eastAsia"/>
          <w:color w:val="000000"/>
          <w:sz w:val="24"/>
          <w:szCs w:val="24"/>
        </w:rPr>
        <w:t>天信息</w:t>
      </w:r>
      <w:proofErr w:type="gramEnd"/>
      <w:r>
        <w:rPr>
          <w:rFonts w:ascii="宋体" w:hAnsi="宋体" w:hint="eastAsia"/>
          <w:color w:val="000000"/>
          <w:sz w:val="24"/>
          <w:szCs w:val="24"/>
        </w:rPr>
        <w:t>创新研究院、许昌学院</w:t>
      </w:r>
    </w:p>
    <w:bookmarkEnd w:id="4"/>
    <w:p w14:paraId="5ACFBC1F" w14:textId="77777777" w:rsidR="00495385" w:rsidRDefault="00000000">
      <w:pPr>
        <w:spacing w:line="480" w:lineRule="exact"/>
        <w:ind w:firstLineChars="200" w:firstLine="480"/>
        <w:rPr>
          <w:rFonts w:ascii="宋体" w:hAnsi="宋体" w:hint="eastAsia"/>
          <w:sz w:val="24"/>
          <w:szCs w:val="24"/>
        </w:rPr>
      </w:pPr>
      <w:r>
        <w:rPr>
          <w:rFonts w:ascii="Times New Roman" w:hAnsi="Times New Roman" w:cs="Times New Roman"/>
          <w:sz w:val="24"/>
          <w:szCs w:val="24"/>
        </w:rPr>
        <w:t>本文件</w:t>
      </w:r>
      <w:r>
        <w:rPr>
          <w:rFonts w:ascii="宋体" w:hAnsi="宋体" w:hint="eastAsia"/>
          <w:sz w:val="24"/>
          <w:szCs w:val="24"/>
        </w:rPr>
        <w:t>主要起草人：王力哲，阎继宁，宋维静，黄晓辉，王栋，杨峰，陈云亮，</w:t>
      </w:r>
      <w:proofErr w:type="gramStart"/>
      <w:r>
        <w:rPr>
          <w:rFonts w:ascii="宋体" w:hAnsi="宋体" w:hint="eastAsia"/>
          <w:sz w:val="24"/>
          <w:szCs w:val="24"/>
        </w:rPr>
        <w:t>谌一</w:t>
      </w:r>
      <w:proofErr w:type="gramEnd"/>
      <w:r>
        <w:rPr>
          <w:rFonts w:ascii="宋体" w:hAnsi="宋体" w:hint="eastAsia"/>
          <w:sz w:val="24"/>
          <w:szCs w:val="24"/>
        </w:rPr>
        <w:t>夫，乐源，邓泽，谢勇，韩杰，王忠诚，王征，马艳，刘鹏，冯如意，赵济</w:t>
      </w:r>
    </w:p>
    <w:p w14:paraId="6E70E5FF" w14:textId="77777777" w:rsidR="00495385" w:rsidRDefault="00495385">
      <w:pPr>
        <w:spacing w:line="480" w:lineRule="exact"/>
        <w:ind w:firstLineChars="200" w:firstLine="480"/>
        <w:rPr>
          <w:sz w:val="24"/>
          <w:szCs w:val="24"/>
        </w:rPr>
      </w:pPr>
    </w:p>
    <w:p w14:paraId="7C3467B0" w14:textId="77777777" w:rsidR="00495385" w:rsidRDefault="00495385">
      <w:pPr>
        <w:spacing w:line="480" w:lineRule="exact"/>
        <w:ind w:firstLineChars="200" w:firstLine="480"/>
        <w:rPr>
          <w:sz w:val="24"/>
          <w:szCs w:val="24"/>
        </w:rPr>
      </w:pPr>
    </w:p>
    <w:p w14:paraId="017AB51D" w14:textId="77777777" w:rsidR="00495385" w:rsidRDefault="00495385">
      <w:pPr>
        <w:spacing w:line="480" w:lineRule="exact"/>
        <w:ind w:firstLineChars="200" w:firstLine="480"/>
        <w:rPr>
          <w:sz w:val="24"/>
          <w:szCs w:val="24"/>
        </w:rPr>
      </w:pPr>
    </w:p>
    <w:p w14:paraId="5B82DBD8" w14:textId="77777777" w:rsidR="00495385" w:rsidRDefault="00495385">
      <w:pPr>
        <w:spacing w:line="480" w:lineRule="exact"/>
        <w:ind w:firstLineChars="200" w:firstLine="480"/>
        <w:rPr>
          <w:sz w:val="24"/>
          <w:szCs w:val="24"/>
        </w:rPr>
      </w:pPr>
    </w:p>
    <w:p w14:paraId="4638E428" w14:textId="77777777" w:rsidR="00495385" w:rsidRDefault="00495385">
      <w:pPr>
        <w:spacing w:line="480" w:lineRule="exact"/>
        <w:ind w:firstLineChars="200" w:firstLine="480"/>
        <w:rPr>
          <w:sz w:val="24"/>
          <w:szCs w:val="24"/>
        </w:rPr>
      </w:pPr>
    </w:p>
    <w:p w14:paraId="0F95AD0C" w14:textId="77777777" w:rsidR="00495385" w:rsidRDefault="00495385">
      <w:pPr>
        <w:spacing w:line="480" w:lineRule="exact"/>
        <w:ind w:firstLineChars="200" w:firstLine="480"/>
        <w:rPr>
          <w:sz w:val="24"/>
          <w:szCs w:val="24"/>
        </w:rPr>
      </w:pPr>
    </w:p>
    <w:p w14:paraId="7C1C6904" w14:textId="77777777" w:rsidR="00495385" w:rsidRDefault="00495385">
      <w:pPr>
        <w:spacing w:line="480" w:lineRule="exact"/>
        <w:ind w:firstLineChars="200" w:firstLine="480"/>
        <w:rPr>
          <w:sz w:val="24"/>
          <w:szCs w:val="24"/>
        </w:rPr>
      </w:pPr>
    </w:p>
    <w:p w14:paraId="68F5BF7A" w14:textId="77777777" w:rsidR="00495385" w:rsidRDefault="00495385">
      <w:pPr>
        <w:spacing w:line="480" w:lineRule="exact"/>
      </w:pPr>
    </w:p>
    <w:p w14:paraId="36BFA36E" w14:textId="77777777" w:rsidR="00495385" w:rsidRDefault="00000000">
      <w:pPr>
        <w:pStyle w:val="1"/>
        <w:jc w:val="center"/>
      </w:pPr>
      <w:bookmarkStart w:id="5" w:name="_Toc493770477"/>
      <w:bookmarkStart w:id="6" w:name="_Toc208862256"/>
      <w:r>
        <w:t>引</w:t>
      </w:r>
      <w:r>
        <w:t xml:space="preserve">  </w:t>
      </w:r>
      <w:r>
        <w:t>言</w:t>
      </w:r>
      <w:bookmarkEnd w:id="5"/>
      <w:bookmarkEnd w:id="6"/>
    </w:p>
    <w:p w14:paraId="70ED9351" w14:textId="77777777" w:rsidR="00495385" w:rsidRDefault="00000000">
      <w:pPr>
        <w:spacing w:line="480" w:lineRule="exact"/>
        <w:ind w:firstLineChars="200" w:firstLine="480"/>
        <w:rPr>
          <w:rFonts w:ascii="Times New Roman" w:hAnsi="Times New Roman" w:cs="Times New Roman"/>
          <w:sz w:val="24"/>
          <w:szCs w:val="24"/>
          <w:lang w:val="de-DE"/>
        </w:rPr>
        <w:sectPr w:rsidR="00495385">
          <w:pgSz w:w="11906" w:h="16838"/>
          <w:pgMar w:top="1440" w:right="1800" w:bottom="1440" w:left="1800" w:header="851" w:footer="992" w:gutter="0"/>
          <w:pgNumType w:fmt="upperRoman" w:start="1"/>
          <w:cols w:space="425"/>
          <w:docGrid w:type="lines" w:linePitch="312"/>
        </w:sectPr>
      </w:pPr>
      <w:r>
        <w:rPr>
          <w:rFonts w:ascii="Times New Roman" w:hAnsi="Times New Roman" w:cs="Times New Roman" w:hint="eastAsia"/>
          <w:sz w:val="24"/>
          <w:szCs w:val="24"/>
          <w:lang w:val="de-DE"/>
        </w:rPr>
        <w:t>国内对于地质资源环境高光谱微小卫星预处理技术及数据产品的研究起步较晚，早期主要集中在对多光谱遥感技术的应用上。然而，由于多光谱数据在分辨率、波段范围和地物识别精度上的局限性，难以满足地质资源环境精细化监测的需求，因此近年来国内开始加大对高光谱微小卫星技术的投入与研究。目前，国内已成功发射多颗高光谱微小卫星，能够实现亚</w:t>
      </w:r>
      <w:proofErr w:type="gramStart"/>
      <w:r>
        <w:rPr>
          <w:rFonts w:ascii="Times New Roman" w:hAnsi="Times New Roman" w:cs="Times New Roman" w:hint="eastAsia"/>
          <w:sz w:val="24"/>
          <w:szCs w:val="24"/>
          <w:lang w:val="de-DE"/>
        </w:rPr>
        <w:t>米级空间</w:t>
      </w:r>
      <w:proofErr w:type="gramEnd"/>
      <w:r>
        <w:rPr>
          <w:rFonts w:ascii="Times New Roman" w:hAnsi="Times New Roman" w:cs="Times New Roman" w:hint="eastAsia"/>
          <w:sz w:val="24"/>
          <w:szCs w:val="24"/>
          <w:lang w:val="de-DE"/>
        </w:rPr>
        <w:t>分辨率与纳米级光谱分辨率，并具备对地质矿产资源、生态环境、灾害监测等领域的高精度探测能力。然而，国内在高光谱数据预处理技术的标准化方面仍存在不足，现有的标准如</w:t>
      </w:r>
      <w:r>
        <w:rPr>
          <w:rFonts w:ascii="Times New Roman" w:hAnsi="Times New Roman" w:cs="Times New Roman" w:hint="eastAsia"/>
          <w:sz w:val="24"/>
          <w:szCs w:val="24"/>
          <w:lang w:val="de-DE"/>
        </w:rPr>
        <w:t>GB/T 35643-2017</w:t>
      </w:r>
      <w:r>
        <w:rPr>
          <w:rFonts w:ascii="Times New Roman" w:hAnsi="Times New Roman" w:cs="Times New Roman" w:hint="eastAsia"/>
          <w:sz w:val="24"/>
          <w:szCs w:val="24"/>
          <w:lang w:val="de-DE"/>
        </w:rPr>
        <w:t>和</w:t>
      </w:r>
      <w:r>
        <w:rPr>
          <w:rFonts w:ascii="Times New Roman" w:hAnsi="Times New Roman" w:cs="Times New Roman" w:hint="eastAsia"/>
          <w:sz w:val="24"/>
          <w:szCs w:val="24"/>
          <w:lang w:val="de-DE"/>
        </w:rPr>
        <w:t xml:space="preserve"> GB/T 36296-2018</w:t>
      </w:r>
      <w:r>
        <w:rPr>
          <w:rFonts w:ascii="Times New Roman" w:hAnsi="Times New Roman" w:cs="Times New Roman" w:hint="eastAsia"/>
          <w:sz w:val="24"/>
          <w:szCs w:val="24"/>
          <w:lang w:val="de-DE"/>
        </w:rPr>
        <w:t>主要针对多光谱遥感数据产品，对高光谱数据的处理、存储、共享及应用缺乏详细的技术规范和要求。因此，建议制定高光谱微小卫星数据预处理技术的团体标准，为国内高光谱数据的生产、处理和应用提供统一的指导性意见，推动该技术在地质资源环境领域的规范化发展。</w:t>
      </w:r>
    </w:p>
    <w:p w14:paraId="65397AE4" w14:textId="77777777" w:rsidR="00495385" w:rsidRDefault="00000000">
      <w:pPr>
        <w:pStyle w:val="1"/>
      </w:pPr>
      <w:bookmarkStart w:id="7" w:name="_Toc208862257"/>
      <w:bookmarkStart w:id="8" w:name="_Toc493770478"/>
      <w:r>
        <w:rPr>
          <w:rFonts w:hint="eastAsia"/>
        </w:rPr>
        <w:t xml:space="preserve">1  </w:t>
      </w:r>
      <w:r>
        <w:rPr>
          <w:rFonts w:hint="eastAsia"/>
        </w:rPr>
        <w:t>范围</w:t>
      </w:r>
      <w:bookmarkEnd w:id="7"/>
      <w:bookmarkEnd w:id="8"/>
    </w:p>
    <w:p w14:paraId="692C6F64" w14:textId="7896C095" w:rsidR="00495385" w:rsidRDefault="00000000">
      <w:pPr>
        <w:pStyle w:val="aff4"/>
        <w:spacing w:line="400" w:lineRule="exact"/>
        <w:ind w:firstLineChars="200" w:firstLine="420"/>
        <w:rPr>
          <w:rFonts w:ascii="宋体" w:eastAsia="宋体" w:hAnsi="宋体" w:cs="Arial" w:hint="eastAsia"/>
          <w:color w:val="000000"/>
          <w:szCs w:val="21"/>
        </w:rPr>
      </w:pPr>
      <w:r>
        <w:rPr>
          <w:rFonts w:ascii="宋体" w:eastAsia="宋体" w:hAnsi="宋体" w:cs="Arial" w:hint="eastAsia"/>
          <w:color w:val="000000"/>
          <w:szCs w:val="21"/>
        </w:rPr>
        <w:t>本标准确立了</w:t>
      </w:r>
      <w:r w:rsidR="00991BD6" w:rsidRPr="00991BD6">
        <w:rPr>
          <w:rFonts w:ascii="宋体" w:eastAsia="宋体" w:hAnsi="宋体" w:cs="Arial" w:hint="eastAsia"/>
          <w:color w:val="000000"/>
          <w:szCs w:val="21"/>
        </w:rPr>
        <w:t>地质资源环境高光谱微小卫星数据预处理技术规范</w:t>
      </w:r>
      <w:r>
        <w:rPr>
          <w:rFonts w:ascii="宋体" w:eastAsia="宋体" w:hAnsi="宋体" w:cs="Arial" w:hint="eastAsia"/>
          <w:color w:val="000000"/>
          <w:szCs w:val="21"/>
        </w:rPr>
        <w:t xml:space="preserve">，规定了解格式、系统辐射校正、系统几何校正、质量控制、存储等阶段的操作指示，以及上述阶段之间的转换条件，描述了过程记录、标记、试验方法等追溯方法。  </w:t>
      </w:r>
    </w:p>
    <w:p w14:paraId="68BA451D" w14:textId="77777777" w:rsidR="00495385" w:rsidRDefault="00000000">
      <w:pPr>
        <w:pStyle w:val="aff4"/>
        <w:spacing w:line="400" w:lineRule="exact"/>
        <w:ind w:firstLineChars="200" w:firstLine="420"/>
        <w:rPr>
          <w:rFonts w:ascii="宋体" w:eastAsia="宋体" w:hAnsi="宋体" w:cs="Arial" w:hint="eastAsia"/>
          <w:color w:val="000000"/>
          <w:szCs w:val="21"/>
        </w:rPr>
      </w:pPr>
      <w:r>
        <w:rPr>
          <w:rFonts w:ascii="宋体" w:eastAsia="宋体" w:hAnsi="宋体" w:cs="Arial" w:hint="eastAsia"/>
          <w:color w:val="000000"/>
          <w:szCs w:val="21"/>
        </w:rPr>
        <w:t>本标准适用于空间分辨率不低于30米、光谱分辨率一般不低于10纳米、覆盖波长范围在400纳米至2500纳米的高光谱微小卫星数据预处理产品，主要用于地质矿产资源勘探、生态环境监测、灾害评估等领域。</w:t>
      </w:r>
    </w:p>
    <w:p w14:paraId="4CFA580E" w14:textId="77777777" w:rsidR="00495385" w:rsidRDefault="00000000">
      <w:pPr>
        <w:pStyle w:val="1"/>
        <w:rPr>
          <w:rFonts w:ascii="黑体" w:hAnsi="宋体" w:hint="eastAsia"/>
          <w:color w:val="FF0000"/>
          <w:sz w:val="24"/>
        </w:rPr>
      </w:pPr>
      <w:bookmarkStart w:id="9" w:name="_Toc493770479"/>
      <w:bookmarkStart w:id="10" w:name="_Toc208862258"/>
      <w:r>
        <w:rPr>
          <w:rFonts w:hint="eastAsia"/>
        </w:rPr>
        <w:t xml:space="preserve">2  </w:t>
      </w:r>
      <w:r>
        <w:rPr>
          <w:rFonts w:hint="eastAsia"/>
        </w:rPr>
        <w:t>规范性引用文件</w:t>
      </w:r>
      <w:bookmarkEnd w:id="9"/>
      <w:bookmarkEnd w:id="10"/>
      <w:r>
        <w:rPr>
          <w:rFonts w:hint="eastAsia"/>
        </w:rPr>
        <w:t xml:space="preserve">  </w:t>
      </w:r>
      <w:r>
        <w:rPr>
          <w:rFonts w:ascii="黑体" w:hAnsi="宋体" w:hint="eastAsia"/>
          <w:color w:val="FF0000"/>
          <w:sz w:val="24"/>
        </w:rPr>
        <w:t xml:space="preserve">  </w:t>
      </w:r>
    </w:p>
    <w:p w14:paraId="3B10E7DB" w14:textId="77777777" w:rsidR="00495385" w:rsidRDefault="00000000">
      <w:pPr>
        <w:pStyle w:val="aff0"/>
        <w:tabs>
          <w:tab w:val="center" w:pos="4201"/>
          <w:tab w:val="right" w:leader="dot" w:pos="9298"/>
        </w:tabs>
        <w:ind w:firstLine="420"/>
      </w:pPr>
      <w:r>
        <w:rPr>
          <w:rFonts w:hint="eastAsia"/>
        </w:rPr>
        <w:t xml:space="preserve">下列文件中的内容通过文中的规范性引用而构成本文件必不可少的条款。其中，注日期的引用文件，仅该日期对应的版本适用于本文件；不注日期的引用文件，其最新版本（包括所有的修改单）适用于本文件。  </w:t>
      </w:r>
    </w:p>
    <w:p w14:paraId="129B7D13" w14:textId="77777777" w:rsidR="00495385" w:rsidRDefault="00000000">
      <w:pPr>
        <w:pStyle w:val="aff0"/>
        <w:tabs>
          <w:tab w:val="center" w:pos="4201"/>
          <w:tab w:val="right" w:leader="dot" w:pos="9298"/>
        </w:tabs>
        <w:ind w:firstLine="420"/>
      </w:pPr>
      <w:r>
        <w:rPr>
          <w:rFonts w:hint="eastAsia"/>
        </w:rPr>
        <w:t xml:space="preserve">GB/T 35643-2017 光学遥感测绘卫星影像产品元数据  </w:t>
      </w:r>
    </w:p>
    <w:p w14:paraId="721A0470" w14:textId="77777777" w:rsidR="00495385" w:rsidRDefault="00000000">
      <w:pPr>
        <w:pStyle w:val="aff0"/>
        <w:tabs>
          <w:tab w:val="center" w:pos="4201"/>
          <w:tab w:val="right" w:leader="dot" w:pos="9298"/>
        </w:tabs>
        <w:ind w:firstLine="420"/>
      </w:pPr>
      <w:r>
        <w:rPr>
          <w:rFonts w:hint="eastAsia"/>
        </w:rPr>
        <w:t xml:space="preserve">GB/T 36296-2018 遥感产品真实性检验导则  </w:t>
      </w:r>
    </w:p>
    <w:p w14:paraId="6B2921EA" w14:textId="77777777" w:rsidR="00495385" w:rsidRDefault="00000000">
      <w:pPr>
        <w:pStyle w:val="aff0"/>
        <w:tabs>
          <w:tab w:val="center" w:pos="4201"/>
          <w:tab w:val="right" w:leader="dot" w:pos="9298"/>
        </w:tabs>
        <w:ind w:firstLine="420"/>
      </w:pPr>
      <w:r>
        <w:rPr>
          <w:rFonts w:hint="eastAsia"/>
        </w:rPr>
        <w:t xml:space="preserve">GB/T 14950-2009 摄影测量与遥感术语  </w:t>
      </w:r>
    </w:p>
    <w:p w14:paraId="2406F722" w14:textId="77777777" w:rsidR="00495385" w:rsidRDefault="00000000">
      <w:pPr>
        <w:pStyle w:val="aff0"/>
        <w:tabs>
          <w:tab w:val="center" w:pos="4201"/>
          <w:tab w:val="right" w:leader="dot" w:pos="9298"/>
        </w:tabs>
        <w:ind w:firstLine="420"/>
      </w:pPr>
      <w:r>
        <w:rPr>
          <w:rFonts w:hint="eastAsia"/>
        </w:rPr>
        <w:t xml:space="preserve">GB/T 17798 地理空间数据交换格式  </w:t>
      </w:r>
    </w:p>
    <w:p w14:paraId="3A43A732" w14:textId="77777777" w:rsidR="00495385" w:rsidRDefault="00000000">
      <w:pPr>
        <w:pStyle w:val="aff0"/>
        <w:tabs>
          <w:tab w:val="center" w:pos="4201"/>
          <w:tab w:val="right" w:leader="dot" w:pos="9298"/>
        </w:tabs>
        <w:ind w:firstLine="420"/>
      </w:pPr>
      <w:r>
        <w:rPr>
          <w:rFonts w:hint="eastAsia"/>
        </w:rPr>
        <w:t xml:space="preserve">GB/T 30170 高分辨率遥感影像数据处理技术规范  </w:t>
      </w:r>
    </w:p>
    <w:p w14:paraId="50720CD1" w14:textId="77777777" w:rsidR="00495385" w:rsidRDefault="00000000">
      <w:pPr>
        <w:pStyle w:val="aff0"/>
        <w:tabs>
          <w:tab w:val="center" w:pos="4201"/>
          <w:tab w:val="right" w:leader="dot" w:pos="9298"/>
        </w:tabs>
        <w:ind w:firstLine="420"/>
      </w:pPr>
      <w:r>
        <w:rPr>
          <w:rFonts w:hint="eastAsia"/>
        </w:rPr>
        <w:t xml:space="preserve">GB/T 30319-2013 基础地理信息数据库基本规定  </w:t>
      </w:r>
    </w:p>
    <w:p w14:paraId="42629E18" w14:textId="77777777" w:rsidR="00495385" w:rsidRDefault="00000000">
      <w:pPr>
        <w:pStyle w:val="aff0"/>
        <w:tabs>
          <w:tab w:val="center" w:pos="4201"/>
          <w:tab w:val="right" w:leader="dot" w:pos="9298"/>
        </w:tabs>
        <w:ind w:firstLine="420"/>
      </w:pPr>
      <w:r>
        <w:rPr>
          <w:rFonts w:hint="eastAsia"/>
        </w:rPr>
        <w:t>GB/T 36301-2018 航天高光谱成像数据预处理产品分级</w:t>
      </w:r>
    </w:p>
    <w:p w14:paraId="5C57D556" w14:textId="77777777" w:rsidR="00495385" w:rsidRDefault="00000000">
      <w:pPr>
        <w:pStyle w:val="aff0"/>
        <w:tabs>
          <w:tab w:val="center" w:pos="4201"/>
          <w:tab w:val="right" w:leader="dot" w:pos="9298"/>
        </w:tabs>
        <w:ind w:firstLine="420"/>
      </w:pPr>
      <w:r>
        <w:t>GB/T 19710.1-2023</w:t>
      </w:r>
      <w:r>
        <w:rPr>
          <w:rFonts w:hint="eastAsia"/>
        </w:rPr>
        <w:t xml:space="preserve"> </w:t>
      </w:r>
      <w:r>
        <w:t>地理信息元数据第1部分：基础</w:t>
      </w:r>
    </w:p>
    <w:p w14:paraId="30A01D2F" w14:textId="77777777" w:rsidR="00495385" w:rsidRDefault="00000000">
      <w:pPr>
        <w:pStyle w:val="1"/>
      </w:pPr>
      <w:bookmarkStart w:id="11" w:name="_Toc208862259"/>
      <w:bookmarkStart w:id="12" w:name="_Toc493770480"/>
      <w:r>
        <w:rPr>
          <w:rFonts w:hint="eastAsia"/>
        </w:rPr>
        <w:t xml:space="preserve">3  </w:t>
      </w:r>
      <w:r>
        <w:rPr>
          <w:rFonts w:hint="eastAsia"/>
        </w:rPr>
        <w:t>术语和定义</w:t>
      </w:r>
      <w:bookmarkEnd w:id="11"/>
      <w:bookmarkEnd w:id="12"/>
    </w:p>
    <w:p w14:paraId="098C5EDB" w14:textId="77777777" w:rsidR="00495385" w:rsidRDefault="00000000">
      <w:pPr>
        <w:pStyle w:val="aff4"/>
        <w:spacing w:line="400" w:lineRule="exact"/>
        <w:rPr>
          <w:rFonts w:ascii="宋体" w:eastAsia="宋体" w:hAnsi="宋体" w:cs="Arial" w:hint="eastAsia"/>
          <w:color w:val="000000"/>
          <w:szCs w:val="21"/>
        </w:rPr>
      </w:pPr>
      <w:r>
        <w:rPr>
          <w:rFonts w:ascii="宋体" w:hAnsi="宋体" w:hint="eastAsia"/>
          <w:color w:val="000000"/>
        </w:rPr>
        <w:t xml:space="preserve">  </w:t>
      </w:r>
      <w:r>
        <w:rPr>
          <w:rFonts w:ascii="宋体" w:hAnsi="宋体" w:hint="eastAsia"/>
          <w:color w:val="000000"/>
          <w:sz w:val="24"/>
        </w:rPr>
        <w:t xml:space="preserve"> </w:t>
      </w:r>
      <w:r>
        <w:rPr>
          <w:rFonts w:ascii="宋体" w:eastAsia="宋体" w:hAnsi="宋体" w:cs="Arial"/>
          <w:color w:val="000000"/>
          <w:szCs w:val="21"/>
        </w:rPr>
        <w:t>GB/T 36301-2018</w:t>
      </w:r>
      <w:r>
        <w:rPr>
          <w:rFonts w:ascii="宋体" w:eastAsia="宋体" w:hAnsi="宋体" w:cs="Arial" w:hint="eastAsia"/>
          <w:color w:val="000000"/>
          <w:szCs w:val="21"/>
        </w:rPr>
        <w:t xml:space="preserve"> 界定的以及下列术语和定义适用于本文件。</w:t>
      </w:r>
    </w:p>
    <w:p w14:paraId="691FB5AC" w14:textId="77777777" w:rsidR="00495385" w:rsidRDefault="00000000">
      <w:pPr>
        <w:pStyle w:val="2"/>
      </w:pPr>
      <w:bookmarkStart w:id="13" w:name="_Toc208862260"/>
      <w:r>
        <w:t>3.1</w:t>
      </w:r>
      <w:r>
        <w:rPr>
          <w:rFonts w:hint="eastAsia"/>
        </w:rPr>
        <w:t xml:space="preserve"> </w:t>
      </w:r>
      <w:r>
        <w:rPr>
          <w:rFonts w:hint="eastAsia"/>
        </w:rPr>
        <w:t>高光谱遥感</w:t>
      </w:r>
      <w:r>
        <w:rPr>
          <w:rFonts w:hint="eastAsia"/>
        </w:rPr>
        <w:t xml:space="preserve"> hyperspectral remote sensing</w:t>
      </w:r>
      <w:bookmarkEnd w:id="13"/>
      <w:r>
        <w:rPr>
          <w:rFonts w:hint="eastAsia"/>
        </w:rPr>
        <w:t xml:space="preserve"> </w:t>
      </w:r>
    </w:p>
    <w:p w14:paraId="00897795" w14:textId="77777777" w:rsidR="00495385" w:rsidRDefault="00000000">
      <w:pPr>
        <w:pStyle w:val="aff4"/>
        <w:spacing w:line="400" w:lineRule="exact"/>
        <w:rPr>
          <w:rFonts w:ascii="宋体" w:eastAsia="宋体" w:hAnsi="宋体" w:cs="Arial" w:hint="eastAsia"/>
          <w:color w:val="000000"/>
          <w:szCs w:val="21"/>
        </w:rPr>
      </w:pPr>
      <w:r>
        <w:rPr>
          <w:rFonts w:ascii="宋体" w:eastAsia="宋体" w:hAnsi="宋体" w:cs="Arial" w:hint="eastAsia"/>
          <w:color w:val="000000"/>
          <w:szCs w:val="21"/>
        </w:rPr>
        <w:t>利用高光谱传感器获取地物在连续</w:t>
      </w:r>
      <w:proofErr w:type="gramStart"/>
      <w:r>
        <w:rPr>
          <w:rFonts w:ascii="宋体" w:eastAsia="宋体" w:hAnsi="宋体" w:cs="Arial" w:hint="eastAsia"/>
          <w:color w:val="000000"/>
          <w:szCs w:val="21"/>
        </w:rPr>
        <w:t>窄</w:t>
      </w:r>
      <w:proofErr w:type="gramEnd"/>
      <w:r>
        <w:rPr>
          <w:rFonts w:ascii="宋体" w:eastAsia="宋体" w:hAnsi="宋体" w:cs="Arial" w:hint="eastAsia"/>
          <w:color w:val="000000"/>
          <w:szCs w:val="21"/>
        </w:rPr>
        <w:t xml:space="preserve">波段范围内的光谱信息，以实现地物精细分类与识别的一种遥感技术。  </w:t>
      </w:r>
    </w:p>
    <w:p w14:paraId="34BD386A" w14:textId="77777777" w:rsidR="00495385" w:rsidRDefault="00000000">
      <w:pPr>
        <w:pStyle w:val="2"/>
      </w:pPr>
      <w:bookmarkStart w:id="14" w:name="_Toc208862261"/>
      <w:r>
        <w:t>3.2</w:t>
      </w:r>
      <w:r>
        <w:rPr>
          <w:rFonts w:hint="eastAsia"/>
        </w:rPr>
        <w:t>空间分辨率</w:t>
      </w:r>
      <w:r>
        <w:rPr>
          <w:rFonts w:hint="eastAsia"/>
        </w:rPr>
        <w:t xml:space="preserve"> spatial resolution</w:t>
      </w:r>
      <w:bookmarkEnd w:id="14"/>
    </w:p>
    <w:p w14:paraId="5A2A1792" w14:textId="77777777" w:rsidR="00495385" w:rsidRDefault="00000000">
      <w:pPr>
        <w:pStyle w:val="aff4"/>
        <w:spacing w:line="400" w:lineRule="exact"/>
        <w:rPr>
          <w:rFonts w:ascii="宋体" w:eastAsia="宋体" w:hAnsi="宋体" w:cs="Arial" w:hint="eastAsia"/>
          <w:color w:val="000000"/>
          <w:szCs w:val="21"/>
        </w:rPr>
      </w:pPr>
      <w:r>
        <w:rPr>
          <w:rFonts w:ascii="宋体" w:eastAsia="宋体" w:hAnsi="宋体" w:cs="Arial" w:hint="eastAsia"/>
          <w:color w:val="000000"/>
          <w:szCs w:val="21"/>
        </w:rPr>
        <w:t xml:space="preserve">遥感影像中能够分辨的最小地物尺寸，通常以像元大小表示。  </w:t>
      </w:r>
    </w:p>
    <w:p w14:paraId="1BD711F2" w14:textId="77777777" w:rsidR="00495385" w:rsidRDefault="00000000">
      <w:pPr>
        <w:pStyle w:val="2"/>
      </w:pPr>
      <w:bookmarkStart w:id="15" w:name="_Toc208862262"/>
      <w:r>
        <w:t>3.3</w:t>
      </w:r>
      <w:r>
        <w:rPr>
          <w:rFonts w:hint="eastAsia"/>
        </w:rPr>
        <w:t>光谱分辨率</w:t>
      </w:r>
      <w:r>
        <w:rPr>
          <w:rFonts w:hint="eastAsia"/>
        </w:rPr>
        <w:t xml:space="preserve"> spectral resolution</w:t>
      </w:r>
      <w:bookmarkEnd w:id="15"/>
    </w:p>
    <w:p w14:paraId="24D8413D" w14:textId="77777777" w:rsidR="00495385" w:rsidRDefault="00000000">
      <w:pPr>
        <w:pStyle w:val="aff4"/>
        <w:spacing w:line="400" w:lineRule="exact"/>
        <w:rPr>
          <w:rFonts w:ascii="宋体" w:eastAsia="宋体" w:hAnsi="宋体" w:cs="Arial" w:hint="eastAsia"/>
          <w:color w:val="000000"/>
          <w:szCs w:val="21"/>
        </w:rPr>
      </w:pPr>
      <w:r>
        <w:rPr>
          <w:rFonts w:ascii="宋体" w:eastAsia="宋体" w:hAnsi="宋体" w:cs="Arial" w:hint="eastAsia"/>
          <w:color w:val="000000"/>
          <w:szCs w:val="21"/>
        </w:rPr>
        <w:t xml:space="preserve">传感器能够区分的最小波长间隔，通常以纳米（nm）为单位。  </w:t>
      </w:r>
    </w:p>
    <w:p w14:paraId="174B9036" w14:textId="77777777" w:rsidR="00495385" w:rsidRDefault="00000000">
      <w:pPr>
        <w:pStyle w:val="2"/>
      </w:pPr>
      <w:bookmarkStart w:id="16" w:name="_Toc208862263"/>
      <w:r>
        <w:t>3.4</w:t>
      </w:r>
      <w:r>
        <w:rPr>
          <w:rFonts w:hint="eastAsia"/>
        </w:rPr>
        <w:t>地物反射光谱</w:t>
      </w:r>
      <w:r>
        <w:rPr>
          <w:rFonts w:hint="eastAsia"/>
        </w:rPr>
        <w:t xml:space="preserve"> ground object reflectance spectrum</w:t>
      </w:r>
      <w:bookmarkEnd w:id="16"/>
    </w:p>
    <w:p w14:paraId="48E8334B" w14:textId="77777777" w:rsidR="00495385" w:rsidRDefault="00000000">
      <w:pPr>
        <w:pStyle w:val="aff4"/>
        <w:spacing w:line="400" w:lineRule="exact"/>
        <w:rPr>
          <w:rFonts w:ascii="宋体" w:eastAsia="宋体" w:hAnsi="宋体" w:cs="Arial" w:hint="eastAsia"/>
          <w:color w:val="000000"/>
          <w:szCs w:val="21"/>
        </w:rPr>
      </w:pPr>
      <w:r>
        <w:rPr>
          <w:rFonts w:ascii="宋体" w:eastAsia="宋体" w:hAnsi="宋体" w:cs="Arial" w:hint="eastAsia"/>
          <w:color w:val="000000"/>
          <w:szCs w:val="21"/>
        </w:rPr>
        <w:t xml:space="preserve">地物在不同波长下对电磁波的反射特性，用于表征地物的光谱特征。  </w:t>
      </w:r>
    </w:p>
    <w:p w14:paraId="0F04AF9F" w14:textId="77777777" w:rsidR="00495385" w:rsidRDefault="00000000">
      <w:pPr>
        <w:pStyle w:val="2"/>
      </w:pPr>
      <w:bookmarkStart w:id="17" w:name="_Toc208862264"/>
      <w:r>
        <w:t>3.5</w:t>
      </w:r>
      <w:r>
        <w:rPr>
          <w:rFonts w:hint="eastAsia"/>
        </w:rPr>
        <w:t>高光谱数据产品</w:t>
      </w:r>
      <w:r>
        <w:rPr>
          <w:rFonts w:hint="eastAsia"/>
        </w:rPr>
        <w:t xml:space="preserve"> hyperspectral data product</w:t>
      </w:r>
      <w:bookmarkEnd w:id="17"/>
    </w:p>
    <w:p w14:paraId="41D22567" w14:textId="77777777" w:rsidR="00495385" w:rsidRDefault="00000000">
      <w:pPr>
        <w:pStyle w:val="aff4"/>
        <w:spacing w:line="400" w:lineRule="exact"/>
        <w:rPr>
          <w:rFonts w:ascii="宋体" w:eastAsia="宋体" w:hAnsi="宋体" w:cs="Arial" w:hint="eastAsia"/>
          <w:color w:val="000000"/>
          <w:szCs w:val="21"/>
        </w:rPr>
      </w:pPr>
      <w:r>
        <w:rPr>
          <w:rFonts w:ascii="宋体" w:eastAsia="宋体" w:hAnsi="宋体" w:cs="Arial" w:hint="eastAsia"/>
          <w:color w:val="000000"/>
          <w:szCs w:val="21"/>
        </w:rPr>
        <w:t xml:space="preserve">通过对高光谱遥感数据进行处理、分析和解译，生成的可直接用于地质资源环境监测的数据产品。  </w:t>
      </w:r>
    </w:p>
    <w:p w14:paraId="35F1B490" w14:textId="77777777" w:rsidR="00495385" w:rsidRDefault="00000000">
      <w:pPr>
        <w:pStyle w:val="2"/>
      </w:pPr>
      <w:bookmarkStart w:id="18" w:name="_Toc208862265"/>
      <w:r>
        <w:t>3.6</w:t>
      </w:r>
      <w:r>
        <w:rPr>
          <w:rFonts w:hint="eastAsia"/>
        </w:rPr>
        <w:t>解格式</w:t>
      </w:r>
      <w:r>
        <w:rPr>
          <w:rFonts w:hint="eastAsia"/>
        </w:rPr>
        <w:t xml:space="preserve"> format decoding</w:t>
      </w:r>
      <w:bookmarkEnd w:id="18"/>
    </w:p>
    <w:p w14:paraId="14A8D17B" w14:textId="77777777" w:rsidR="00495385" w:rsidRDefault="00000000">
      <w:pPr>
        <w:pStyle w:val="aff4"/>
        <w:spacing w:line="400" w:lineRule="exact"/>
        <w:rPr>
          <w:rFonts w:ascii="宋体" w:eastAsia="宋体" w:hAnsi="宋体" w:cs="Arial" w:hint="eastAsia"/>
          <w:color w:val="000000"/>
          <w:szCs w:val="21"/>
        </w:rPr>
      </w:pPr>
      <w:r>
        <w:rPr>
          <w:rFonts w:ascii="宋体" w:eastAsia="宋体" w:hAnsi="宋体" w:cs="Arial" w:hint="eastAsia"/>
          <w:color w:val="000000"/>
          <w:szCs w:val="21"/>
        </w:rPr>
        <w:t xml:space="preserve">将卫星下传条带数据经过解调、解码转换为结构化数据格式的过程。  </w:t>
      </w:r>
    </w:p>
    <w:p w14:paraId="2B791501" w14:textId="77777777" w:rsidR="00495385" w:rsidRDefault="00000000">
      <w:pPr>
        <w:pStyle w:val="2"/>
      </w:pPr>
      <w:bookmarkStart w:id="19" w:name="_Toc208862266"/>
      <w:r>
        <w:t>3.</w:t>
      </w:r>
      <w:r>
        <w:rPr>
          <w:rFonts w:hint="eastAsia"/>
        </w:rPr>
        <w:t>7</w:t>
      </w:r>
      <w:r>
        <w:rPr>
          <w:rFonts w:hint="eastAsia"/>
        </w:rPr>
        <w:t>系统辐射校正</w:t>
      </w:r>
      <w:r>
        <w:rPr>
          <w:rFonts w:hint="eastAsia"/>
        </w:rPr>
        <w:t xml:space="preserve"> system radiometric calibration</w:t>
      </w:r>
      <w:bookmarkEnd w:id="19"/>
    </w:p>
    <w:p w14:paraId="5F279F7A" w14:textId="77777777" w:rsidR="00495385" w:rsidRDefault="00000000">
      <w:pPr>
        <w:pStyle w:val="aff4"/>
        <w:spacing w:line="400" w:lineRule="exact"/>
        <w:rPr>
          <w:rFonts w:ascii="宋体" w:eastAsia="宋体" w:hAnsi="宋体" w:cs="Arial" w:hint="eastAsia"/>
          <w:color w:val="000000"/>
          <w:szCs w:val="21"/>
        </w:rPr>
      </w:pPr>
      <w:r>
        <w:rPr>
          <w:rFonts w:ascii="宋体" w:eastAsia="宋体" w:hAnsi="宋体" w:cs="Arial" w:hint="eastAsia"/>
          <w:color w:val="000000"/>
          <w:szCs w:val="21"/>
        </w:rPr>
        <w:t xml:space="preserve">针对卫星传感器自身特性引起的辐射误差进行的标准化校正过程。  </w:t>
      </w:r>
    </w:p>
    <w:p w14:paraId="0E1DFC8A" w14:textId="77777777" w:rsidR="00495385" w:rsidRDefault="00000000">
      <w:pPr>
        <w:pStyle w:val="2"/>
      </w:pPr>
      <w:bookmarkStart w:id="20" w:name="_Toc208862267"/>
      <w:r>
        <w:t>3.</w:t>
      </w:r>
      <w:r>
        <w:rPr>
          <w:rFonts w:hint="eastAsia"/>
        </w:rPr>
        <w:t>8</w:t>
      </w:r>
      <w:r>
        <w:rPr>
          <w:rFonts w:hint="eastAsia"/>
        </w:rPr>
        <w:t>系统几何校正</w:t>
      </w:r>
      <w:r>
        <w:rPr>
          <w:rFonts w:hint="eastAsia"/>
        </w:rPr>
        <w:t>s</w:t>
      </w:r>
      <w:r>
        <w:t>ystem geometry correction</w:t>
      </w:r>
      <w:bookmarkEnd w:id="20"/>
    </w:p>
    <w:p w14:paraId="2F6DFF38" w14:textId="77777777" w:rsidR="00495385" w:rsidRDefault="00000000">
      <w:pPr>
        <w:pStyle w:val="aff4"/>
        <w:spacing w:line="400" w:lineRule="exact"/>
        <w:rPr>
          <w:rFonts w:ascii="宋体" w:eastAsia="宋体" w:hAnsi="宋体" w:cs="Arial" w:hint="eastAsia"/>
          <w:color w:val="000000"/>
          <w:szCs w:val="21"/>
        </w:rPr>
      </w:pPr>
      <w:r>
        <w:rPr>
          <w:rFonts w:ascii="宋体" w:eastAsia="宋体" w:hAnsi="宋体" w:cs="Arial" w:hint="eastAsia"/>
          <w:color w:val="000000"/>
          <w:szCs w:val="21"/>
        </w:rPr>
        <w:t>通过数学模型和技术手段，消除或修正卫星影像在成像过程中因传感器特性、平台运动、地球环境等因素导致的几何畸变，使其与真实地理空间坐标一致的过程。</w:t>
      </w:r>
    </w:p>
    <w:p w14:paraId="29E4CCF4" w14:textId="77777777" w:rsidR="00495385" w:rsidRDefault="00000000">
      <w:pPr>
        <w:pStyle w:val="2"/>
      </w:pPr>
      <w:bookmarkStart w:id="21" w:name="_Toc208862268"/>
      <w:r>
        <w:t>3.</w:t>
      </w:r>
      <w:r>
        <w:rPr>
          <w:rFonts w:hint="eastAsia"/>
        </w:rPr>
        <w:t>9</w:t>
      </w:r>
      <w:r>
        <w:rPr>
          <w:rFonts w:hint="eastAsia"/>
        </w:rPr>
        <w:t>光谱特征提取</w:t>
      </w:r>
      <w:r>
        <w:rPr>
          <w:rFonts w:hint="eastAsia"/>
        </w:rPr>
        <w:t xml:space="preserve"> spectral feature extraction</w:t>
      </w:r>
      <w:bookmarkEnd w:id="21"/>
    </w:p>
    <w:p w14:paraId="49977CAA" w14:textId="77777777" w:rsidR="00495385" w:rsidRDefault="00000000">
      <w:pPr>
        <w:pStyle w:val="aff4"/>
        <w:spacing w:line="400" w:lineRule="exact"/>
        <w:rPr>
          <w:rFonts w:ascii="宋体" w:eastAsia="宋体" w:hAnsi="宋体" w:cs="Arial" w:hint="eastAsia"/>
          <w:color w:val="000000"/>
          <w:szCs w:val="21"/>
        </w:rPr>
      </w:pPr>
      <w:r>
        <w:rPr>
          <w:rFonts w:ascii="宋体" w:eastAsia="宋体" w:hAnsi="宋体" w:cs="Arial" w:hint="eastAsia"/>
          <w:color w:val="000000"/>
          <w:szCs w:val="21"/>
        </w:rPr>
        <w:t xml:space="preserve">从高光谱数据中提取能够表征地物特性的光谱信息的过程。  </w:t>
      </w:r>
    </w:p>
    <w:p w14:paraId="53965F4C" w14:textId="77777777" w:rsidR="00495385" w:rsidRDefault="00000000">
      <w:pPr>
        <w:pStyle w:val="2"/>
      </w:pPr>
      <w:bookmarkStart w:id="22" w:name="_Toc208862269"/>
      <w:r>
        <w:t>3.</w:t>
      </w:r>
      <w:r>
        <w:rPr>
          <w:rFonts w:hint="eastAsia"/>
        </w:rPr>
        <w:t>10</w:t>
      </w:r>
      <w:r>
        <w:rPr>
          <w:rFonts w:hint="eastAsia"/>
        </w:rPr>
        <w:t>数据产品分级</w:t>
      </w:r>
      <w:r>
        <w:rPr>
          <w:rFonts w:hint="eastAsia"/>
        </w:rPr>
        <w:t xml:space="preserve"> data product level</w:t>
      </w:r>
      <w:bookmarkEnd w:id="22"/>
    </w:p>
    <w:p w14:paraId="4AD2C2C5" w14:textId="77777777" w:rsidR="00495385" w:rsidRDefault="00000000">
      <w:pPr>
        <w:pStyle w:val="aff4"/>
        <w:spacing w:line="400" w:lineRule="exact"/>
        <w:rPr>
          <w:rFonts w:ascii="宋体" w:eastAsia="宋体" w:hAnsi="宋体" w:cs="Arial" w:hint="eastAsia"/>
          <w:color w:val="000000"/>
          <w:szCs w:val="21"/>
        </w:rPr>
      </w:pPr>
      <w:r>
        <w:rPr>
          <w:rFonts w:ascii="宋体" w:eastAsia="宋体" w:hAnsi="宋体" w:cs="Arial" w:hint="eastAsia"/>
          <w:color w:val="000000"/>
          <w:szCs w:val="21"/>
        </w:rPr>
        <w:t xml:space="preserve">根据高光谱数据的预处理程度和应用需求，将其分为不同级别的数据产品，如 Level 0（原始数据）、Level 1（系统辐射校正数据）、Level 2（系统几何校正数据）等。 </w:t>
      </w:r>
      <w:bookmarkStart w:id="23" w:name="_Toc493770483"/>
    </w:p>
    <w:p w14:paraId="1286E971" w14:textId="77777777" w:rsidR="00495385" w:rsidRDefault="00000000">
      <w:pPr>
        <w:pStyle w:val="1"/>
      </w:pPr>
      <w:bookmarkStart w:id="24" w:name="_Toc208862270"/>
      <w:r>
        <w:rPr>
          <w:rFonts w:hint="eastAsia"/>
        </w:rPr>
        <w:t xml:space="preserve">4  </w:t>
      </w:r>
      <w:r>
        <w:rPr>
          <w:rFonts w:hint="eastAsia"/>
        </w:rPr>
        <w:t>要素</w:t>
      </w:r>
      <w:bookmarkEnd w:id="24"/>
    </w:p>
    <w:p w14:paraId="5CB660C7" w14:textId="77777777" w:rsidR="00495385" w:rsidRDefault="00000000">
      <w:pPr>
        <w:pStyle w:val="2"/>
      </w:pPr>
      <w:bookmarkStart w:id="25" w:name="_Toc208862271"/>
      <w:r>
        <w:rPr>
          <w:rFonts w:hint="eastAsia"/>
        </w:rPr>
        <w:t xml:space="preserve">4.1 </w:t>
      </w:r>
      <w:r>
        <w:rPr>
          <w:rFonts w:hint="eastAsia"/>
        </w:rPr>
        <w:t>标准名称</w:t>
      </w:r>
      <w:bookmarkEnd w:id="25"/>
    </w:p>
    <w:p w14:paraId="5BAB8C21" w14:textId="77777777" w:rsidR="00495385" w:rsidRDefault="00000000">
      <w:pPr>
        <w:pStyle w:val="aff4"/>
        <w:spacing w:line="400" w:lineRule="exact"/>
        <w:ind w:firstLineChars="200" w:firstLine="420"/>
        <w:rPr>
          <w:rFonts w:ascii="宋体" w:eastAsia="宋体" w:hAnsi="宋体" w:cs="Arial" w:hint="eastAsia"/>
          <w:color w:val="000000"/>
          <w:szCs w:val="21"/>
        </w:rPr>
      </w:pPr>
      <w:r>
        <w:rPr>
          <w:rFonts w:ascii="宋体" w:eastAsia="宋体" w:hAnsi="宋体" w:cs="Arial" w:hint="eastAsia"/>
          <w:color w:val="000000"/>
          <w:szCs w:val="21"/>
        </w:rPr>
        <w:t xml:space="preserve">高光谱微小卫星数据产品的命名由大写汉语拼音字母和阿拉伯数字组成，当有不同定制要求时，产品命名应结合常规产品的命名规则，增加定制产品的特殊属性编码，编制方法应符合下列规定：  </w:t>
      </w:r>
    </w:p>
    <w:p w14:paraId="5F2BC606" w14:textId="77777777" w:rsidR="00495385" w:rsidRDefault="00000000">
      <w:pPr>
        <w:pStyle w:val="aff0"/>
        <w:ind w:firstLine="420"/>
      </w:pPr>
      <w:r>
        <w:rPr>
          <w:rFonts w:hAnsi="宋体" w:cs="Arial" w:hint="eastAsia"/>
          <w:color w:val="000000"/>
          <w:szCs w:val="21"/>
        </w:rPr>
        <w:t>DZZYHJGGP-A-B-C-D</w:t>
      </w:r>
    </w:p>
    <w:p w14:paraId="2D58AD92" w14:textId="77777777" w:rsidR="00495385" w:rsidRDefault="00000000">
      <w:pPr>
        <w:pStyle w:val="aff4"/>
        <w:spacing w:line="400" w:lineRule="exact"/>
        <w:ind w:firstLineChars="200" w:firstLine="420"/>
        <w:rPr>
          <w:rFonts w:ascii="宋体" w:eastAsia="宋体" w:hAnsi="宋体" w:cs="Arial" w:hint="eastAsia"/>
          <w:color w:val="000000"/>
          <w:szCs w:val="21"/>
        </w:rPr>
      </w:pPr>
      <w:r>
        <w:rPr>
          <w:rFonts w:ascii="宋体" w:eastAsia="宋体" w:hAnsi="宋体" w:cs="Arial" w:hint="eastAsia"/>
          <w:color w:val="000000"/>
          <w:szCs w:val="21"/>
        </w:rPr>
        <w:t xml:space="preserve">- A 空间分辨率，单位为米（m）；  </w:t>
      </w:r>
    </w:p>
    <w:p w14:paraId="3E078844" w14:textId="77777777" w:rsidR="00495385" w:rsidRDefault="00000000">
      <w:pPr>
        <w:pStyle w:val="aff4"/>
        <w:spacing w:line="400" w:lineRule="exact"/>
        <w:ind w:firstLineChars="200" w:firstLine="420"/>
        <w:rPr>
          <w:rFonts w:ascii="宋体" w:eastAsia="宋体" w:hAnsi="宋体" w:cs="Arial" w:hint="eastAsia"/>
          <w:color w:val="000000"/>
          <w:szCs w:val="21"/>
        </w:rPr>
      </w:pPr>
      <w:r>
        <w:rPr>
          <w:rFonts w:ascii="宋体" w:eastAsia="宋体" w:hAnsi="宋体" w:cs="Arial" w:hint="eastAsia"/>
          <w:color w:val="000000"/>
          <w:szCs w:val="21"/>
        </w:rPr>
        <w:t xml:space="preserve">- B 光谱分辨率，单位为纳米（nm）；  </w:t>
      </w:r>
    </w:p>
    <w:p w14:paraId="42036475" w14:textId="77777777" w:rsidR="00495385" w:rsidRDefault="00000000">
      <w:pPr>
        <w:pStyle w:val="aff4"/>
        <w:spacing w:line="400" w:lineRule="exact"/>
        <w:ind w:firstLineChars="200" w:firstLine="420"/>
        <w:rPr>
          <w:rFonts w:ascii="宋体" w:eastAsia="宋体" w:hAnsi="宋体" w:cs="Arial" w:hint="eastAsia"/>
          <w:color w:val="000000"/>
          <w:szCs w:val="21"/>
        </w:rPr>
      </w:pPr>
      <w:r>
        <w:rPr>
          <w:rFonts w:ascii="宋体" w:eastAsia="宋体" w:hAnsi="宋体" w:cs="Arial" w:hint="eastAsia"/>
          <w:color w:val="000000"/>
          <w:szCs w:val="21"/>
        </w:rPr>
        <w:t xml:space="preserve">- C 数据产品级别（如 Level 0、Level 1、Level 2 等）；  </w:t>
      </w:r>
    </w:p>
    <w:p w14:paraId="1731A87C" w14:textId="77777777" w:rsidR="00495385" w:rsidRDefault="00000000">
      <w:pPr>
        <w:pStyle w:val="aff4"/>
        <w:spacing w:line="400" w:lineRule="exact"/>
        <w:ind w:firstLineChars="200" w:firstLine="420"/>
        <w:rPr>
          <w:rFonts w:ascii="宋体" w:eastAsia="宋体" w:hAnsi="宋体" w:cs="Arial" w:hint="eastAsia"/>
          <w:color w:val="000000"/>
          <w:szCs w:val="21"/>
        </w:rPr>
      </w:pPr>
      <w:r>
        <w:rPr>
          <w:rFonts w:ascii="宋体" w:eastAsia="宋体" w:hAnsi="宋体" w:cs="Arial" w:hint="eastAsia"/>
          <w:color w:val="000000"/>
          <w:szCs w:val="21"/>
        </w:rPr>
        <w:t xml:space="preserve">- D 生产单位自定编码；  </w:t>
      </w:r>
    </w:p>
    <w:p w14:paraId="67195790" w14:textId="77777777" w:rsidR="00495385" w:rsidRDefault="00000000">
      <w:pPr>
        <w:pStyle w:val="aff4"/>
        <w:spacing w:line="400" w:lineRule="exact"/>
        <w:ind w:firstLineChars="200" w:firstLine="420"/>
        <w:rPr>
          <w:rFonts w:ascii="宋体" w:eastAsia="宋体" w:hAnsi="宋体" w:cs="Arial" w:hint="eastAsia"/>
          <w:color w:val="000000"/>
          <w:szCs w:val="21"/>
        </w:rPr>
      </w:pPr>
      <w:r>
        <w:rPr>
          <w:rFonts w:ascii="宋体" w:eastAsia="宋体" w:hAnsi="宋体" w:cs="Arial" w:hint="eastAsia"/>
          <w:color w:val="000000"/>
          <w:szCs w:val="21"/>
        </w:rPr>
        <w:t xml:space="preserve">- DZZYHJGGP 地质资源环境高光谱微小卫星数据产品的代号，取“地质资源环境高光谱”的拼音字母首字母（DZZYHJGGP）。  </w:t>
      </w:r>
    </w:p>
    <w:p w14:paraId="52412A32" w14:textId="77777777" w:rsidR="00495385" w:rsidRDefault="00000000">
      <w:pPr>
        <w:pStyle w:val="aff4"/>
        <w:spacing w:line="400" w:lineRule="exact"/>
        <w:ind w:firstLineChars="200" w:firstLine="420"/>
        <w:rPr>
          <w:rFonts w:ascii="宋体" w:eastAsia="宋体" w:hAnsi="宋体" w:cs="Arial" w:hint="eastAsia"/>
          <w:color w:val="000000"/>
          <w:szCs w:val="21"/>
        </w:rPr>
      </w:pPr>
      <w:r>
        <w:rPr>
          <w:rFonts w:ascii="宋体" w:eastAsia="宋体" w:hAnsi="宋体" w:cs="Arial" w:hint="eastAsia"/>
          <w:color w:val="000000"/>
          <w:szCs w:val="21"/>
        </w:rPr>
        <w:t xml:space="preserve">示例：  </w:t>
      </w:r>
    </w:p>
    <w:p w14:paraId="28FC95CF" w14:textId="77777777" w:rsidR="00495385" w:rsidRDefault="00000000">
      <w:pPr>
        <w:pStyle w:val="aff4"/>
        <w:spacing w:line="400" w:lineRule="exact"/>
        <w:ind w:firstLineChars="200" w:firstLine="420"/>
        <w:rPr>
          <w:rFonts w:ascii="宋体" w:eastAsia="宋体" w:hAnsi="宋体" w:cs="Arial" w:hint="eastAsia"/>
          <w:color w:val="000000"/>
          <w:szCs w:val="21"/>
        </w:rPr>
      </w:pPr>
      <w:r>
        <w:rPr>
          <w:rFonts w:ascii="宋体" w:eastAsia="宋体" w:hAnsi="宋体" w:cs="Arial" w:hint="eastAsia"/>
          <w:color w:val="000000"/>
          <w:szCs w:val="21"/>
        </w:rPr>
        <w:t>DZZYHJGGP-10-10-L1-001 表示空间分辨率为 10 米、光谱分辨率为 10 纳米、数据产品级别为 Level 1、生产单位自定编码为 001 的高光谱微小卫星数据产品。</w:t>
      </w:r>
    </w:p>
    <w:p w14:paraId="7D0BF146" w14:textId="77777777" w:rsidR="00495385" w:rsidRDefault="00000000">
      <w:pPr>
        <w:pStyle w:val="2"/>
      </w:pPr>
      <w:bookmarkStart w:id="26" w:name="_Toc208862272"/>
      <w:r>
        <w:rPr>
          <w:rFonts w:hint="eastAsia"/>
        </w:rPr>
        <w:t xml:space="preserve">4.2 </w:t>
      </w:r>
      <w:r>
        <w:rPr>
          <w:rFonts w:hint="eastAsia"/>
        </w:rPr>
        <w:t>数据产品级别</w:t>
      </w:r>
      <w:bookmarkEnd w:id="26"/>
      <w:r>
        <w:rPr>
          <w:rFonts w:hint="eastAsia"/>
        </w:rPr>
        <w:t xml:space="preserve"> </w:t>
      </w:r>
    </w:p>
    <w:p w14:paraId="4E340AC8" w14:textId="77777777" w:rsidR="00495385" w:rsidRDefault="00000000">
      <w:pPr>
        <w:rPr>
          <w:rFonts w:ascii="宋体" w:hAnsi="宋体" w:cs="Arial" w:hint="eastAsia"/>
          <w:color w:val="000000"/>
          <w:sz w:val="18"/>
          <w:szCs w:val="21"/>
        </w:rPr>
      </w:pPr>
      <w:r>
        <w:rPr>
          <w:rFonts w:ascii="宋体" w:hAnsi="宋体" w:cs="Arial" w:hint="eastAsia"/>
          <w:color w:val="000000"/>
          <w:sz w:val="20"/>
          <w:szCs w:val="20"/>
        </w:rPr>
        <w:t>4.2.1</w:t>
      </w:r>
      <w:r>
        <w:rPr>
          <w:rFonts w:ascii="宋体" w:hAnsi="宋体" w:cs="Arial" w:hint="eastAsia"/>
          <w:color w:val="000000"/>
          <w:sz w:val="18"/>
          <w:szCs w:val="21"/>
        </w:rPr>
        <w:t xml:space="preserve"> 高光谱数据产品分为以下级别：  </w:t>
      </w:r>
    </w:p>
    <w:p w14:paraId="3D8E7A57" w14:textId="77777777" w:rsidR="00495385" w:rsidRDefault="00000000">
      <w:pPr>
        <w:ind w:leftChars="201" w:left="708" w:hangingChars="159" w:hanging="286"/>
        <w:rPr>
          <w:rFonts w:ascii="宋体" w:hAnsi="宋体" w:cs="Arial" w:hint="eastAsia"/>
          <w:sz w:val="18"/>
          <w:szCs w:val="21"/>
        </w:rPr>
      </w:pPr>
      <w:r>
        <w:rPr>
          <w:rFonts w:ascii="宋体" w:hAnsi="宋体" w:cs="Arial" w:hint="eastAsia"/>
          <w:sz w:val="18"/>
          <w:szCs w:val="21"/>
        </w:rPr>
        <w:t xml:space="preserve">a) Level 0：原始数据，传感器直接采集的未经任何处理的原始电信号数据，反映物理传感器响应特性；；  </w:t>
      </w:r>
    </w:p>
    <w:p w14:paraId="1DF833B9" w14:textId="77777777" w:rsidR="00495385" w:rsidRDefault="00000000">
      <w:pPr>
        <w:ind w:leftChars="201" w:left="708" w:hangingChars="159" w:hanging="286"/>
        <w:rPr>
          <w:rFonts w:ascii="宋体" w:hAnsi="宋体" w:cs="Arial" w:hint="eastAsia"/>
          <w:sz w:val="18"/>
          <w:szCs w:val="21"/>
        </w:rPr>
      </w:pPr>
      <w:r>
        <w:rPr>
          <w:rFonts w:ascii="宋体" w:hAnsi="宋体" w:cs="Arial" w:hint="eastAsia"/>
          <w:sz w:val="18"/>
          <w:szCs w:val="21"/>
        </w:rPr>
        <w:t xml:space="preserve">b) Level 1：系统辐射校正数据，对Level 0数据进行初步辐射校正后得到的数据，消除传感器和平台因素干扰；  </w:t>
      </w:r>
    </w:p>
    <w:p w14:paraId="55E50B0F" w14:textId="77777777" w:rsidR="00495385" w:rsidRDefault="00000000">
      <w:pPr>
        <w:ind w:leftChars="201" w:left="708" w:hangingChars="159" w:hanging="286"/>
        <w:rPr>
          <w:rFonts w:ascii="宋体" w:hAnsi="宋体" w:cs="Arial" w:hint="eastAsia"/>
          <w:sz w:val="18"/>
          <w:szCs w:val="21"/>
        </w:rPr>
      </w:pPr>
      <w:r>
        <w:rPr>
          <w:rFonts w:ascii="宋体" w:hAnsi="宋体" w:cs="Arial" w:hint="eastAsia"/>
          <w:sz w:val="18"/>
          <w:szCs w:val="21"/>
        </w:rPr>
        <w:t xml:space="preserve">c) Level 2：系统几何校正数据，对Level 1数据进行初步几何校正后得到的数据，消除传感器和平台因素干扰；  </w:t>
      </w:r>
    </w:p>
    <w:p w14:paraId="4EE629E5" w14:textId="77777777" w:rsidR="00495385" w:rsidRDefault="00000000">
      <w:pPr>
        <w:rPr>
          <w:rFonts w:ascii="宋体" w:hAnsi="宋体" w:cs="Arial" w:hint="eastAsia"/>
          <w:color w:val="000000"/>
          <w:sz w:val="18"/>
          <w:szCs w:val="21"/>
        </w:rPr>
      </w:pPr>
      <w:r>
        <w:rPr>
          <w:rFonts w:ascii="宋体" w:hAnsi="宋体" w:cs="Arial" w:hint="eastAsia"/>
          <w:color w:val="000000"/>
          <w:sz w:val="20"/>
          <w:szCs w:val="20"/>
        </w:rPr>
        <w:t>4.2.2</w:t>
      </w:r>
      <w:r>
        <w:rPr>
          <w:rFonts w:ascii="宋体" w:hAnsi="宋体" w:cs="Arial" w:hint="eastAsia"/>
          <w:color w:val="000000"/>
          <w:sz w:val="18"/>
          <w:szCs w:val="21"/>
        </w:rPr>
        <w:t xml:space="preserve"> 各级数据产品的技术要求应符合 GB/T 35643-2017 的规定。  </w:t>
      </w:r>
    </w:p>
    <w:p w14:paraId="6EE22229" w14:textId="77777777" w:rsidR="00495385" w:rsidRDefault="00000000">
      <w:pPr>
        <w:pStyle w:val="2"/>
      </w:pPr>
      <w:bookmarkStart w:id="27" w:name="_Toc208862273"/>
      <w:r>
        <w:rPr>
          <w:rFonts w:hint="eastAsia"/>
        </w:rPr>
        <w:t xml:space="preserve">4.3 </w:t>
      </w:r>
      <w:r>
        <w:rPr>
          <w:rFonts w:hint="eastAsia"/>
        </w:rPr>
        <w:t>数据产品格式</w:t>
      </w:r>
      <w:bookmarkEnd w:id="27"/>
    </w:p>
    <w:p w14:paraId="74457547" w14:textId="77777777" w:rsidR="00495385" w:rsidRDefault="00000000">
      <w:pPr>
        <w:rPr>
          <w:rFonts w:ascii="宋体" w:hAnsi="宋体" w:cs="Arial" w:hint="eastAsia"/>
          <w:color w:val="000000"/>
          <w:sz w:val="18"/>
          <w:szCs w:val="21"/>
        </w:rPr>
      </w:pPr>
      <w:r>
        <w:rPr>
          <w:rFonts w:ascii="宋体" w:hAnsi="宋体" w:cs="Arial" w:hint="eastAsia"/>
          <w:color w:val="000000"/>
          <w:sz w:val="18"/>
          <w:szCs w:val="21"/>
        </w:rPr>
        <w:t xml:space="preserve">4.3.1 数据产品应采用标准格式存储，推荐使用 HDF5 或 </w:t>
      </w:r>
      <w:proofErr w:type="spellStart"/>
      <w:r>
        <w:rPr>
          <w:rFonts w:ascii="宋体" w:hAnsi="宋体" w:cs="Arial" w:hint="eastAsia"/>
          <w:color w:val="000000"/>
          <w:sz w:val="18"/>
          <w:szCs w:val="21"/>
        </w:rPr>
        <w:t>GeoTIFF</w:t>
      </w:r>
      <w:proofErr w:type="spellEnd"/>
      <w:r>
        <w:rPr>
          <w:rFonts w:ascii="宋体" w:hAnsi="宋体" w:cs="Arial" w:hint="eastAsia"/>
          <w:color w:val="000000"/>
          <w:sz w:val="18"/>
          <w:szCs w:val="21"/>
        </w:rPr>
        <w:t xml:space="preserve"> 格式。  </w:t>
      </w:r>
    </w:p>
    <w:p w14:paraId="27B124B3" w14:textId="77777777" w:rsidR="00495385" w:rsidRDefault="00000000">
      <w:pPr>
        <w:pStyle w:val="aff0"/>
        <w:ind w:firstLineChars="0" w:firstLine="0"/>
        <w:rPr>
          <w:rFonts w:hAnsi="宋体" w:cs="Arial" w:hint="eastAsia"/>
          <w:color w:val="000000"/>
          <w:sz w:val="18"/>
          <w:szCs w:val="21"/>
        </w:rPr>
      </w:pPr>
      <w:r>
        <w:rPr>
          <w:rFonts w:hAnsi="宋体" w:cs="Arial" w:hint="eastAsia"/>
          <w:color w:val="000000"/>
          <w:sz w:val="18"/>
          <w:szCs w:val="21"/>
        </w:rPr>
        <w:t>4.3.2 数据产品应包含元数据文件，元数据内容应符合 GB/T 50029 的规定。</w:t>
      </w:r>
    </w:p>
    <w:p w14:paraId="51D99CE6" w14:textId="77777777" w:rsidR="00495385" w:rsidRDefault="00495385">
      <w:pPr>
        <w:pStyle w:val="aff0"/>
        <w:ind w:firstLine="420"/>
      </w:pPr>
    </w:p>
    <w:p w14:paraId="24651466" w14:textId="77777777" w:rsidR="00495385" w:rsidRDefault="00000000">
      <w:pPr>
        <w:pStyle w:val="1"/>
      </w:pPr>
      <w:bookmarkStart w:id="28" w:name="_Toc208862274"/>
      <w:r>
        <w:rPr>
          <w:rFonts w:hint="eastAsia"/>
        </w:rPr>
        <w:t xml:space="preserve">5  </w:t>
      </w:r>
      <w:r>
        <w:rPr>
          <w:rFonts w:hint="eastAsia"/>
        </w:rPr>
        <w:t>地质资源环境高光谱微小卫星数据预处理程序的构成</w:t>
      </w:r>
      <w:bookmarkEnd w:id="28"/>
    </w:p>
    <w:p w14:paraId="54CC55A9" w14:textId="77777777" w:rsidR="00495385" w:rsidRDefault="00000000">
      <w:pPr>
        <w:pStyle w:val="aff0"/>
        <w:ind w:firstLine="420"/>
      </w:pPr>
      <w:r>
        <w:rPr>
          <w:rFonts w:hint="eastAsia"/>
        </w:rPr>
        <w:t>地质资源环境高光谱微小卫星数据预处理程序包括解格式、系统辐射校正、系统几何校正共计3个阶段。其中，第1个阶段解格式细分为解压缩、辅助数据解析、波段间配准3个步骤，第2个阶段系统辐射校正细分为去噪、MTFC、分幅、相对辐射校正、绝对辐射校正5个步骤，第3个阶段系统几何校正细分为经纬度网格求解、RPC模型构建、正射校正3个步骤。程序流程图如图1所示。</w:t>
      </w:r>
    </w:p>
    <w:p w14:paraId="3DFF0E9C" w14:textId="77777777" w:rsidR="00495385" w:rsidRDefault="00000000">
      <w:pPr>
        <w:pStyle w:val="aff0"/>
        <w:ind w:firstLine="420"/>
        <w:jc w:val="center"/>
      </w:pPr>
      <w:r>
        <w:rPr>
          <w:noProof/>
        </w:rPr>
        <w:drawing>
          <wp:inline distT="0" distB="0" distL="0" distR="0" wp14:anchorId="201027A5" wp14:editId="26CDAE99">
            <wp:extent cx="3112770" cy="3873500"/>
            <wp:effectExtent l="0" t="0" r="0" b="0"/>
            <wp:docPr id="197480773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807733" name="图片 3"/>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139287" cy="3906156"/>
                    </a:xfrm>
                    <a:prstGeom prst="rect">
                      <a:avLst/>
                    </a:prstGeom>
                  </pic:spPr>
                </pic:pic>
              </a:graphicData>
            </a:graphic>
          </wp:inline>
        </w:drawing>
      </w:r>
    </w:p>
    <w:p w14:paraId="7CE044D2" w14:textId="77777777" w:rsidR="00495385" w:rsidRDefault="00000000">
      <w:pPr>
        <w:pStyle w:val="aff0"/>
        <w:ind w:firstLine="420"/>
        <w:jc w:val="center"/>
      </w:pPr>
      <w:r>
        <w:rPr>
          <w:rFonts w:hint="eastAsia"/>
        </w:rPr>
        <w:t>图1 地质资源环境高光谱微小卫星数据预处理流程图</w:t>
      </w:r>
    </w:p>
    <w:p w14:paraId="42BD1770" w14:textId="77777777" w:rsidR="00495385" w:rsidRDefault="00000000">
      <w:pPr>
        <w:pStyle w:val="1"/>
      </w:pPr>
      <w:bookmarkStart w:id="29" w:name="_Toc208862275"/>
      <w:r>
        <w:rPr>
          <w:rFonts w:hint="eastAsia"/>
        </w:rPr>
        <w:t xml:space="preserve">6  </w:t>
      </w:r>
      <w:r>
        <w:rPr>
          <w:rFonts w:hint="eastAsia"/>
        </w:rPr>
        <w:t>地质资源环境高光谱微小卫星数据预处理</w:t>
      </w:r>
      <w:bookmarkEnd w:id="29"/>
    </w:p>
    <w:p w14:paraId="6B38F3EF" w14:textId="77777777" w:rsidR="00495385" w:rsidRDefault="00000000">
      <w:pPr>
        <w:pStyle w:val="2"/>
      </w:pPr>
      <w:bookmarkStart w:id="30" w:name="_Toc208862276"/>
      <w:r>
        <w:rPr>
          <w:rFonts w:hint="eastAsia"/>
        </w:rPr>
        <w:t xml:space="preserve">6.1 </w:t>
      </w:r>
      <w:r>
        <w:rPr>
          <w:rFonts w:hint="eastAsia"/>
        </w:rPr>
        <w:t>解格式</w:t>
      </w:r>
      <w:bookmarkEnd w:id="30"/>
    </w:p>
    <w:p w14:paraId="02F30646" w14:textId="77777777" w:rsidR="00495385" w:rsidRDefault="00000000">
      <w:pPr>
        <w:pStyle w:val="4"/>
        <w:rPr>
          <w:rFonts w:ascii="宋体" w:eastAsia="宋体" w:hAnsi="宋体" w:cs="宋体" w:hint="eastAsia"/>
          <w:b w:val="0"/>
          <w:bCs/>
          <w:sz w:val="21"/>
          <w:szCs w:val="21"/>
        </w:rPr>
      </w:pPr>
      <w:r>
        <w:rPr>
          <w:rFonts w:ascii="宋体" w:eastAsia="宋体" w:hAnsi="宋体" w:cs="宋体" w:hint="eastAsia"/>
          <w:b w:val="0"/>
          <w:bCs/>
          <w:sz w:val="21"/>
          <w:szCs w:val="21"/>
        </w:rPr>
        <w:t>6.1.1 解格式的操作如下：</w:t>
      </w:r>
    </w:p>
    <w:p w14:paraId="40445504" w14:textId="77777777" w:rsidR="00495385" w:rsidRDefault="00000000">
      <w:pPr>
        <w:ind w:leftChars="201" w:left="708" w:hangingChars="159" w:hanging="286"/>
        <w:rPr>
          <w:rFonts w:ascii="宋体" w:hAnsi="宋体" w:cs="Arial" w:hint="eastAsia"/>
          <w:color w:val="000000"/>
          <w:sz w:val="18"/>
          <w:szCs w:val="21"/>
        </w:rPr>
      </w:pPr>
      <w:r>
        <w:rPr>
          <w:rFonts w:ascii="宋体" w:hAnsi="宋体" w:cs="Arial" w:hint="eastAsia"/>
          <w:color w:val="000000"/>
          <w:sz w:val="18"/>
          <w:szCs w:val="21"/>
        </w:rPr>
        <w:t>a) 解压缩：将卫星</w:t>
      </w:r>
      <w:proofErr w:type="gramStart"/>
      <w:r>
        <w:rPr>
          <w:rFonts w:ascii="宋体" w:hAnsi="宋体" w:cs="Arial" w:hint="eastAsia"/>
          <w:color w:val="000000"/>
          <w:sz w:val="18"/>
          <w:szCs w:val="21"/>
        </w:rPr>
        <w:t>数传站</w:t>
      </w:r>
      <w:proofErr w:type="gramEnd"/>
      <w:r>
        <w:rPr>
          <w:rFonts w:ascii="宋体" w:hAnsi="宋体" w:cs="Arial" w:hint="eastAsia"/>
          <w:color w:val="000000"/>
          <w:sz w:val="18"/>
          <w:szCs w:val="21"/>
        </w:rPr>
        <w:t>传输的压缩包按照轨道解压缩为结构化数据矩阵；</w:t>
      </w:r>
    </w:p>
    <w:p w14:paraId="187E4D07" w14:textId="77777777" w:rsidR="00495385" w:rsidRDefault="00000000">
      <w:pPr>
        <w:ind w:leftChars="201" w:left="708" w:hangingChars="159" w:hanging="286"/>
        <w:rPr>
          <w:rFonts w:ascii="宋体" w:hAnsi="宋体" w:cs="Arial" w:hint="eastAsia"/>
          <w:color w:val="000000"/>
          <w:sz w:val="18"/>
          <w:szCs w:val="21"/>
        </w:rPr>
      </w:pPr>
      <w:r>
        <w:rPr>
          <w:rFonts w:ascii="宋体" w:hAnsi="宋体" w:cs="Arial" w:hint="eastAsia"/>
          <w:color w:val="000000"/>
          <w:sz w:val="18"/>
          <w:szCs w:val="21"/>
        </w:rPr>
        <w:t>b) 辅助数据解析：根据卫星辅助数据协议解析必要的辅助数据并生成元数据文件；</w:t>
      </w:r>
    </w:p>
    <w:p w14:paraId="405DD677" w14:textId="77777777" w:rsidR="00495385" w:rsidRDefault="00000000">
      <w:pPr>
        <w:ind w:leftChars="201" w:left="708" w:hangingChars="159" w:hanging="286"/>
        <w:rPr>
          <w:rFonts w:ascii="宋体" w:hAnsi="宋体" w:cs="Arial" w:hint="eastAsia"/>
          <w:color w:val="000000"/>
          <w:sz w:val="18"/>
          <w:szCs w:val="21"/>
        </w:rPr>
      </w:pPr>
      <w:r>
        <w:rPr>
          <w:rFonts w:ascii="宋体" w:hAnsi="宋体" w:cs="Arial" w:hint="eastAsia"/>
          <w:color w:val="000000"/>
          <w:sz w:val="18"/>
          <w:szCs w:val="21"/>
        </w:rPr>
        <w:t>c) 波段间配准：通过刚性平移实现各个波段</w:t>
      </w:r>
      <w:proofErr w:type="gramStart"/>
      <w:r>
        <w:rPr>
          <w:rFonts w:ascii="宋体" w:hAnsi="宋体" w:cs="Arial" w:hint="eastAsia"/>
          <w:color w:val="000000"/>
          <w:sz w:val="18"/>
          <w:szCs w:val="21"/>
        </w:rPr>
        <w:t>间位置</w:t>
      </w:r>
      <w:proofErr w:type="gramEnd"/>
      <w:r>
        <w:rPr>
          <w:rFonts w:ascii="宋体" w:hAnsi="宋体" w:cs="Arial" w:hint="eastAsia"/>
          <w:color w:val="000000"/>
          <w:sz w:val="18"/>
          <w:szCs w:val="21"/>
        </w:rPr>
        <w:t xml:space="preserve">相对配准。  </w:t>
      </w:r>
    </w:p>
    <w:p w14:paraId="6AF973A9" w14:textId="77777777" w:rsidR="00495385" w:rsidRDefault="00000000">
      <w:pPr>
        <w:pStyle w:val="4"/>
        <w:rPr>
          <w:rFonts w:ascii="宋体" w:eastAsia="宋体" w:hAnsi="宋体" w:cs="宋体" w:hint="eastAsia"/>
          <w:b w:val="0"/>
          <w:bCs/>
          <w:sz w:val="21"/>
          <w:szCs w:val="21"/>
        </w:rPr>
      </w:pPr>
      <w:r>
        <w:rPr>
          <w:rFonts w:ascii="宋体" w:eastAsia="宋体" w:hAnsi="宋体" w:cs="宋体" w:hint="eastAsia"/>
          <w:b w:val="0"/>
          <w:bCs/>
          <w:sz w:val="21"/>
          <w:szCs w:val="21"/>
        </w:rPr>
        <w:t>6.1.2 只准许文件大小大于0 KB、后缀名为TIFF且符合约定数据命名规则的文件进入解格式阶段。</w:t>
      </w:r>
    </w:p>
    <w:p w14:paraId="7ED711D4" w14:textId="77777777" w:rsidR="00495385" w:rsidRDefault="00000000">
      <w:pPr>
        <w:pStyle w:val="2"/>
      </w:pPr>
      <w:bookmarkStart w:id="31" w:name="_Toc208862277"/>
      <w:r>
        <w:rPr>
          <w:rFonts w:hint="eastAsia"/>
        </w:rPr>
        <w:t xml:space="preserve">6.2 </w:t>
      </w:r>
      <w:r>
        <w:rPr>
          <w:rFonts w:hint="eastAsia"/>
        </w:rPr>
        <w:t>系统辐射校正</w:t>
      </w:r>
      <w:bookmarkEnd w:id="31"/>
    </w:p>
    <w:p w14:paraId="1BD3E08A" w14:textId="77777777" w:rsidR="00495385" w:rsidRDefault="00000000">
      <w:pPr>
        <w:pStyle w:val="4"/>
        <w:rPr>
          <w:rFonts w:ascii="宋体" w:eastAsia="宋体" w:hAnsi="宋体" w:cs="宋体" w:hint="eastAsia"/>
          <w:b w:val="0"/>
          <w:bCs/>
          <w:sz w:val="21"/>
          <w:szCs w:val="21"/>
        </w:rPr>
      </w:pPr>
      <w:r>
        <w:rPr>
          <w:rFonts w:ascii="宋体" w:eastAsia="宋体" w:hAnsi="宋体" w:cs="宋体" w:hint="eastAsia"/>
          <w:b w:val="0"/>
          <w:bCs/>
          <w:sz w:val="21"/>
          <w:szCs w:val="21"/>
        </w:rPr>
        <w:t>6.2.1 系统辐射校正的操作如下：</w:t>
      </w:r>
    </w:p>
    <w:p w14:paraId="2A59BE9D" w14:textId="77777777" w:rsidR="00495385" w:rsidRDefault="00000000">
      <w:pPr>
        <w:ind w:leftChars="201" w:left="708" w:hangingChars="159" w:hanging="286"/>
        <w:rPr>
          <w:rFonts w:ascii="宋体" w:hAnsi="宋体" w:cs="Arial" w:hint="eastAsia"/>
          <w:sz w:val="18"/>
          <w:szCs w:val="21"/>
        </w:rPr>
      </w:pPr>
      <w:r>
        <w:rPr>
          <w:rFonts w:ascii="宋体" w:hAnsi="宋体" w:cs="Arial" w:hint="eastAsia"/>
          <w:color w:val="000000"/>
          <w:sz w:val="18"/>
          <w:szCs w:val="21"/>
        </w:rPr>
        <w:t>a) 分幅</w:t>
      </w:r>
      <w:r>
        <w:rPr>
          <w:rFonts w:ascii="宋体" w:hAnsi="宋体" w:cs="Arial" w:hint="eastAsia"/>
          <w:sz w:val="18"/>
          <w:szCs w:val="21"/>
        </w:rPr>
        <w:t>：</w:t>
      </w:r>
      <w:proofErr w:type="gramStart"/>
      <w:r>
        <w:rPr>
          <w:rFonts w:ascii="宋体" w:hAnsi="宋体" w:cs="Arial" w:hint="eastAsia"/>
          <w:sz w:val="18"/>
          <w:szCs w:val="21"/>
        </w:rPr>
        <w:t>将整轨影像</w:t>
      </w:r>
      <w:proofErr w:type="gramEnd"/>
      <w:r>
        <w:rPr>
          <w:rFonts w:ascii="宋体" w:hAnsi="宋体" w:cs="Arial" w:hint="eastAsia"/>
          <w:sz w:val="18"/>
          <w:szCs w:val="21"/>
        </w:rPr>
        <w:t>划分为若干标准景影像。</w:t>
      </w:r>
    </w:p>
    <w:p w14:paraId="4FF25484" w14:textId="77777777" w:rsidR="00495385" w:rsidRDefault="00000000">
      <w:pPr>
        <w:ind w:leftChars="201" w:left="708" w:hangingChars="159" w:hanging="286"/>
        <w:rPr>
          <w:rFonts w:ascii="宋体" w:hAnsi="宋体" w:cs="Arial" w:hint="eastAsia"/>
          <w:sz w:val="18"/>
          <w:szCs w:val="21"/>
        </w:rPr>
      </w:pPr>
      <w:r>
        <w:rPr>
          <w:rFonts w:ascii="宋体" w:hAnsi="宋体" w:cs="Arial" w:hint="eastAsia"/>
          <w:sz w:val="18"/>
          <w:szCs w:val="21"/>
        </w:rPr>
        <w:t>b）相对辐射校正：消除探测器本身的非线性响应差异，使同一景所有像元处于同一线性尺度，为后续绝对辐射提供统一基准。</w:t>
      </w:r>
    </w:p>
    <w:p w14:paraId="1EA130BC" w14:textId="77777777" w:rsidR="00495385" w:rsidRDefault="00000000">
      <w:pPr>
        <w:ind w:leftChars="201" w:left="708" w:hangingChars="159" w:hanging="286"/>
        <w:rPr>
          <w:rFonts w:ascii="宋体" w:hAnsi="宋体" w:cs="Arial" w:hint="eastAsia"/>
          <w:sz w:val="18"/>
          <w:szCs w:val="21"/>
        </w:rPr>
      </w:pPr>
      <w:r>
        <w:rPr>
          <w:rFonts w:ascii="宋体" w:hAnsi="宋体" w:cs="Arial" w:hint="eastAsia"/>
          <w:sz w:val="18"/>
          <w:szCs w:val="21"/>
        </w:rPr>
        <w:t>c)绝对辐射校正：将相对辐射校正后的DN</w:t>
      </w:r>
      <w:proofErr w:type="gramStart"/>
      <w:r>
        <w:rPr>
          <w:rFonts w:ascii="宋体" w:hAnsi="宋体" w:cs="Arial" w:hint="eastAsia"/>
          <w:sz w:val="18"/>
          <w:szCs w:val="21"/>
        </w:rPr>
        <w:t>值统一</w:t>
      </w:r>
      <w:proofErr w:type="gramEnd"/>
      <w:r>
        <w:rPr>
          <w:rFonts w:ascii="宋体" w:hAnsi="宋体" w:cs="Arial" w:hint="eastAsia"/>
          <w:sz w:val="18"/>
          <w:szCs w:val="21"/>
        </w:rPr>
        <w:t>为具有物理意义的辐亮度。</w:t>
      </w:r>
    </w:p>
    <w:p w14:paraId="28D75B8A" w14:textId="77777777" w:rsidR="00495385" w:rsidRDefault="00000000">
      <w:pPr>
        <w:ind w:leftChars="201" w:left="708" w:hangingChars="159" w:hanging="286"/>
        <w:rPr>
          <w:rFonts w:ascii="宋体" w:hAnsi="宋体" w:cs="Arial" w:hint="eastAsia"/>
          <w:sz w:val="18"/>
          <w:szCs w:val="21"/>
        </w:rPr>
      </w:pPr>
      <w:r>
        <w:rPr>
          <w:rFonts w:ascii="宋体" w:hAnsi="宋体" w:cs="Arial" w:hint="eastAsia"/>
          <w:sz w:val="18"/>
          <w:szCs w:val="21"/>
        </w:rPr>
        <w:t>d)去噪：对影像噪声进行去除。</w:t>
      </w:r>
    </w:p>
    <w:p w14:paraId="68DF7C4C" w14:textId="77777777" w:rsidR="00495385" w:rsidRDefault="00000000">
      <w:pPr>
        <w:ind w:leftChars="201" w:left="708" w:hangingChars="159" w:hanging="286"/>
        <w:rPr>
          <w:rFonts w:ascii="宋体" w:hAnsi="宋体" w:cs="Arial" w:hint="eastAsia"/>
          <w:sz w:val="18"/>
          <w:szCs w:val="21"/>
        </w:rPr>
      </w:pPr>
      <w:r>
        <w:rPr>
          <w:rFonts w:ascii="宋体" w:hAnsi="宋体" w:cs="Arial" w:hint="eastAsia"/>
          <w:sz w:val="18"/>
          <w:szCs w:val="21"/>
        </w:rPr>
        <w:t>e）MTFC：提升影像清晰度，抵消成像模糊。</w:t>
      </w:r>
    </w:p>
    <w:p w14:paraId="60B04E2B" w14:textId="77777777" w:rsidR="00495385" w:rsidRDefault="00000000">
      <w:pPr>
        <w:pStyle w:val="4"/>
        <w:rPr>
          <w:rFonts w:ascii="宋体" w:eastAsia="宋体" w:hAnsi="宋体" w:cs="宋体" w:hint="eastAsia"/>
          <w:b w:val="0"/>
          <w:bCs/>
          <w:sz w:val="21"/>
          <w:szCs w:val="21"/>
        </w:rPr>
      </w:pPr>
      <w:r>
        <w:rPr>
          <w:rFonts w:ascii="宋体" w:eastAsia="宋体" w:hAnsi="宋体" w:cs="宋体" w:hint="eastAsia"/>
          <w:b w:val="0"/>
          <w:bCs/>
          <w:sz w:val="21"/>
          <w:szCs w:val="21"/>
        </w:rPr>
        <w:t>6.2.2 只准许文件大小大于0 KB、后缀名为TIFF且符合L0级约定数据命名规则的文件进入系统辐射阶段。</w:t>
      </w:r>
    </w:p>
    <w:p w14:paraId="66B3AA4D" w14:textId="77777777" w:rsidR="00495385" w:rsidRDefault="00000000">
      <w:pPr>
        <w:pStyle w:val="2"/>
      </w:pPr>
      <w:bookmarkStart w:id="32" w:name="_Toc208862278"/>
      <w:r>
        <w:rPr>
          <w:rFonts w:hint="eastAsia"/>
        </w:rPr>
        <w:t xml:space="preserve">6.3 </w:t>
      </w:r>
      <w:r>
        <w:rPr>
          <w:rFonts w:hint="eastAsia"/>
        </w:rPr>
        <w:t>系统几何校正</w:t>
      </w:r>
      <w:bookmarkEnd w:id="32"/>
    </w:p>
    <w:p w14:paraId="15992E48" w14:textId="77777777" w:rsidR="00495385" w:rsidRDefault="00000000">
      <w:pPr>
        <w:pStyle w:val="4"/>
        <w:rPr>
          <w:rFonts w:ascii="宋体" w:eastAsia="宋体" w:hAnsi="宋体" w:cs="宋体" w:hint="eastAsia"/>
          <w:b w:val="0"/>
          <w:bCs/>
          <w:sz w:val="21"/>
          <w:szCs w:val="21"/>
        </w:rPr>
      </w:pPr>
      <w:r>
        <w:rPr>
          <w:rFonts w:ascii="宋体" w:eastAsia="宋体" w:hAnsi="宋体" w:cs="宋体" w:hint="eastAsia"/>
          <w:b w:val="0"/>
          <w:bCs/>
          <w:sz w:val="21"/>
          <w:szCs w:val="21"/>
        </w:rPr>
        <w:t>6.3.1 系统几何校正的操作如下：</w:t>
      </w:r>
    </w:p>
    <w:p w14:paraId="30913F9F" w14:textId="77777777" w:rsidR="00495385" w:rsidRDefault="00000000">
      <w:pPr>
        <w:ind w:leftChars="201" w:left="708" w:hangingChars="159" w:hanging="286"/>
        <w:rPr>
          <w:rFonts w:ascii="宋体" w:hAnsi="宋体" w:cs="Arial" w:hint="eastAsia"/>
          <w:color w:val="000000"/>
          <w:sz w:val="18"/>
          <w:szCs w:val="21"/>
        </w:rPr>
      </w:pPr>
      <w:r>
        <w:rPr>
          <w:rFonts w:ascii="宋体" w:hAnsi="宋体" w:cs="Arial" w:hint="eastAsia"/>
          <w:color w:val="000000"/>
          <w:sz w:val="18"/>
          <w:szCs w:val="21"/>
        </w:rPr>
        <w:t>a) 经纬度网格求解：利用卫星姿态数据和辅助数据，计算得出图像每个像元的经纬度。</w:t>
      </w:r>
    </w:p>
    <w:p w14:paraId="4F428AD5" w14:textId="77777777" w:rsidR="00495385" w:rsidRDefault="00000000">
      <w:pPr>
        <w:ind w:leftChars="201" w:left="708" w:hangingChars="159" w:hanging="286"/>
        <w:rPr>
          <w:rFonts w:ascii="宋体" w:hAnsi="宋体" w:cs="Arial" w:hint="eastAsia"/>
          <w:color w:val="000000"/>
          <w:sz w:val="18"/>
          <w:szCs w:val="21"/>
        </w:rPr>
      </w:pPr>
      <w:r>
        <w:rPr>
          <w:rFonts w:ascii="宋体" w:hAnsi="宋体" w:cs="Arial" w:hint="eastAsia"/>
          <w:color w:val="000000"/>
          <w:sz w:val="18"/>
          <w:szCs w:val="21"/>
        </w:rPr>
        <w:t>b）DEM迭代求交：利用公开DEM数据，对每条视线与数字高程模型进行三次迭代求交，得到像元对应的真实经纬度。</w:t>
      </w:r>
    </w:p>
    <w:p w14:paraId="46D4DF93" w14:textId="77777777" w:rsidR="00495385" w:rsidRDefault="00000000">
      <w:pPr>
        <w:ind w:leftChars="201" w:left="708" w:hangingChars="159" w:hanging="286"/>
        <w:rPr>
          <w:rFonts w:ascii="宋体" w:hAnsi="宋体" w:cs="Arial" w:hint="eastAsia"/>
          <w:color w:val="000000"/>
          <w:sz w:val="18"/>
          <w:szCs w:val="21"/>
        </w:rPr>
      </w:pPr>
      <w:r>
        <w:rPr>
          <w:rFonts w:ascii="宋体" w:hAnsi="宋体" w:cs="Arial" w:hint="eastAsia"/>
          <w:color w:val="000000"/>
          <w:sz w:val="18"/>
          <w:szCs w:val="21"/>
        </w:rPr>
        <w:t xml:space="preserve">c)正射校正：把像素贴回地面真实坐标并且重新采样，消除地形和视角畸变。  </w:t>
      </w:r>
    </w:p>
    <w:p w14:paraId="6F91EE34" w14:textId="77777777" w:rsidR="00495385" w:rsidRDefault="00000000">
      <w:pPr>
        <w:pStyle w:val="4"/>
        <w:rPr>
          <w:rFonts w:ascii="宋体" w:eastAsia="宋体" w:hAnsi="宋体" w:cs="宋体" w:hint="eastAsia"/>
          <w:b w:val="0"/>
          <w:bCs/>
          <w:sz w:val="21"/>
          <w:szCs w:val="21"/>
        </w:rPr>
      </w:pPr>
      <w:r>
        <w:rPr>
          <w:rFonts w:ascii="宋体" w:eastAsia="宋体" w:hAnsi="宋体" w:cs="宋体" w:hint="eastAsia"/>
          <w:b w:val="0"/>
          <w:bCs/>
          <w:sz w:val="21"/>
          <w:szCs w:val="21"/>
        </w:rPr>
        <w:t>6.3.2 只准许文件大小大于0 KB、后缀名为TIFF且符合L1级约定数据命名规则的文件进入解格式阶段。</w:t>
      </w:r>
    </w:p>
    <w:p w14:paraId="4C6C3EFF" w14:textId="77777777" w:rsidR="00495385" w:rsidRDefault="00000000">
      <w:pPr>
        <w:pStyle w:val="1"/>
      </w:pPr>
      <w:bookmarkStart w:id="33" w:name="_Toc208862279"/>
      <w:r>
        <w:rPr>
          <w:rFonts w:hint="eastAsia"/>
        </w:rPr>
        <w:t xml:space="preserve">7  </w:t>
      </w:r>
      <w:r>
        <w:rPr>
          <w:rFonts w:hint="eastAsia"/>
        </w:rPr>
        <w:t>地质资源环境高光谱微小卫星数据预处理质量评价</w:t>
      </w:r>
      <w:bookmarkEnd w:id="33"/>
    </w:p>
    <w:p w14:paraId="6FB98B16" w14:textId="77777777" w:rsidR="00495385" w:rsidRDefault="00000000">
      <w:pPr>
        <w:pStyle w:val="2"/>
        <w:rPr>
          <w:rFonts w:ascii="宋体" w:hAnsi="宋体" w:cs="Arial" w:hint="eastAsia"/>
          <w:b w:val="0"/>
          <w:bCs w:val="0"/>
          <w:color w:val="000000"/>
          <w:sz w:val="21"/>
          <w:szCs w:val="21"/>
        </w:rPr>
      </w:pPr>
      <w:bookmarkStart w:id="34" w:name="_Toc208862280"/>
      <w:r>
        <w:rPr>
          <w:rFonts w:hint="eastAsia"/>
        </w:rPr>
        <w:t xml:space="preserve">7.1 </w:t>
      </w:r>
      <w:r>
        <w:rPr>
          <w:rFonts w:hint="eastAsia"/>
        </w:rPr>
        <w:t>数据预处理质量评价应包括以下指标：</w:t>
      </w:r>
      <w:bookmarkEnd w:id="34"/>
      <w:r>
        <w:rPr>
          <w:rFonts w:ascii="宋体" w:hAnsi="宋体" w:cs="Arial" w:hint="eastAsia"/>
          <w:b w:val="0"/>
          <w:bCs w:val="0"/>
          <w:color w:val="000000"/>
          <w:sz w:val="21"/>
          <w:szCs w:val="21"/>
        </w:rPr>
        <w:t xml:space="preserve">  </w:t>
      </w:r>
    </w:p>
    <w:p w14:paraId="3C19ABA6" w14:textId="77777777" w:rsidR="00495385" w:rsidRDefault="00000000">
      <w:pPr>
        <w:ind w:leftChars="201" w:left="708" w:hangingChars="159" w:hanging="286"/>
        <w:rPr>
          <w:rFonts w:ascii="宋体" w:hAnsi="宋体" w:cs="Arial" w:hint="eastAsia"/>
          <w:color w:val="000000"/>
          <w:sz w:val="18"/>
          <w:szCs w:val="21"/>
        </w:rPr>
      </w:pPr>
      <w:r>
        <w:rPr>
          <w:rFonts w:ascii="宋体" w:hAnsi="宋体" w:cs="Arial" w:hint="eastAsia"/>
          <w:color w:val="000000"/>
          <w:sz w:val="18"/>
          <w:szCs w:val="21"/>
        </w:rPr>
        <w:t xml:space="preserve">a) 系统辐射校正精度应优于 7%；  </w:t>
      </w:r>
    </w:p>
    <w:p w14:paraId="3FDAE56F" w14:textId="77777777" w:rsidR="00495385" w:rsidRDefault="00000000">
      <w:pPr>
        <w:ind w:leftChars="201" w:left="708" w:hangingChars="159" w:hanging="286"/>
        <w:rPr>
          <w:rFonts w:ascii="宋体" w:hAnsi="宋体" w:cs="Arial" w:hint="eastAsia"/>
          <w:color w:val="000000"/>
          <w:sz w:val="18"/>
          <w:szCs w:val="21"/>
        </w:rPr>
      </w:pPr>
      <w:r>
        <w:rPr>
          <w:rFonts w:ascii="宋体" w:hAnsi="宋体" w:cs="Arial" w:hint="eastAsia"/>
          <w:color w:val="000000"/>
          <w:sz w:val="18"/>
          <w:szCs w:val="21"/>
        </w:rPr>
        <w:t xml:space="preserve">b) 系统几何校正精度应优于 2个像素；  </w:t>
      </w:r>
    </w:p>
    <w:p w14:paraId="4BA09CE7" w14:textId="77777777" w:rsidR="00495385" w:rsidRDefault="00000000">
      <w:pPr>
        <w:ind w:leftChars="201" w:left="708" w:hangingChars="159" w:hanging="286"/>
        <w:rPr>
          <w:rFonts w:ascii="宋体" w:hAnsi="宋体" w:cs="Arial" w:hint="eastAsia"/>
          <w:color w:val="000000"/>
          <w:sz w:val="18"/>
          <w:szCs w:val="21"/>
        </w:rPr>
      </w:pPr>
      <w:r>
        <w:rPr>
          <w:rFonts w:ascii="宋体" w:hAnsi="宋体" w:cs="Arial" w:hint="eastAsia"/>
          <w:color w:val="000000"/>
          <w:sz w:val="18"/>
          <w:szCs w:val="21"/>
        </w:rPr>
        <w:t xml:space="preserve">c) 数据完整性，使用校验码（如MD5、SHA-256）验证数据的完整性。  </w:t>
      </w:r>
    </w:p>
    <w:p w14:paraId="6BB031FE" w14:textId="77777777" w:rsidR="00495385" w:rsidRDefault="00495385">
      <w:pPr>
        <w:ind w:leftChars="201" w:left="708" w:hangingChars="159" w:hanging="286"/>
        <w:rPr>
          <w:rFonts w:ascii="宋体" w:hAnsi="宋体" w:cs="Arial" w:hint="eastAsia"/>
          <w:color w:val="000000"/>
          <w:sz w:val="18"/>
          <w:szCs w:val="21"/>
        </w:rPr>
      </w:pPr>
    </w:p>
    <w:p w14:paraId="617AC293" w14:textId="77777777" w:rsidR="00495385" w:rsidRDefault="00000000">
      <w:pPr>
        <w:pStyle w:val="2"/>
      </w:pPr>
      <w:bookmarkStart w:id="35" w:name="_Toc208862281"/>
      <w:r>
        <w:rPr>
          <w:rFonts w:hint="eastAsia"/>
        </w:rPr>
        <w:t xml:space="preserve">7.2 </w:t>
      </w:r>
      <w:r>
        <w:rPr>
          <w:rFonts w:hint="eastAsia"/>
        </w:rPr>
        <w:t>质量报告</w:t>
      </w:r>
      <w:bookmarkEnd w:id="35"/>
    </w:p>
    <w:p w14:paraId="3D87716C" w14:textId="77777777" w:rsidR="00495385" w:rsidRDefault="00000000">
      <w:pPr>
        <w:ind w:firstLineChars="200" w:firstLine="360"/>
        <w:rPr>
          <w:rFonts w:ascii="宋体" w:hAnsi="宋体" w:cs="Arial" w:hint="eastAsia"/>
          <w:color w:val="000000"/>
          <w:sz w:val="18"/>
          <w:szCs w:val="21"/>
        </w:rPr>
      </w:pPr>
      <w:r>
        <w:rPr>
          <w:rFonts w:ascii="宋体" w:hAnsi="宋体" w:cs="Arial" w:hint="eastAsia"/>
          <w:color w:val="000000"/>
          <w:sz w:val="18"/>
          <w:szCs w:val="21"/>
        </w:rPr>
        <w:t xml:space="preserve">每批次数据处理应附有质量报告，内容包括：  </w:t>
      </w:r>
    </w:p>
    <w:p w14:paraId="101704EB" w14:textId="77777777" w:rsidR="00495385" w:rsidRDefault="00000000">
      <w:pPr>
        <w:ind w:leftChars="201" w:left="708" w:hangingChars="159" w:hanging="286"/>
        <w:rPr>
          <w:rFonts w:ascii="宋体" w:hAnsi="宋体" w:cs="Arial" w:hint="eastAsia"/>
          <w:color w:val="000000"/>
          <w:sz w:val="18"/>
          <w:szCs w:val="21"/>
        </w:rPr>
      </w:pPr>
      <w:r>
        <w:rPr>
          <w:rFonts w:ascii="宋体" w:hAnsi="宋体" w:cs="Arial" w:hint="eastAsia"/>
          <w:color w:val="000000"/>
          <w:sz w:val="18"/>
          <w:szCs w:val="21"/>
        </w:rPr>
        <w:t xml:space="preserve">a) 数据处理参数；  </w:t>
      </w:r>
    </w:p>
    <w:p w14:paraId="5E246630" w14:textId="77777777" w:rsidR="00495385" w:rsidRDefault="00000000">
      <w:pPr>
        <w:ind w:leftChars="201" w:left="708" w:hangingChars="159" w:hanging="286"/>
        <w:rPr>
          <w:rFonts w:ascii="宋体" w:hAnsi="宋体" w:cs="Arial" w:hint="eastAsia"/>
          <w:color w:val="000000"/>
          <w:sz w:val="18"/>
          <w:szCs w:val="21"/>
        </w:rPr>
      </w:pPr>
      <w:r>
        <w:rPr>
          <w:rFonts w:ascii="宋体" w:hAnsi="宋体" w:cs="Arial" w:hint="eastAsia"/>
          <w:color w:val="000000"/>
          <w:sz w:val="18"/>
          <w:szCs w:val="21"/>
        </w:rPr>
        <w:t xml:space="preserve">b) 质量评价结果；  </w:t>
      </w:r>
    </w:p>
    <w:p w14:paraId="35712FD5" w14:textId="77777777" w:rsidR="00495385" w:rsidRDefault="00000000">
      <w:pPr>
        <w:ind w:leftChars="201" w:left="708" w:hangingChars="159" w:hanging="286"/>
        <w:rPr>
          <w:rFonts w:ascii="宋体" w:hAnsi="宋体" w:cs="Arial" w:hint="eastAsia"/>
          <w:color w:val="000000"/>
          <w:sz w:val="18"/>
          <w:szCs w:val="21"/>
        </w:rPr>
      </w:pPr>
      <w:r>
        <w:rPr>
          <w:rFonts w:ascii="宋体" w:hAnsi="宋体" w:cs="Arial" w:hint="eastAsia"/>
          <w:color w:val="000000"/>
          <w:sz w:val="18"/>
          <w:szCs w:val="21"/>
        </w:rPr>
        <w:t xml:space="preserve">c) 存在的问题及改进建议。  </w:t>
      </w:r>
    </w:p>
    <w:p w14:paraId="5244C389" w14:textId="77777777" w:rsidR="00495385" w:rsidRDefault="00000000">
      <w:pPr>
        <w:pStyle w:val="1"/>
      </w:pPr>
      <w:bookmarkStart w:id="36" w:name="_Toc208862282"/>
      <w:r>
        <w:rPr>
          <w:rFonts w:hint="eastAsia"/>
        </w:rPr>
        <w:t xml:space="preserve">8  </w:t>
      </w:r>
      <w:r>
        <w:rPr>
          <w:rFonts w:hint="eastAsia"/>
        </w:rPr>
        <w:t>追溯方法</w:t>
      </w:r>
      <w:bookmarkEnd w:id="36"/>
    </w:p>
    <w:p w14:paraId="330E51B6" w14:textId="77777777" w:rsidR="00495385" w:rsidRDefault="00000000">
      <w:pPr>
        <w:pStyle w:val="2"/>
      </w:pPr>
      <w:bookmarkStart w:id="37" w:name="_Toc208862283"/>
      <w:r>
        <w:rPr>
          <w:rFonts w:hint="eastAsia"/>
        </w:rPr>
        <w:t xml:space="preserve">8.1 </w:t>
      </w:r>
      <w:r>
        <w:rPr>
          <w:rFonts w:hint="eastAsia"/>
        </w:rPr>
        <w:t>标记方法</w:t>
      </w:r>
      <w:bookmarkEnd w:id="37"/>
    </w:p>
    <w:p w14:paraId="47617F05" w14:textId="77777777" w:rsidR="00495385" w:rsidRDefault="00000000">
      <w:pPr>
        <w:pStyle w:val="aff0"/>
        <w:ind w:firstLineChars="0"/>
      </w:pPr>
      <w:r>
        <w:rPr>
          <w:rFonts w:hint="eastAsia"/>
        </w:rPr>
        <w:t>在地质资源环境高光谱微小卫星数据解格式阶段，标记的内容包括：</w:t>
      </w:r>
    </w:p>
    <w:p w14:paraId="0252BCBC" w14:textId="77777777" w:rsidR="00495385" w:rsidRDefault="00000000">
      <w:pPr>
        <w:pStyle w:val="aff0"/>
        <w:numPr>
          <w:ilvl w:val="0"/>
          <w:numId w:val="2"/>
        </w:numPr>
        <w:ind w:firstLineChars="0"/>
      </w:pPr>
      <w:r>
        <w:rPr>
          <w:rFonts w:hint="eastAsia"/>
        </w:rPr>
        <w:t>做标记</w:t>
      </w:r>
      <w:proofErr w:type="gramStart"/>
      <w:r>
        <w:rPr>
          <w:rFonts w:hint="eastAsia"/>
        </w:rPr>
        <w:t>时数据</w:t>
      </w:r>
      <w:proofErr w:type="gramEnd"/>
      <w:r>
        <w:rPr>
          <w:rFonts w:hint="eastAsia"/>
        </w:rPr>
        <w:t>的编号；</w:t>
      </w:r>
    </w:p>
    <w:p w14:paraId="3B1F2A93" w14:textId="77777777" w:rsidR="00495385" w:rsidRDefault="00000000">
      <w:pPr>
        <w:pStyle w:val="aff0"/>
        <w:numPr>
          <w:ilvl w:val="0"/>
          <w:numId w:val="2"/>
        </w:numPr>
        <w:ind w:firstLineChars="0"/>
      </w:pPr>
      <w:r>
        <w:rPr>
          <w:rFonts w:hint="eastAsia"/>
        </w:rPr>
        <w:t>标记的编号；</w:t>
      </w:r>
    </w:p>
    <w:p w14:paraId="35B11EAD" w14:textId="77777777" w:rsidR="00495385" w:rsidRDefault="00000000">
      <w:pPr>
        <w:pStyle w:val="aff0"/>
        <w:numPr>
          <w:ilvl w:val="0"/>
          <w:numId w:val="2"/>
        </w:numPr>
        <w:ind w:firstLineChars="0"/>
      </w:pPr>
      <w:r>
        <w:rPr>
          <w:rFonts w:hint="eastAsia"/>
        </w:rPr>
        <w:t>做标记的人员姓名；</w:t>
      </w:r>
    </w:p>
    <w:p w14:paraId="66F29216" w14:textId="77777777" w:rsidR="00495385" w:rsidRDefault="00000000">
      <w:pPr>
        <w:pStyle w:val="aff0"/>
        <w:numPr>
          <w:ilvl w:val="0"/>
          <w:numId w:val="2"/>
        </w:numPr>
        <w:ind w:firstLineChars="0"/>
      </w:pPr>
      <w:r>
        <w:rPr>
          <w:rFonts w:hint="eastAsia"/>
        </w:rPr>
        <w:t>标记时间；</w:t>
      </w:r>
    </w:p>
    <w:p w14:paraId="02DB3B86" w14:textId="77777777" w:rsidR="00495385" w:rsidRDefault="00000000">
      <w:pPr>
        <w:pStyle w:val="aff0"/>
        <w:numPr>
          <w:ilvl w:val="0"/>
          <w:numId w:val="2"/>
        </w:numPr>
        <w:ind w:firstLineChars="0"/>
      </w:pPr>
      <w:r>
        <w:rPr>
          <w:rFonts w:hint="eastAsia"/>
        </w:rPr>
        <w:t>其他；</w:t>
      </w:r>
    </w:p>
    <w:p w14:paraId="2F873BE1" w14:textId="77777777" w:rsidR="00495385" w:rsidRDefault="00000000">
      <w:pPr>
        <w:pStyle w:val="2"/>
      </w:pPr>
      <w:bookmarkStart w:id="38" w:name="_Toc208862284"/>
      <w:r>
        <w:rPr>
          <w:rFonts w:hint="eastAsia"/>
        </w:rPr>
        <w:t xml:space="preserve">8.2 </w:t>
      </w:r>
      <w:r>
        <w:rPr>
          <w:rFonts w:hint="eastAsia"/>
        </w:rPr>
        <w:t>过程记录</w:t>
      </w:r>
      <w:bookmarkEnd w:id="38"/>
    </w:p>
    <w:p w14:paraId="7210E30E" w14:textId="77777777" w:rsidR="00495385" w:rsidRDefault="00000000">
      <w:pPr>
        <w:pStyle w:val="aff0"/>
        <w:ind w:firstLineChars="0"/>
        <w:rPr>
          <w:rFonts w:hAnsi="宋体" w:cs="Arial" w:hint="eastAsia"/>
          <w:color w:val="000000"/>
          <w:sz w:val="18"/>
          <w:szCs w:val="21"/>
        </w:rPr>
      </w:pPr>
      <w:r>
        <w:rPr>
          <w:rFonts w:hAnsi="宋体" w:cs="Arial" w:hint="eastAsia"/>
          <w:color w:val="000000"/>
          <w:sz w:val="18"/>
          <w:szCs w:val="21"/>
        </w:rPr>
        <w:t>在执行第5章所规定的各个阶段的程序指示过程中，记录并保持以下内容：</w:t>
      </w:r>
    </w:p>
    <w:p w14:paraId="0CE38966" w14:textId="77777777" w:rsidR="00495385" w:rsidRDefault="00000000">
      <w:pPr>
        <w:pStyle w:val="aff0"/>
        <w:numPr>
          <w:ilvl w:val="0"/>
          <w:numId w:val="3"/>
        </w:numPr>
        <w:ind w:firstLineChars="0"/>
        <w:rPr>
          <w:rFonts w:hAnsi="宋体" w:cs="Arial" w:hint="eastAsia"/>
          <w:color w:val="000000"/>
          <w:sz w:val="18"/>
          <w:szCs w:val="21"/>
        </w:rPr>
      </w:pPr>
      <w:r>
        <w:rPr>
          <w:rFonts w:hAnsi="宋体" w:cs="Arial" w:hint="eastAsia"/>
          <w:color w:val="000000"/>
          <w:sz w:val="18"/>
          <w:szCs w:val="21"/>
        </w:rPr>
        <w:t>执行各阶段程序指示的人员姓名；</w:t>
      </w:r>
    </w:p>
    <w:p w14:paraId="101AC488" w14:textId="77777777" w:rsidR="00495385" w:rsidRDefault="00000000">
      <w:pPr>
        <w:pStyle w:val="aff0"/>
        <w:numPr>
          <w:ilvl w:val="0"/>
          <w:numId w:val="3"/>
        </w:numPr>
        <w:ind w:firstLineChars="0"/>
        <w:rPr>
          <w:rFonts w:hAnsi="宋体" w:cs="Arial" w:hint="eastAsia"/>
          <w:color w:val="000000"/>
          <w:sz w:val="18"/>
          <w:szCs w:val="21"/>
        </w:rPr>
      </w:pPr>
      <w:r>
        <w:rPr>
          <w:rFonts w:hAnsi="宋体" w:cs="Arial" w:hint="eastAsia"/>
          <w:color w:val="000000"/>
          <w:sz w:val="18"/>
          <w:szCs w:val="21"/>
        </w:rPr>
        <w:t>执行各阶段程序的硬件配置情况、详细的处理参数和算法；</w:t>
      </w:r>
    </w:p>
    <w:p w14:paraId="6DF24AE7" w14:textId="77777777" w:rsidR="00495385" w:rsidRDefault="00000000">
      <w:pPr>
        <w:pStyle w:val="aff0"/>
        <w:numPr>
          <w:ilvl w:val="0"/>
          <w:numId w:val="3"/>
        </w:numPr>
        <w:ind w:firstLineChars="0"/>
        <w:rPr>
          <w:rFonts w:hAnsi="宋体" w:cs="Arial" w:hint="eastAsia"/>
          <w:color w:val="000000"/>
          <w:sz w:val="18"/>
          <w:szCs w:val="21"/>
        </w:rPr>
      </w:pPr>
      <w:r>
        <w:rPr>
          <w:rFonts w:hAnsi="宋体" w:cs="Arial" w:hint="eastAsia"/>
          <w:color w:val="000000"/>
          <w:sz w:val="18"/>
          <w:szCs w:val="21"/>
        </w:rPr>
        <w:t>记录数据处理系统的运行时间，计算数据处理效率；</w:t>
      </w:r>
    </w:p>
    <w:p w14:paraId="03307449" w14:textId="77777777" w:rsidR="00495385" w:rsidRDefault="00000000">
      <w:pPr>
        <w:pStyle w:val="aff0"/>
        <w:numPr>
          <w:ilvl w:val="0"/>
          <w:numId w:val="3"/>
        </w:numPr>
        <w:ind w:firstLineChars="0"/>
        <w:rPr>
          <w:rFonts w:hAnsi="宋体" w:cs="Arial" w:hint="eastAsia"/>
          <w:color w:val="000000"/>
          <w:sz w:val="18"/>
          <w:szCs w:val="21"/>
        </w:rPr>
      </w:pPr>
      <w:r>
        <w:rPr>
          <w:rFonts w:hAnsi="宋体" w:cs="Arial" w:hint="eastAsia"/>
          <w:color w:val="000000"/>
          <w:sz w:val="18"/>
          <w:szCs w:val="21"/>
        </w:rPr>
        <w:t>地点：</w:t>
      </w:r>
    </w:p>
    <w:p w14:paraId="74E9CB70" w14:textId="77777777" w:rsidR="00495385" w:rsidRDefault="00000000">
      <w:pPr>
        <w:pStyle w:val="aff0"/>
        <w:numPr>
          <w:ilvl w:val="0"/>
          <w:numId w:val="3"/>
        </w:numPr>
        <w:ind w:firstLineChars="0"/>
        <w:rPr>
          <w:rFonts w:hAnsi="宋体" w:cs="Arial" w:hint="eastAsia"/>
          <w:color w:val="000000"/>
          <w:sz w:val="18"/>
          <w:szCs w:val="21"/>
        </w:rPr>
      </w:pPr>
      <w:r>
        <w:rPr>
          <w:rFonts w:hAnsi="宋体" w:cs="Arial" w:hint="eastAsia"/>
          <w:color w:val="000000"/>
          <w:sz w:val="18"/>
          <w:szCs w:val="21"/>
        </w:rPr>
        <w:t>执行的具体操作内容；</w:t>
      </w:r>
    </w:p>
    <w:p w14:paraId="482E8D5D" w14:textId="77777777" w:rsidR="00495385" w:rsidRDefault="00000000">
      <w:pPr>
        <w:pStyle w:val="aff0"/>
        <w:numPr>
          <w:ilvl w:val="0"/>
          <w:numId w:val="3"/>
        </w:numPr>
        <w:ind w:firstLineChars="0"/>
        <w:rPr>
          <w:rFonts w:hAnsi="宋体" w:cs="Arial" w:hint="eastAsia"/>
          <w:color w:val="000000"/>
          <w:sz w:val="18"/>
          <w:szCs w:val="21"/>
        </w:rPr>
      </w:pPr>
      <w:r>
        <w:rPr>
          <w:rFonts w:hAnsi="宋体" w:cs="Arial" w:hint="eastAsia"/>
          <w:color w:val="000000"/>
          <w:sz w:val="18"/>
          <w:szCs w:val="21"/>
        </w:rPr>
        <w:t>操作的结果或观察到的现象；</w:t>
      </w:r>
    </w:p>
    <w:p w14:paraId="3CF1F523" w14:textId="77777777" w:rsidR="00495385" w:rsidRDefault="00000000">
      <w:pPr>
        <w:pStyle w:val="aff0"/>
        <w:numPr>
          <w:ilvl w:val="0"/>
          <w:numId w:val="3"/>
        </w:numPr>
        <w:ind w:firstLineChars="0"/>
        <w:rPr>
          <w:rFonts w:hAnsi="宋体" w:cs="Arial" w:hint="eastAsia"/>
          <w:color w:val="000000"/>
          <w:sz w:val="18"/>
          <w:szCs w:val="21"/>
        </w:rPr>
      </w:pPr>
      <w:r>
        <w:rPr>
          <w:rFonts w:hAnsi="宋体" w:cs="Arial" w:hint="eastAsia"/>
          <w:color w:val="000000"/>
          <w:sz w:val="18"/>
          <w:szCs w:val="21"/>
        </w:rPr>
        <w:t>其他。</w:t>
      </w:r>
    </w:p>
    <w:bookmarkEnd w:id="23"/>
    <w:p w14:paraId="29561D14" w14:textId="77777777" w:rsidR="00495385" w:rsidRDefault="00495385">
      <w:pPr>
        <w:rPr>
          <w:rFonts w:ascii="宋体" w:eastAsia="宋体" w:hAnsi="宋体" w:hint="eastAsia"/>
          <w:b/>
          <w:sz w:val="30"/>
          <w:szCs w:val="30"/>
        </w:rPr>
      </w:pPr>
    </w:p>
    <w:sectPr w:rsidR="00495385">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AE287" w14:textId="77777777" w:rsidR="0042097E" w:rsidRDefault="0042097E">
      <w:pPr>
        <w:spacing w:line="240" w:lineRule="auto"/>
      </w:pPr>
      <w:r>
        <w:separator/>
      </w:r>
    </w:p>
  </w:endnote>
  <w:endnote w:type="continuationSeparator" w:id="0">
    <w:p w14:paraId="17088902" w14:textId="77777777" w:rsidR="0042097E" w:rsidRDefault="004209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0" w:usb1="00000000" w:usb2="00000010" w:usb3="00000000" w:csb0="00040000" w:csb1="00000000"/>
  </w:font>
  <w:font w:name="”“Times New Roman”“">
    <w:altName w:val="宋体"/>
    <w:charset w:val="86"/>
    <w:family w:val="roman"/>
    <w:pitch w:val="default"/>
    <w:sig w:usb0="00000000" w:usb1="00000000" w:usb2="0000001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0767128"/>
    </w:sdtPr>
    <w:sdtContent>
      <w:p w14:paraId="4AAC983A" w14:textId="77777777" w:rsidR="00495385" w:rsidRDefault="00000000">
        <w:pPr>
          <w:pStyle w:val="aa"/>
          <w:ind w:firstLine="420"/>
          <w:jc w:val="center"/>
        </w:pPr>
        <w:r>
          <w:fldChar w:fldCharType="begin"/>
        </w:r>
        <w:r>
          <w:instrText>PAGE   \* MERGEFORMAT</w:instrText>
        </w:r>
        <w:r>
          <w:fldChar w:fldCharType="separate"/>
        </w:r>
        <w:r>
          <w:rPr>
            <w:lang w:val="zh-CN"/>
          </w:rPr>
          <w:t>I</w:t>
        </w:r>
        <w:r>
          <w:rPr>
            <w:lang w:val="zh-CN"/>
          </w:rPr>
          <w:t>I</w:t>
        </w:r>
        <w:r>
          <w:fldChar w:fldCharType="end"/>
        </w:r>
      </w:p>
    </w:sdtContent>
  </w:sdt>
  <w:p w14:paraId="5A58B725" w14:textId="77777777" w:rsidR="00495385" w:rsidRDefault="00495385">
    <w:pPr>
      <w:pStyle w:val="a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1641171"/>
    </w:sdtPr>
    <w:sdtContent>
      <w:p w14:paraId="2513A9FC" w14:textId="77777777" w:rsidR="00495385" w:rsidRDefault="00000000">
        <w:pPr>
          <w:pStyle w:val="aa"/>
          <w:ind w:firstLine="420"/>
          <w:jc w:val="center"/>
        </w:pPr>
        <w:r>
          <w:fldChar w:fldCharType="begin"/>
        </w:r>
        <w:r>
          <w:instrText>PAGE   \* MERGEFORMAT</w:instrText>
        </w:r>
        <w:r>
          <w:fldChar w:fldCharType="separate"/>
        </w:r>
        <w:r>
          <w:rPr>
            <w:lang w:val="zh-CN"/>
          </w:rPr>
          <w:t>I</w:t>
        </w:r>
        <w:r>
          <w:fldChar w:fldCharType="end"/>
        </w:r>
      </w:p>
    </w:sdtContent>
  </w:sdt>
  <w:p w14:paraId="7E6CE250" w14:textId="77777777" w:rsidR="00495385" w:rsidRDefault="00495385">
    <w:pPr>
      <w:pStyle w:val="a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DD886" w14:textId="77777777" w:rsidR="00495385" w:rsidRDefault="0049538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568F3" w14:textId="77777777" w:rsidR="0042097E" w:rsidRDefault="0042097E">
      <w:pPr>
        <w:spacing w:after="0"/>
      </w:pPr>
      <w:r>
        <w:separator/>
      </w:r>
    </w:p>
  </w:footnote>
  <w:footnote w:type="continuationSeparator" w:id="0">
    <w:p w14:paraId="5DE845F9" w14:textId="77777777" w:rsidR="0042097E" w:rsidRDefault="0042097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CF847" w14:textId="77777777" w:rsidR="00495385" w:rsidRDefault="00495385">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13A9D" w14:textId="77777777" w:rsidR="00495385" w:rsidRDefault="00495385">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27A8C" w14:textId="77777777" w:rsidR="00495385" w:rsidRDefault="00495385">
    <w:pPr>
      <w:pStyle w:val="a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4F453" w14:textId="77777777" w:rsidR="00495385" w:rsidRDefault="00000000">
    <w:r>
      <w:t>T/ CAB XXXX—20XX</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2CA44" w14:textId="77777777" w:rsidR="00495385" w:rsidRDefault="00000000">
    <w:pPr>
      <w:jc w:val="right"/>
    </w:pPr>
    <w:r>
      <w:t>T/ CAB XXXX—20XX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733618"/>
    <w:multiLevelType w:val="multilevel"/>
    <w:tmpl w:val="3D733618"/>
    <w:lvl w:ilvl="0">
      <w:start w:val="2"/>
      <w:numFmt w:val="decimal"/>
      <w:pStyle w:val="a"/>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1" w15:restartNumberingAfterBreak="0">
    <w:nsid w:val="4E850E9F"/>
    <w:multiLevelType w:val="multilevel"/>
    <w:tmpl w:val="4E850E9F"/>
    <w:lvl w:ilvl="0">
      <w:start w:val="1"/>
      <w:numFmt w:val="bullet"/>
      <w:lvlText w:val=""/>
      <w:lvlJc w:val="left"/>
      <w:pPr>
        <w:ind w:left="860" w:hanging="44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2" w15:restartNumberingAfterBreak="0">
    <w:nsid w:val="64BB171F"/>
    <w:multiLevelType w:val="multilevel"/>
    <w:tmpl w:val="64BB171F"/>
    <w:lvl w:ilvl="0">
      <w:start w:val="1"/>
      <w:numFmt w:val="bullet"/>
      <w:lvlText w:val=""/>
      <w:lvlJc w:val="left"/>
      <w:pPr>
        <w:ind w:left="800" w:hanging="440"/>
      </w:pPr>
      <w:rPr>
        <w:rFonts w:ascii="Wingdings" w:hAnsi="Wingdings" w:hint="default"/>
      </w:rPr>
    </w:lvl>
    <w:lvl w:ilvl="1">
      <w:start w:val="1"/>
      <w:numFmt w:val="bullet"/>
      <w:lvlText w:val=""/>
      <w:lvlJc w:val="left"/>
      <w:pPr>
        <w:ind w:left="1240" w:hanging="440"/>
      </w:pPr>
      <w:rPr>
        <w:rFonts w:ascii="Wingdings" w:hAnsi="Wingdings" w:hint="default"/>
      </w:rPr>
    </w:lvl>
    <w:lvl w:ilvl="2">
      <w:start w:val="1"/>
      <w:numFmt w:val="bullet"/>
      <w:lvlText w:val=""/>
      <w:lvlJc w:val="left"/>
      <w:pPr>
        <w:ind w:left="1680" w:hanging="440"/>
      </w:pPr>
      <w:rPr>
        <w:rFonts w:ascii="Wingdings" w:hAnsi="Wingdings" w:hint="default"/>
      </w:rPr>
    </w:lvl>
    <w:lvl w:ilvl="3">
      <w:start w:val="1"/>
      <w:numFmt w:val="bullet"/>
      <w:lvlText w:val=""/>
      <w:lvlJc w:val="left"/>
      <w:pPr>
        <w:ind w:left="2120" w:hanging="440"/>
      </w:pPr>
      <w:rPr>
        <w:rFonts w:ascii="Wingdings" w:hAnsi="Wingdings" w:hint="default"/>
      </w:rPr>
    </w:lvl>
    <w:lvl w:ilvl="4">
      <w:start w:val="1"/>
      <w:numFmt w:val="bullet"/>
      <w:lvlText w:val=""/>
      <w:lvlJc w:val="left"/>
      <w:pPr>
        <w:ind w:left="2560" w:hanging="440"/>
      </w:pPr>
      <w:rPr>
        <w:rFonts w:ascii="Wingdings" w:hAnsi="Wingdings" w:hint="default"/>
      </w:rPr>
    </w:lvl>
    <w:lvl w:ilvl="5">
      <w:start w:val="1"/>
      <w:numFmt w:val="bullet"/>
      <w:lvlText w:val=""/>
      <w:lvlJc w:val="left"/>
      <w:pPr>
        <w:ind w:left="3000" w:hanging="440"/>
      </w:pPr>
      <w:rPr>
        <w:rFonts w:ascii="Wingdings" w:hAnsi="Wingdings" w:hint="default"/>
      </w:rPr>
    </w:lvl>
    <w:lvl w:ilvl="6">
      <w:start w:val="1"/>
      <w:numFmt w:val="bullet"/>
      <w:lvlText w:val=""/>
      <w:lvlJc w:val="left"/>
      <w:pPr>
        <w:ind w:left="3440" w:hanging="440"/>
      </w:pPr>
      <w:rPr>
        <w:rFonts w:ascii="Wingdings" w:hAnsi="Wingdings" w:hint="default"/>
      </w:rPr>
    </w:lvl>
    <w:lvl w:ilvl="7">
      <w:start w:val="1"/>
      <w:numFmt w:val="bullet"/>
      <w:lvlText w:val=""/>
      <w:lvlJc w:val="left"/>
      <w:pPr>
        <w:ind w:left="3880" w:hanging="440"/>
      </w:pPr>
      <w:rPr>
        <w:rFonts w:ascii="Wingdings" w:hAnsi="Wingdings" w:hint="default"/>
      </w:rPr>
    </w:lvl>
    <w:lvl w:ilvl="8">
      <w:start w:val="1"/>
      <w:numFmt w:val="bullet"/>
      <w:lvlText w:val=""/>
      <w:lvlJc w:val="left"/>
      <w:pPr>
        <w:ind w:left="4320" w:hanging="440"/>
      </w:pPr>
      <w:rPr>
        <w:rFonts w:ascii="Wingdings" w:hAnsi="Wingdings" w:hint="default"/>
      </w:rPr>
    </w:lvl>
  </w:abstractNum>
  <w:num w:numId="1" w16cid:durableId="1666319414">
    <w:abstractNumId w:val="0"/>
  </w:num>
  <w:num w:numId="2" w16cid:durableId="789250703">
    <w:abstractNumId w:val="1"/>
  </w:num>
  <w:num w:numId="3" w16cid:durableId="7608781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0AE9"/>
    <w:rsid w:val="000015A7"/>
    <w:rsid w:val="000158A9"/>
    <w:rsid w:val="00016039"/>
    <w:rsid w:val="000161D0"/>
    <w:rsid w:val="00020581"/>
    <w:rsid w:val="00023819"/>
    <w:rsid w:val="00025904"/>
    <w:rsid w:val="00025A10"/>
    <w:rsid w:val="00030BB1"/>
    <w:rsid w:val="000336A3"/>
    <w:rsid w:val="000350EB"/>
    <w:rsid w:val="0003678A"/>
    <w:rsid w:val="00036C2F"/>
    <w:rsid w:val="0004161A"/>
    <w:rsid w:val="00043026"/>
    <w:rsid w:val="00046440"/>
    <w:rsid w:val="00046663"/>
    <w:rsid w:val="000473C5"/>
    <w:rsid w:val="000557AB"/>
    <w:rsid w:val="000561C4"/>
    <w:rsid w:val="00060BC3"/>
    <w:rsid w:val="000628DA"/>
    <w:rsid w:val="00067766"/>
    <w:rsid w:val="000703B5"/>
    <w:rsid w:val="000734D9"/>
    <w:rsid w:val="000800C6"/>
    <w:rsid w:val="00080A5B"/>
    <w:rsid w:val="00084C5D"/>
    <w:rsid w:val="00085D0F"/>
    <w:rsid w:val="00090681"/>
    <w:rsid w:val="00094777"/>
    <w:rsid w:val="00096299"/>
    <w:rsid w:val="00097441"/>
    <w:rsid w:val="000A0272"/>
    <w:rsid w:val="000A07A5"/>
    <w:rsid w:val="000A2A58"/>
    <w:rsid w:val="000A3CD8"/>
    <w:rsid w:val="000A3DE4"/>
    <w:rsid w:val="000A45BA"/>
    <w:rsid w:val="000B0E2C"/>
    <w:rsid w:val="000B0F57"/>
    <w:rsid w:val="000B3DA8"/>
    <w:rsid w:val="000B4ACD"/>
    <w:rsid w:val="000B637E"/>
    <w:rsid w:val="000C1E77"/>
    <w:rsid w:val="000D1DD5"/>
    <w:rsid w:val="000D38D6"/>
    <w:rsid w:val="000D622F"/>
    <w:rsid w:val="000D730D"/>
    <w:rsid w:val="000E2F43"/>
    <w:rsid w:val="000E421E"/>
    <w:rsid w:val="000E5C94"/>
    <w:rsid w:val="000E6D69"/>
    <w:rsid w:val="000E7069"/>
    <w:rsid w:val="000E79B1"/>
    <w:rsid w:val="000F3D4B"/>
    <w:rsid w:val="000F5368"/>
    <w:rsid w:val="000F617F"/>
    <w:rsid w:val="00102D58"/>
    <w:rsid w:val="001030A3"/>
    <w:rsid w:val="0010726E"/>
    <w:rsid w:val="00111274"/>
    <w:rsid w:val="0011714B"/>
    <w:rsid w:val="0012004F"/>
    <w:rsid w:val="00120DA1"/>
    <w:rsid w:val="001213DE"/>
    <w:rsid w:val="00121D8E"/>
    <w:rsid w:val="0012210A"/>
    <w:rsid w:val="001227C6"/>
    <w:rsid w:val="00122A03"/>
    <w:rsid w:val="00124269"/>
    <w:rsid w:val="001252DF"/>
    <w:rsid w:val="001257BB"/>
    <w:rsid w:val="00125BD3"/>
    <w:rsid w:val="00126985"/>
    <w:rsid w:val="001278EC"/>
    <w:rsid w:val="001302C1"/>
    <w:rsid w:val="00132C33"/>
    <w:rsid w:val="00133F6C"/>
    <w:rsid w:val="00134C0D"/>
    <w:rsid w:val="00140E9E"/>
    <w:rsid w:val="00144A76"/>
    <w:rsid w:val="001458D4"/>
    <w:rsid w:val="00146838"/>
    <w:rsid w:val="001475A7"/>
    <w:rsid w:val="001501BE"/>
    <w:rsid w:val="00153A32"/>
    <w:rsid w:val="0015642A"/>
    <w:rsid w:val="00161D6B"/>
    <w:rsid w:val="00162ED1"/>
    <w:rsid w:val="001635BD"/>
    <w:rsid w:val="00164CF6"/>
    <w:rsid w:val="00165AB4"/>
    <w:rsid w:val="00166042"/>
    <w:rsid w:val="0016694E"/>
    <w:rsid w:val="00166F62"/>
    <w:rsid w:val="001674EA"/>
    <w:rsid w:val="001720CC"/>
    <w:rsid w:val="0017411B"/>
    <w:rsid w:val="00174589"/>
    <w:rsid w:val="001765C1"/>
    <w:rsid w:val="00182615"/>
    <w:rsid w:val="00182B65"/>
    <w:rsid w:val="00183E8A"/>
    <w:rsid w:val="001859BD"/>
    <w:rsid w:val="001860EA"/>
    <w:rsid w:val="00186EF9"/>
    <w:rsid w:val="00187FB3"/>
    <w:rsid w:val="0019253A"/>
    <w:rsid w:val="00196011"/>
    <w:rsid w:val="00196678"/>
    <w:rsid w:val="001A3226"/>
    <w:rsid w:val="001A34A5"/>
    <w:rsid w:val="001A47E2"/>
    <w:rsid w:val="001A553B"/>
    <w:rsid w:val="001A6F78"/>
    <w:rsid w:val="001B2463"/>
    <w:rsid w:val="001B3D50"/>
    <w:rsid w:val="001B45FB"/>
    <w:rsid w:val="001C22E1"/>
    <w:rsid w:val="001C6249"/>
    <w:rsid w:val="001D13FD"/>
    <w:rsid w:val="001D57AD"/>
    <w:rsid w:val="001D6F7F"/>
    <w:rsid w:val="001D73C2"/>
    <w:rsid w:val="001E0DF5"/>
    <w:rsid w:val="001E0F45"/>
    <w:rsid w:val="001E4C4E"/>
    <w:rsid w:val="001F0754"/>
    <w:rsid w:val="001F1607"/>
    <w:rsid w:val="001F5765"/>
    <w:rsid w:val="001F693F"/>
    <w:rsid w:val="0020376B"/>
    <w:rsid w:val="0020728B"/>
    <w:rsid w:val="00211FDD"/>
    <w:rsid w:val="00212FBB"/>
    <w:rsid w:val="00213901"/>
    <w:rsid w:val="00221BCB"/>
    <w:rsid w:val="002229BB"/>
    <w:rsid w:val="00223CD8"/>
    <w:rsid w:val="0022476D"/>
    <w:rsid w:val="00224C65"/>
    <w:rsid w:val="00224D52"/>
    <w:rsid w:val="00226CDA"/>
    <w:rsid w:val="00231795"/>
    <w:rsid w:val="00233928"/>
    <w:rsid w:val="0023712F"/>
    <w:rsid w:val="00243D6D"/>
    <w:rsid w:val="00244021"/>
    <w:rsid w:val="00245459"/>
    <w:rsid w:val="00246940"/>
    <w:rsid w:val="00253776"/>
    <w:rsid w:val="00255440"/>
    <w:rsid w:val="00255461"/>
    <w:rsid w:val="00255558"/>
    <w:rsid w:val="00256080"/>
    <w:rsid w:val="00256EC7"/>
    <w:rsid w:val="00261B63"/>
    <w:rsid w:val="00262F89"/>
    <w:rsid w:val="0026325F"/>
    <w:rsid w:val="00263EF5"/>
    <w:rsid w:val="002647AC"/>
    <w:rsid w:val="00264F0C"/>
    <w:rsid w:val="002748FD"/>
    <w:rsid w:val="002750AD"/>
    <w:rsid w:val="00281250"/>
    <w:rsid w:val="00282384"/>
    <w:rsid w:val="00284D7C"/>
    <w:rsid w:val="00286427"/>
    <w:rsid w:val="00290369"/>
    <w:rsid w:val="002949A6"/>
    <w:rsid w:val="002959B1"/>
    <w:rsid w:val="002959CD"/>
    <w:rsid w:val="00295CCE"/>
    <w:rsid w:val="00296FEE"/>
    <w:rsid w:val="002A1F6F"/>
    <w:rsid w:val="002A29CB"/>
    <w:rsid w:val="002A3AB9"/>
    <w:rsid w:val="002A3E35"/>
    <w:rsid w:val="002A408D"/>
    <w:rsid w:val="002A5775"/>
    <w:rsid w:val="002A5DBC"/>
    <w:rsid w:val="002A7AC8"/>
    <w:rsid w:val="002B00B0"/>
    <w:rsid w:val="002B2D1F"/>
    <w:rsid w:val="002B3DB5"/>
    <w:rsid w:val="002B65B7"/>
    <w:rsid w:val="002C4CE5"/>
    <w:rsid w:val="002C5505"/>
    <w:rsid w:val="002D16CB"/>
    <w:rsid w:val="002D31BC"/>
    <w:rsid w:val="002D3B78"/>
    <w:rsid w:val="002D54E9"/>
    <w:rsid w:val="002D578D"/>
    <w:rsid w:val="002E0402"/>
    <w:rsid w:val="002E270F"/>
    <w:rsid w:val="002E297C"/>
    <w:rsid w:val="002E2FBE"/>
    <w:rsid w:val="002E3CFB"/>
    <w:rsid w:val="002E454E"/>
    <w:rsid w:val="002E6C1A"/>
    <w:rsid w:val="002E7DD1"/>
    <w:rsid w:val="002E7F55"/>
    <w:rsid w:val="002F149C"/>
    <w:rsid w:val="002F4805"/>
    <w:rsid w:val="002F4CEB"/>
    <w:rsid w:val="002F70A7"/>
    <w:rsid w:val="002F742B"/>
    <w:rsid w:val="003012A1"/>
    <w:rsid w:val="00302834"/>
    <w:rsid w:val="00302B64"/>
    <w:rsid w:val="00303818"/>
    <w:rsid w:val="00307978"/>
    <w:rsid w:val="00310FB4"/>
    <w:rsid w:val="00314A43"/>
    <w:rsid w:val="00317A98"/>
    <w:rsid w:val="00321639"/>
    <w:rsid w:val="003232F7"/>
    <w:rsid w:val="0032593D"/>
    <w:rsid w:val="003259A7"/>
    <w:rsid w:val="003301F9"/>
    <w:rsid w:val="003357BB"/>
    <w:rsid w:val="00335AF3"/>
    <w:rsid w:val="00340312"/>
    <w:rsid w:val="00341516"/>
    <w:rsid w:val="00347705"/>
    <w:rsid w:val="00351534"/>
    <w:rsid w:val="00354570"/>
    <w:rsid w:val="003567DF"/>
    <w:rsid w:val="0035790B"/>
    <w:rsid w:val="00357F7D"/>
    <w:rsid w:val="003614D2"/>
    <w:rsid w:val="00370FE5"/>
    <w:rsid w:val="00372F33"/>
    <w:rsid w:val="00373B30"/>
    <w:rsid w:val="00374467"/>
    <w:rsid w:val="003747D1"/>
    <w:rsid w:val="00380BE1"/>
    <w:rsid w:val="00383C6B"/>
    <w:rsid w:val="003841D6"/>
    <w:rsid w:val="0038799F"/>
    <w:rsid w:val="00392D4B"/>
    <w:rsid w:val="00394B46"/>
    <w:rsid w:val="00397B49"/>
    <w:rsid w:val="003A15B1"/>
    <w:rsid w:val="003A2928"/>
    <w:rsid w:val="003B0F50"/>
    <w:rsid w:val="003B428C"/>
    <w:rsid w:val="003B5BAF"/>
    <w:rsid w:val="003B6C6E"/>
    <w:rsid w:val="003C0CA8"/>
    <w:rsid w:val="003D0562"/>
    <w:rsid w:val="003D0E05"/>
    <w:rsid w:val="003E020B"/>
    <w:rsid w:val="003E088A"/>
    <w:rsid w:val="003E18FA"/>
    <w:rsid w:val="003E3350"/>
    <w:rsid w:val="003E5511"/>
    <w:rsid w:val="003E700C"/>
    <w:rsid w:val="003F0D07"/>
    <w:rsid w:val="00401AB8"/>
    <w:rsid w:val="00404C10"/>
    <w:rsid w:val="00405818"/>
    <w:rsid w:val="004079CD"/>
    <w:rsid w:val="004104B0"/>
    <w:rsid w:val="004200E4"/>
    <w:rsid w:val="0042038B"/>
    <w:rsid w:val="0042097E"/>
    <w:rsid w:val="004209BB"/>
    <w:rsid w:val="00421AAA"/>
    <w:rsid w:val="0042409A"/>
    <w:rsid w:val="004252DB"/>
    <w:rsid w:val="00426245"/>
    <w:rsid w:val="00426540"/>
    <w:rsid w:val="00426CDC"/>
    <w:rsid w:val="004278AA"/>
    <w:rsid w:val="00435A9E"/>
    <w:rsid w:val="00444B4F"/>
    <w:rsid w:val="00445F56"/>
    <w:rsid w:val="004475F6"/>
    <w:rsid w:val="004567CC"/>
    <w:rsid w:val="0046059F"/>
    <w:rsid w:val="00461D17"/>
    <w:rsid w:val="004739FF"/>
    <w:rsid w:val="00473E57"/>
    <w:rsid w:val="00476B8E"/>
    <w:rsid w:val="00476C89"/>
    <w:rsid w:val="0047775D"/>
    <w:rsid w:val="00483574"/>
    <w:rsid w:val="0048490A"/>
    <w:rsid w:val="00486561"/>
    <w:rsid w:val="00487717"/>
    <w:rsid w:val="004908F0"/>
    <w:rsid w:val="00495385"/>
    <w:rsid w:val="004A087B"/>
    <w:rsid w:val="004A37FF"/>
    <w:rsid w:val="004A3B84"/>
    <w:rsid w:val="004A5EED"/>
    <w:rsid w:val="004A7B94"/>
    <w:rsid w:val="004B04C0"/>
    <w:rsid w:val="004B0B49"/>
    <w:rsid w:val="004B305E"/>
    <w:rsid w:val="004B6E1C"/>
    <w:rsid w:val="004B7BC1"/>
    <w:rsid w:val="004C2C1C"/>
    <w:rsid w:val="004C57A3"/>
    <w:rsid w:val="004C6E61"/>
    <w:rsid w:val="004C7798"/>
    <w:rsid w:val="004D0120"/>
    <w:rsid w:val="004D1809"/>
    <w:rsid w:val="004D1A3F"/>
    <w:rsid w:val="004D3C8D"/>
    <w:rsid w:val="004D4E50"/>
    <w:rsid w:val="004D73E0"/>
    <w:rsid w:val="004E3988"/>
    <w:rsid w:val="004E43DD"/>
    <w:rsid w:val="004E7927"/>
    <w:rsid w:val="004E7D52"/>
    <w:rsid w:val="004F14E3"/>
    <w:rsid w:val="004F45B7"/>
    <w:rsid w:val="004F6767"/>
    <w:rsid w:val="004F6D6E"/>
    <w:rsid w:val="004F762D"/>
    <w:rsid w:val="00503120"/>
    <w:rsid w:val="005034EA"/>
    <w:rsid w:val="00507A48"/>
    <w:rsid w:val="00512145"/>
    <w:rsid w:val="00516E0A"/>
    <w:rsid w:val="00517FCC"/>
    <w:rsid w:val="005210FB"/>
    <w:rsid w:val="005213C8"/>
    <w:rsid w:val="00524DD9"/>
    <w:rsid w:val="00525805"/>
    <w:rsid w:val="005305FB"/>
    <w:rsid w:val="00531B24"/>
    <w:rsid w:val="00533C3A"/>
    <w:rsid w:val="005402B6"/>
    <w:rsid w:val="00540A81"/>
    <w:rsid w:val="00540B30"/>
    <w:rsid w:val="00541941"/>
    <w:rsid w:val="00542F08"/>
    <w:rsid w:val="00545953"/>
    <w:rsid w:val="00547465"/>
    <w:rsid w:val="0055103B"/>
    <w:rsid w:val="005513B3"/>
    <w:rsid w:val="00555F69"/>
    <w:rsid w:val="005575DD"/>
    <w:rsid w:val="005628A7"/>
    <w:rsid w:val="00562DF0"/>
    <w:rsid w:val="00564D1F"/>
    <w:rsid w:val="00567326"/>
    <w:rsid w:val="0057044B"/>
    <w:rsid w:val="00572DAD"/>
    <w:rsid w:val="00573344"/>
    <w:rsid w:val="00573720"/>
    <w:rsid w:val="005802FF"/>
    <w:rsid w:val="00580470"/>
    <w:rsid w:val="0058427A"/>
    <w:rsid w:val="0059160C"/>
    <w:rsid w:val="00593A17"/>
    <w:rsid w:val="00595098"/>
    <w:rsid w:val="005972C4"/>
    <w:rsid w:val="00597773"/>
    <w:rsid w:val="005A0117"/>
    <w:rsid w:val="005A3C65"/>
    <w:rsid w:val="005A40DC"/>
    <w:rsid w:val="005A55B1"/>
    <w:rsid w:val="005A61B0"/>
    <w:rsid w:val="005A72A4"/>
    <w:rsid w:val="005B0C79"/>
    <w:rsid w:val="005C13A0"/>
    <w:rsid w:val="005C191C"/>
    <w:rsid w:val="005C212F"/>
    <w:rsid w:val="005C260E"/>
    <w:rsid w:val="005C2764"/>
    <w:rsid w:val="005D003A"/>
    <w:rsid w:val="005D05B6"/>
    <w:rsid w:val="005D0D6B"/>
    <w:rsid w:val="005D53E7"/>
    <w:rsid w:val="005E102D"/>
    <w:rsid w:val="005E14B0"/>
    <w:rsid w:val="005E2689"/>
    <w:rsid w:val="005E5215"/>
    <w:rsid w:val="005F1966"/>
    <w:rsid w:val="005F3958"/>
    <w:rsid w:val="005F618C"/>
    <w:rsid w:val="006019D7"/>
    <w:rsid w:val="00604C1B"/>
    <w:rsid w:val="00604E9A"/>
    <w:rsid w:val="006053FF"/>
    <w:rsid w:val="006117F4"/>
    <w:rsid w:val="006123F2"/>
    <w:rsid w:val="00612FCC"/>
    <w:rsid w:val="00617891"/>
    <w:rsid w:val="00620AE9"/>
    <w:rsid w:val="00621593"/>
    <w:rsid w:val="00624773"/>
    <w:rsid w:val="00626EF9"/>
    <w:rsid w:val="0063081C"/>
    <w:rsid w:val="00633FF9"/>
    <w:rsid w:val="00635807"/>
    <w:rsid w:val="006447E7"/>
    <w:rsid w:val="006470C9"/>
    <w:rsid w:val="00647D36"/>
    <w:rsid w:val="006525B0"/>
    <w:rsid w:val="00656ED3"/>
    <w:rsid w:val="0066015E"/>
    <w:rsid w:val="006625F8"/>
    <w:rsid w:val="006661CC"/>
    <w:rsid w:val="00671997"/>
    <w:rsid w:val="00673480"/>
    <w:rsid w:val="006743DD"/>
    <w:rsid w:val="00677D1C"/>
    <w:rsid w:val="006828D1"/>
    <w:rsid w:val="006855BD"/>
    <w:rsid w:val="00691D36"/>
    <w:rsid w:val="00692AEC"/>
    <w:rsid w:val="00693861"/>
    <w:rsid w:val="00695368"/>
    <w:rsid w:val="00697026"/>
    <w:rsid w:val="006A001C"/>
    <w:rsid w:val="006A1C09"/>
    <w:rsid w:val="006A1FF7"/>
    <w:rsid w:val="006A21CD"/>
    <w:rsid w:val="006A2876"/>
    <w:rsid w:val="006A7517"/>
    <w:rsid w:val="006B211A"/>
    <w:rsid w:val="006B2364"/>
    <w:rsid w:val="006B2E9F"/>
    <w:rsid w:val="006B5BC3"/>
    <w:rsid w:val="006B6558"/>
    <w:rsid w:val="006C116E"/>
    <w:rsid w:val="006C33CB"/>
    <w:rsid w:val="006C4A58"/>
    <w:rsid w:val="006D2756"/>
    <w:rsid w:val="006D5532"/>
    <w:rsid w:val="006D5E94"/>
    <w:rsid w:val="006E0AC6"/>
    <w:rsid w:val="006E215A"/>
    <w:rsid w:val="006E2D11"/>
    <w:rsid w:val="006E7B8B"/>
    <w:rsid w:val="006F2573"/>
    <w:rsid w:val="006F5E68"/>
    <w:rsid w:val="006F6468"/>
    <w:rsid w:val="006F6B19"/>
    <w:rsid w:val="007064F6"/>
    <w:rsid w:val="00712CFC"/>
    <w:rsid w:val="007135C1"/>
    <w:rsid w:val="00713F12"/>
    <w:rsid w:val="00716082"/>
    <w:rsid w:val="00716DA4"/>
    <w:rsid w:val="0071763F"/>
    <w:rsid w:val="00721C4F"/>
    <w:rsid w:val="00723E8B"/>
    <w:rsid w:val="00731A22"/>
    <w:rsid w:val="00733435"/>
    <w:rsid w:val="00733482"/>
    <w:rsid w:val="007357C1"/>
    <w:rsid w:val="00736F30"/>
    <w:rsid w:val="00741C8E"/>
    <w:rsid w:val="00742E45"/>
    <w:rsid w:val="00743DDF"/>
    <w:rsid w:val="00750D27"/>
    <w:rsid w:val="00751963"/>
    <w:rsid w:val="00753F5E"/>
    <w:rsid w:val="00756815"/>
    <w:rsid w:val="007569FB"/>
    <w:rsid w:val="00757922"/>
    <w:rsid w:val="00761364"/>
    <w:rsid w:val="0076169C"/>
    <w:rsid w:val="0076209C"/>
    <w:rsid w:val="00764D36"/>
    <w:rsid w:val="0076680B"/>
    <w:rsid w:val="0077314D"/>
    <w:rsid w:val="00773A46"/>
    <w:rsid w:val="00774C8A"/>
    <w:rsid w:val="00777477"/>
    <w:rsid w:val="00781EE0"/>
    <w:rsid w:val="00783EC7"/>
    <w:rsid w:val="007846F9"/>
    <w:rsid w:val="00786FE6"/>
    <w:rsid w:val="00787A78"/>
    <w:rsid w:val="0079311D"/>
    <w:rsid w:val="007952C0"/>
    <w:rsid w:val="007954AF"/>
    <w:rsid w:val="007A419C"/>
    <w:rsid w:val="007C11C4"/>
    <w:rsid w:val="007C4331"/>
    <w:rsid w:val="007C668F"/>
    <w:rsid w:val="007D1193"/>
    <w:rsid w:val="007D2BCE"/>
    <w:rsid w:val="007D3653"/>
    <w:rsid w:val="007E031B"/>
    <w:rsid w:val="007E0328"/>
    <w:rsid w:val="007E06E1"/>
    <w:rsid w:val="007E3224"/>
    <w:rsid w:val="007E53AB"/>
    <w:rsid w:val="007E6575"/>
    <w:rsid w:val="007E6D2E"/>
    <w:rsid w:val="007F1663"/>
    <w:rsid w:val="007F3445"/>
    <w:rsid w:val="007F6C31"/>
    <w:rsid w:val="007F7463"/>
    <w:rsid w:val="00811BA4"/>
    <w:rsid w:val="008128EA"/>
    <w:rsid w:val="00813E7C"/>
    <w:rsid w:val="00815EDE"/>
    <w:rsid w:val="00821536"/>
    <w:rsid w:val="008225A9"/>
    <w:rsid w:val="008241E0"/>
    <w:rsid w:val="008263FE"/>
    <w:rsid w:val="00830879"/>
    <w:rsid w:val="008315AB"/>
    <w:rsid w:val="008350DA"/>
    <w:rsid w:val="00842834"/>
    <w:rsid w:val="00843091"/>
    <w:rsid w:val="008433C7"/>
    <w:rsid w:val="008454A7"/>
    <w:rsid w:val="008469B6"/>
    <w:rsid w:val="00851376"/>
    <w:rsid w:val="00852EF1"/>
    <w:rsid w:val="0085749F"/>
    <w:rsid w:val="008578A2"/>
    <w:rsid w:val="00860353"/>
    <w:rsid w:val="00861950"/>
    <w:rsid w:val="008631AD"/>
    <w:rsid w:val="008670A2"/>
    <w:rsid w:val="00867453"/>
    <w:rsid w:val="00870794"/>
    <w:rsid w:val="00870DE4"/>
    <w:rsid w:val="0087130E"/>
    <w:rsid w:val="0087214F"/>
    <w:rsid w:val="00872415"/>
    <w:rsid w:val="008738EA"/>
    <w:rsid w:val="00873CEA"/>
    <w:rsid w:val="008758E9"/>
    <w:rsid w:val="008764B3"/>
    <w:rsid w:val="00877048"/>
    <w:rsid w:val="00877325"/>
    <w:rsid w:val="00880EF0"/>
    <w:rsid w:val="00881A0F"/>
    <w:rsid w:val="008850E6"/>
    <w:rsid w:val="00885A42"/>
    <w:rsid w:val="00897E42"/>
    <w:rsid w:val="008A347F"/>
    <w:rsid w:val="008A52C3"/>
    <w:rsid w:val="008A57A1"/>
    <w:rsid w:val="008A68D7"/>
    <w:rsid w:val="008B1711"/>
    <w:rsid w:val="008B2240"/>
    <w:rsid w:val="008C2F58"/>
    <w:rsid w:val="008C3742"/>
    <w:rsid w:val="008C5715"/>
    <w:rsid w:val="008D07DC"/>
    <w:rsid w:val="008D73EB"/>
    <w:rsid w:val="008E03A4"/>
    <w:rsid w:val="008E0FA3"/>
    <w:rsid w:val="008E513D"/>
    <w:rsid w:val="008E6EFC"/>
    <w:rsid w:val="008F068D"/>
    <w:rsid w:val="008F1E90"/>
    <w:rsid w:val="008F427D"/>
    <w:rsid w:val="008F66AE"/>
    <w:rsid w:val="009019D0"/>
    <w:rsid w:val="00906229"/>
    <w:rsid w:val="00906C15"/>
    <w:rsid w:val="009070BE"/>
    <w:rsid w:val="00907AED"/>
    <w:rsid w:val="00910313"/>
    <w:rsid w:val="00910681"/>
    <w:rsid w:val="00911418"/>
    <w:rsid w:val="009124F1"/>
    <w:rsid w:val="00914BAF"/>
    <w:rsid w:val="009153EE"/>
    <w:rsid w:val="00922D80"/>
    <w:rsid w:val="009236B8"/>
    <w:rsid w:val="0092450E"/>
    <w:rsid w:val="00932DD2"/>
    <w:rsid w:val="00935DED"/>
    <w:rsid w:val="009373E1"/>
    <w:rsid w:val="00937F8F"/>
    <w:rsid w:val="009410F5"/>
    <w:rsid w:val="00947188"/>
    <w:rsid w:val="00947976"/>
    <w:rsid w:val="009506E7"/>
    <w:rsid w:val="00952B85"/>
    <w:rsid w:val="009539E5"/>
    <w:rsid w:val="009564AF"/>
    <w:rsid w:val="00956CA5"/>
    <w:rsid w:val="00963814"/>
    <w:rsid w:val="0096412F"/>
    <w:rsid w:val="00966DB2"/>
    <w:rsid w:val="0096727D"/>
    <w:rsid w:val="00971827"/>
    <w:rsid w:val="00972281"/>
    <w:rsid w:val="00973AC3"/>
    <w:rsid w:val="0097451C"/>
    <w:rsid w:val="0097456D"/>
    <w:rsid w:val="00974FE0"/>
    <w:rsid w:val="00977A19"/>
    <w:rsid w:val="00980283"/>
    <w:rsid w:val="00987B9A"/>
    <w:rsid w:val="00990EA8"/>
    <w:rsid w:val="00991BD6"/>
    <w:rsid w:val="00994B04"/>
    <w:rsid w:val="00995A26"/>
    <w:rsid w:val="009A3E40"/>
    <w:rsid w:val="009B0CB3"/>
    <w:rsid w:val="009B0CDD"/>
    <w:rsid w:val="009B39B8"/>
    <w:rsid w:val="009B5022"/>
    <w:rsid w:val="009C0037"/>
    <w:rsid w:val="009C4344"/>
    <w:rsid w:val="009C6CEA"/>
    <w:rsid w:val="009D3861"/>
    <w:rsid w:val="009D3BCB"/>
    <w:rsid w:val="009E1119"/>
    <w:rsid w:val="009E6BD5"/>
    <w:rsid w:val="009F37E8"/>
    <w:rsid w:val="009F5D9B"/>
    <w:rsid w:val="009F6DFC"/>
    <w:rsid w:val="009F7955"/>
    <w:rsid w:val="00A0332F"/>
    <w:rsid w:val="00A05BA1"/>
    <w:rsid w:val="00A130D6"/>
    <w:rsid w:val="00A168C3"/>
    <w:rsid w:val="00A20E5C"/>
    <w:rsid w:val="00A24135"/>
    <w:rsid w:val="00A26815"/>
    <w:rsid w:val="00A3264A"/>
    <w:rsid w:val="00A415A8"/>
    <w:rsid w:val="00A5069E"/>
    <w:rsid w:val="00A52B26"/>
    <w:rsid w:val="00A5314C"/>
    <w:rsid w:val="00A57782"/>
    <w:rsid w:val="00A66701"/>
    <w:rsid w:val="00A6675D"/>
    <w:rsid w:val="00A71902"/>
    <w:rsid w:val="00A73B69"/>
    <w:rsid w:val="00A825AE"/>
    <w:rsid w:val="00A84D5E"/>
    <w:rsid w:val="00A86D8C"/>
    <w:rsid w:val="00A90B0C"/>
    <w:rsid w:val="00A92325"/>
    <w:rsid w:val="00A92D8A"/>
    <w:rsid w:val="00A937D4"/>
    <w:rsid w:val="00A93D32"/>
    <w:rsid w:val="00A94B48"/>
    <w:rsid w:val="00A96B08"/>
    <w:rsid w:val="00A96C5A"/>
    <w:rsid w:val="00AA389C"/>
    <w:rsid w:val="00AA635B"/>
    <w:rsid w:val="00AA67D5"/>
    <w:rsid w:val="00AA7954"/>
    <w:rsid w:val="00AB136F"/>
    <w:rsid w:val="00AB4503"/>
    <w:rsid w:val="00AB575E"/>
    <w:rsid w:val="00AB6651"/>
    <w:rsid w:val="00AC49E8"/>
    <w:rsid w:val="00AC7297"/>
    <w:rsid w:val="00AD070B"/>
    <w:rsid w:val="00AE1B4E"/>
    <w:rsid w:val="00AE1FB1"/>
    <w:rsid w:val="00AE6507"/>
    <w:rsid w:val="00AF0FD1"/>
    <w:rsid w:val="00AF2F77"/>
    <w:rsid w:val="00B0101E"/>
    <w:rsid w:val="00B02600"/>
    <w:rsid w:val="00B02F2C"/>
    <w:rsid w:val="00B05047"/>
    <w:rsid w:val="00B055B0"/>
    <w:rsid w:val="00B06ACC"/>
    <w:rsid w:val="00B137F0"/>
    <w:rsid w:val="00B13F08"/>
    <w:rsid w:val="00B147F0"/>
    <w:rsid w:val="00B14D08"/>
    <w:rsid w:val="00B21BFA"/>
    <w:rsid w:val="00B23BF1"/>
    <w:rsid w:val="00B30665"/>
    <w:rsid w:val="00B32D5D"/>
    <w:rsid w:val="00B32DC9"/>
    <w:rsid w:val="00B400D7"/>
    <w:rsid w:val="00B41248"/>
    <w:rsid w:val="00B4287D"/>
    <w:rsid w:val="00B43459"/>
    <w:rsid w:val="00B4581D"/>
    <w:rsid w:val="00B4783E"/>
    <w:rsid w:val="00B516C7"/>
    <w:rsid w:val="00B51AE6"/>
    <w:rsid w:val="00B5344F"/>
    <w:rsid w:val="00B54D22"/>
    <w:rsid w:val="00B54D6C"/>
    <w:rsid w:val="00B57409"/>
    <w:rsid w:val="00B60B5B"/>
    <w:rsid w:val="00B60C39"/>
    <w:rsid w:val="00B630D0"/>
    <w:rsid w:val="00B65BD6"/>
    <w:rsid w:val="00B70F98"/>
    <w:rsid w:val="00B72200"/>
    <w:rsid w:val="00B760A4"/>
    <w:rsid w:val="00B76B99"/>
    <w:rsid w:val="00B77C2F"/>
    <w:rsid w:val="00B82B4B"/>
    <w:rsid w:val="00B852F3"/>
    <w:rsid w:val="00B85598"/>
    <w:rsid w:val="00B87647"/>
    <w:rsid w:val="00B92DA6"/>
    <w:rsid w:val="00B92F9E"/>
    <w:rsid w:val="00B939D3"/>
    <w:rsid w:val="00B9412E"/>
    <w:rsid w:val="00B95622"/>
    <w:rsid w:val="00B97054"/>
    <w:rsid w:val="00BA3193"/>
    <w:rsid w:val="00BA37C6"/>
    <w:rsid w:val="00BA666D"/>
    <w:rsid w:val="00BB0E4E"/>
    <w:rsid w:val="00BB11DB"/>
    <w:rsid w:val="00BB2883"/>
    <w:rsid w:val="00BB2B86"/>
    <w:rsid w:val="00BB70FC"/>
    <w:rsid w:val="00BB7D58"/>
    <w:rsid w:val="00BC1D93"/>
    <w:rsid w:val="00BC2B50"/>
    <w:rsid w:val="00BC3E59"/>
    <w:rsid w:val="00BC461A"/>
    <w:rsid w:val="00BC7B83"/>
    <w:rsid w:val="00BC7EF1"/>
    <w:rsid w:val="00BD14E6"/>
    <w:rsid w:val="00BD5563"/>
    <w:rsid w:val="00BD5CA6"/>
    <w:rsid w:val="00BD6985"/>
    <w:rsid w:val="00BE022C"/>
    <w:rsid w:val="00BE0360"/>
    <w:rsid w:val="00BE7B07"/>
    <w:rsid w:val="00BE7E4E"/>
    <w:rsid w:val="00BF0C86"/>
    <w:rsid w:val="00BF2B68"/>
    <w:rsid w:val="00BF36D2"/>
    <w:rsid w:val="00BF4A91"/>
    <w:rsid w:val="00C026C5"/>
    <w:rsid w:val="00C05C63"/>
    <w:rsid w:val="00C07B12"/>
    <w:rsid w:val="00C121C6"/>
    <w:rsid w:val="00C12E66"/>
    <w:rsid w:val="00C13124"/>
    <w:rsid w:val="00C160CD"/>
    <w:rsid w:val="00C16AAF"/>
    <w:rsid w:val="00C17B9D"/>
    <w:rsid w:val="00C20B4D"/>
    <w:rsid w:val="00C22F31"/>
    <w:rsid w:val="00C25A3E"/>
    <w:rsid w:val="00C26FDC"/>
    <w:rsid w:val="00C27344"/>
    <w:rsid w:val="00C30E52"/>
    <w:rsid w:val="00C3231D"/>
    <w:rsid w:val="00C3483E"/>
    <w:rsid w:val="00C36254"/>
    <w:rsid w:val="00C37557"/>
    <w:rsid w:val="00C40F8B"/>
    <w:rsid w:val="00C43EE0"/>
    <w:rsid w:val="00C44212"/>
    <w:rsid w:val="00C47756"/>
    <w:rsid w:val="00C546A0"/>
    <w:rsid w:val="00C57708"/>
    <w:rsid w:val="00C57968"/>
    <w:rsid w:val="00C604EE"/>
    <w:rsid w:val="00C64517"/>
    <w:rsid w:val="00C72725"/>
    <w:rsid w:val="00C838D7"/>
    <w:rsid w:val="00C83AC0"/>
    <w:rsid w:val="00C84411"/>
    <w:rsid w:val="00C8462C"/>
    <w:rsid w:val="00C849AD"/>
    <w:rsid w:val="00C84C32"/>
    <w:rsid w:val="00C84FD8"/>
    <w:rsid w:val="00C857F2"/>
    <w:rsid w:val="00C869ED"/>
    <w:rsid w:val="00C91AAE"/>
    <w:rsid w:val="00C93B4E"/>
    <w:rsid w:val="00C93BB7"/>
    <w:rsid w:val="00C97AC8"/>
    <w:rsid w:val="00CA6CF3"/>
    <w:rsid w:val="00CB36A8"/>
    <w:rsid w:val="00CB36D7"/>
    <w:rsid w:val="00CB47A3"/>
    <w:rsid w:val="00CC0A50"/>
    <w:rsid w:val="00CC1C0D"/>
    <w:rsid w:val="00CC6941"/>
    <w:rsid w:val="00CD09B4"/>
    <w:rsid w:val="00CD1F75"/>
    <w:rsid w:val="00CD2352"/>
    <w:rsid w:val="00CD3EE3"/>
    <w:rsid w:val="00CD49F4"/>
    <w:rsid w:val="00CD5188"/>
    <w:rsid w:val="00CD6AEE"/>
    <w:rsid w:val="00CD6E42"/>
    <w:rsid w:val="00CD727B"/>
    <w:rsid w:val="00CE1729"/>
    <w:rsid w:val="00CE1E12"/>
    <w:rsid w:val="00CE1EB6"/>
    <w:rsid w:val="00CE5304"/>
    <w:rsid w:val="00CE6F5A"/>
    <w:rsid w:val="00CF0135"/>
    <w:rsid w:val="00CF0892"/>
    <w:rsid w:val="00CF0BB7"/>
    <w:rsid w:val="00CF2865"/>
    <w:rsid w:val="00CF6B7C"/>
    <w:rsid w:val="00CF7C8E"/>
    <w:rsid w:val="00CF7CF7"/>
    <w:rsid w:val="00CF7EFF"/>
    <w:rsid w:val="00D00194"/>
    <w:rsid w:val="00D01176"/>
    <w:rsid w:val="00D04D78"/>
    <w:rsid w:val="00D067B1"/>
    <w:rsid w:val="00D1571C"/>
    <w:rsid w:val="00D17CED"/>
    <w:rsid w:val="00D20A68"/>
    <w:rsid w:val="00D24ADA"/>
    <w:rsid w:val="00D262A1"/>
    <w:rsid w:val="00D27AD2"/>
    <w:rsid w:val="00D27DA7"/>
    <w:rsid w:val="00D305AE"/>
    <w:rsid w:val="00D30FA1"/>
    <w:rsid w:val="00D33FF3"/>
    <w:rsid w:val="00D36582"/>
    <w:rsid w:val="00D403CF"/>
    <w:rsid w:val="00D40507"/>
    <w:rsid w:val="00D41616"/>
    <w:rsid w:val="00D44C5A"/>
    <w:rsid w:val="00D45FAE"/>
    <w:rsid w:val="00D512BC"/>
    <w:rsid w:val="00D53026"/>
    <w:rsid w:val="00D53AD4"/>
    <w:rsid w:val="00D54203"/>
    <w:rsid w:val="00D5622F"/>
    <w:rsid w:val="00D575BB"/>
    <w:rsid w:val="00D57E7B"/>
    <w:rsid w:val="00D63EF0"/>
    <w:rsid w:val="00D65B23"/>
    <w:rsid w:val="00D66215"/>
    <w:rsid w:val="00D66F3F"/>
    <w:rsid w:val="00D67886"/>
    <w:rsid w:val="00D70BCC"/>
    <w:rsid w:val="00D80B17"/>
    <w:rsid w:val="00D81509"/>
    <w:rsid w:val="00D82B3E"/>
    <w:rsid w:val="00D83F2E"/>
    <w:rsid w:val="00D9089E"/>
    <w:rsid w:val="00D918E3"/>
    <w:rsid w:val="00D91B44"/>
    <w:rsid w:val="00D92184"/>
    <w:rsid w:val="00D92987"/>
    <w:rsid w:val="00D9399B"/>
    <w:rsid w:val="00D97B87"/>
    <w:rsid w:val="00DA0E00"/>
    <w:rsid w:val="00DA2DC2"/>
    <w:rsid w:val="00DA4F66"/>
    <w:rsid w:val="00DA620B"/>
    <w:rsid w:val="00DB46A5"/>
    <w:rsid w:val="00DB4BBF"/>
    <w:rsid w:val="00DC0F38"/>
    <w:rsid w:val="00DC1B48"/>
    <w:rsid w:val="00DC2235"/>
    <w:rsid w:val="00DC3029"/>
    <w:rsid w:val="00DC48C2"/>
    <w:rsid w:val="00DC5F8C"/>
    <w:rsid w:val="00DD0870"/>
    <w:rsid w:val="00DE0E82"/>
    <w:rsid w:val="00DE1B04"/>
    <w:rsid w:val="00DE24D8"/>
    <w:rsid w:val="00DF12F7"/>
    <w:rsid w:val="00DF353F"/>
    <w:rsid w:val="00DF4B48"/>
    <w:rsid w:val="00E006C5"/>
    <w:rsid w:val="00E02507"/>
    <w:rsid w:val="00E029AC"/>
    <w:rsid w:val="00E1086F"/>
    <w:rsid w:val="00E10F50"/>
    <w:rsid w:val="00E11305"/>
    <w:rsid w:val="00E116F0"/>
    <w:rsid w:val="00E13240"/>
    <w:rsid w:val="00E13E01"/>
    <w:rsid w:val="00E20563"/>
    <w:rsid w:val="00E23066"/>
    <w:rsid w:val="00E25C9D"/>
    <w:rsid w:val="00E30EB9"/>
    <w:rsid w:val="00E3247D"/>
    <w:rsid w:val="00E32E53"/>
    <w:rsid w:val="00E34479"/>
    <w:rsid w:val="00E34855"/>
    <w:rsid w:val="00E3565B"/>
    <w:rsid w:val="00E35B41"/>
    <w:rsid w:val="00E360A3"/>
    <w:rsid w:val="00E365BB"/>
    <w:rsid w:val="00E37B0A"/>
    <w:rsid w:val="00E40A1F"/>
    <w:rsid w:val="00E41AB5"/>
    <w:rsid w:val="00E4233E"/>
    <w:rsid w:val="00E4444A"/>
    <w:rsid w:val="00E447C2"/>
    <w:rsid w:val="00E5213D"/>
    <w:rsid w:val="00E53408"/>
    <w:rsid w:val="00E57916"/>
    <w:rsid w:val="00E6425B"/>
    <w:rsid w:val="00E64DE0"/>
    <w:rsid w:val="00E66A62"/>
    <w:rsid w:val="00E66E63"/>
    <w:rsid w:val="00E66F22"/>
    <w:rsid w:val="00E67AE4"/>
    <w:rsid w:val="00E70431"/>
    <w:rsid w:val="00E80A57"/>
    <w:rsid w:val="00E820D5"/>
    <w:rsid w:val="00E82570"/>
    <w:rsid w:val="00E83FED"/>
    <w:rsid w:val="00E8422A"/>
    <w:rsid w:val="00E84957"/>
    <w:rsid w:val="00E85CAF"/>
    <w:rsid w:val="00E86332"/>
    <w:rsid w:val="00E9030E"/>
    <w:rsid w:val="00E90C19"/>
    <w:rsid w:val="00E93CE4"/>
    <w:rsid w:val="00E947E0"/>
    <w:rsid w:val="00E9718B"/>
    <w:rsid w:val="00E97B6B"/>
    <w:rsid w:val="00EA0B02"/>
    <w:rsid w:val="00EA1C0B"/>
    <w:rsid w:val="00EA5029"/>
    <w:rsid w:val="00EA5245"/>
    <w:rsid w:val="00EB4414"/>
    <w:rsid w:val="00EB664B"/>
    <w:rsid w:val="00EB7BB7"/>
    <w:rsid w:val="00EB7BF5"/>
    <w:rsid w:val="00EC248D"/>
    <w:rsid w:val="00EC6965"/>
    <w:rsid w:val="00ED32D3"/>
    <w:rsid w:val="00ED4170"/>
    <w:rsid w:val="00EE0745"/>
    <w:rsid w:val="00EE3B4E"/>
    <w:rsid w:val="00EF0CB0"/>
    <w:rsid w:val="00EF269D"/>
    <w:rsid w:val="00EF2F64"/>
    <w:rsid w:val="00EF4370"/>
    <w:rsid w:val="00EF59E0"/>
    <w:rsid w:val="00EF5AF6"/>
    <w:rsid w:val="00EF7056"/>
    <w:rsid w:val="00EF7EF3"/>
    <w:rsid w:val="00F01F23"/>
    <w:rsid w:val="00F02948"/>
    <w:rsid w:val="00F05685"/>
    <w:rsid w:val="00F101D4"/>
    <w:rsid w:val="00F1187F"/>
    <w:rsid w:val="00F1213F"/>
    <w:rsid w:val="00F12F85"/>
    <w:rsid w:val="00F135C8"/>
    <w:rsid w:val="00F14894"/>
    <w:rsid w:val="00F150CB"/>
    <w:rsid w:val="00F170A9"/>
    <w:rsid w:val="00F174A9"/>
    <w:rsid w:val="00F2456B"/>
    <w:rsid w:val="00F25A5E"/>
    <w:rsid w:val="00F25CCE"/>
    <w:rsid w:val="00F31201"/>
    <w:rsid w:val="00F31C8F"/>
    <w:rsid w:val="00F365C7"/>
    <w:rsid w:val="00F46218"/>
    <w:rsid w:val="00F46CB5"/>
    <w:rsid w:val="00F51AE8"/>
    <w:rsid w:val="00F51FB3"/>
    <w:rsid w:val="00F5616C"/>
    <w:rsid w:val="00F626A5"/>
    <w:rsid w:val="00F70AE6"/>
    <w:rsid w:val="00F70CBB"/>
    <w:rsid w:val="00F71807"/>
    <w:rsid w:val="00F72072"/>
    <w:rsid w:val="00F73266"/>
    <w:rsid w:val="00F73323"/>
    <w:rsid w:val="00F74057"/>
    <w:rsid w:val="00F807A8"/>
    <w:rsid w:val="00F81499"/>
    <w:rsid w:val="00F82EA1"/>
    <w:rsid w:val="00F8347F"/>
    <w:rsid w:val="00F83570"/>
    <w:rsid w:val="00F84AAA"/>
    <w:rsid w:val="00F85D45"/>
    <w:rsid w:val="00F964DD"/>
    <w:rsid w:val="00FA100B"/>
    <w:rsid w:val="00FA6D2B"/>
    <w:rsid w:val="00FB0F69"/>
    <w:rsid w:val="00FB69B7"/>
    <w:rsid w:val="00FC2913"/>
    <w:rsid w:val="00FC4272"/>
    <w:rsid w:val="00FC4989"/>
    <w:rsid w:val="00FC71FB"/>
    <w:rsid w:val="00FC77A3"/>
    <w:rsid w:val="00FD2A99"/>
    <w:rsid w:val="00FD333F"/>
    <w:rsid w:val="00FD3C70"/>
    <w:rsid w:val="00FD3F8A"/>
    <w:rsid w:val="00FD7DE7"/>
    <w:rsid w:val="00FE3557"/>
    <w:rsid w:val="00FE3AF3"/>
    <w:rsid w:val="00FF08C1"/>
    <w:rsid w:val="00FF439F"/>
    <w:rsid w:val="00FF4A0C"/>
    <w:rsid w:val="00FF540F"/>
    <w:rsid w:val="00FF63EF"/>
    <w:rsid w:val="0E2571A0"/>
    <w:rsid w:val="0E801E15"/>
    <w:rsid w:val="13DD2057"/>
    <w:rsid w:val="352D4A9F"/>
    <w:rsid w:val="40747B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71AA368"/>
  <w15:docId w15:val="{0D245358-D5FD-441C-B740-6B0CB294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unhideWhenUsed="1" w:qFormat="1"/>
    <w:lsdException w:name="envelope address" w:semiHidden="1" w:unhideWhenUsed="1"/>
    <w:lsdException w:name="envelope return" w:semiHidden="1" w:unhideWhenUsed="1"/>
    <w:lsdException w:name="footnote reference"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spacing w:after="160" w:line="278" w:lineRule="auto"/>
      <w:jc w:val="both"/>
    </w:pPr>
    <w:rPr>
      <w:rFonts w:asciiTheme="minorHAnsi" w:eastAsiaTheme="minorEastAsia" w:hAnsiTheme="minorHAnsi" w:cstheme="minorBidi"/>
      <w:kern w:val="2"/>
      <w:sz w:val="21"/>
      <w:szCs w:val="22"/>
    </w:rPr>
  </w:style>
  <w:style w:type="paragraph" w:styleId="1">
    <w:name w:val="heading 1"/>
    <w:basedOn w:val="a0"/>
    <w:next w:val="a0"/>
    <w:link w:val="10"/>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0"/>
    <w:next w:val="a0"/>
    <w:link w:val="20"/>
    <w:qFormat/>
    <w:pPr>
      <w:keepNext/>
      <w:keepLines/>
      <w:spacing w:before="260" w:after="260" w:line="416" w:lineRule="auto"/>
      <w:outlineLvl w:val="1"/>
    </w:pPr>
    <w:rPr>
      <w:rFonts w:ascii="Cambria" w:eastAsia="宋体" w:hAnsi="Cambria" w:cs="Times New Roman"/>
      <w:b/>
      <w:bCs/>
      <w:sz w:val="32"/>
      <w:szCs w:val="32"/>
    </w:rPr>
  </w:style>
  <w:style w:type="paragraph" w:styleId="3">
    <w:name w:val="heading 3"/>
    <w:basedOn w:val="a0"/>
    <w:next w:val="a0"/>
    <w:link w:val="30"/>
    <w:uiPriority w:val="9"/>
    <w:unhideWhenUsed/>
    <w:qFormat/>
    <w:pPr>
      <w:keepNext/>
      <w:keepLines/>
      <w:spacing w:before="260" w:after="260" w:line="416" w:lineRule="auto"/>
      <w:outlineLvl w:val="2"/>
    </w:pPr>
    <w:rPr>
      <w:b/>
      <w:bCs/>
      <w:sz w:val="32"/>
      <w:szCs w:val="32"/>
    </w:rPr>
  </w:style>
  <w:style w:type="paragraph" w:styleId="4">
    <w:name w:val="heading 4"/>
    <w:basedOn w:val="a0"/>
    <w:next w:val="a0"/>
    <w:uiPriority w:val="9"/>
    <w:unhideWhenUsed/>
    <w:qFormat/>
    <w:pPr>
      <w:keepNext/>
      <w:keepLines/>
      <w:spacing w:before="280" w:after="290" w:line="372" w:lineRule="auto"/>
      <w:outlineLvl w:val="3"/>
    </w:pPr>
    <w:rPr>
      <w:rFonts w:ascii="Arial" w:eastAsia="黑体" w:hAnsi="Arial"/>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a5"/>
    <w:uiPriority w:val="99"/>
    <w:semiHidden/>
    <w:unhideWhenUsed/>
    <w:qFormat/>
    <w:pPr>
      <w:jc w:val="left"/>
    </w:pPr>
  </w:style>
  <w:style w:type="paragraph" w:styleId="TOC3">
    <w:name w:val="toc 3"/>
    <w:basedOn w:val="a0"/>
    <w:next w:val="a0"/>
    <w:uiPriority w:val="39"/>
    <w:unhideWhenUsed/>
    <w:qFormat/>
    <w:pPr>
      <w:ind w:leftChars="400" w:left="840"/>
    </w:pPr>
  </w:style>
  <w:style w:type="paragraph" w:styleId="a6">
    <w:name w:val="Plain Text"/>
    <w:basedOn w:val="a0"/>
    <w:link w:val="a7"/>
    <w:qFormat/>
    <w:rPr>
      <w:rFonts w:ascii="宋体" w:eastAsia="宋体" w:hAnsi="Courier New" w:cs="Times New Roman"/>
      <w:szCs w:val="20"/>
    </w:rPr>
  </w:style>
  <w:style w:type="paragraph" w:styleId="a8">
    <w:name w:val="Balloon Text"/>
    <w:basedOn w:val="a0"/>
    <w:link w:val="a9"/>
    <w:uiPriority w:val="99"/>
    <w:semiHidden/>
    <w:unhideWhenUsed/>
    <w:qFormat/>
    <w:rPr>
      <w:sz w:val="18"/>
      <w:szCs w:val="18"/>
    </w:rPr>
  </w:style>
  <w:style w:type="paragraph" w:styleId="aa">
    <w:name w:val="footer"/>
    <w:basedOn w:val="a0"/>
    <w:link w:val="ab"/>
    <w:uiPriority w:val="99"/>
    <w:unhideWhenUsed/>
    <w:qFormat/>
    <w:pPr>
      <w:tabs>
        <w:tab w:val="center" w:pos="4153"/>
        <w:tab w:val="right" w:pos="8306"/>
      </w:tabs>
      <w:snapToGrid w:val="0"/>
      <w:jc w:val="left"/>
    </w:pPr>
    <w:rPr>
      <w:sz w:val="18"/>
      <w:szCs w:val="18"/>
    </w:rPr>
  </w:style>
  <w:style w:type="paragraph" w:styleId="ac">
    <w:name w:val="header"/>
    <w:basedOn w:val="a0"/>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0"/>
    <w:next w:val="a0"/>
    <w:uiPriority w:val="39"/>
    <w:unhideWhenUsed/>
    <w:qFormat/>
  </w:style>
  <w:style w:type="paragraph" w:styleId="ae">
    <w:name w:val="Subtitle"/>
    <w:basedOn w:val="a0"/>
    <w:next w:val="a0"/>
    <w:link w:val="11"/>
    <w:qFormat/>
    <w:pPr>
      <w:spacing w:before="240" w:after="60" w:line="312" w:lineRule="auto"/>
      <w:jc w:val="left"/>
      <w:outlineLvl w:val="1"/>
    </w:pPr>
    <w:rPr>
      <w:rFonts w:ascii="黑体" w:eastAsia="黑体" w:hAnsi="黑体" w:cs="Times New Roman"/>
      <w:bCs/>
      <w:kern w:val="28"/>
      <w:szCs w:val="32"/>
    </w:rPr>
  </w:style>
  <w:style w:type="paragraph" w:styleId="a">
    <w:name w:val="footnote text"/>
    <w:basedOn w:val="a0"/>
    <w:link w:val="af"/>
    <w:qFormat/>
    <w:pPr>
      <w:numPr>
        <w:numId w:val="1"/>
      </w:numPr>
      <w:snapToGrid w:val="0"/>
      <w:jc w:val="left"/>
    </w:pPr>
    <w:rPr>
      <w:rFonts w:ascii="宋体" w:eastAsia="宋体" w:hAnsi="Times New Roman" w:cs="Times New Roman"/>
      <w:sz w:val="18"/>
      <w:szCs w:val="18"/>
    </w:rPr>
  </w:style>
  <w:style w:type="paragraph" w:styleId="af0">
    <w:name w:val="table of figures"/>
    <w:basedOn w:val="a0"/>
    <w:next w:val="a0"/>
    <w:uiPriority w:val="99"/>
    <w:unhideWhenUsed/>
    <w:qFormat/>
    <w:pPr>
      <w:ind w:leftChars="200" w:left="200" w:hangingChars="200" w:hanging="200"/>
    </w:pPr>
  </w:style>
  <w:style w:type="paragraph" w:styleId="TOC2">
    <w:name w:val="toc 2"/>
    <w:basedOn w:val="a0"/>
    <w:next w:val="a0"/>
    <w:uiPriority w:val="39"/>
    <w:unhideWhenUsed/>
    <w:qFormat/>
    <w:pPr>
      <w:ind w:leftChars="200" w:left="420"/>
    </w:pPr>
  </w:style>
  <w:style w:type="paragraph" w:styleId="af1">
    <w:name w:val="Normal (Web)"/>
    <w:basedOn w:val="a0"/>
    <w:uiPriority w:val="99"/>
    <w:pPr>
      <w:widowControl/>
      <w:spacing w:before="100" w:beforeAutospacing="1" w:after="100" w:afterAutospacing="1"/>
      <w:jc w:val="left"/>
    </w:pPr>
    <w:rPr>
      <w:rFonts w:ascii="宋体" w:eastAsia="宋体" w:hAnsi="宋体" w:cs="宋体"/>
      <w:color w:val="000000"/>
      <w:kern w:val="0"/>
      <w:sz w:val="24"/>
      <w:szCs w:val="24"/>
    </w:rPr>
  </w:style>
  <w:style w:type="paragraph" w:styleId="af2">
    <w:name w:val="annotation subject"/>
    <w:basedOn w:val="a4"/>
    <w:next w:val="a4"/>
    <w:link w:val="af3"/>
    <w:uiPriority w:val="99"/>
    <w:semiHidden/>
    <w:unhideWhenUsed/>
    <w:qFormat/>
    <w:rPr>
      <w:b/>
      <w:bCs/>
    </w:rPr>
  </w:style>
  <w:style w:type="table" w:styleId="af4">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basedOn w:val="a1"/>
    <w:qFormat/>
  </w:style>
  <w:style w:type="character" w:styleId="af6">
    <w:name w:val="Hyperlink"/>
    <w:basedOn w:val="a1"/>
    <w:uiPriority w:val="99"/>
    <w:unhideWhenUsed/>
    <w:qFormat/>
    <w:rPr>
      <w:color w:val="0000FF" w:themeColor="hyperlink"/>
      <w:u w:val="single"/>
    </w:rPr>
  </w:style>
  <w:style w:type="character" w:styleId="af7">
    <w:name w:val="annotation reference"/>
    <w:basedOn w:val="a1"/>
    <w:uiPriority w:val="99"/>
    <w:semiHidden/>
    <w:unhideWhenUsed/>
    <w:qFormat/>
    <w:rPr>
      <w:sz w:val="21"/>
      <w:szCs w:val="21"/>
    </w:rPr>
  </w:style>
  <w:style w:type="character" w:styleId="af8">
    <w:name w:val="footnote reference"/>
    <w:uiPriority w:val="99"/>
    <w:qFormat/>
    <w:rPr>
      <w:vertAlign w:val="superscript"/>
    </w:rPr>
  </w:style>
  <w:style w:type="character" w:customStyle="1" w:styleId="ad">
    <w:name w:val="页眉 字符"/>
    <w:basedOn w:val="a1"/>
    <w:link w:val="ac"/>
    <w:uiPriority w:val="99"/>
    <w:rPr>
      <w:sz w:val="18"/>
      <w:szCs w:val="18"/>
    </w:rPr>
  </w:style>
  <w:style w:type="character" w:customStyle="1" w:styleId="ab">
    <w:name w:val="页脚 字符"/>
    <w:basedOn w:val="a1"/>
    <w:link w:val="aa"/>
    <w:uiPriority w:val="99"/>
    <w:rPr>
      <w:sz w:val="18"/>
      <w:szCs w:val="18"/>
    </w:rPr>
  </w:style>
  <w:style w:type="character" w:customStyle="1" w:styleId="a9">
    <w:name w:val="批注框文本 字符"/>
    <w:basedOn w:val="a1"/>
    <w:link w:val="a8"/>
    <w:uiPriority w:val="99"/>
    <w:semiHidden/>
    <w:rPr>
      <w:sz w:val="18"/>
      <w:szCs w:val="18"/>
    </w:rPr>
  </w:style>
  <w:style w:type="paragraph" w:styleId="af9">
    <w:name w:val="List Paragraph"/>
    <w:basedOn w:val="a0"/>
    <w:uiPriority w:val="34"/>
    <w:qFormat/>
    <w:pPr>
      <w:ind w:firstLineChars="200" w:firstLine="420"/>
    </w:pPr>
  </w:style>
  <w:style w:type="character" w:customStyle="1" w:styleId="a7">
    <w:name w:val="纯文本 字符"/>
    <w:basedOn w:val="a1"/>
    <w:link w:val="a6"/>
    <w:rPr>
      <w:rFonts w:ascii="宋体" w:eastAsia="宋体" w:hAnsi="Courier New" w:cs="Times New Roman"/>
      <w:szCs w:val="20"/>
    </w:rPr>
  </w:style>
  <w:style w:type="paragraph" w:customStyle="1" w:styleId="CharCharCharChar">
    <w:name w:val="Char Char Char Char"/>
    <w:basedOn w:val="a0"/>
    <w:qFormat/>
    <w:pPr>
      <w:widowControl/>
      <w:spacing w:line="240" w:lineRule="exact"/>
      <w:jc w:val="left"/>
    </w:pPr>
    <w:rPr>
      <w:rFonts w:ascii="Verdana" w:eastAsia="仿宋_GB2312" w:hAnsi="Verdana" w:cs="”“Times New Roman”“"/>
      <w:kern w:val="0"/>
      <w:sz w:val="24"/>
      <w:szCs w:val="20"/>
      <w:lang w:eastAsia="en-US"/>
    </w:rPr>
  </w:style>
  <w:style w:type="character" w:customStyle="1" w:styleId="a5">
    <w:name w:val="批注文字 字符"/>
    <w:basedOn w:val="a1"/>
    <w:link w:val="a4"/>
    <w:uiPriority w:val="99"/>
    <w:semiHidden/>
  </w:style>
  <w:style w:type="character" w:customStyle="1" w:styleId="af3">
    <w:name w:val="批注主题 字符"/>
    <w:basedOn w:val="a5"/>
    <w:link w:val="af2"/>
    <w:uiPriority w:val="99"/>
    <w:semiHidden/>
    <w:qFormat/>
    <w:rPr>
      <w:b/>
      <w:bCs/>
    </w:rPr>
  </w:style>
  <w:style w:type="paragraph" w:customStyle="1" w:styleId="afa">
    <w:name w:val="封面编号"/>
    <w:qFormat/>
    <w:pPr>
      <w:spacing w:after="160" w:line="278" w:lineRule="auto"/>
      <w:ind w:right="284"/>
      <w:jc w:val="right"/>
    </w:pPr>
    <w:rPr>
      <w:rFonts w:eastAsia="黑体"/>
      <w:spacing w:val="20"/>
      <w:sz w:val="28"/>
    </w:rPr>
  </w:style>
  <w:style w:type="paragraph" w:customStyle="1" w:styleId="afb">
    <w:name w:val="宋体小四"/>
    <w:link w:val="Char"/>
    <w:qFormat/>
    <w:pPr>
      <w:spacing w:after="160" w:line="300" w:lineRule="auto"/>
      <w:ind w:firstLineChars="200" w:firstLine="480"/>
      <w:jc w:val="both"/>
    </w:pPr>
    <w:rPr>
      <w:kern w:val="2"/>
      <w:sz w:val="24"/>
      <w:szCs w:val="24"/>
    </w:rPr>
  </w:style>
  <w:style w:type="character" w:customStyle="1" w:styleId="Char">
    <w:name w:val="宋体小四 Char"/>
    <w:link w:val="afb"/>
    <w:qFormat/>
    <w:rPr>
      <w:rFonts w:ascii="Times New Roman" w:eastAsia="宋体" w:hAnsi="Times New Roman" w:cs="Times New Roman"/>
      <w:sz w:val="24"/>
      <w:szCs w:val="24"/>
    </w:rPr>
  </w:style>
  <w:style w:type="character" w:customStyle="1" w:styleId="10">
    <w:name w:val="标题 1 字符"/>
    <w:basedOn w:val="a1"/>
    <w:link w:val="1"/>
    <w:rPr>
      <w:rFonts w:ascii="Times New Roman" w:eastAsia="宋体" w:hAnsi="Times New Roman" w:cs="Times New Roman"/>
      <w:b/>
      <w:bCs/>
      <w:kern w:val="44"/>
      <w:sz w:val="44"/>
      <w:szCs w:val="44"/>
    </w:rPr>
  </w:style>
  <w:style w:type="character" w:customStyle="1" w:styleId="20">
    <w:name w:val="标题 2 字符"/>
    <w:basedOn w:val="a1"/>
    <w:link w:val="2"/>
    <w:qFormat/>
    <w:rPr>
      <w:rFonts w:ascii="Cambria" w:eastAsia="宋体" w:hAnsi="Cambria" w:cs="Times New Roman"/>
      <w:b/>
      <w:bCs/>
      <w:sz w:val="32"/>
      <w:szCs w:val="32"/>
    </w:rPr>
  </w:style>
  <w:style w:type="paragraph" w:customStyle="1" w:styleId="afc">
    <w:name w:val="标准书眉_奇数页"/>
    <w:next w:val="a0"/>
    <w:qFormat/>
    <w:pPr>
      <w:tabs>
        <w:tab w:val="center" w:pos="4154"/>
        <w:tab w:val="right" w:pos="8306"/>
      </w:tabs>
      <w:spacing w:after="120" w:line="278" w:lineRule="auto"/>
      <w:jc w:val="right"/>
    </w:pPr>
    <w:rPr>
      <w:sz w:val="21"/>
    </w:rPr>
  </w:style>
  <w:style w:type="character" w:customStyle="1" w:styleId="afd">
    <w:name w:val="发布"/>
    <w:uiPriority w:val="99"/>
    <w:qFormat/>
    <w:rPr>
      <w:rFonts w:ascii="黑体" w:eastAsia="黑体"/>
      <w:spacing w:val="22"/>
      <w:w w:val="100"/>
      <w:position w:val="3"/>
      <w:sz w:val="28"/>
    </w:rPr>
  </w:style>
  <w:style w:type="paragraph" w:customStyle="1" w:styleId="afe">
    <w:name w:val="发布部门"/>
    <w:next w:val="a0"/>
    <w:qFormat/>
    <w:pPr>
      <w:framePr w:w="7433" w:h="585" w:hRule="exact" w:hSpace="180" w:vSpace="180" w:wrap="around" w:hAnchor="margin" w:xAlign="center" w:y="14401" w:anchorLock="1"/>
      <w:spacing w:after="160" w:line="278" w:lineRule="auto"/>
      <w:jc w:val="center"/>
    </w:pPr>
    <w:rPr>
      <w:rFonts w:ascii="宋体"/>
      <w:b/>
      <w:spacing w:val="20"/>
      <w:w w:val="135"/>
      <w:sz w:val="36"/>
    </w:rPr>
  </w:style>
  <w:style w:type="paragraph" w:customStyle="1" w:styleId="12">
    <w:name w:val="封面标准号1"/>
    <w:qFormat/>
    <w:pPr>
      <w:widowControl w:val="0"/>
      <w:kinsoku w:val="0"/>
      <w:overflowPunct w:val="0"/>
      <w:autoSpaceDE w:val="0"/>
      <w:autoSpaceDN w:val="0"/>
      <w:spacing w:before="308" w:after="160" w:line="278" w:lineRule="auto"/>
      <w:jc w:val="right"/>
      <w:textAlignment w:val="center"/>
    </w:pPr>
    <w:rPr>
      <w:sz w:val="28"/>
    </w:rPr>
  </w:style>
  <w:style w:type="paragraph" w:customStyle="1" w:styleId="aff">
    <w:name w:val="文献分类号"/>
    <w:uiPriority w:val="99"/>
    <w:qFormat/>
    <w:pPr>
      <w:framePr w:hSpace="180" w:vSpace="180" w:wrap="around" w:hAnchor="margin" w:y="1" w:anchorLock="1"/>
      <w:widowControl w:val="0"/>
      <w:spacing w:after="160" w:line="278" w:lineRule="auto"/>
      <w:textAlignment w:val="center"/>
    </w:pPr>
    <w:rPr>
      <w:rFonts w:eastAsia="黑体"/>
      <w:sz w:val="21"/>
    </w:rPr>
  </w:style>
  <w:style w:type="paragraph" w:customStyle="1" w:styleId="aff0">
    <w:name w:val="段"/>
    <w:link w:val="Char0"/>
    <w:uiPriority w:val="99"/>
    <w:pPr>
      <w:autoSpaceDE w:val="0"/>
      <w:autoSpaceDN w:val="0"/>
      <w:spacing w:after="160" w:line="278" w:lineRule="auto"/>
      <w:ind w:firstLineChars="200" w:firstLine="200"/>
      <w:jc w:val="both"/>
    </w:pPr>
    <w:rPr>
      <w:rFonts w:ascii="宋体"/>
      <w:sz w:val="21"/>
    </w:rPr>
  </w:style>
  <w:style w:type="paragraph" w:customStyle="1" w:styleId="aff1">
    <w:name w:val="正文标题"/>
    <w:qFormat/>
    <w:pPr>
      <w:spacing w:after="160" w:line="278" w:lineRule="auto"/>
    </w:pPr>
    <w:rPr>
      <w:rFonts w:ascii="黑体" w:eastAsia="黑体"/>
      <w:sz w:val="21"/>
    </w:rPr>
  </w:style>
  <w:style w:type="paragraph" w:customStyle="1" w:styleId="aff2">
    <w:name w:val="正文左对齐"/>
    <w:basedOn w:val="a0"/>
    <w:qFormat/>
    <w:pPr>
      <w:adjustRightInd w:val="0"/>
      <w:spacing w:afterLines="50" w:line="320" w:lineRule="exact"/>
      <w:ind w:firstLineChars="200" w:firstLine="480"/>
      <w:jc w:val="left"/>
      <w:textAlignment w:val="baseline"/>
    </w:pPr>
    <w:rPr>
      <w:rFonts w:ascii="宋体" w:eastAsia="宋体" w:hAnsi="华文细黑" w:cs="Times New Roman"/>
      <w:kern w:val="0"/>
      <w:sz w:val="24"/>
      <w:szCs w:val="20"/>
    </w:rPr>
  </w:style>
  <w:style w:type="paragraph" w:customStyle="1" w:styleId="aff3">
    <w:name w:val="封面日期"/>
    <w:qFormat/>
    <w:pPr>
      <w:spacing w:after="160" w:line="278" w:lineRule="auto"/>
      <w:jc w:val="center"/>
    </w:pPr>
    <w:rPr>
      <w:rFonts w:ascii="黑体" w:eastAsia="黑体"/>
      <w:spacing w:val="4"/>
      <w:sz w:val="28"/>
    </w:rPr>
  </w:style>
  <w:style w:type="paragraph" w:customStyle="1" w:styleId="aff4">
    <w:name w:val="一级条标题"/>
    <w:basedOn w:val="a0"/>
    <w:next w:val="aff0"/>
    <w:link w:val="Char1"/>
    <w:pPr>
      <w:widowControl/>
      <w:outlineLvl w:val="2"/>
    </w:pPr>
    <w:rPr>
      <w:rFonts w:ascii="黑体" w:eastAsia="黑体" w:hAnsi="Times New Roman" w:cs="Times New Roman"/>
      <w:kern w:val="0"/>
      <w:szCs w:val="20"/>
    </w:rPr>
  </w:style>
  <w:style w:type="character" w:customStyle="1" w:styleId="Char0">
    <w:name w:val="段 Char"/>
    <w:link w:val="aff0"/>
    <w:uiPriority w:val="99"/>
    <w:qFormat/>
    <w:rPr>
      <w:rFonts w:ascii="宋体" w:eastAsia="宋体" w:hAnsi="Times New Roman" w:cs="Times New Roman"/>
      <w:kern w:val="0"/>
      <w:szCs w:val="20"/>
    </w:rPr>
  </w:style>
  <w:style w:type="character" w:customStyle="1" w:styleId="13">
    <w:name w:val="页眉 字符1"/>
    <w:qFormat/>
    <w:rPr>
      <w:rFonts w:ascii="仿宋_GB2312" w:eastAsia="仿宋_GB2312" w:hAnsi="宋体"/>
      <w:kern w:val="2"/>
      <w:sz w:val="18"/>
      <w:szCs w:val="18"/>
    </w:rPr>
  </w:style>
  <w:style w:type="paragraph" w:customStyle="1" w:styleId="aff5">
    <w:name w:val="标准称谓"/>
    <w:next w:val="a0"/>
    <w:qFormat/>
    <w:pPr>
      <w:framePr w:w="9639" w:h="624" w:hRule="exact" w:hSpace="181" w:vSpace="181" w:wrap="around" w:vAnchor="page" w:hAnchor="page" w:x="1419" w:y="2286" w:anchorLock="1"/>
      <w:widowControl w:val="0"/>
      <w:kinsoku w:val="0"/>
      <w:overflowPunct w:val="0"/>
      <w:autoSpaceDE w:val="0"/>
      <w:autoSpaceDN w:val="0"/>
      <w:spacing w:after="160" w:line="0" w:lineRule="atLeast"/>
      <w:jc w:val="distribute"/>
    </w:pPr>
    <w:rPr>
      <w:rFonts w:ascii="宋体"/>
      <w:b/>
      <w:bCs/>
      <w:spacing w:val="20"/>
      <w:w w:val="148"/>
      <w:sz w:val="48"/>
    </w:rPr>
  </w:style>
  <w:style w:type="paragraph" w:customStyle="1" w:styleId="aff6">
    <w:name w:val="标准标志"/>
    <w:next w:val="a0"/>
    <w:pPr>
      <w:framePr w:w="2546" w:h="1389" w:hRule="exact" w:hSpace="181" w:vSpace="181" w:wrap="around" w:hAnchor="margin" w:x="6522" w:y="398" w:anchorLock="1"/>
      <w:shd w:val="solid" w:color="FFFFFF" w:fill="FFFFFF"/>
      <w:spacing w:after="160" w:line="0" w:lineRule="atLeast"/>
      <w:jc w:val="right"/>
    </w:pPr>
    <w:rPr>
      <w:b/>
      <w:w w:val="170"/>
      <w:sz w:val="96"/>
      <w:szCs w:val="96"/>
    </w:rPr>
  </w:style>
  <w:style w:type="character" w:customStyle="1" w:styleId="af">
    <w:name w:val="脚注文本 字符"/>
    <w:basedOn w:val="a1"/>
    <w:link w:val="a"/>
    <w:qFormat/>
    <w:rPr>
      <w:rFonts w:ascii="宋体" w:eastAsia="宋体" w:hAnsi="Times New Roman" w:cs="Times New Roman"/>
      <w:sz w:val="18"/>
      <w:szCs w:val="18"/>
    </w:rPr>
  </w:style>
  <w:style w:type="character" w:customStyle="1" w:styleId="Char1">
    <w:name w:val="一级条标题 Char"/>
    <w:link w:val="aff4"/>
    <w:qFormat/>
    <w:rPr>
      <w:rFonts w:ascii="黑体" w:eastAsia="黑体" w:hAnsi="Times New Roman" w:cs="Times New Roman"/>
      <w:kern w:val="0"/>
      <w:szCs w:val="20"/>
    </w:rPr>
  </w:style>
  <w:style w:type="character" w:customStyle="1" w:styleId="aff7">
    <w:name w:val="副标题 字符"/>
    <w:basedOn w:val="a1"/>
    <w:uiPriority w:val="11"/>
    <w:qFormat/>
    <w:rPr>
      <w:b/>
      <w:bCs/>
      <w:kern w:val="28"/>
      <w:sz w:val="32"/>
      <w:szCs w:val="32"/>
    </w:rPr>
  </w:style>
  <w:style w:type="character" w:customStyle="1" w:styleId="11">
    <w:name w:val="副标题 字符1"/>
    <w:link w:val="ae"/>
    <w:qFormat/>
    <w:rPr>
      <w:rFonts w:ascii="黑体" w:eastAsia="黑体" w:hAnsi="黑体" w:cs="Times New Roman"/>
      <w:bCs/>
      <w:kern w:val="28"/>
      <w:szCs w:val="32"/>
    </w:rPr>
  </w:style>
  <w:style w:type="paragraph" w:styleId="aff8">
    <w:name w:val="No Spacing"/>
    <w:uiPriority w:val="1"/>
    <w:qFormat/>
    <w:pPr>
      <w:widowControl w:val="0"/>
      <w:spacing w:after="160" w:line="278" w:lineRule="auto"/>
      <w:jc w:val="both"/>
    </w:pPr>
    <w:rPr>
      <w:rFonts w:asciiTheme="minorHAnsi" w:eastAsiaTheme="minorEastAsia" w:hAnsiTheme="minorHAnsi" w:cstheme="minorBidi"/>
      <w:kern w:val="2"/>
      <w:sz w:val="21"/>
      <w:szCs w:val="22"/>
    </w:rPr>
  </w:style>
  <w:style w:type="paragraph" w:customStyle="1" w:styleId="TOC10">
    <w:name w:val="TOC 标题1"/>
    <w:basedOn w:val="1"/>
    <w:next w:val="a0"/>
    <w:uiPriority w:val="39"/>
    <w:semiHidden/>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aff9">
    <w:name w:val="其他标准称谓"/>
    <w:next w:val="a0"/>
    <w:pPr>
      <w:framePr w:hSpace="181" w:vSpace="181" w:wrap="around" w:vAnchor="page" w:hAnchor="page" w:x="1419" w:y="2286" w:anchorLock="1"/>
      <w:spacing w:after="160" w:line="0" w:lineRule="atLeast"/>
      <w:jc w:val="distribute"/>
    </w:pPr>
    <w:rPr>
      <w:rFonts w:ascii="黑体" w:eastAsia="黑体" w:hAnsi="宋体"/>
      <w:spacing w:val="-40"/>
      <w:sz w:val="48"/>
      <w:szCs w:val="52"/>
    </w:rPr>
  </w:style>
  <w:style w:type="character" w:styleId="affa">
    <w:name w:val="Placeholder Text"/>
    <w:basedOn w:val="a1"/>
    <w:uiPriority w:val="99"/>
    <w:unhideWhenUsed/>
    <w:rPr>
      <w:color w:val="666666"/>
    </w:rPr>
  </w:style>
  <w:style w:type="character" w:customStyle="1" w:styleId="30">
    <w:name w:val="标题 3 字符"/>
    <w:basedOn w:val="a1"/>
    <w:link w:val="3"/>
    <w:uiPriority w:val="9"/>
    <w:rPr>
      <w:rFonts w:asciiTheme="minorHAnsi" w:eastAsiaTheme="minorEastAsia" w:hAnsiTheme="minorHAnsi" w:cstheme="min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7C2D89A8-CA60-4B9B-BFCA-D33905C308A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16</Pages>
  <Words>1087</Words>
  <Characters>6196</Characters>
  <Application>Microsoft Office Word</Application>
  <DocSecurity>0</DocSecurity>
  <Lines>51</Lines>
  <Paragraphs>14</Paragraphs>
  <ScaleCrop>false</ScaleCrop>
  <Company>Microsoft</Company>
  <LinksUpToDate>false</LinksUpToDate>
  <CharactersWithSpaces>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MNL</dc:creator>
  <cp:lastModifiedBy>user user</cp:lastModifiedBy>
  <cp:revision>366</cp:revision>
  <cp:lastPrinted>2020-05-25T07:46:00Z</cp:lastPrinted>
  <dcterms:created xsi:type="dcterms:W3CDTF">2025-04-22T03:13:00Z</dcterms:created>
  <dcterms:modified xsi:type="dcterms:W3CDTF">2025-09-29T05:48:00Z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eyJoZGlkIjoiZmZlMzdiNzVhMzllOWI1MDRiZTk4YTVhMWI0NjBlNWYiLCJ1c2VySWQiOiIxMjMxODEwNjEwIn0=</vt:lpwstr>
  </property>
  <property fmtid="{D5CDD505-2E9C-101B-9397-08002B2CF9AE}" pid="4" name="ICV">
    <vt:lpwstr>637F22C370474360B7887ACA486A9232_12</vt:lpwstr>
  </property>
</Properties>
</file>