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022BD" w14:paraId="37649581" w14:textId="77777777">
        <w:tc>
          <w:tcPr>
            <w:tcW w:w="509" w:type="dxa"/>
          </w:tcPr>
          <w:p w14:paraId="79553F4A" w14:textId="77777777" w:rsidR="003022BD"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669E434" w14:textId="77777777" w:rsidR="003022BD"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93.080.20</w:t>
            </w:r>
            <w:r>
              <w:rPr>
                <w:rFonts w:ascii="黑体" w:eastAsia="黑体" w:hAnsi="黑体"/>
                <w:sz w:val="21"/>
                <w:szCs w:val="21"/>
              </w:rPr>
              <w:fldChar w:fldCharType="end"/>
            </w:r>
            <w:bookmarkEnd w:id="0"/>
          </w:p>
        </w:tc>
      </w:tr>
      <w:tr w:rsidR="003022BD" w14:paraId="11876A34" w14:textId="77777777">
        <w:tc>
          <w:tcPr>
            <w:tcW w:w="509" w:type="dxa"/>
          </w:tcPr>
          <w:p w14:paraId="28C83DF2" w14:textId="77777777" w:rsidR="003022B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022BD" w14:paraId="220EFD1E" w14:textId="77777777">
              <w:trPr>
                <w:trHeight w:hRule="exact" w:val="1021"/>
              </w:trPr>
              <w:tc>
                <w:tcPr>
                  <w:tcW w:w="9242" w:type="dxa"/>
                  <w:vAlign w:val="center"/>
                </w:tcPr>
                <w:p w14:paraId="24FD3CB7" w14:textId="349B8354" w:rsidR="003022BD" w:rsidRDefault="00000000" w:rsidP="005F2D11">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5B0E4A8A" wp14:editId="4E4E7A61">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3B9CACF" wp14:editId="769D6EF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p>
              </w:tc>
            </w:tr>
          </w:tbl>
          <w:p w14:paraId="34112A10" w14:textId="77777777" w:rsidR="003022B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51</w:t>
            </w:r>
            <w:r>
              <w:rPr>
                <w:rFonts w:ascii="黑体" w:eastAsia="黑体" w:hAnsi="黑体"/>
                <w:sz w:val="21"/>
                <w:szCs w:val="21"/>
              </w:rPr>
              <w:fldChar w:fldCharType="end"/>
            </w:r>
            <w:bookmarkEnd w:id="1"/>
          </w:p>
        </w:tc>
      </w:tr>
    </w:tbl>
    <w:p w14:paraId="1301FDD2" w14:textId="769DB7FB" w:rsidR="003022BD"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E732C38" w14:textId="77777777" w:rsidR="003022BD"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33742C66" w14:textId="77777777" w:rsidR="003022BD"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0AD8068C" w14:textId="77777777" w:rsidR="003022BD"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70371DE" wp14:editId="5A343FD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C7FD2E6" w14:textId="77777777" w:rsidR="003022BD" w:rsidRDefault="003022BD">
      <w:pPr>
        <w:pStyle w:val="afffff0"/>
        <w:framePr w:w="9639" w:h="6976" w:hRule="exact" w:hSpace="0" w:vSpace="0" w:wrap="around" w:hAnchor="page" w:y="6408"/>
        <w:jc w:val="center"/>
        <w:rPr>
          <w:rFonts w:ascii="黑体" w:eastAsia="黑体" w:hAnsi="黑体" w:hint="eastAsia"/>
          <w:b w:val="0"/>
          <w:bCs w:val="0"/>
          <w:w w:val="100"/>
        </w:rPr>
      </w:pPr>
    </w:p>
    <w:p w14:paraId="6ECA7135" w14:textId="77777777" w:rsidR="003022BD"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bookmarkStart w:id="8" w:name="_Hlk207963243"/>
      <w:r>
        <w:rPr>
          <w:rFonts w:hint="eastAsia"/>
        </w:rPr>
        <w:t>市政道路再生骨料路基填筑施工工艺规范</w:t>
      </w:r>
      <w:bookmarkEnd w:id="8"/>
      <w:r>
        <w:fldChar w:fldCharType="end"/>
      </w:r>
      <w:bookmarkEnd w:id="7"/>
    </w:p>
    <w:p w14:paraId="6765EC2C" w14:textId="77777777" w:rsidR="003022BD" w:rsidRDefault="003022BD">
      <w:pPr>
        <w:framePr w:w="9639" w:h="6974" w:hRule="exact" w:wrap="around" w:vAnchor="page" w:hAnchor="page" w:x="1419" w:y="6408" w:anchorLock="1"/>
        <w:ind w:left="-1418"/>
      </w:pPr>
    </w:p>
    <w:p w14:paraId="4C223FCE" w14:textId="77777777" w:rsidR="003022BD"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Specifications for the construction technology of recycled aggregate subbase for municipal roads</w:t>
      </w:r>
      <w:r>
        <w:rPr>
          <w:rFonts w:eastAsia="黑体"/>
          <w:szCs w:val="28"/>
        </w:rPr>
        <w:fldChar w:fldCharType="end"/>
      </w:r>
      <w:bookmarkEnd w:id="9"/>
    </w:p>
    <w:p w14:paraId="58F6AA49" w14:textId="77777777" w:rsidR="003022BD" w:rsidRDefault="003022BD">
      <w:pPr>
        <w:framePr w:w="9639" w:h="6974" w:hRule="exact" w:wrap="around" w:vAnchor="page" w:hAnchor="page" w:x="1419" w:y="6408" w:anchorLock="1"/>
        <w:spacing w:line="760" w:lineRule="exact"/>
        <w:ind w:left="-1418"/>
      </w:pPr>
    </w:p>
    <w:p w14:paraId="09EF944E" w14:textId="77777777" w:rsidR="003022BD" w:rsidRDefault="003022BD">
      <w:pPr>
        <w:pStyle w:val="afffffff8"/>
        <w:framePr w:w="9639" w:h="6974" w:hRule="exact" w:wrap="around" w:vAnchor="page" w:hAnchor="page" w:x="1419" w:y="6408" w:anchorLock="1"/>
        <w:textAlignment w:val="bottom"/>
        <w:rPr>
          <w:rFonts w:eastAsia="黑体"/>
          <w:szCs w:val="28"/>
        </w:rPr>
      </w:pPr>
    </w:p>
    <w:p w14:paraId="47192963" w14:textId="77777777" w:rsidR="003022BD"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2B558585" w14:textId="77777777" w:rsidR="003022BD"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0AF00EE5" w14:textId="77777777" w:rsidR="003022BD"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367816EC" w14:textId="77777777" w:rsidR="003022BD"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38142A43" w14:textId="77777777" w:rsidR="003022BD"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bookmarkStart w:id="19" w:name="fm"/>
    <w:p w14:paraId="78A60D99" w14:textId="77777777" w:rsidR="003022BD"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564AECE" w14:textId="77777777" w:rsidR="003022BD" w:rsidRDefault="00000000">
      <w:pPr>
        <w:rPr>
          <w:rFonts w:ascii="宋体" w:hAnsi="宋体" w:hint="eastAsia"/>
          <w:sz w:val="28"/>
          <w:szCs w:val="28"/>
        </w:rPr>
        <w:sectPr w:rsidR="003022B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18308FC" wp14:editId="3AFC5D2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292D101" w14:textId="77777777" w:rsidR="003022BD" w:rsidRDefault="00000000">
      <w:pPr>
        <w:pStyle w:val="affffffa"/>
        <w:spacing w:after="360"/>
      </w:pPr>
      <w:bookmarkStart w:id="20" w:name="BookMark1"/>
      <w:bookmarkStart w:id="21" w:name="_Toc207963005"/>
      <w:r>
        <w:rPr>
          <w:rFonts w:hint="eastAsia"/>
          <w:spacing w:val="320"/>
        </w:rPr>
        <w:lastRenderedPageBreak/>
        <w:t>目</w:t>
      </w:r>
      <w:r>
        <w:rPr>
          <w:rFonts w:hint="eastAsia"/>
        </w:rPr>
        <w:t>次</w:t>
      </w:r>
    </w:p>
    <w:p w14:paraId="6568E7BB"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207963196"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_Toc207963196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048EDF02"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197"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_Toc207963197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80DFCAE"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198"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_Toc207963198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BA39ED0"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199"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_Toc207963199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F10784A"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200" w:history="1">
        <w:r>
          <w:rPr>
            <w:rStyle w:val="affffb"/>
            <w:rFonts w:hint="eastAsia"/>
          </w:rPr>
          <w:t>4</w:t>
        </w:r>
        <w:r>
          <w:rPr>
            <w:rStyle w:val="affffb"/>
          </w:rPr>
          <w:t xml:space="preserve"> </w:t>
        </w:r>
        <w:r>
          <w:rPr>
            <w:rStyle w:val="affffb"/>
            <w:rFonts w:hint="eastAsia"/>
          </w:rPr>
          <w:t xml:space="preserve"> 基本规定</w:t>
        </w:r>
        <w:r>
          <w:rPr>
            <w:rFonts w:hint="eastAsia"/>
          </w:rPr>
          <w:tab/>
        </w:r>
        <w:r>
          <w:rPr>
            <w:rFonts w:hint="eastAsia"/>
          </w:rPr>
          <w:fldChar w:fldCharType="begin"/>
        </w:r>
        <w:r>
          <w:rPr>
            <w:rFonts w:hint="eastAsia"/>
          </w:rPr>
          <w:instrText xml:space="preserve"> </w:instrText>
        </w:r>
        <w:r>
          <w:instrText>PAGEREF _Toc207963200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5E389D9"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201" w:history="1">
        <w:r>
          <w:rPr>
            <w:rStyle w:val="affffb"/>
            <w:rFonts w:hint="eastAsia"/>
          </w:rPr>
          <w:t>5</w:t>
        </w:r>
        <w:r>
          <w:rPr>
            <w:rStyle w:val="affffb"/>
          </w:rPr>
          <w:t xml:space="preserve"> </w:t>
        </w:r>
        <w:r>
          <w:rPr>
            <w:rStyle w:val="affffb"/>
            <w:rFonts w:hint="eastAsia"/>
          </w:rPr>
          <w:t xml:space="preserve"> 材料要求</w:t>
        </w:r>
        <w:r>
          <w:rPr>
            <w:rFonts w:hint="eastAsia"/>
          </w:rPr>
          <w:tab/>
        </w:r>
        <w:r>
          <w:rPr>
            <w:rFonts w:hint="eastAsia"/>
          </w:rPr>
          <w:fldChar w:fldCharType="begin"/>
        </w:r>
        <w:r>
          <w:rPr>
            <w:rFonts w:hint="eastAsia"/>
          </w:rPr>
          <w:instrText xml:space="preserve"> </w:instrText>
        </w:r>
        <w:r>
          <w:instrText>PAGEREF _Toc207963201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552C10F0"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202" w:history="1">
        <w:r>
          <w:rPr>
            <w:rStyle w:val="affffb"/>
            <w:rFonts w:hint="eastAsia"/>
          </w:rPr>
          <w:t>6</w:t>
        </w:r>
        <w:r>
          <w:rPr>
            <w:rStyle w:val="affffb"/>
          </w:rPr>
          <w:t xml:space="preserve"> </w:t>
        </w:r>
        <w:r>
          <w:rPr>
            <w:rStyle w:val="affffb"/>
            <w:rFonts w:hint="eastAsia"/>
          </w:rPr>
          <w:t xml:space="preserve"> 路基设计</w:t>
        </w:r>
        <w:r>
          <w:rPr>
            <w:rFonts w:hint="eastAsia"/>
          </w:rPr>
          <w:tab/>
        </w:r>
        <w:r>
          <w:rPr>
            <w:rFonts w:hint="eastAsia"/>
          </w:rPr>
          <w:fldChar w:fldCharType="begin"/>
        </w:r>
        <w:r>
          <w:rPr>
            <w:rFonts w:hint="eastAsia"/>
          </w:rPr>
          <w:instrText xml:space="preserve"> </w:instrText>
        </w:r>
        <w:r>
          <w:instrText>PAGEREF _Toc207963202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1692AF7E"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203" w:history="1">
        <w:r>
          <w:rPr>
            <w:rStyle w:val="affffb"/>
            <w:rFonts w:hint="eastAsia"/>
          </w:rPr>
          <w:t>7</w:t>
        </w:r>
        <w:r>
          <w:rPr>
            <w:rStyle w:val="affffb"/>
          </w:rPr>
          <w:t xml:space="preserve"> </w:t>
        </w:r>
        <w:r>
          <w:rPr>
            <w:rStyle w:val="affffb"/>
            <w:rFonts w:hint="eastAsia"/>
          </w:rPr>
          <w:t xml:space="preserve"> 施工工艺</w:t>
        </w:r>
        <w:r>
          <w:rPr>
            <w:rFonts w:hint="eastAsia"/>
          </w:rPr>
          <w:tab/>
        </w:r>
        <w:r>
          <w:rPr>
            <w:rFonts w:hint="eastAsia"/>
          </w:rPr>
          <w:fldChar w:fldCharType="begin"/>
        </w:r>
        <w:r>
          <w:rPr>
            <w:rFonts w:hint="eastAsia"/>
          </w:rPr>
          <w:instrText xml:space="preserve"> </w:instrText>
        </w:r>
        <w:r>
          <w:instrText>PAGEREF _Toc207963203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14632242"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204" w:history="1">
        <w:r>
          <w:rPr>
            <w:rStyle w:val="affffb"/>
            <w:rFonts w:hint="eastAsia"/>
          </w:rPr>
          <w:t>8</w:t>
        </w:r>
        <w:r>
          <w:rPr>
            <w:rStyle w:val="affffb"/>
          </w:rPr>
          <w:t xml:space="preserve"> </w:t>
        </w:r>
        <w:r>
          <w:rPr>
            <w:rStyle w:val="affffb"/>
            <w:rFonts w:hint="eastAsia"/>
          </w:rPr>
          <w:t xml:space="preserve"> 质量控制与验收</w:t>
        </w:r>
        <w:r>
          <w:rPr>
            <w:rFonts w:hint="eastAsia"/>
          </w:rPr>
          <w:tab/>
        </w:r>
        <w:r>
          <w:rPr>
            <w:rFonts w:hint="eastAsia"/>
          </w:rPr>
          <w:fldChar w:fldCharType="begin"/>
        </w:r>
        <w:r>
          <w:rPr>
            <w:rFonts w:hint="eastAsia"/>
          </w:rPr>
          <w:instrText xml:space="preserve"> </w:instrText>
        </w:r>
        <w:r>
          <w:instrText>PAGEREF _Toc207963204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3A25FB45"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205" w:history="1">
        <w:r>
          <w:rPr>
            <w:rStyle w:val="affffb"/>
            <w:rFonts w:hint="eastAsia"/>
          </w:rPr>
          <w:t>9</w:t>
        </w:r>
        <w:r>
          <w:rPr>
            <w:rStyle w:val="affffb"/>
          </w:rPr>
          <w:t xml:space="preserve"> </w:t>
        </w:r>
        <w:r>
          <w:rPr>
            <w:rStyle w:val="affffb"/>
            <w:rFonts w:hint="eastAsia"/>
          </w:rPr>
          <w:t xml:space="preserve"> 环境保护</w:t>
        </w:r>
        <w:r>
          <w:rPr>
            <w:rFonts w:hint="eastAsia"/>
          </w:rPr>
          <w:tab/>
        </w:r>
        <w:r>
          <w:rPr>
            <w:rFonts w:hint="eastAsia"/>
          </w:rPr>
          <w:fldChar w:fldCharType="begin"/>
        </w:r>
        <w:r>
          <w:rPr>
            <w:rFonts w:hint="eastAsia"/>
          </w:rPr>
          <w:instrText xml:space="preserve"> </w:instrText>
        </w:r>
        <w:r>
          <w:instrText>PAGEREF _Toc207963205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5E254FDF"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206" w:history="1">
        <w:r>
          <w:rPr>
            <w:rStyle w:val="affffb"/>
            <w:rFonts w:hint="eastAsia"/>
          </w:rPr>
          <w:t>10</w:t>
        </w:r>
        <w:r>
          <w:rPr>
            <w:rStyle w:val="affffb"/>
          </w:rPr>
          <w:t xml:space="preserve"> </w:t>
        </w:r>
        <w:r>
          <w:rPr>
            <w:rStyle w:val="affffb"/>
            <w:rFonts w:hint="eastAsia"/>
          </w:rPr>
          <w:t xml:space="preserve"> 安全文明施工</w:t>
        </w:r>
        <w:r>
          <w:rPr>
            <w:rFonts w:hint="eastAsia"/>
          </w:rPr>
          <w:tab/>
        </w:r>
        <w:r>
          <w:rPr>
            <w:rFonts w:hint="eastAsia"/>
          </w:rPr>
          <w:fldChar w:fldCharType="begin"/>
        </w:r>
        <w:r>
          <w:rPr>
            <w:rFonts w:hint="eastAsia"/>
          </w:rPr>
          <w:instrText xml:space="preserve"> </w:instrText>
        </w:r>
        <w:r>
          <w:instrText>PAGEREF _Toc207963206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5875F4A1" w14:textId="77777777" w:rsidR="003022BD"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07963207" w:history="1">
        <w:r>
          <w:rPr>
            <w:rStyle w:val="affffb"/>
            <w:rFonts w:hint="eastAsia"/>
          </w:rPr>
          <w:t>11</w:t>
        </w:r>
        <w:r>
          <w:rPr>
            <w:rStyle w:val="affffb"/>
          </w:rPr>
          <w:t xml:space="preserve"> </w:t>
        </w:r>
        <w:r>
          <w:rPr>
            <w:rStyle w:val="affffb"/>
            <w:rFonts w:hint="eastAsia"/>
          </w:rPr>
          <w:t xml:space="preserve"> 维护管理</w:t>
        </w:r>
        <w:r>
          <w:rPr>
            <w:rFonts w:hint="eastAsia"/>
          </w:rPr>
          <w:tab/>
        </w:r>
        <w:r>
          <w:rPr>
            <w:rFonts w:hint="eastAsia"/>
          </w:rPr>
          <w:fldChar w:fldCharType="begin"/>
        </w:r>
        <w:r>
          <w:rPr>
            <w:rFonts w:hint="eastAsia"/>
          </w:rPr>
          <w:instrText xml:space="preserve"> </w:instrText>
        </w:r>
        <w:r>
          <w:instrText>PAGEREF _Toc207963207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40369D6E" w14:textId="77777777" w:rsidR="003022BD" w:rsidRDefault="00000000">
      <w:pPr>
        <w:pStyle w:val="affffffa"/>
        <w:spacing w:after="360"/>
        <w:sectPr w:rsidR="003022BD">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0A424FBE" w14:textId="77777777" w:rsidR="003022BD" w:rsidRDefault="00000000">
      <w:pPr>
        <w:pStyle w:val="a6"/>
        <w:spacing w:before="900" w:after="360"/>
      </w:pPr>
      <w:bookmarkStart w:id="22" w:name="_Toc207963196"/>
      <w:bookmarkStart w:id="23" w:name="BookMark2"/>
      <w:bookmarkEnd w:id="20"/>
      <w:r>
        <w:rPr>
          <w:rFonts w:hint="eastAsia"/>
          <w:spacing w:val="320"/>
        </w:rPr>
        <w:lastRenderedPageBreak/>
        <w:t>前</w:t>
      </w:r>
      <w:r>
        <w:rPr>
          <w:rFonts w:hint="eastAsia"/>
        </w:rPr>
        <w:t>言</w:t>
      </w:r>
      <w:bookmarkEnd w:id="21"/>
      <w:bookmarkEnd w:id="22"/>
    </w:p>
    <w:p w14:paraId="2CF9EA24" w14:textId="77777777" w:rsidR="003022BD" w:rsidRDefault="00000000">
      <w:pPr>
        <w:pStyle w:val="afffff5"/>
        <w:ind w:firstLine="420"/>
      </w:pPr>
      <w:r>
        <w:rPr>
          <w:rFonts w:hint="eastAsia"/>
        </w:rPr>
        <w:t>本文件按照GB/T 1.1—2020《标准化工作导则  第1部分：标准化文件的结构和起草规则》的规定起草。</w:t>
      </w:r>
    </w:p>
    <w:p w14:paraId="0A9830D0" w14:textId="77777777" w:rsidR="003022BD" w:rsidRDefault="00000000">
      <w:pPr>
        <w:pStyle w:val="afffff5"/>
        <w:ind w:firstLine="420"/>
      </w:pPr>
      <w:r>
        <w:rPr>
          <w:rFonts w:hint="eastAsia"/>
        </w:rPr>
        <w:t>请注意本文件的某些内容可能涉及专利。本文件的发布机构不承担识别专利的责任。</w:t>
      </w:r>
    </w:p>
    <w:p w14:paraId="0B9544DA" w14:textId="77777777" w:rsidR="003022BD" w:rsidRDefault="00000000">
      <w:pPr>
        <w:pStyle w:val="afffff5"/>
        <w:ind w:firstLine="420"/>
      </w:pPr>
      <w:r>
        <w:rPr>
          <w:rFonts w:hint="eastAsia"/>
        </w:rPr>
        <w:t>本文件由金华市政工程有限公司提出。</w:t>
      </w:r>
    </w:p>
    <w:p w14:paraId="787F15E4" w14:textId="77777777" w:rsidR="003022BD" w:rsidRDefault="00000000">
      <w:pPr>
        <w:pStyle w:val="afffff5"/>
        <w:ind w:firstLine="420"/>
      </w:pPr>
      <w:r>
        <w:rPr>
          <w:rFonts w:hint="eastAsia"/>
        </w:rPr>
        <w:t>本文件由中国中小企业协会归口。</w:t>
      </w:r>
    </w:p>
    <w:p w14:paraId="3E77BC98" w14:textId="77777777" w:rsidR="003022BD" w:rsidRDefault="00000000">
      <w:pPr>
        <w:pStyle w:val="afffff5"/>
        <w:ind w:firstLine="420"/>
      </w:pPr>
      <w:r>
        <w:rPr>
          <w:rFonts w:hint="eastAsia"/>
        </w:rPr>
        <w:t>本文件起草单位：金华市政工程有限公司。</w:t>
      </w:r>
    </w:p>
    <w:p w14:paraId="128AFB4C" w14:textId="77777777" w:rsidR="003022BD" w:rsidRDefault="00000000">
      <w:pPr>
        <w:pStyle w:val="afffff5"/>
        <w:ind w:firstLine="420"/>
      </w:pPr>
      <w:r>
        <w:rPr>
          <w:rFonts w:hint="eastAsia"/>
        </w:rPr>
        <w:t>本文件主要起草人：</w:t>
      </w:r>
    </w:p>
    <w:p w14:paraId="78D7518C" w14:textId="77777777" w:rsidR="003022BD" w:rsidRDefault="003022BD">
      <w:pPr>
        <w:pStyle w:val="afffff5"/>
        <w:ind w:firstLine="420"/>
      </w:pPr>
    </w:p>
    <w:p w14:paraId="776057E0" w14:textId="77777777" w:rsidR="003022BD" w:rsidRDefault="003022BD">
      <w:pPr>
        <w:pStyle w:val="afffff5"/>
        <w:ind w:firstLine="420"/>
        <w:sectPr w:rsidR="003022BD">
          <w:pgSz w:w="11906" w:h="16838"/>
          <w:pgMar w:top="1928" w:right="1134" w:bottom="1134" w:left="1134" w:header="1418" w:footer="1134" w:gutter="284"/>
          <w:pgNumType w:fmt="upperRoman"/>
          <w:cols w:space="425"/>
          <w:formProt w:val="0"/>
          <w:docGrid w:linePitch="312"/>
        </w:sectPr>
      </w:pPr>
    </w:p>
    <w:p w14:paraId="46181B7E" w14:textId="77777777" w:rsidR="003022BD" w:rsidRDefault="003022BD">
      <w:pPr>
        <w:spacing w:line="20" w:lineRule="exact"/>
        <w:jc w:val="center"/>
        <w:rPr>
          <w:rFonts w:ascii="黑体" w:eastAsia="黑体" w:hAnsi="黑体" w:hint="eastAsia"/>
          <w:sz w:val="32"/>
          <w:szCs w:val="32"/>
        </w:rPr>
      </w:pPr>
      <w:bookmarkStart w:id="24" w:name="BookMark4"/>
      <w:bookmarkEnd w:id="23"/>
    </w:p>
    <w:p w14:paraId="25E39900" w14:textId="77777777" w:rsidR="003022BD" w:rsidRDefault="003022BD">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902891E1304E4D2AB715B5F2C7BE6774"/>
        </w:placeholder>
      </w:sdtPr>
      <w:sdtContent>
        <w:p w14:paraId="277161E1" w14:textId="77777777" w:rsidR="003022BD" w:rsidRDefault="00000000">
          <w:pPr>
            <w:pStyle w:val="afffffffff8"/>
            <w:spacing w:beforeLines="100" w:before="240" w:afterLines="220" w:after="528"/>
            <w:rPr>
              <w:rFonts w:hint="eastAsia"/>
            </w:rPr>
          </w:pPr>
          <w:r>
            <w:rPr>
              <w:rFonts w:hint="eastAsia"/>
            </w:rPr>
            <w:t>市政道路再生骨料路基填筑施工工艺规范</w:t>
          </w:r>
        </w:p>
      </w:sdtContent>
    </w:sdt>
    <w:p w14:paraId="43C4B627" w14:textId="77777777" w:rsidR="003022BD" w:rsidRDefault="00000000">
      <w:pPr>
        <w:pStyle w:val="affc"/>
        <w:spacing w:before="240" w:after="240"/>
      </w:pPr>
      <w:bookmarkStart w:id="26" w:name="_Toc24884211"/>
      <w:bookmarkStart w:id="27" w:name="_Toc207963197"/>
      <w:bookmarkStart w:id="28" w:name="_Toc26718930"/>
      <w:bookmarkStart w:id="29" w:name="_Toc207963006"/>
      <w:bookmarkStart w:id="30" w:name="_Toc97192964"/>
      <w:bookmarkStart w:id="31" w:name="_Toc17233333"/>
      <w:bookmarkStart w:id="32" w:name="_Toc26648465"/>
      <w:bookmarkStart w:id="33" w:name="_Toc26986530"/>
      <w:bookmarkStart w:id="34" w:name="_Toc26986771"/>
      <w:bookmarkStart w:id="35" w:name="_Toc24884218"/>
      <w:bookmarkStart w:id="36" w:name="_Toc17233325"/>
      <w:bookmarkStart w:id="37" w:name="_Hlk207963348"/>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14:paraId="6C8CBF98" w14:textId="77777777" w:rsidR="003022BD" w:rsidRDefault="00000000">
      <w:pPr>
        <w:pStyle w:val="afffff5"/>
        <w:ind w:firstLine="420"/>
      </w:pPr>
      <w:bookmarkStart w:id="38" w:name="_Toc17233334"/>
      <w:bookmarkStart w:id="39" w:name="_Toc26648466"/>
      <w:bookmarkStart w:id="40" w:name="_Toc24884219"/>
      <w:bookmarkStart w:id="41" w:name="_Toc24884212"/>
      <w:bookmarkStart w:id="42" w:name="_Toc17233326"/>
      <w:r>
        <w:rPr>
          <w:rFonts w:hint="eastAsia"/>
        </w:rPr>
        <w:t>本文件规定了市政道路再生骨料路基填筑施工工艺的术语和定义、基本规定、材料要求、路基设计、施工工艺、质量控制与验收、环境保护、安全文明施工、维护管理。</w:t>
      </w:r>
    </w:p>
    <w:p w14:paraId="6E9F2AB8" w14:textId="77777777" w:rsidR="003022BD" w:rsidRDefault="00000000">
      <w:pPr>
        <w:pStyle w:val="afffff5"/>
        <w:ind w:firstLine="420"/>
      </w:pPr>
      <w:r>
        <w:rPr>
          <w:rFonts w:hint="eastAsia"/>
        </w:rPr>
        <w:t>本文件适用于市政道路再生骨料路基填筑施工。</w:t>
      </w:r>
    </w:p>
    <w:p w14:paraId="6B36C276" w14:textId="77777777" w:rsidR="003022BD" w:rsidRDefault="00000000">
      <w:pPr>
        <w:pStyle w:val="affc"/>
        <w:spacing w:before="240" w:after="240"/>
      </w:pPr>
      <w:bookmarkStart w:id="43" w:name="_Toc26986772"/>
      <w:bookmarkStart w:id="44" w:name="_Toc207963007"/>
      <w:bookmarkStart w:id="45" w:name="_Toc97192965"/>
      <w:bookmarkStart w:id="46" w:name="_Toc207963198"/>
      <w:bookmarkStart w:id="47" w:name="_Toc26718931"/>
      <w:bookmarkStart w:id="48" w:name="_Toc26986531"/>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0448A09E71D940AB9D907320DCB9721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ECF1F2E" w14:textId="77777777" w:rsidR="003022BD"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EBFA5B" w14:textId="77777777" w:rsidR="003022BD" w:rsidRDefault="00000000">
      <w:pPr>
        <w:pStyle w:val="afffff5"/>
        <w:ind w:firstLine="420"/>
      </w:pPr>
      <w:r>
        <w:t>GB 175</w:t>
      </w:r>
      <w:r>
        <w:rPr>
          <w:rFonts w:hint="eastAsia"/>
        </w:rPr>
        <w:t xml:space="preserve"> 通用硅酸盐水泥</w:t>
      </w:r>
    </w:p>
    <w:p w14:paraId="29F05C50" w14:textId="77777777" w:rsidR="003022BD" w:rsidRDefault="00000000">
      <w:pPr>
        <w:pStyle w:val="afffff5"/>
        <w:ind w:firstLine="420"/>
      </w:pPr>
      <w:r>
        <w:t>GB/T 1596</w:t>
      </w:r>
      <w:r>
        <w:rPr>
          <w:rFonts w:hint="eastAsia"/>
        </w:rPr>
        <w:t xml:space="preserve"> 用于水泥和混凝土中的粉煤灰</w:t>
      </w:r>
    </w:p>
    <w:p w14:paraId="05122815" w14:textId="77777777" w:rsidR="003022BD" w:rsidRDefault="00000000">
      <w:pPr>
        <w:pStyle w:val="afffff5"/>
        <w:ind w:firstLine="420"/>
      </w:pPr>
      <w:r>
        <w:t>GB 6566</w:t>
      </w:r>
      <w:r>
        <w:rPr>
          <w:rFonts w:hint="eastAsia"/>
        </w:rPr>
        <w:t xml:space="preserve"> 建筑材料放射性核素限量</w:t>
      </w:r>
    </w:p>
    <w:p w14:paraId="249857E4" w14:textId="77777777" w:rsidR="003022BD" w:rsidRDefault="00000000">
      <w:pPr>
        <w:pStyle w:val="afffff5"/>
        <w:ind w:firstLine="420"/>
      </w:pPr>
      <w:r>
        <w:t>GB/T 14848</w:t>
      </w:r>
      <w:r>
        <w:rPr>
          <w:rFonts w:hint="eastAsia"/>
        </w:rPr>
        <w:t xml:space="preserve"> 地下水质量标准</w:t>
      </w:r>
    </w:p>
    <w:p w14:paraId="03708A64" w14:textId="77777777" w:rsidR="003022BD" w:rsidRDefault="00000000">
      <w:pPr>
        <w:pStyle w:val="afffff5"/>
        <w:ind w:firstLine="420"/>
      </w:pPr>
      <w:r>
        <w:t>CJ/T 486</w:t>
      </w:r>
      <w:r>
        <w:rPr>
          <w:rFonts w:hint="eastAsia"/>
        </w:rPr>
        <w:t xml:space="preserve"> 土壤固化外加剂</w:t>
      </w:r>
    </w:p>
    <w:p w14:paraId="0F79D986" w14:textId="77777777" w:rsidR="003022BD" w:rsidRDefault="00000000">
      <w:pPr>
        <w:pStyle w:val="afffff5"/>
        <w:ind w:firstLine="420"/>
      </w:pPr>
      <w:r>
        <w:t>CJJ 194</w:t>
      </w:r>
      <w:r>
        <w:rPr>
          <w:rFonts w:hint="eastAsia"/>
        </w:rPr>
        <w:t xml:space="preserve"> 城市道路路基设计规范</w:t>
      </w:r>
    </w:p>
    <w:p w14:paraId="509AB030" w14:textId="77777777" w:rsidR="003022BD" w:rsidRDefault="00000000">
      <w:pPr>
        <w:pStyle w:val="afffff5"/>
        <w:ind w:firstLine="420"/>
      </w:pPr>
      <w:r>
        <w:t>JC/T 479</w:t>
      </w:r>
      <w:r>
        <w:rPr>
          <w:rFonts w:hint="eastAsia"/>
        </w:rPr>
        <w:t xml:space="preserve"> 建筑生石灰</w:t>
      </w:r>
    </w:p>
    <w:p w14:paraId="5965F85A" w14:textId="77777777" w:rsidR="003022BD" w:rsidRDefault="00000000">
      <w:pPr>
        <w:pStyle w:val="afffff5"/>
        <w:ind w:firstLine="420"/>
      </w:pPr>
      <w:r>
        <w:t>JGJ/T 240</w:t>
      </w:r>
      <w:r>
        <w:rPr>
          <w:rFonts w:hint="eastAsia"/>
        </w:rPr>
        <w:t xml:space="preserve"> 再生骨料应用技术规程</w:t>
      </w:r>
    </w:p>
    <w:p w14:paraId="37F58982" w14:textId="77777777" w:rsidR="003022BD" w:rsidRDefault="00000000">
      <w:pPr>
        <w:pStyle w:val="afffff5"/>
        <w:ind w:firstLine="420"/>
      </w:pPr>
      <w:r>
        <w:t>JTG 3441</w:t>
      </w:r>
      <w:r>
        <w:rPr>
          <w:rFonts w:hint="eastAsia"/>
        </w:rPr>
        <w:t xml:space="preserve"> 公路工程无机结合料稳定材料试验规程</w:t>
      </w:r>
    </w:p>
    <w:p w14:paraId="61A920E2" w14:textId="77777777" w:rsidR="003022BD" w:rsidRDefault="00000000">
      <w:pPr>
        <w:pStyle w:val="affc"/>
        <w:spacing w:before="240" w:after="240"/>
      </w:pPr>
      <w:bookmarkStart w:id="49" w:name="_Toc97192966"/>
      <w:bookmarkStart w:id="50" w:name="_Toc207963008"/>
      <w:bookmarkStart w:id="51" w:name="_Toc207963199"/>
      <w:r>
        <w:rPr>
          <w:rFonts w:hint="eastAsia"/>
          <w:szCs w:val="21"/>
        </w:rPr>
        <w:t>术语和定义</w:t>
      </w:r>
      <w:bookmarkEnd w:id="49"/>
      <w:bookmarkEnd w:id="50"/>
      <w:bookmarkEnd w:id="51"/>
    </w:p>
    <w:bookmarkStart w:id="52" w:name="_Toc26986532" w:displacedByCustomXml="next"/>
    <w:bookmarkEnd w:id="52" w:displacedByCustomXml="next"/>
    <w:sdt>
      <w:sdtPr>
        <w:id w:val="-1909835108"/>
        <w:placeholder>
          <w:docPart w:val="4387A719EF9A4222AC64FE51CB062F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05F6415" w14:textId="77777777" w:rsidR="003022BD" w:rsidRDefault="00000000">
          <w:pPr>
            <w:pStyle w:val="afffff5"/>
            <w:ind w:firstLine="420"/>
          </w:pPr>
          <w:r>
            <w:t>下列术语和定义适用于本文件。</w:t>
          </w:r>
        </w:p>
      </w:sdtContent>
    </w:sdt>
    <w:p w14:paraId="568F3545" w14:textId="77777777" w:rsidR="003022BD"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路基填筑 subgrade filling</w:t>
      </w:r>
    </w:p>
    <w:p w14:paraId="4EFB8862" w14:textId="77777777" w:rsidR="003022BD" w:rsidRDefault="00000000">
      <w:pPr>
        <w:pStyle w:val="afffff5"/>
        <w:ind w:firstLine="420"/>
      </w:pPr>
      <w:r>
        <w:rPr>
          <w:rFonts w:hint="eastAsia"/>
        </w:rPr>
        <w:t>在道路工程中，按设计要求分层铺筑填料，通过压实设备使填筑体达到规定密实度、承载力和稳定性要求的结构层施工过程。</w:t>
      </w:r>
    </w:p>
    <w:p w14:paraId="22ABFC28" w14:textId="77777777" w:rsidR="003022BD"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再生骨料路基 recycled aggregate subgrade</w:t>
      </w:r>
    </w:p>
    <w:p w14:paraId="3AF55B3B" w14:textId="77777777" w:rsidR="003022BD" w:rsidRDefault="00000000">
      <w:pPr>
        <w:pStyle w:val="afffff5"/>
        <w:ind w:firstLine="420"/>
      </w:pPr>
      <w:r>
        <w:rPr>
          <w:rFonts w:hint="eastAsia"/>
        </w:rPr>
        <w:t>以道路拆除废弃物加工形成的再生骨料为主体材料，经掺配设计、摊铺压实形成的路基结构层。</w:t>
      </w:r>
    </w:p>
    <w:p w14:paraId="71B9B1F5" w14:textId="77777777" w:rsidR="003022BD" w:rsidRDefault="00000000">
      <w:pPr>
        <w:pStyle w:val="affc"/>
        <w:spacing w:before="240" w:after="240"/>
      </w:pPr>
      <w:bookmarkStart w:id="53" w:name="_Toc207963009"/>
      <w:bookmarkStart w:id="54" w:name="_Toc207963200"/>
      <w:r>
        <w:rPr>
          <w:rFonts w:hint="eastAsia"/>
        </w:rPr>
        <w:t>基本规定</w:t>
      </w:r>
      <w:bookmarkEnd w:id="53"/>
      <w:bookmarkEnd w:id="54"/>
    </w:p>
    <w:p w14:paraId="7BED07CD" w14:textId="77777777" w:rsidR="003022BD" w:rsidRDefault="00000000">
      <w:pPr>
        <w:pStyle w:val="affd"/>
        <w:spacing w:before="120" w:after="120"/>
      </w:pPr>
      <w:r>
        <w:rPr>
          <w:rFonts w:hint="eastAsia"/>
        </w:rPr>
        <w:t>材料准入原则</w:t>
      </w:r>
    </w:p>
    <w:p w14:paraId="4F5130CB" w14:textId="77777777" w:rsidR="003022BD" w:rsidRDefault="00000000">
      <w:pPr>
        <w:pStyle w:val="afffffffff1"/>
      </w:pPr>
      <w:r>
        <w:rPr>
          <w:rFonts w:hint="eastAsia"/>
        </w:rPr>
        <w:t>再生骨料来源应限于建筑拆除混凝土、沥青路面铣刨料及市政构筑物废料，不应混入生活垃圾或危险废弃物。</w:t>
      </w:r>
    </w:p>
    <w:p w14:paraId="78C9B62E" w14:textId="77777777" w:rsidR="003022BD" w:rsidRDefault="00000000">
      <w:pPr>
        <w:pStyle w:val="afffffffff1"/>
      </w:pPr>
      <w:r>
        <w:rPr>
          <w:rFonts w:hint="eastAsia"/>
        </w:rPr>
        <w:t>放射性核素限量应符合GB 6566的A类材料标准。</w:t>
      </w:r>
    </w:p>
    <w:p w14:paraId="6D5F0C21" w14:textId="77777777" w:rsidR="003022BD" w:rsidRDefault="00000000">
      <w:pPr>
        <w:pStyle w:val="affd"/>
        <w:spacing w:before="120" w:after="120"/>
      </w:pPr>
      <w:r>
        <w:rPr>
          <w:rFonts w:hint="eastAsia"/>
        </w:rPr>
        <w:t>设计使用年限</w:t>
      </w:r>
    </w:p>
    <w:p w14:paraId="72612CEB" w14:textId="77777777" w:rsidR="003022BD" w:rsidRDefault="00000000">
      <w:pPr>
        <w:pStyle w:val="afffffffff1"/>
      </w:pPr>
      <w:r>
        <w:rPr>
          <w:rFonts w:hint="eastAsia"/>
        </w:rPr>
        <w:t>采用再生骨料填筑的主干道路基设计使用年限不应低于15年，次干道及支路不应低于10年。</w:t>
      </w:r>
    </w:p>
    <w:p w14:paraId="150538F9" w14:textId="77777777" w:rsidR="003022BD" w:rsidRDefault="00000000">
      <w:pPr>
        <w:pStyle w:val="afffffffff1"/>
      </w:pPr>
      <w:r>
        <w:rPr>
          <w:rFonts w:hint="eastAsia"/>
        </w:rPr>
        <w:t>设计文件应明确再生骨料路基的容许工后沉降值，一般路段不宜超过30 mm。</w:t>
      </w:r>
    </w:p>
    <w:p w14:paraId="046756D7" w14:textId="77777777" w:rsidR="003022BD" w:rsidRDefault="00000000">
      <w:pPr>
        <w:pStyle w:val="afffffffff1"/>
      </w:pPr>
      <w:r>
        <w:rPr>
          <w:rFonts w:hint="eastAsia"/>
        </w:rPr>
        <w:t>路床顶面应设置厚度不小于20 cm的天然砂砾或水泥稳定层作为隔离封顶层。</w:t>
      </w:r>
    </w:p>
    <w:p w14:paraId="0B7B3A4B" w14:textId="77777777" w:rsidR="003022BD" w:rsidRDefault="00000000">
      <w:pPr>
        <w:pStyle w:val="affd"/>
        <w:spacing w:before="120" w:after="120"/>
      </w:pPr>
      <w:r>
        <w:rPr>
          <w:rFonts w:hint="eastAsia"/>
        </w:rPr>
        <w:t>结构组合要求</w:t>
      </w:r>
    </w:p>
    <w:p w14:paraId="11780DF7" w14:textId="77777777" w:rsidR="003022BD" w:rsidRDefault="00000000">
      <w:pPr>
        <w:pStyle w:val="afffffffff1"/>
      </w:pPr>
      <w:r>
        <w:rPr>
          <w:rFonts w:hint="eastAsia"/>
        </w:rPr>
        <w:lastRenderedPageBreak/>
        <w:t>路床区30 cm范围内再生骨料压碎值应不大于25%，路堤区可放宽至30%。</w:t>
      </w:r>
    </w:p>
    <w:p w14:paraId="45BC717B" w14:textId="77777777" w:rsidR="003022BD" w:rsidRDefault="00000000">
      <w:pPr>
        <w:pStyle w:val="afffffffff1"/>
      </w:pPr>
      <w:r>
        <w:rPr>
          <w:rFonts w:hint="eastAsia"/>
        </w:rPr>
        <w:t>地下水位以下部位应采用水泥改良骨料，水泥掺量不宜低于5%。</w:t>
      </w:r>
    </w:p>
    <w:p w14:paraId="695A50BA" w14:textId="77777777" w:rsidR="003022BD" w:rsidRDefault="00000000">
      <w:pPr>
        <w:pStyle w:val="afffffffff1"/>
      </w:pPr>
      <w:r>
        <w:rPr>
          <w:rFonts w:hint="eastAsia"/>
        </w:rPr>
        <w:t>桥头过渡段长度应延伸至台背外10 m，该区域骨料最大粒径应控制在40 mm以下。</w:t>
      </w:r>
    </w:p>
    <w:p w14:paraId="48D7CFA1" w14:textId="77777777" w:rsidR="003022BD" w:rsidRDefault="00000000">
      <w:pPr>
        <w:pStyle w:val="affd"/>
        <w:spacing w:before="120" w:after="120"/>
      </w:pPr>
      <w:r>
        <w:rPr>
          <w:rFonts w:hint="eastAsia"/>
        </w:rPr>
        <w:t>环保管控要求</w:t>
      </w:r>
    </w:p>
    <w:p w14:paraId="1A452816" w14:textId="77777777" w:rsidR="003022BD" w:rsidRDefault="00000000">
      <w:pPr>
        <w:pStyle w:val="afffffffff1"/>
      </w:pPr>
      <w:r>
        <w:rPr>
          <w:rFonts w:hint="eastAsia"/>
        </w:rPr>
        <w:t>施工现场PM10小时平均浓度应控制在150 μg/m³以下，超过限值应立即启动抑尘措施。</w:t>
      </w:r>
    </w:p>
    <w:p w14:paraId="6A1F8A3D" w14:textId="77777777" w:rsidR="003022BD" w:rsidRDefault="00000000">
      <w:pPr>
        <w:pStyle w:val="afffffffff1"/>
      </w:pPr>
      <w:r>
        <w:rPr>
          <w:rFonts w:hint="eastAsia"/>
        </w:rPr>
        <w:t>骨料破碎筛分场地边界噪声昼间不应超过70 dB(A)，夜间施工应取得环保部门许可。</w:t>
      </w:r>
    </w:p>
    <w:p w14:paraId="5707337B" w14:textId="77777777" w:rsidR="003022BD" w:rsidRDefault="00000000">
      <w:pPr>
        <w:pStyle w:val="afffffffff1"/>
      </w:pPr>
      <w:r>
        <w:rPr>
          <w:rFonts w:hint="eastAsia"/>
        </w:rPr>
        <w:t>冲洗废水处理后的pH值范围宜为6.5~8.5，悬浮物浓度不应高于50 mg/L。</w:t>
      </w:r>
    </w:p>
    <w:p w14:paraId="4A4ED00C" w14:textId="77777777" w:rsidR="003022BD" w:rsidRDefault="00000000">
      <w:pPr>
        <w:pStyle w:val="affd"/>
        <w:spacing w:before="120" w:after="120"/>
      </w:pPr>
      <w:r>
        <w:rPr>
          <w:rFonts w:hint="eastAsia"/>
        </w:rPr>
        <w:t>施工准备原则</w:t>
      </w:r>
    </w:p>
    <w:p w14:paraId="4C903872" w14:textId="77777777" w:rsidR="003022BD" w:rsidRDefault="00000000">
      <w:pPr>
        <w:pStyle w:val="afffffffff1"/>
      </w:pPr>
      <w:r>
        <w:rPr>
          <w:rFonts w:hint="eastAsia"/>
        </w:rPr>
        <w:t>开工前应编制再生骨料专项施工方案，重点明确含水率控制工艺及特殊工况应急预案。</w:t>
      </w:r>
    </w:p>
    <w:p w14:paraId="53D25052" w14:textId="77777777" w:rsidR="003022BD" w:rsidRDefault="00000000">
      <w:pPr>
        <w:pStyle w:val="afffffffff1"/>
      </w:pPr>
      <w:r>
        <w:rPr>
          <w:rFonts w:hint="eastAsia"/>
        </w:rPr>
        <w:t>试验段长度不宜短于200 m，应通过试验确定松铺系数、压实遍数等关键参数。</w:t>
      </w:r>
    </w:p>
    <w:p w14:paraId="46602AA3" w14:textId="77777777" w:rsidR="003022BD" w:rsidRDefault="00000000">
      <w:pPr>
        <w:pStyle w:val="afffffffff1"/>
      </w:pPr>
      <w:r>
        <w:rPr>
          <w:rFonts w:hint="eastAsia"/>
        </w:rPr>
        <w:t>施工区域应设置材料标识牌，注明骨料来源、级配范围及使用部位。</w:t>
      </w:r>
    </w:p>
    <w:p w14:paraId="725088AD" w14:textId="77777777" w:rsidR="003022BD" w:rsidRDefault="00000000">
      <w:pPr>
        <w:pStyle w:val="affd"/>
        <w:spacing w:before="120" w:after="120"/>
      </w:pPr>
      <w:r>
        <w:rPr>
          <w:rFonts w:hint="eastAsia"/>
        </w:rPr>
        <w:t>过程监测要求</w:t>
      </w:r>
    </w:p>
    <w:p w14:paraId="16985068" w14:textId="77777777" w:rsidR="003022BD" w:rsidRDefault="00000000">
      <w:pPr>
        <w:pStyle w:val="afffffffff1"/>
      </w:pPr>
      <w:r>
        <w:rPr>
          <w:rFonts w:hint="eastAsia"/>
        </w:rPr>
        <w:t>每填筑2层应检测平面位置及高程，中线偏位偏差不应超过50 mm。</w:t>
      </w:r>
    </w:p>
    <w:p w14:paraId="6C516D7C" w14:textId="77777777" w:rsidR="003022BD" w:rsidRDefault="00000000">
      <w:pPr>
        <w:pStyle w:val="afffffffff1"/>
      </w:pPr>
      <w:r>
        <w:rPr>
          <w:rFonts w:hint="eastAsia"/>
        </w:rPr>
        <w:t>软基路段应布置沉降观测点，施工期沉降速率超过5 mm/天时应暂停填筑。</w:t>
      </w:r>
    </w:p>
    <w:p w14:paraId="0AE227BC" w14:textId="77777777" w:rsidR="003022BD" w:rsidRDefault="00000000">
      <w:pPr>
        <w:pStyle w:val="afffffffff1"/>
      </w:pPr>
      <w:r>
        <w:rPr>
          <w:rFonts w:hint="eastAsia"/>
        </w:rPr>
        <w:t>雨季施工应每日记录骨料含水率变化，降雨后应重新检测压实度。</w:t>
      </w:r>
    </w:p>
    <w:p w14:paraId="211B0A2D" w14:textId="77777777" w:rsidR="003022BD" w:rsidRDefault="00000000">
      <w:pPr>
        <w:pStyle w:val="affd"/>
        <w:spacing w:before="120" w:after="120"/>
      </w:pPr>
      <w:r>
        <w:rPr>
          <w:rFonts w:hint="eastAsia"/>
        </w:rPr>
        <w:t>验收管理要求</w:t>
      </w:r>
    </w:p>
    <w:p w14:paraId="256220A3" w14:textId="77777777" w:rsidR="003022BD" w:rsidRDefault="00000000">
      <w:pPr>
        <w:pStyle w:val="afffffffff1"/>
      </w:pPr>
      <w:r>
        <w:rPr>
          <w:rFonts w:hint="eastAsia"/>
        </w:rPr>
        <w:t>分项工程验收应包含骨料来源追溯文件、压实度检测图谱及环保专项记录。</w:t>
      </w:r>
    </w:p>
    <w:p w14:paraId="408AE136" w14:textId="77777777" w:rsidR="003022BD" w:rsidRDefault="00000000">
      <w:pPr>
        <w:pStyle w:val="afffffffff1"/>
      </w:pPr>
      <w:r>
        <w:rPr>
          <w:rFonts w:hint="eastAsia"/>
        </w:rPr>
        <w:t>弯沉检测应在路基完工30天后进行，单点实测值不应超过设计允许值。</w:t>
      </w:r>
    </w:p>
    <w:p w14:paraId="2AEE9FD9" w14:textId="77777777" w:rsidR="003022BD" w:rsidRDefault="00000000">
      <w:pPr>
        <w:pStyle w:val="afffffffff1"/>
      </w:pPr>
      <w:r>
        <w:rPr>
          <w:rFonts w:hint="eastAsia"/>
        </w:rPr>
        <w:t>出现局部弹簧土或沉陷面积超过1 m</w:t>
      </w:r>
      <w:r>
        <w:rPr>
          <w:rFonts w:hint="eastAsia"/>
          <w:vertAlign w:val="superscript"/>
        </w:rPr>
        <w:t>2</w:t>
      </w:r>
      <w:r>
        <w:rPr>
          <w:rFonts w:hint="eastAsia"/>
        </w:rPr>
        <w:t>的区域应返工处理。</w:t>
      </w:r>
    </w:p>
    <w:p w14:paraId="1F770966" w14:textId="77777777" w:rsidR="003022BD" w:rsidRDefault="00000000">
      <w:pPr>
        <w:pStyle w:val="affd"/>
        <w:spacing w:before="120" w:after="120"/>
      </w:pPr>
      <w:r>
        <w:rPr>
          <w:rFonts w:hint="eastAsia"/>
        </w:rPr>
        <w:t>档案管理要求</w:t>
      </w:r>
    </w:p>
    <w:p w14:paraId="34B03F0F" w14:textId="77777777" w:rsidR="003022BD" w:rsidRDefault="00000000">
      <w:pPr>
        <w:pStyle w:val="afffffffff1"/>
      </w:pPr>
      <w:r>
        <w:rPr>
          <w:rFonts w:hint="eastAsia"/>
        </w:rPr>
        <w:t>施工日志应逐日记录再生骨料用量、含水率调整数据及异常工况处置措施。</w:t>
      </w:r>
    </w:p>
    <w:p w14:paraId="686FF458" w14:textId="77777777" w:rsidR="003022BD" w:rsidRDefault="00000000">
      <w:pPr>
        <w:pStyle w:val="afffffffff1"/>
      </w:pPr>
      <w:r>
        <w:rPr>
          <w:rFonts w:hint="eastAsia"/>
        </w:rPr>
        <w:t>关键工序影像资料保存期限不应少于道路设计使用年限。</w:t>
      </w:r>
    </w:p>
    <w:p w14:paraId="29FDC244" w14:textId="77777777" w:rsidR="003022BD" w:rsidRDefault="00000000">
      <w:pPr>
        <w:pStyle w:val="afffffffff1"/>
      </w:pPr>
      <w:r>
        <w:rPr>
          <w:rFonts w:hint="eastAsia"/>
        </w:rPr>
        <w:t>区块链技术记录的碾压轨迹及压实度数据应纳入竣工档案。</w:t>
      </w:r>
    </w:p>
    <w:p w14:paraId="07126C92" w14:textId="77777777" w:rsidR="003022BD" w:rsidRDefault="00000000">
      <w:pPr>
        <w:pStyle w:val="affd"/>
        <w:spacing w:before="120" w:after="120"/>
      </w:pPr>
      <w:r>
        <w:rPr>
          <w:rFonts w:hint="eastAsia"/>
        </w:rPr>
        <w:t>维护保养要求</w:t>
      </w:r>
    </w:p>
    <w:p w14:paraId="68DBC38D" w14:textId="77777777" w:rsidR="003022BD" w:rsidRDefault="00000000">
      <w:pPr>
        <w:pStyle w:val="afffffffff1"/>
      </w:pPr>
      <w:r>
        <w:rPr>
          <w:rFonts w:hint="eastAsia"/>
        </w:rPr>
        <w:t>交工后一年内应每月监测路基沉降量，累计沉降超限时应启动加固程序。</w:t>
      </w:r>
    </w:p>
    <w:p w14:paraId="51E9DFFF" w14:textId="77777777" w:rsidR="003022BD" w:rsidRDefault="00000000">
      <w:pPr>
        <w:pStyle w:val="afffffffff1"/>
      </w:pPr>
      <w:r>
        <w:rPr>
          <w:rFonts w:hint="eastAsia"/>
        </w:rPr>
        <w:t>冻融季节前应检查排水系统通畅性，防止积水渗透引发冻胀病害。</w:t>
      </w:r>
    </w:p>
    <w:p w14:paraId="1443296F" w14:textId="77777777" w:rsidR="003022BD" w:rsidRDefault="00000000">
      <w:pPr>
        <w:pStyle w:val="afffffffff1"/>
      </w:pPr>
      <w:r>
        <w:rPr>
          <w:rFonts w:hint="eastAsia"/>
        </w:rPr>
        <w:t>表面松散区域可采用乳化沥青透层进行封闭处治。</w:t>
      </w:r>
    </w:p>
    <w:p w14:paraId="6F993B19" w14:textId="77777777" w:rsidR="003022BD" w:rsidRDefault="00000000">
      <w:pPr>
        <w:pStyle w:val="affc"/>
        <w:spacing w:before="240" w:after="240"/>
      </w:pPr>
      <w:bookmarkStart w:id="55" w:name="_Toc207963010"/>
      <w:bookmarkStart w:id="56" w:name="_Toc207963201"/>
      <w:r>
        <w:rPr>
          <w:rFonts w:hint="eastAsia"/>
        </w:rPr>
        <w:t>材料要求</w:t>
      </w:r>
      <w:bookmarkEnd w:id="55"/>
      <w:bookmarkEnd w:id="56"/>
    </w:p>
    <w:p w14:paraId="647D1BA0" w14:textId="77777777" w:rsidR="003022BD" w:rsidRDefault="00000000">
      <w:pPr>
        <w:pStyle w:val="affd"/>
        <w:spacing w:before="120" w:after="120"/>
      </w:pPr>
      <w:r>
        <w:rPr>
          <w:rFonts w:hint="eastAsia"/>
        </w:rPr>
        <w:t>再生骨料</w:t>
      </w:r>
    </w:p>
    <w:p w14:paraId="2E99B88B" w14:textId="77777777" w:rsidR="003022BD" w:rsidRDefault="00000000">
      <w:pPr>
        <w:pStyle w:val="affe"/>
        <w:spacing w:before="120" w:after="120"/>
      </w:pPr>
      <w:r>
        <w:rPr>
          <w:rFonts w:hint="eastAsia"/>
        </w:rPr>
        <w:t>来源与分类</w:t>
      </w:r>
    </w:p>
    <w:p w14:paraId="5A498A28" w14:textId="77777777" w:rsidR="003022BD" w:rsidRDefault="00000000">
      <w:pPr>
        <w:pStyle w:val="afffffffff0"/>
      </w:pPr>
      <w:r>
        <w:rPr>
          <w:rFonts w:hint="eastAsia"/>
        </w:rPr>
        <w:t>再生骨料来源应明确且稳定可控，主要应为建筑垃圾经破碎、筛分、除杂等工艺加工而成的骨料，或道路沥青面层及无机结合料稳定类基层铣刨料经加工处理而成的骨料。</w:t>
      </w:r>
    </w:p>
    <w:p w14:paraId="5245FC51" w14:textId="77777777" w:rsidR="003022BD" w:rsidRDefault="00000000">
      <w:pPr>
        <w:pStyle w:val="afffffffff0"/>
      </w:pPr>
      <w:r>
        <w:rPr>
          <w:rFonts w:hint="eastAsia"/>
        </w:rPr>
        <w:t>再生骨料按其来源可分为：</w:t>
      </w:r>
    </w:p>
    <w:p w14:paraId="61ED9CD2" w14:textId="77777777" w:rsidR="003022BD" w:rsidRDefault="00000000">
      <w:pPr>
        <w:pStyle w:val="af2"/>
      </w:pPr>
      <w:r>
        <w:rPr>
          <w:rFonts w:hint="eastAsia"/>
        </w:rPr>
        <w:t>建筑垃圾再生骨料；</w:t>
      </w:r>
    </w:p>
    <w:p w14:paraId="73A6059E" w14:textId="77777777" w:rsidR="003022BD" w:rsidRDefault="00000000">
      <w:pPr>
        <w:pStyle w:val="af2"/>
      </w:pPr>
      <w:r>
        <w:rPr>
          <w:rFonts w:hint="eastAsia"/>
        </w:rPr>
        <w:t>道路拆除料再生骨料。</w:t>
      </w:r>
    </w:p>
    <w:p w14:paraId="43327CBA" w14:textId="77777777" w:rsidR="003022BD" w:rsidRDefault="00000000">
      <w:pPr>
        <w:pStyle w:val="afffffffff0"/>
      </w:pPr>
      <w:r>
        <w:rPr>
          <w:rFonts w:hint="eastAsia"/>
        </w:rPr>
        <w:t>再生骨料按其粒径分布可分为：</w:t>
      </w:r>
    </w:p>
    <w:p w14:paraId="02E7CF01" w14:textId="77777777" w:rsidR="003022BD" w:rsidRDefault="00000000">
      <w:pPr>
        <w:pStyle w:val="af2"/>
      </w:pPr>
      <w:r>
        <w:rPr>
          <w:rFonts w:hint="eastAsia"/>
        </w:rPr>
        <w:t>再生粗骨料：公称粒径大于4.75 mm的颗粒；</w:t>
      </w:r>
    </w:p>
    <w:p w14:paraId="11FD0E44" w14:textId="77777777" w:rsidR="003022BD" w:rsidRDefault="00000000">
      <w:pPr>
        <w:pStyle w:val="af2"/>
      </w:pPr>
      <w:r>
        <w:rPr>
          <w:rFonts w:hint="eastAsia"/>
        </w:rPr>
        <w:t>再生细骨料：公称粒径小于4.75 mm的颗粒；</w:t>
      </w:r>
    </w:p>
    <w:p w14:paraId="34190353" w14:textId="77777777" w:rsidR="003022BD" w:rsidRDefault="00000000">
      <w:pPr>
        <w:pStyle w:val="af2"/>
      </w:pPr>
      <w:r>
        <w:rPr>
          <w:rFonts w:hint="eastAsia"/>
        </w:rPr>
        <w:t>再生混合骨料：粗细颗粒未分离或按特定比例混合的骨料。</w:t>
      </w:r>
    </w:p>
    <w:p w14:paraId="3EA14F9C" w14:textId="77777777" w:rsidR="003022BD" w:rsidRDefault="00000000">
      <w:pPr>
        <w:pStyle w:val="affe"/>
        <w:spacing w:before="120" w:after="120"/>
      </w:pPr>
      <w:r>
        <w:rPr>
          <w:rFonts w:hint="eastAsia"/>
        </w:rPr>
        <w:t>技术要求</w:t>
      </w:r>
    </w:p>
    <w:p w14:paraId="4D77DFF3" w14:textId="77777777" w:rsidR="003022BD" w:rsidRDefault="00000000">
      <w:pPr>
        <w:pStyle w:val="afffffffff0"/>
      </w:pPr>
      <w:r>
        <w:rPr>
          <w:rFonts w:hint="eastAsia"/>
        </w:rPr>
        <w:lastRenderedPageBreak/>
        <w:t>再生骨料用于路基填筑时，其级配宜符合设计要求。当采用再生混合骨料时，其级配应满足路基压实和稳定性的要求，最大粒径不宜超过层压实厚度的2/3，且应避免级配断档或单一粒径集中。用于路床顶面以下路基填筑时，其最大粒径应严格控制。</w:t>
      </w:r>
    </w:p>
    <w:p w14:paraId="0AD743AC" w14:textId="77777777" w:rsidR="003022BD" w:rsidRDefault="00000000">
      <w:pPr>
        <w:pStyle w:val="afffffffff0"/>
      </w:pPr>
      <w:r>
        <w:rPr>
          <w:rFonts w:hint="eastAsia"/>
        </w:rPr>
        <w:t>再生粗骨料及再生混合骨料的压碎值应满足路基相应层位强度和稳定性的要求。用于路基主要承重层时，其压碎值应不大于规定限值。</w:t>
      </w:r>
    </w:p>
    <w:p w14:paraId="7F4BE184" w14:textId="77777777" w:rsidR="003022BD" w:rsidRDefault="00000000">
      <w:pPr>
        <w:pStyle w:val="afffffffff0"/>
      </w:pPr>
      <w:r>
        <w:rPr>
          <w:rFonts w:hint="eastAsia"/>
        </w:rPr>
        <w:t>再生骨料吸水率通常较高，其值应进行测定并作为施工含水率控制的重要依据。用于路基填筑时，其吸水率宜满足相应标准的要求。</w:t>
      </w:r>
    </w:p>
    <w:p w14:paraId="1D178276" w14:textId="77777777" w:rsidR="003022BD" w:rsidRDefault="00000000">
      <w:pPr>
        <w:pStyle w:val="afffffffff0"/>
      </w:pPr>
      <w:r>
        <w:rPr>
          <w:rFonts w:hint="eastAsia"/>
        </w:rPr>
        <w:t>再生粗骨料中针片状颗粒含量应予以控制，含量过高可能影响压实效果和路基稳定性。其含量宜不大于规定限值。</w:t>
      </w:r>
    </w:p>
    <w:p w14:paraId="29F4A5EF" w14:textId="77777777" w:rsidR="003022BD" w:rsidRDefault="00000000">
      <w:pPr>
        <w:pStyle w:val="afffffffff0"/>
      </w:pPr>
      <w:r>
        <w:rPr>
          <w:rFonts w:hint="eastAsia"/>
        </w:rPr>
        <w:t>再生骨料中的含泥量及泥块含量应严格控制。过高的含泥量会降低骨料间的嵌挤力，影响压实度和水稳定性。其含量应不大于规定限值。</w:t>
      </w:r>
    </w:p>
    <w:p w14:paraId="298E9D17" w14:textId="77777777" w:rsidR="003022BD" w:rsidRDefault="00000000">
      <w:pPr>
        <w:pStyle w:val="afffffffff0"/>
      </w:pPr>
      <w:r>
        <w:rPr>
          <w:rFonts w:hint="eastAsia"/>
        </w:rPr>
        <w:t>再生骨料中有机物含量应通过试验测定，含量过高可能产生腐蚀或导致路基后期沉降。其含量应符合</w:t>
      </w:r>
      <w:r>
        <w:t>JTG 3441</w:t>
      </w:r>
      <w:r>
        <w:rPr>
          <w:rFonts w:hint="eastAsia"/>
        </w:rPr>
        <w:t>有关规定，宜不大于规定限值。</w:t>
      </w:r>
    </w:p>
    <w:p w14:paraId="5F2D37F9" w14:textId="77777777" w:rsidR="003022BD" w:rsidRDefault="00000000">
      <w:pPr>
        <w:pStyle w:val="afffffffff0"/>
      </w:pPr>
      <w:r>
        <w:rPr>
          <w:rFonts w:hint="eastAsia"/>
        </w:rPr>
        <w:t>再生骨料中密度小于规定值的轻质物质含量应严格控制。其含量应不大于规定限值。</w:t>
      </w:r>
    </w:p>
    <w:p w14:paraId="64C92345" w14:textId="77777777" w:rsidR="003022BD" w:rsidRDefault="00000000">
      <w:pPr>
        <w:pStyle w:val="afffffffff0"/>
      </w:pPr>
      <w:r>
        <w:rPr>
          <w:rFonts w:hint="eastAsia"/>
        </w:rPr>
        <w:t>对于可能经受冻融循环或干湿循环的区域，再生骨料的坚固性损失率宜满足相应要求。</w:t>
      </w:r>
    </w:p>
    <w:p w14:paraId="135B09C7" w14:textId="77777777" w:rsidR="003022BD" w:rsidRDefault="00000000">
      <w:pPr>
        <w:pStyle w:val="afffffffff0"/>
      </w:pPr>
      <w:r>
        <w:rPr>
          <w:rFonts w:hint="eastAsia"/>
        </w:rPr>
        <w:t>再生骨料中水溶性硫酸盐及硫化物的含量应进行检测，其含量不应超过规定限值，以防止对路基和地下水造成侵蚀和污染。</w:t>
      </w:r>
    </w:p>
    <w:p w14:paraId="2692C680" w14:textId="77777777" w:rsidR="003022BD" w:rsidRDefault="00000000">
      <w:pPr>
        <w:pStyle w:val="afffffffff0"/>
      </w:pPr>
      <w:r>
        <w:rPr>
          <w:rFonts w:hint="eastAsia"/>
        </w:rPr>
        <w:t>含有黏土矿物的再生骨料应进行膨胀性试验，其自由膨胀率应满足路基稳定性要求，宜不大于规定限值。</w:t>
      </w:r>
    </w:p>
    <w:p w14:paraId="67D5E09C" w14:textId="77777777" w:rsidR="003022BD" w:rsidRDefault="00000000">
      <w:pPr>
        <w:pStyle w:val="afffffffff0"/>
      </w:pPr>
      <w:r>
        <w:rPr>
          <w:rFonts w:hint="eastAsia"/>
        </w:rPr>
        <w:t>再生骨料中重金属及其他有毒有害物质的含量应符合</w:t>
      </w:r>
      <w:r>
        <w:t>JGJ/T 240</w:t>
      </w:r>
      <w:r>
        <w:rPr>
          <w:rFonts w:hint="eastAsia"/>
        </w:rPr>
        <w:t>的规定，并提供有资质的第三方检测报告。</w:t>
      </w:r>
    </w:p>
    <w:p w14:paraId="13169EC9" w14:textId="77777777" w:rsidR="003022BD" w:rsidRDefault="00000000">
      <w:pPr>
        <w:pStyle w:val="affe"/>
        <w:spacing w:before="120" w:after="120"/>
      </w:pPr>
      <w:r>
        <w:rPr>
          <w:rFonts w:hint="eastAsia"/>
        </w:rPr>
        <w:t>分级与应用</w:t>
      </w:r>
    </w:p>
    <w:p w14:paraId="65D63DE3" w14:textId="77777777" w:rsidR="003022BD" w:rsidRDefault="00000000">
      <w:pPr>
        <w:pStyle w:val="afffffffff0"/>
      </w:pPr>
      <w:r>
        <w:rPr>
          <w:rFonts w:hint="eastAsia"/>
        </w:rPr>
        <w:t>可根据再生骨料的关键技术指标对其进行分级。</w:t>
      </w:r>
    </w:p>
    <w:p w14:paraId="6711287F" w14:textId="77777777" w:rsidR="003022BD" w:rsidRDefault="00000000">
      <w:pPr>
        <w:pStyle w:val="afffffffff0"/>
      </w:pPr>
      <w:r>
        <w:rPr>
          <w:rFonts w:hint="eastAsia"/>
        </w:rPr>
        <w:t>质量等级较高的再生骨料可用于市政道路主路、快速路的路基填筑；质量等级中等的再生骨料可用于次干路、支路路基填筑；质量等级较低的再生骨料应严格控制其使用范围和层位，必要时应经改良处理或仅用于路基非关键部位、人行道路基等。具体分级及应用范围应在设计中明确。</w:t>
      </w:r>
    </w:p>
    <w:p w14:paraId="184B73B8" w14:textId="77777777" w:rsidR="003022BD" w:rsidRDefault="00000000">
      <w:pPr>
        <w:pStyle w:val="afffffffff0"/>
      </w:pPr>
      <w:r>
        <w:rPr>
          <w:rFonts w:hint="eastAsia"/>
        </w:rPr>
        <w:t>道路铣刨料再生骨料用于路基填筑时，应关注其沥青残留物的影响。高含量RAP再生骨料的使用应通过试验验证其热稳定性和长期性能。</w:t>
      </w:r>
    </w:p>
    <w:p w14:paraId="21A31CAF" w14:textId="77777777" w:rsidR="003022BD" w:rsidRDefault="00000000">
      <w:pPr>
        <w:pStyle w:val="affd"/>
        <w:spacing w:before="120" w:after="120"/>
      </w:pPr>
      <w:r>
        <w:rPr>
          <w:rFonts w:hint="eastAsia"/>
        </w:rPr>
        <w:t>其他材料</w:t>
      </w:r>
    </w:p>
    <w:p w14:paraId="099019F4" w14:textId="77777777" w:rsidR="003022BD" w:rsidRDefault="00000000">
      <w:pPr>
        <w:pStyle w:val="affe"/>
        <w:spacing w:before="120" w:after="120"/>
      </w:pPr>
      <w:r>
        <w:rPr>
          <w:rFonts w:hint="eastAsia"/>
        </w:rPr>
        <w:t>改良材料</w:t>
      </w:r>
    </w:p>
    <w:p w14:paraId="784057D7" w14:textId="77777777" w:rsidR="003022BD" w:rsidRDefault="00000000">
      <w:pPr>
        <w:pStyle w:val="afffffffff0"/>
      </w:pPr>
      <w:r>
        <w:rPr>
          <w:rFonts w:hint="eastAsia"/>
        </w:rPr>
        <w:t>当采用水泥、石灰、粉煤灰或土壤固化剂等材料对再生骨料进行改良或稳定时，其质量应符合</w:t>
      </w:r>
      <w:r>
        <w:t>GB 175</w:t>
      </w:r>
      <w:r>
        <w:rPr>
          <w:rFonts w:hint="eastAsia"/>
        </w:rPr>
        <w:t>、</w:t>
      </w:r>
      <w:r>
        <w:t>JC/T 479</w:t>
      </w:r>
      <w:r>
        <w:rPr>
          <w:rFonts w:hint="eastAsia"/>
        </w:rPr>
        <w:t>、</w:t>
      </w:r>
      <w:r>
        <w:t>GB/T 1596</w:t>
      </w:r>
      <w:r>
        <w:rPr>
          <w:rFonts w:hint="eastAsia"/>
        </w:rPr>
        <w:t>、</w:t>
      </w:r>
      <w:r>
        <w:t>CJ/T 486</w:t>
      </w:r>
      <w:r>
        <w:rPr>
          <w:rFonts w:hint="eastAsia"/>
        </w:rPr>
        <w:t>的规定。</w:t>
      </w:r>
    </w:p>
    <w:p w14:paraId="5776C7C5" w14:textId="77777777" w:rsidR="003022BD" w:rsidRDefault="00000000">
      <w:pPr>
        <w:pStyle w:val="afffffffff0"/>
      </w:pPr>
      <w:r>
        <w:rPr>
          <w:rFonts w:hint="eastAsia"/>
        </w:rPr>
        <w:t>水泥宜采用强度等级不低于32.5级的普通硅酸盐水泥或矿渣硅酸盐水泥。水泥的初凝时间应能满足施工工艺要求。</w:t>
      </w:r>
    </w:p>
    <w:p w14:paraId="02DAA35E" w14:textId="77777777" w:rsidR="003022BD" w:rsidRDefault="00000000">
      <w:pPr>
        <w:pStyle w:val="afffffffff0"/>
      </w:pPr>
      <w:r>
        <w:rPr>
          <w:rFonts w:hint="eastAsia"/>
        </w:rPr>
        <w:t>生石灰或消石灰的有效钙镁含量、未消化残渣含量等指标应满足相关标准要求。</w:t>
      </w:r>
    </w:p>
    <w:p w14:paraId="18B9F59D" w14:textId="77777777" w:rsidR="003022BD" w:rsidRDefault="00000000">
      <w:pPr>
        <w:pStyle w:val="afffffffff0"/>
      </w:pPr>
      <w:r>
        <w:rPr>
          <w:rFonts w:hint="eastAsia"/>
        </w:rPr>
        <w:t>粉煤灰应符合相关规范中对用于路基工程的等级要求。</w:t>
      </w:r>
    </w:p>
    <w:p w14:paraId="31103ED0" w14:textId="77777777" w:rsidR="003022BD" w:rsidRDefault="00000000">
      <w:pPr>
        <w:pStyle w:val="afffffffff0"/>
      </w:pPr>
      <w:r>
        <w:rPr>
          <w:rFonts w:hint="eastAsia"/>
        </w:rPr>
        <w:t>土壤固化剂应有产品合格证、说明书及相应的检测报告，其性能应满足工程要求。</w:t>
      </w:r>
    </w:p>
    <w:p w14:paraId="57467393" w14:textId="77777777" w:rsidR="003022BD" w:rsidRDefault="00000000">
      <w:pPr>
        <w:pStyle w:val="affe"/>
        <w:spacing w:before="120" w:after="120"/>
      </w:pPr>
      <w:r>
        <w:rPr>
          <w:rFonts w:hint="eastAsia"/>
        </w:rPr>
        <w:t>拌合用水</w:t>
      </w:r>
    </w:p>
    <w:p w14:paraId="44CCA937" w14:textId="77777777" w:rsidR="003022BD" w:rsidRDefault="00000000">
      <w:pPr>
        <w:pStyle w:val="afffffffff0"/>
      </w:pPr>
      <w:r>
        <w:rPr>
          <w:rFonts w:hint="eastAsia"/>
        </w:rPr>
        <w:t>再生骨料拌合、改良及养生用水可采用饮用水或不含油污、酸碱度适宜、对再生骨料及胶凝材料无害的非饮用水。</w:t>
      </w:r>
    </w:p>
    <w:p w14:paraId="7A848283" w14:textId="77777777" w:rsidR="003022BD" w:rsidRDefault="00000000">
      <w:pPr>
        <w:pStyle w:val="afffffffff0"/>
      </w:pPr>
      <w:r>
        <w:rPr>
          <w:rFonts w:hint="eastAsia"/>
        </w:rPr>
        <w:t>当使用非饮用水时，应进行水质检验，硫酸盐含量、氯化物含量等指标宜满足相关标准对混凝土用水的限值要求或通过试验验证其对再生骨料路基性能无显著不利影响。</w:t>
      </w:r>
    </w:p>
    <w:p w14:paraId="488FCC22" w14:textId="77777777" w:rsidR="003022BD" w:rsidRDefault="00000000">
      <w:pPr>
        <w:pStyle w:val="affd"/>
        <w:spacing w:before="120" w:after="120"/>
      </w:pPr>
      <w:r>
        <w:rPr>
          <w:rFonts w:hint="eastAsia"/>
        </w:rPr>
        <w:t>材料进场检验</w:t>
      </w:r>
    </w:p>
    <w:p w14:paraId="4F970799" w14:textId="77777777" w:rsidR="003022BD" w:rsidRDefault="00000000">
      <w:pPr>
        <w:pStyle w:val="affe"/>
        <w:spacing w:before="120" w:after="120"/>
      </w:pPr>
      <w:r>
        <w:rPr>
          <w:rFonts w:hint="eastAsia"/>
        </w:rPr>
        <w:t>检验</w:t>
      </w:r>
    </w:p>
    <w:p w14:paraId="700B4ADA" w14:textId="77777777" w:rsidR="003022BD" w:rsidRDefault="00000000">
      <w:pPr>
        <w:pStyle w:val="afffffffff0"/>
      </w:pPr>
      <w:r>
        <w:rPr>
          <w:rFonts w:hint="eastAsia"/>
        </w:rPr>
        <w:lastRenderedPageBreak/>
        <w:t>再生骨料进场时应按批次进行抽样检验。同一来源、同一生产工艺、连续进场的材料，宜每一定数量或每作业日作为一个检验批。检验项目应包括但不限于：</w:t>
      </w:r>
    </w:p>
    <w:p w14:paraId="7C4377F7" w14:textId="77777777" w:rsidR="003022BD" w:rsidRDefault="00000000">
      <w:pPr>
        <w:pStyle w:val="af2"/>
      </w:pPr>
      <w:r>
        <w:rPr>
          <w:rFonts w:hint="eastAsia"/>
        </w:rPr>
        <w:t>外观；</w:t>
      </w:r>
    </w:p>
    <w:p w14:paraId="435E38CA" w14:textId="77777777" w:rsidR="003022BD" w:rsidRDefault="00000000">
      <w:pPr>
        <w:pStyle w:val="af2"/>
      </w:pPr>
      <w:r>
        <w:rPr>
          <w:rFonts w:hint="eastAsia"/>
        </w:rPr>
        <w:t>级配；</w:t>
      </w:r>
    </w:p>
    <w:p w14:paraId="10B5732E" w14:textId="77777777" w:rsidR="003022BD" w:rsidRDefault="00000000">
      <w:pPr>
        <w:pStyle w:val="af2"/>
      </w:pPr>
      <w:r>
        <w:rPr>
          <w:rFonts w:hint="eastAsia"/>
        </w:rPr>
        <w:t>含泥量；</w:t>
      </w:r>
    </w:p>
    <w:p w14:paraId="1C105E5D" w14:textId="77777777" w:rsidR="003022BD" w:rsidRDefault="00000000">
      <w:pPr>
        <w:pStyle w:val="af2"/>
      </w:pPr>
      <w:r>
        <w:rPr>
          <w:rFonts w:hint="eastAsia"/>
        </w:rPr>
        <w:t>泥块含量；</w:t>
      </w:r>
    </w:p>
    <w:p w14:paraId="3B00E788" w14:textId="77777777" w:rsidR="003022BD" w:rsidRDefault="00000000">
      <w:pPr>
        <w:pStyle w:val="af2"/>
      </w:pPr>
      <w:r>
        <w:rPr>
          <w:rFonts w:hint="eastAsia"/>
        </w:rPr>
        <w:t>压碎值；</w:t>
      </w:r>
    </w:p>
    <w:p w14:paraId="2CBF2CC4" w14:textId="77777777" w:rsidR="003022BD" w:rsidRDefault="00000000">
      <w:pPr>
        <w:pStyle w:val="af2"/>
      </w:pPr>
      <w:r>
        <w:rPr>
          <w:rFonts w:hint="eastAsia"/>
        </w:rPr>
        <w:t>吸水率等关键指标。</w:t>
      </w:r>
    </w:p>
    <w:p w14:paraId="3D25254F" w14:textId="77777777" w:rsidR="003022BD" w:rsidRDefault="00000000">
      <w:pPr>
        <w:pStyle w:val="afffffffff0"/>
      </w:pPr>
      <w:r>
        <w:rPr>
          <w:rFonts w:hint="eastAsia"/>
        </w:rPr>
        <w:t>重金属及有害物质含量可依据来源稳定性定期检测，但首次使用或来源变更时应检测。</w:t>
      </w:r>
    </w:p>
    <w:p w14:paraId="551513D3" w14:textId="77777777" w:rsidR="003022BD" w:rsidRDefault="00000000">
      <w:pPr>
        <w:pStyle w:val="afffffffff0"/>
      </w:pPr>
      <w:r>
        <w:rPr>
          <w:rFonts w:hint="eastAsia"/>
        </w:rPr>
        <w:t>胶凝材料、改良材料进场时应核查质量证明文件，并按相关标准规定进行抽样复验。</w:t>
      </w:r>
    </w:p>
    <w:p w14:paraId="24A67479" w14:textId="77777777" w:rsidR="003022BD" w:rsidRDefault="00000000">
      <w:pPr>
        <w:pStyle w:val="afffffffff0"/>
      </w:pPr>
      <w:r>
        <w:rPr>
          <w:rFonts w:hint="eastAsia"/>
        </w:rPr>
        <w:t>检验结果不合格的材料不应用于工程。</w:t>
      </w:r>
    </w:p>
    <w:p w14:paraId="20CF123C" w14:textId="77777777" w:rsidR="003022BD" w:rsidRDefault="00000000">
      <w:pPr>
        <w:pStyle w:val="affe"/>
        <w:spacing w:before="120" w:after="120"/>
      </w:pPr>
      <w:r>
        <w:rPr>
          <w:rFonts w:hint="eastAsia"/>
        </w:rPr>
        <w:t>储存</w:t>
      </w:r>
    </w:p>
    <w:p w14:paraId="42FB5E30" w14:textId="77777777" w:rsidR="003022BD" w:rsidRDefault="00000000">
      <w:pPr>
        <w:pStyle w:val="afffffffff0"/>
      </w:pPr>
      <w:r>
        <w:rPr>
          <w:rFonts w:hint="eastAsia"/>
        </w:rPr>
        <w:t>再生骨料应堆放在经硬化处理、排水良好的场地，不同来源、不同种类、不同规格的再生骨料应分开堆放，并设置清晰标识。</w:t>
      </w:r>
    </w:p>
    <w:p w14:paraId="405941D6" w14:textId="77777777" w:rsidR="003022BD" w:rsidRDefault="00000000">
      <w:pPr>
        <w:pStyle w:val="afffffffff0"/>
      </w:pPr>
      <w:r>
        <w:rPr>
          <w:rFonts w:hint="eastAsia"/>
        </w:rPr>
        <w:t>堆料高度应合理，避免离析。应采取有效的防尘、防雨措施，尤其在雨季和干燥大风季节。对于吸水率高的骨料，应特别关注降雨后含水率的变化。</w:t>
      </w:r>
    </w:p>
    <w:p w14:paraId="3B3F85E2" w14:textId="77777777" w:rsidR="003022BD" w:rsidRDefault="00000000">
      <w:pPr>
        <w:pStyle w:val="afffffffff0"/>
      </w:pPr>
      <w:r>
        <w:rPr>
          <w:rFonts w:hint="eastAsia"/>
        </w:rPr>
        <w:t>水泥、石灰、粉煤灰等胶凝材料应在干燥、通风、防潮的库房内储存，并注意防雨、防潮、防结块。袋装材料堆放高度不宜过高。土壤固化剂应按照产品说明书要求储存。</w:t>
      </w:r>
    </w:p>
    <w:p w14:paraId="0F001276" w14:textId="77777777" w:rsidR="003022BD" w:rsidRDefault="00000000">
      <w:pPr>
        <w:pStyle w:val="afffffffff0"/>
      </w:pPr>
      <w:r>
        <w:rPr>
          <w:rFonts w:hint="eastAsia"/>
        </w:rPr>
        <w:t>各类材料储存场地应做好环境保护措施，防止扬尘和污水污染周边环境。</w:t>
      </w:r>
    </w:p>
    <w:p w14:paraId="10D0E6CD" w14:textId="77777777" w:rsidR="003022BD" w:rsidRDefault="00000000">
      <w:pPr>
        <w:pStyle w:val="affc"/>
        <w:spacing w:before="240" w:after="240"/>
      </w:pPr>
      <w:bookmarkStart w:id="57" w:name="_Toc207963202"/>
      <w:bookmarkStart w:id="58" w:name="_Toc207963011"/>
      <w:r>
        <w:rPr>
          <w:rFonts w:hint="eastAsia"/>
        </w:rPr>
        <w:t>路基设计</w:t>
      </w:r>
      <w:bookmarkEnd w:id="57"/>
      <w:bookmarkEnd w:id="58"/>
    </w:p>
    <w:p w14:paraId="39330736" w14:textId="77777777" w:rsidR="003022BD" w:rsidRDefault="00000000">
      <w:pPr>
        <w:pStyle w:val="affd"/>
        <w:spacing w:before="120" w:after="120"/>
      </w:pPr>
      <w:r>
        <w:rPr>
          <w:rFonts w:hint="eastAsia"/>
        </w:rPr>
        <w:t>一般规定</w:t>
      </w:r>
    </w:p>
    <w:p w14:paraId="75A87A0E" w14:textId="77777777" w:rsidR="003022BD" w:rsidRDefault="00000000">
      <w:pPr>
        <w:pStyle w:val="afffffffff1"/>
      </w:pPr>
      <w:r>
        <w:rPr>
          <w:rFonts w:hint="eastAsia"/>
        </w:rPr>
        <w:t>再生骨料路基设计应遵循技术可行、经济合理、环境友好、安全耐久的原则，并符合</w:t>
      </w:r>
      <w:r>
        <w:t>CJJ 194</w:t>
      </w:r>
      <w:r>
        <w:rPr>
          <w:rFonts w:hint="eastAsia"/>
        </w:rPr>
        <w:t>的相关规定。</w:t>
      </w:r>
    </w:p>
    <w:p w14:paraId="5B5F6A50" w14:textId="77777777" w:rsidR="003022BD" w:rsidRDefault="00000000">
      <w:pPr>
        <w:pStyle w:val="afffffffff1"/>
      </w:pPr>
      <w:r>
        <w:rPr>
          <w:rFonts w:hint="eastAsia"/>
        </w:rPr>
        <w:t>设计前应对再生骨料来源稳定性、加工工艺及关键性能指标进行专项评估。</w:t>
      </w:r>
    </w:p>
    <w:p w14:paraId="767E6962" w14:textId="77777777" w:rsidR="003022BD" w:rsidRDefault="00000000">
      <w:pPr>
        <w:pStyle w:val="afffffffff1"/>
      </w:pPr>
      <w:r>
        <w:rPr>
          <w:rFonts w:hint="eastAsia"/>
        </w:rPr>
        <w:t>路基结构形式应根据道路等级、交通荷载特征及工程地质条件综合确定。</w:t>
      </w:r>
    </w:p>
    <w:p w14:paraId="6A9DCB23" w14:textId="77777777" w:rsidR="003022BD" w:rsidRDefault="00000000">
      <w:pPr>
        <w:pStyle w:val="afffffffff1"/>
      </w:pPr>
      <w:r>
        <w:rPr>
          <w:rFonts w:hint="eastAsia"/>
        </w:rPr>
        <w:t>设计文件应明确界定再生骨料技术指标要求、填筑层位及特殊工况应对措施。</w:t>
      </w:r>
    </w:p>
    <w:p w14:paraId="4286E557" w14:textId="77777777" w:rsidR="003022BD" w:rsidRDefault="00000000">
      <w:pPr>
        <w:pStyle w:val="affd"/>
        <w:spacing w:before="120" w:after="120"/>
      </w:pPr>
      <w:r>
        <w:rPr>
          <w:rFonts w:hint="eastAsia"/>
        </w:rPr>
        <w:t>材料选择与掺配设计</w:t>
      </w:r>
    </w:p>
    <w:p w14:paraId="4C191C76" w14:textId="77777777" w:rsidR="003022BD" w:rsidRDefault="00000000">
      <w:pPr>
        <w:pStyle w:val="afffffffff1"/>
      </w:pPr>
      <w:r>
        <w:rPr>
          <w:rFonts w:hint="eastAsia"/>
        </w:rPr>
        <w:t>道路铣刨料再生骨料应专项评估沥青残留物对路基长期性能的影响。</w:t>
      </w:r>
    </w:p>
    <w:p w14:paraId="7A65BD3F" w14:textId="77777777" w:rsidR="003022BD" w:rsidRDefault="00000000">
      <w:pPr>
        <w:pStyle w:val="afffffffff1"/>
      </w:pPr>
      <w:r>
        <w:rPr>
          <w:rFonts w:hint="eastAsia"/>
        </w:rPr>
        <w:t>掺配比例应通过重型击实试验与加州承载比试验确定。</w:t>
      </w:r>
    </w:p>
    <w:p w14:paraId="2C1A06AF" w14:textId="77777777" w:rsidR="003022BD" w:rsidRDefault="00000000">
      <w:pPr>
        <w:pStyle w:val="afffffffff1"/>
      </w:pPr>
      <w:r>
        <w:rPr>
          <w:rFonts w:hint="eastAsia"/>
        </w:rPr>
        <w:t>主路路基再生骨料体积掺量不宜超过70%，次干路及以下道路可适当提高。</w:t>
      </w:r>
    </w:p>
    <w:p w14:paraId="7D7F3785" w14:textId="77777777" w:rsidR="003022BD" w:rsidRDefault="00000000">
      <w:pPr>
        <w:pStyle w:val="afffffffff1"/>
      </w:pPr>
      <w:r>
        <w:rPr>
          <w:rFonts w:hint="eastAsia"/>
        </w:rPr>
        <w:t>混合料级配应连续分布于设计包络线范围内。</w:t>
      </w:r>
    </w:p>
    <w:p w14:paraId="1481E241" w14:textId="77777777" w:rsidR="003022BD" w:rsidRDefault="00000000">
      <w:pPr>
        <w:pStyle w:val="afffffffff1"/>
      </w:pPr>
      <w:r>
        <w:rPr>
          <w:rFonts w:hint="eastAsia"/>
        </w:rPr>
        <w:t>混合料最大公称粒径不应大于压实层厚度的三分之二。</w:t>
      </w:r>
    </w:p>
    <w:p w14:paraId="55D191AF" w14:textId="77777777" w:rsidR="003022BD" w:rsidRDefault="00000000">
      <w:pPr>
        <w:pStyle w:val="afffffffff1"/>
      </w:pPr>
      <w:r>
        <w:rPr>
          <w:rFonts w:hint="eastAsia"/>
        </w:rPr>
        <w:t>掺配后混合料的加州承载比应满足路基分层强度需求。</w:t>
      </w:r>
    </w:p>
    <w:p w14:paraId="63CEB7A5" w14:textId="77777777" w:rsidR="003022BD" w:rsidRDefault="00000000">
      <w:pPr>
        <w:pStyle w:val="afffffffff1"/>
      </w:pPr>
      <w:r>
        <w:rPr>
          <w:rFonts w:hint="eastAsia"/>
        </w:rPr>
        <w:t>路床顶面以下0.8 m深度范围内加州承载比值不宜小于8%。</w:t>
      </w:r>
    </w:p>
    <w:p w14:paraId="0C682350" w14:textId="77777777" w:rsidR="003022BD" w:rsidRDefault="00000000">
      <w:pPr>
        <w:pStyle w:val="affd"/>
        <w:spacing w:before="120" w:after="120"/>
      </w:pPr>
      <w:r>
        <w:rPr>
          <w:rFonts w:hint="eastAsia"/>
        </w:rPr>
        <w:t>结构设计参数</w:t>
      </w:r>
    </w:p>
    <w:p w14:paraId="121F7CE5" w14:textId="77777777" w:rsidR="003022BD" w:rsidRDefault="00000000">
      <w:pPr>
        <w:pStyle w:val="afffffffff1"/>
      </w:pPr>
      <w:r>
        <w:rPr>
          <w:rFonts w:hint="eastAsia"/>
        </w:rPr>
        <w:t>最大干密度和最优含水率应通过重型击实试验确定。</w:t>
      </w:r>
    </w:p>
    <w:p w14:paraId="5D0725F2" w14:textId="77777777" w:rsidR="003022BD" w:rsidRDefault="00000000">
      <w:pPr>
        <w:pStyle w:val="afffffffff1"/>
      </w:pPr>
      <w:r>
        <w:rPr>
          <w:rFonts w:hint="eastAsia"/>
        </w:rPr>
        <w:t>压实度应按路基深度分层控制：</w:t>
      </w:r>
    </w:p>
    <w:p w14:paraId="76479D10" w14:textId="77777777" w:rsidR="003022BD" w:rsidRDefault="00000000">
      <w:pPr>
        <w:pStyle w:val="af2"/>
      </w:pPr>
      <w:r>
        <w:rPr>
          <w:rFonts w:hint="eastAsia"/>
        </w:rPr>
        <w:t>路床顶面以下</w:t>
      </w:r>
      <w:r>
        <w:t>0.3</w:t>
      </w:r>
      <w:r>
        <w:rPr>
          <w:rFonts w:hint="eastAsia"/>
        </w:rPr>
        <w:t xml:space="preserve"> m范围不应低于</w:t>
      </w:r>
      <w:r>
        <w:t>95%</w:t>
      </w:r>
      <w:r>
        <w:rPr>
          <w:rFonts w:hint="eastAsia"/>
        </w:rPr>
        <w:t>；</w:t>
      </w:r>
    </w:p>
    <w:p w14:paraId="34615B16" w14:textId="77777777" w:rsidR="003022BD" w:rsidRDefault="00000000">
      <w:pPr>
        <w:pStyle w:val="af2"/>
      </w:pPr>
      <w:r>
        <w:rPr>
          <w:rFonts w:hint="eastAsia"/>
        </w:rPr>
        <w:t>路床顶面</w:t>
      </w:r>
      <w:r>
        <w:t>0.3</w:t>
      </w:r>
      <w:r>
        <w:rPr>
          <w:rFonts w:hint="eastAsia"/>
        </w:rPr>
        <w:t xml:space="preserve"> m</w:t>
      </w:r>
      <w:r>
        <w:t>~0.8</w:t>
      </w:r>
      <w:r>
        <w:rPr>
          <w:rFonts w:hint="eastAsia"/>
        </w:rPr>
        <w:t xml:space="preserve"> m范围不应低于</w:t>
      </w:r>
      <w:r>
        <w:t>94%</w:t>
      </w:r>
      <w:r>
        <w:rPr>
          <w:rFonts w:hint="eastAsia"/>
        </w:rPr>
        <w:t>；</w:t>
      </w:r>
    </w:p>
    <w:p w14:paraId="15F0209A" w14:textId="77777777" w:rsidR="003022BD" w:rsidRDefault="00000000">
      <w:pPr>
        <w:pStyle w:val="af2"/>
      </w:pPr>
      <w:r>
        <w:rPr>
          <w:rFonts w:hint="eastAsia"/>
        </w:rPr>
        <w:t>路床顶面</w:t>
      </w:r>
      <w:r>
        <w:t>0.8</w:t>
      </w:r>
      <w:r>
        <w:rPr>
          <w:rFonts w:hint="eastAsia"/>
        </w:rPr>
        <w:t xml:space="preserve"> m以深区域不应低于</w:t>
      </w:r>
      <w:r>
        <w:t>93%</w:t>
      </w:r>
      <w:r>
        <w:rPr>
          <w:rFonts w:hint="eastAsia"/>
        </w:rPr>
        <w:t>。</w:t>
      </w:r>
    </w:p>
    <w:p w14:paraId="381F83F8" w14:textId="77777777" w:rsidR="003022BD" w:rsidRDefault="00000000">
      <w:pPr>
        <w:pStyle w:val="afffffffff1"/>
      </w:pPr>
      <w:r>
        <w:rPr>
          <w:rFonts w:hint="eastAsia"/>
        </w:rPr>
        <w:t>路床顶面设计回弹模量应满足道路等级对应标准。</w:t>
      </w:r>
    </w:p>
    <w:p w14:paraId="2C169AA2" w14:textId="77777777" w:rsidR="003022BD" w:rsidRDefault="00000000">
      <w:pPr>
        <w:pStyle w:val="afffffffff1"/>
      </w:pPr>
      <w:r>
        <w:rPr>
          <w:rFonts w:hint="eastAsia"/>
        </w:rPr>
        <w:t>竣工验收弯沉值实测值不应大于设计容许值。</w:t>
      </w:r>
    </w:p>
    <w:p w14:paraId="7A371503" w14:textId="77777777" w:rsidR="003022BD" w:rsidRDefault="00000000">
      <w:pPr>
        <w:pStyle w:val="affd"/>
        <w:spacing w:before="120" w:after="120"/>
      </w:pPr>
      <w:r>
        <w:rPr>
          <w:rFonts w:hint="eastAsia"/>
        </w:rPr>
        <w:t>特殊工况设计</w:t>
      </w:r>
    </w:p>
    <w:p w14:paraId="2E2DFDF7" w14:textId="77777777" w:rsidR="003022BD" w:rsidRDefault="00000000">
      <w:pPr>
        <w:pStyle w:val="afffffffff1"/>
      </w:pPr>
      <w:r>
        <w:rPr>
          <w:rFonts w:hint="eastAsia"/>
        </w:rPr>
        <w:lastRenderedPageBreak/>
        <w:t>软土地基处理应满足：</w:t>
      </w:r>
    </w:p>
    <w:p w14:paraId="3574B988" w14:textId="77777777" w:rsidR="003022BD" w:rsidRDefault="00000000">
      <w:pPr>
        <w:pStyle w:val="af2"/>
      </w:pPr>
      <w:r>
        <w:rPr>
          <w:rFonts w:hint="eastAsia"/>
        </w:rPr>
        <w:t>宜采用再生骨料置换法，置换深度经沉降计算确定；</w:t>
      </w:r>
    </w:p>
    <w:p w14:paraId="59FE7736" w14:textId="77777777" w:rsidR="003022BD" w:rsidRDefault="00000000">
      <w:pPr>
        <w:pStyle w:val="af2"/>
      </w:pPr>
      <w:r>
        <w:rPr>
          <w:rFonts w:hint="eastAsia"/>
        </w:rPr>
        <w:t>置换层底部应铺设土工合成材料加筋层；</w:t>
      </w:r>
    </w:p>
    <w:p w14:paraId="12304689" w14:textId="77777777" w:rsidR="003022BD" w:rsidRDefault="00000000">
      <w:pPr>
        <w:pStyle w:val="af2"/>
      </w:pPr>
      <w:r>
        <w:rPr>
          <w:rFonts w:hint="eastAsia"/>
        </w:rPr>
        <w:t>置换区周边应设置纵向排水盲沟。</w:t>
      </w:r>
    </w:p>
    <w:p w14:paraId="610EA92B" w14:textId="77777777" w:rsidR="003022BD" w:rsidRDefault="00000000">
      <w:pPr>
        <w:pStyle w:val="afffffffff1"/>
      </w:pPr>
      <w:r>
        <w:rPr>
          <w:rFonts w:hint="eastAsia"/>
        </w:rPr>
        <w:t>浸水路段设计应满足：</w:t>
      </w:r>
    </w:p>
    <w:p w14:paraId="0A7CC7B1" w14:textId="77777777" w:rsidR="003022BD" w:rsidRDefault="00000000">
      <w:pPr>
        <w:pStyle w:val="af2"/>
      </w:pPr>
      <w:r>
        <w:rPr>
          <w:rFonts w:hint="eastAsia"/>
        </w:rPr>
        <w:t>选用吸水率不大于</w:t>
      </w:r>
      <w:r>
        <w:t>8%</w:t>
      </w:r>
      <w:r>
        <w:rPr>
          <w:rFonts w:hint="eastAsia"/>
        </w:rPr>
        <w:t>的再生骨料；</w:t>
      </w:r>
    </w:p>
    <w:p w14:paraId="70058872" w14:textId="77777777" w:rsidR="003022BD" w:rsidRDefault="00000000">
      <w:pPr>
        <w:pStyle w:val="af2"/>
      </w:pPr>
      <w:r>
        <w:rPr>
          <w:rFonts w:hint="eastAsia"/>
        </w:rPr>
        <w:t>路基两侧设置透水性隔离层；</w:t>
      </w:r>
    </w:p>
    <w:p w14:paraId="1F5071A1" w14:textId="77777777" w:rsidR="003022BD" w:rsidRDefault="00000000">
      <w:pPr>
        <w:pStyle w:val="af2"/>
      </w:pPr>
      <w:r>
        <w:rPr>
          <w:rFonts w:hint="eastAsia"/>
        </w:rPr>
        <w:t>可掺加</w:t>
      </w:r>
      <w:r>
        <w:t>3%~5%</w:t>
      </w:r>
      <w:r>
        <w:rPr>
          <w:rFonts w:hint="eastAsia"/>
        </w:rPr>
        <w:t>水泥或石灰进行固化改良。</w:t>
      </w:r>
    </w:p>
    <w:p w14:paraId="6C23FCD6" w14:textId="77777777" w:rsidR="003022BD" w:rsidRDefault="00000000">
      <w:pPr>
        <w:pStyle w:val="afffffffff1"/>
      </w:pPr>
      <w:r>
        <w:rPr>
          <w:rFonts w:hint="eastAsia"/>
        </w:rPr>
        <w:t>含黏土砖瓦骨料控制应满足：</w:t>
      </w:r>
    </w:p>
    <w:p w14:paraId="3BA7854B" w14:textId="77777777" w:rsidR="003022BD" w:rsidRDefault="00000000">
      <w:pPr>
        <w:pStyle w:val="af2"/>
      </w:pPr>
      <w:r>
        <w:rPr>
          <w:rFonts w:hint="eastAsia"/>
        </w:rPr>
        <w:t>自由膨胀率大于等于</w:t>
      </w:r>
      <w:r>
        <w:t>40%</w:t>
      </w:r>
      <w:r>
        <w:rPr>
          <w:rFonts w:hint="eastAsia"/>
        </w:rPr>
        <w:t>时应限制使用；</w:t>
      </w:r>
    </w:p>
    <w:p w14:paraId="24B16949" w14:textId="77777777" w:rsidR="003022BD" w:rsidRDefault="00000000">
      <w:pPr>
        <w:pStyle w:val="af2"/>
      </w:pPr>
      <w:r>
        <w:rPr>
          <w:rFonts w:hint="eastAsia"/>
        </w:rPr>
        <w:t>使用时应掺加</w:t>
      </w:r>
      <w:r>
        <w:t>2%~4%</w:t>
      </w:r>
      <w:r>
        <w:rPr>
          <w:rFonts w:hint="eastAsia"/>
        </w:rPr>
        <w:t>生石灰改性；</w:t>
      </w:r>
    </w:p>
    <w:p w14:paraId="4520E398" w14:textId="77777777" w:rsidR="003022BD" w:rsidRDefault="00000000">
      <w:pPr>
        <w:pStyle w:val="af2"/>
      </w:pPr>
      <w:r>
        <w:rPr>
          <w:rFonts w:hint="eastAsia"/>
        </w:rPr>
        <w:t>单层填筑厚度不宜超过</w:t>
      </w:r>
      <w:r>
        <w:t>0.25</w:t>
      </w:r>
      <w:r>
        <w:rPr>
          <w:rFonts w:hint="eastAsia"/>
        </w:rPr>
        <w:t xml:space="preserve"> m。</w:t>
      </w:r>
    </w:p>
    <w:p w14:paraId="19C82267" w14:textId="77777777" w:rsidR="003022BD" w:rsidRDefault="00000000">
      <w:pPr>
        <w:pStyle w:val="affd"/>
        <w:spacing w:before="120" w:after="120"/>
      </w:pPr>
      <w:r>
        <w:rPr>
          <w:rFonts w:hint="eastAsia"/>
        </w:rPr>
        <w:t>排水与防护设计</w:t>
      </w:r>
    </w:p>
    <w:p w14:paraId="2DDC7747" w14:textId="77777777" w:rsidR="003022BD" w:rsidRDefault="00000000">
      <w:pPr>
        <w:pStyle w:val="afffffffff1"/>
      </w:pPr>
      <w:r>
        <w:rPr>
          <w:rFonts w:hint="eastAsia"/>
        </w:rPr>
        <w:t>路基内部应设置纵横向排水系统。</w:t>
      </w:r>
    </w:p>
    <w:p w14:paraId="7DD8988F" w14:textId="77777777" w:rsidR="003022BD" w:rsidRDefault="00000000">
      <w:pPr>
        <w:pStyle w:val="afffffffff1"/>
      </w:pPr>
      <w:r>
        <w:rPr>
          <w:rFonts w:hint="eastAsia"/>
        </w:rPr>
        <w:t>纵向盲沟间距宜控制在10 m~15 m。</w:t>
      </w:r>
    </w:p>
    <w:p w14:paraId="7961A7DF" w14:textId="77777777" w:rsidR="003022BD" w:rsidRDefault="00000000">
      <w:pPr>
        <w:pStyle w:val="afffffffff1"/>
      </w:pPr>
      <w:r>
        <w:rPr>
          <w:rFonts w:hint="eastAsia"/>
        </w:rPr>
        <w:t>边坡坡率不应陡于1:1.5。</w:t>
      </w:r>
    </w:p>
    <w:p w14:paraId="32721504" w14:textId="77777777" w:rsidR="003022BD" w:rsidRDefault="00000000">
      <w:pPr>
        <w:pStyle w:val="afffffffff1"/>
      </w:pPr>
      <w:r>
        <w:rPr>
          <w:rFonts w:hint="eastAsia"/>
        </w:rPr>
        <w:t>坡面应采用拱形骨架护坡或植草防护。</w:t>
      </w:r>
    </w:p>
    <w:p w14:paraId="5D9D0FCC" w14:textId="77777777" w:rsidR="003022BD" w:rsidRDefault="00000000">
      <w:pPr>
        <w:pStyle w:val="afffffffff1"/>
      </w:pPr>
      <w:r>
        <w:rPr>
          <w:rFonts w:hint="eastAsia"/>
        </w:rPr>
        <w:t>路肩透水层宽度不应小于0.5 m。</w:t>
      </w:r>
    </w:p>
    <w:p w14:paraId="6D73DAAD" w14:textId="77777777" w:rsidR="003022BD" w:rsidRDefault="00000000">
      <w:pPr>
        <w:pStyle w:val="affd"/>
        <w:spacing w:before="120" w:after="120"/>
      </w:pPr>
      <w:r>
        <w:rPr>
          <w:rFonts w:hint="eastAsia"/>
        </w:rPr>
        <w:t>试验验证要求</w:t>
      </w:r>
    </w:p>
    <w:p w14:paraId="10990953" w14:textId="77777777" w:rsidR="003022BD" w:rsidRDefault="00000000">
      <w:pPr>
        <w:pStyle w:val="afffffffff1"/>
      </w:pPr>
      <w:r>
        <w:rPr>
          <w:rFonts w:hint="eastAsia"/>
        </w:rPr>
        <w:t>设计阶段应完成下列试验：</w:t>
      </w:r>
    </w:p>
    <w:p w14:paraId="5A076CF9" w14:textId="77777777" w:rsidR="003022BD" w:rsidRDefault="00000000">
      <w:pPr>
        <w:pStyle w:val="af2"/>
      </w:pPr>
      <w:r>
        <w:rPr>
          <w:rFonts w:hint="eastAsia"/>
        </w:rPr>
        <w:t>再生骨料及混合料物理力学性能试验；</w:t>
      </w:r>
    </w:p>
    <w:p w14:paraId="69EC72A8" w14:textId="77777777" w:rsidR="003022BD" w:rsidRDefault="00000000">
      <w:pPr>
        <w:pStyle w:val="af2"/>
      </w:pPr>
      <w:r>
        <w:rPr>
          <w:rFonts w:hint="eastAsia"/>
        </w:rPr>
        <w:t>不同掺配比例下加州承载比对比试验；</w:t>
      </w:r>
    </w:p>
    <w:p w14:paraId="2EF78DF2" w14:textId="77777777" w:rsidR="003022BD" w:rsidRDefault="00000000">
      <w:pPr>
        <w:pStyle w:val="af2"/>
      </w:pPr>
      <w:r>
        <w:rPr>
          <w:rFonts w:hint="eastAsia"/>
        </w:rPr>
        <w:t>改良材料固化效果验证试验。</w:t>
      </w:r>
    </w:p>
    <w:p w14:paraId="6A0D3A81" w14:textId="77777777" w:rsidR="003022BD" w:rsidRDefault="00000000">
      <w:pPr>
        <w:pStyle w:val="afffffffff1"/>
      </w:pPr>
      <w:r>
        <w:rPr>
          <w:rFonts w:hint="eastAsia"/>
        </w:rPr>
        <w:t>城市快速路、主干路或特殊地质路段应开展实体试验段填筑。</w:t>
      </w:r>
    </w:p>
    <w:p w14:paraId="188A4C8B" w14:textId="77777777" w:rsidR="003022BD" w:rsidRDefault="00000000">
      <w:pPr>
        <w:pStyle w:val="afffffffff1"/>
      </w:pPr>
      <w:r>
        <w:rPr>
          <w:rFonts w:hint="eastAsia"/>
        </w:rPr>
        <w:t>试验段应验证松铺系数、压实机械组合、碾压遍数及含水率控制区间。</w:t>
      </w:r>
    </w:p>
    <w:p w14:paraId="0CA736A2" w14:textId="77777777" w:rsidR="003022BD" w:rsidRDefault="00000000">
      <w:pPr>
        <w:pStyle w:val="affd"/>
        <w:spacing w:before="120" w:after="120"/>
      </w:pPr>
      <w:r>
        <w:rPr>
          <w:rFonts w:hint="eastAsia"/>
        </w:rPr>
        <w:t>设计文件编制</w:t>
      </w:r>
    </w:p>
    <w:p w14:paraId="05E798EE" w14:textId="77777777" w:rsidR="003022BD" w:rsidRDefault="00000000">
      <w:pPr>
        <w:pStyle w:val="afffffffff1"/>
      </w:pPr>
      <w:r>
        <w:rPr>
          <w:rFonts w:hint="eastAsia"/>
        </w:rPr>
        <w:t>设计说明书应专章论述再生骨料路基技术可行性及处置方案。</w:t>
      </w:r>
    </w:p>
    <w:p w14:paraId="20E29F28" w14:textId="77777777" w:rsidR="003022BD" w:rsidRDefault="00000000">
      <w:pPr>
        <w:pStyle w:val="afffffffff1"/>
      </w:pPr>
      <w:r>
        <w:rPr>
          <w:rFonts w:hint="eastAsia"/>
        </w:rPr>
        <w:t>施工图应清晰标注：</w:t>
      </w:r>
    </w:p>
    <w:p w14:paraId="310079F4" w14:textId="77777777" w:rsidR="003022BD" w:rsidRDefault="00000000">
      <w:pPr>
        <w:pStyle w:val="af2"/>
      </w:pPr>
      <w:r>
        <w:rPr>
          <w:rFonts w:hint="eastAsia"/>
        </w:rPr>
        <w:t>再生骨料填筑范围与高程控制点；</w:t>
      </w:r>
    </w:p>
    <w:p w14:paraId="7A5356DC" w14:textId="77777777" w:rsidR="003022BD" w:rsidRDefault="00000000">
      <w:pPr>
        <w:pStyle w:val="af2"/>
      </w:pPr>
      <w:r>
        <w:rPr>
          <w:rFonts w:hint="eastAsia"/>
        </w:rPr>
        <w:t>分层压实厚度与压实标准；</w:t>
      </w:r>
    </w:p>
    <w:p w14:paraId="6A38323A" w14:textId="77777777" w:rsidR="003022BD" w:rsidRDefault="00000000">
      <w:pPr>
        <w:pStyle w:val="af2"/>
      </w:pPr>
      <w:r>
        <w:rPr>
          <w:rFonts w:hint="eastAsia"/>
        </w:rPr>
        <w:t>排水系统构造节点；</w:t>
      </w:r>
    </w:p>
    <w:p w14:paraId="08EBC21A" w14:textId="77777777" w:rsidR="003022BD" w:rsidRDefault="00000000">
      <w:pPr>
        <w:pStyle w:val="af2"/>
      </w:pPr>
      <w:r>
        <w:rPr>
          <w:rFonts w:hint="eastAsia"/>
        </w:rPr>
        <w:t>软弱地基处理详图。</w:t>
      </w:r>
    </w:p>
    <w:p w14:paraId="5782098E" w14:textId="77777777" w:rsidR="003022BD" w:rsidRDefault="00000000">
      <w:pPr>
        <w:pStyle w:val="afffffffff1"/>
      </w:pPr>
      <w:r>
        <w:rPr>
          <w:rFonts w:hint="eastAsia"/>
        </w:rPr>
        <w:t>设计文件应附材料质量控制清单及检测频率要求。</w:t>
      </w:r>
    </w:p>
    <w:p w14:paraId="32B56993" w14:textId="77777777" w:rsidR="003022BD" w:rsidRDefault="00000000">
      <w:pPr>
        <w:pStyle w:val="affd"/>
        <w:spacing w:before="120" w:after="120"/>
      </w:pPr>
      <w:r>
        <w:rPr>
          <w:rFonts w:hint="eastAsia"/>
        </w:rPr>
        <w:t>骨料性能分级控制</w:t>
      </w:r>
    </w:p>
    <w:p w14:paraId="749FEFD6" w14:textId="77777777" w:rsidR="003022BD" w:rsidRDefault="00000000">
      <w:pPr>
        <w:pStyle w:val="afffffffff1"/>
      </w:pPr>
      <w:r>
        <w:rPr>
          <w:rFonts w:hint="eastAsia"/>
        </w:rPr>
        <w:t>应依据道路等级对再生骨料进行分级管控：</w:t>
      </w:r>
    </w:p>
    <w:p w14:paraId="36C0D0DD" w14:textId="77777777" w:rsidR="003022BD" w:rsidRDefault="00000000">
      <w:pPr>
        <w:pStyle w:val="af2"/>
      </w:pPr>
      <w:r>
        <w:rPr>
          <w:rFonts w:hint="eastAsia"/>
        </w:rPr>
        <w:t>快速路及主干路：Ⅰ类骨料；</w:t>
      </w:r>
    </w:p>
    <w:p w14:paraId="1E198C53" w14:textId="77777777" w:rsidR="003022BD" w:rsidRDefault="00000000">
      <w:pPr>
        <w:pStyle w:val="af2"/>
      </w:pPr>
      <w:r>
        <w:rPr>
          <w:rFonts w:hint="eastAsia"/>
        </w:rPr>
        <w:t>次干路：Ⅱ类骨料；</w:t>
      </w:r>
    </w:p>
    <w:p w14:paraId="5528FE0E" w14:textId="77777777" w:rsidR="003022BD" w:rsidRDefault="00000000">
      <w:pPr>
        <w:pStyle w:val="af2"/>
      </w:pPr>
      <w:r>
        <w:rPr>
          <w:rFonts w:hint="eastAsia"/>
        </w:rPr>
        <w:t>支路：Ⅲ类骨料。</w:t>
      </w:r>
    </w:p>
    <w:p w14:paraId="20A737E1" w14:textId="77777777" w:rsidR="003022BD" w:rsidRDefault="00000000">
      <w:pPr>
        <w:pStyle w:val="afffffffff1"/>
      </w:pPr>
      <w:r>
        <w:rPr>
          <w:rFonts w:hint="eastAsia"/>
        </w:rPr>
        <w:t>Ⅰ类骨料压碎值不宜大于26%，Ⅲ类骨料压碎值上限可放宽至35%。</w:t>
      </w:r>
    </w:p>
    <w:p w14:paraId="4A176F94" w14:textId="77777777" w:rsidR="003022BD" w:rsidRDefault="00000000">
      <w:pPr>
        <w:pStyle w:val="afffffffff1"/>
      </w:pPr>
      <w:r>
        <w:rPr>
          <w:rFonts w:hint="eastAsia"/>
        </w:rPr>
        <w:t>含沥青铣刨料的再生骨料软化点不宜低于60 ℃，热稳定性试验质量损失率应≤1.2%。</w:t>
      </w:r>
    </w:p>
    <w:p w14:paraId="00206D7E" w14:textId="77777777" w:rsidR="003022BD" w:rsidRDefault="00000000">
      <w:pPr>
        <w:pStyle w:val="affd"/>
        <w:spacing w:before="120" w:after="120"/>
      </w:pPr>
      <w:r>
        <w:rPr>
          <w:rFonts w:hint="eastAsia"/>
        </w:rPr>
        <w:t>结构层组合设计</w:t>
      </w:r>
    </w:p>
    <w:p w14:paraId="77151D63" w14:textId="77777777" w:rsidR="003022BD" w:rsidRDefault="00000000">
      <w:pPr>
        <w:pStyle w:val="afffffffff1"/>
      </w:pPr>
      <w:r>
        <w:rPr>
          <w:rFonts w:hint="eastAsia"/>
        </w:rPr>
        <w:t>路床顶面以下0.5 m应设置过渡层，再生骨料掺量宜逐级递减20%。</w:t>
      </w:r>
    </w:p>
    <w:p w14:paraId="00155C07" w14:textId="77777777" w:rsidR="003022BD" w:rsidRDefault="00000000">
      <w:pPr>
        <w:pStyle w:val="afffffffff1"/>
      </w:pPr>
      <w:r>
        <w:rPr>
          <w:rFonts w:hint="eastAsia"/>
        </w:rPr>
        <w:t>地下水位埋深小于1 m路段，路基底部应增设厚度0.3 m碎石隔离层。</w:t>
      </w:r>
    </w:p>
    <w:p w14:paraId="4E781A2F" w14:textId="77777777" w:rsidR="003022BD" w:rsidRDefault="00000000">
      <w:pPr>
        <w:pStyle w:val="afffffffff1"/>
      </w:pPr>
      <w:r>
        <w:rPr>
          <w:rFonts w:hint="eastAsia"/>
        </w:rPr>
        <w:t>重载交通道路宜采用复合式路基结构：</w:t>
      </w:r>
    </w:p>
    <w:p w14:paraId="70916C44" w14:textId="77777777" w:rsidR="003022BD" w:rsidRDefault="00000000">
      <w:pPr>
        <w:pStyle w:val="af2"/>
      </w:pPr>
      <w:r>
        <w:rPr>
          <w:rFonts w:hint="eastAsia"/>
        </w:rPr>
        <w:t>上部</w:t>
      </w:r>
      <w:r>
        <w:t>0.8 m</w:t>
      </w:r>
      <w:r>
        <w:rPr>
          <w:rFonts w:hint="eastAsia"/>
        </w:rPr>
        <w:t>：再生骨料掺量</w:t>
      </w:r>
      <w:r>
        <w:t>40%~60%</w:t>
      </w:r>
      <w:r>
        <w:rPr>
          <w:rFonts w:hint="eastAsia"/>
        </w:rPr>
        <w:t>；</w:t>
      </w:r>
    </w:p>
    <w:p w14:paraId="15F36976" w14:textId="77777777" w:rsidR="003022BD" w:rsidRDefault="00000000">
      <w:pPr>
        <w:pStyle w:val="af2"/>
      </w:pPr>
      <w:r>
        <w:rPr>
          <w:rFonts w:hint="eastAsia"/>
        </w:rPr>
        <w:lastRenderedPageBreak/>
        <w:t>中部</w:t>
      </w:r>
      <w:r>
        <w:t>1.2 m</w:t>
      </w:r>
      <w:r>
        <w:rPr>
          <w:rFonts w:hint="eastAsia"/>
        </w:rPr>
        <w:t>：再生骨料掺量</w:t>
      </w:r>
      <w:r>
        <w:t>60%~80%</w:t>
      </w:r>
      <w:r>
        <w:rPr>
          <w:rFonts w:hint="eastAsia"/>
        </w:rPr>
        <w:t>；</w:t>
      </w:r>
    </w:p>
    <w:p w14:paraId="362197FA" w14:textId="77777777" w:rsidR="003022BD" w:rsidRDefault="00000000">
      <w:pPr>
        <w:pStyle w:val="af2"/>
      </w:pPr>
      <w:r>
        <w:rPr>
          <w:rFonts w:hint="eastAsia"/>
        </w:rPr>
        <w:t>下部区域：全再生骨料填筑。</w:t>
      </w:r>
    </w:p>
    <w:p w14:paraId="41D02FEE" w14:textId="77777777" w:rsidR="003022BD" w:rsidRDefault="00000000">
      <w:pPr>
        <w:pStyle w:val="affd"/>
        <w:spacing w:before="120" w:after="120"/>
      </w:pPr>
      <w:r>
        <w:rPr>
          <w:rFonts w:hint="eastAsia"/>
        </w:rPr>
        <w:t>耐久性保障措施</w:t>
      </w:r>
    </w:p>
    <w:p w14:paraId="6ACB9CB1" w14:textId="77777777" w:rsidR="003022BD" w:rsidRDefault="00000000">
      <w:pPr>
        <w:pStyle w:val="afffffffff1"/>
      </w:pPr>
      <w:r>
        <w:rPr>
          <w:rFonts w:hint="eastAsia"/>
        </w:rPr>
        <w:t>设计使用年限内累积沉降量应满足：</w:t>
      </w:r>
    </w:p>
    <w:p w14:paraId="20472D56" w14:textId="77777777" w:rsidR="003022BD" w:rsidRDefault="00000000">
      <w:pPr>
        <w:pStyle w:val="af2"/>
      </w:pPr>
      <w:r>
        <w:rPr>
          <w:rFonts w:hint="eastAsia"/>
        </w:rPr>
        <w:t>快速路：≤</w:t>
      </w:r>
      <w:r>
        <w:t>30 mm</w:t>
      </w:r>
      <w:r>
        <w:rPr>
          <w:rFonts w:hint="eastAsia"/>
        </w:rPr>
        <w:t>；</w:t>
      </w:r>
    </w:p>
    <w:p w14:paraId="65A2F99B" w14:textId="77777777" w:rsidR="003022BD" w:rsidRDefault="00000000">
      <w:pPr>
        <w:pStyle w:val="af2"/>
      </w:pPr>
      <w:r>
        <w:rPr>
          <w:rFonts w:hint="eastAsia"/>
        </w:rPr>
        <w:t>主干路：≤</w:t>
      </w:r>
      <w:r>
        <w:t>50 mm</w:t>
      </w:r>
      <w:r>
        <w:rPr>
          <w:rFonts w:hint="eastAsia"/>
        </w:rPr>
        <w:t>；</w:t>
      </w:r>
    </w:p>
    <w:p w14:paraId="384EA672" w14:textId="77777777" w:rsidR="003022BD" w:rsidRDefault="00000000">
      <w:pPr>
        <w:pStyle w:val="af2"/>
      </w:pPr>
      <w:r>
        <w:rPr>
          <w:rFonts w:hint="eastAsia"/>
        </w:rPr>
        <w:t>次干路及以下：≤</w:t>
      </w:r>
      <w:r>
        <w:t>80 mm</w:t>
      </w:r>
      <w:r>
        <w:rPr>
          <w:rFonts w:hint="eastAsia"/>
        </w:rPr>
        <w:t>。</w:t>
      </w:r>
    </w:p>
    <w:p w14:paraId="3C5435E9" w14:textId="77777777" w:rsidR="003022BD" w:rsidRDefault="00000000">
      <w:pPr>
        <w:pStyle w:val="afffffffff1"/>
      </w:pPr>
      <w:r>
        <w:rPr>
          <w:rFonts w:hint="eastAsia"/>
        </w:rPr>
        <w:t>冻融循环地区应进行150次冻融试验，质量损失率不应超过3%。</w:t>
      </w:r>
    </w:p>
    <w:p w14:paraId="05A504F7" w14:textId="77777777" w:rsidR="003022BD" w:rsidRDefault="00000000">
      <w:pPr>
        <w:pStyle w:val="afffffffff1"/>
      </w:pPr>
      <w:r>
        <w:rPr>
          <w:rFonts w:hint="eastAsia"/>
        </w:rPr>
        <w:t>干湿交替区域宜掺加</w:t>
      </w:r>
      <w:r>
        <w:t>0.5%~1%</w:t>
      </w:r>
      <w:r>
        <w:rPr>
          <w:rFonts w:hint="eastAsia"/>
        </w:rPr>
        <w:t>固化剂，收缩系数不宜大于</w:t>
      </w:r>
      <w:r>
        <w:t>3</w:t>
      </w:r>
      <w:r>
        <w:t>×</w:t>
      </w:r>
      <w:r>
        <w:t>10</w:t>
      </w:r>
      <w:r>
        <w:t>⁻⁴</w:t>
      </w:r>
      <w:r>
        <w:rPr>
          <w:rFonts w:hint="eastAsia"/>
        </w:rPr>
        <w:t>。</w:t>
      </w:r>
    </w:p>
    <w:p w14:paraId="26BC18A0" w14:textId="77777777" w:rsidR="003022BD" w:rsidRDefault="00000000">
      <w:pPr>
        <w:pStyle w:val="affd"/>
        <w:spacing w:before="120" w:after="120"/>
      </w:pPr>
      <w:r>
        <w:rPr>
          <w:rFonts w:hint="eastAsia"/>
        </w:rPr>
        <w:t>动态设计管理</w:t>
      </w:r>
    </w:p>
    <w:p w14:paraId="19098200" w14:textId="77777777" w:rsidR="003022BD" w:rsidRDefault="00000000">
      <w:pPr>
        <w:pStyle w:val="afffffffff1"/>
      </w:pPr>
      <w:r>
        <w:rPr>
          <w:rFonts w:hint="eastAsia"/>
        </w:rPr>
        <w:t>施工期出现下列情形时应启动设计变更：</w:t>
      </w:r>
    </w:p>
    <w:p w14:paraId="1CCD059B" w14:textId="77777777" w:rsidR="003022BD" w:rsidRDefault="00000000">
      <w:pPr>
        <w:pStyle w:val="af2"/>
      </w:pPr>
      <w:r>
        <w:rPr>
          <w:rFonts w:hint="eastAsia"/>
        </w:rPr>
        <w:t>骨料实际性能偏离设计值</w:t>
      </w:r>
      <w:r>
        <w:t>15%</w:t>
      </w:r>
      <w:r>
        <w:rPr>
          <w:rFonts w:hint="eastAsia"/>
        </w:rPr>
        <w:t>以上；</w:t>
      </w:r>
    </w:p>
    <w:p w14:paraId="005CC95A" w14:textId="77777777" w:rsidR="003022BD" w:rsidRDefault="00000000">
      <w:pPr>
        <w:pStyle w:val="af2"/>
      </w:pPr>
      <w:r>
        <w:rPr>
          <w:rFonts w:hint="eastAsia"/>
        </w:rPr>
        <w:t>地基承载力不足设计值</w:t>
      </w:r>
      <w:r>
        <w:t>80%</w:t>
      </w:r>
      <w:r>
        <w:rPr>
          <w:rFonts w:hint="eastAsia"/>
        </w:rPr>
        <w:t>；</w:t>
      </w:r>
    </w:p>
    <w:p w14:paraId="02A54476" w14:textId="77777777" w:rsidR="003022BD" w:rsidRDefault="00000000">
      <w:pPr>
        <w:pStyle w:val="af2"/>
      </w:pPr>
      <w:r>
        <w:rPr>
          <w:rFonts w:hint="eastAsia"/>
        </w:rPr>
        <w:t>遇未勘测到的软弱夹层。</w:t>
      </w:r>
    </w:p>
    <w:p w14:paraId="19401047" w14:textId="77777777" w:rsidR="003022BD" w:rsidRDefault="00000000">
      <w:pPr>
        <w:pStyle w:val="afffffffff1"/>
      </w:pPr>
      <w:r>
        <w:rPr>
          <w:rFonts w:hint="eastAsia"/>
        </w:rPr>
        <w:t>变更方案应重新验算沉降量及边坡稳定性，变更幅度超过10%需专家论证。</w:t>
      </w:r>
    </w:p>
    <w:p w14:paraId="49BD387E" w14:textId="77777777" w:rsidR="003022BD" w:rsidRDefault="00000000">
      <w:pPr>
        <w:pStyle w:val="affd"/>
        <w:spacing w:before="120" w:after="120"/>
      </w:pPr>
      <w:r>
        <w:rPr>
          <w:rFonts w:hint="eastAsia"/>
        </w:rPr>
        <w:t>生态协同设计</w:t>
      </w:r>
    </w:p>
    <w:p w14:paraId="7B2D0303" w14:textId="77777777" w:rsidR="003022BD" w:rsidRDefault="00000000">
      <w:pPr>
        <w:pStyle w:val="afffffffff1"/>
      </w:pPr>
      <w:r>
        <w:rPr>
          <w:rFonts w:hint="eastAsia"/>
        </w:rPr>
        <w:t>边坡防护宜选用生态型再生混凝土骨架，孔隙率不应小于25%。</w:t>
      </w:r>
    </w:p>
    <w:p w14:paraId="08D98C52" w14:textId="77777777" w:rsidR="003022BD" w:rsidRDefault="00000000">
      <w:pPr>
        <w:pStyle w:val="afffffffff1"/>
      </w:pPr>
      <w:r>
        <w:rPr>
          <w:rFonts w:hint="eastAsia"/>
        </w:rPr>
        <w:t>排水沟可采用再生骨料透水砌块，渗透系数不宜低于</w:t>
      </w:r>
      <w:r>
        <w:t>1</w:t>
      </w:r>
      <w:r>
        <w:t>×</w:t>
      </w:r>
      <w:r>
        <w:t>10</w:t>
      </w:r>
      <w:r>
        <w:t>⁻²</w:t>
      </w:r>
      <w:r>
        <w:rPr>
          <w:rFonts w:hint="eastAsia"/>
        </w:rPr>
        <w:t xml:space="preserve"> </w:t>
      </w:r>
      <w:r>
        <w:t>cm/s</w:t>
      </w:r>
      <w:r>
        <w:rPr>
          <w:rFonts w:hint="eastAsia"/>
        </w:rPr>
        <w:t>。</w:t>
      </w:r>
    </w:p>
    <w:p w14:paraId="1CE8CD94" w14:textId="77777777" w:rsidR="003022BD" w:rsidRDefault="00000000">
      <w:pPr>
        <w:pStyle w:val="afffffffff1"/>
      </w:pPr>
      <w:r>
        <w:rPr>
          <w:rFonts w:hint="eastAsia"/>
        </w:rPr>
        <w:t>路肩绿化带填土宜掺配30%再生细骨料，pH值应调节至6.5~7.5。</w:t>
      </w:r>
    </w:p>
    <w:p w14:paraId="2A236B8D" w14:textId="77777777" w:rsidR="003022BD" w:rsidRDefault="00000000">
      <w:pPr>
        <w:pStyle w:val="affd"/>
        <w:spacing w:before="120" w:after="120"/>
      </w:pPr>
      <w:r>
        <w:rPr>
          <w:rFonts w:hint="eastAsia"/>
        </w:rPr>
        <w:t>特殊地质补充</w:t>
      </w:r>
    </w:p>
    <w:p w14:paraId="2BE1D053" w14:textId="77777777" w:rsidR="003022BD" w:rsidRDefault="00000000">
      <w:pPr>
        <w:pStyle w:val="affe"/>
        <w:spacing w:before="120" w:after="120"/>
      </w:pPr>
      <w:r>
        <w:rPr>
          <w:rFonts w:hint="eastAsia"/>
        </w:rPr>
        <w:t>采空区路段</w:t>
      </w:r>
    </w:p>
    <w:p w14:paraId="1101BA4D" w14:textId="77777777" w:rsidR="003022BD" w:rsidRDefault="00000000">
      <w:pPr>
        <w:pStyle w:val="afffffffff0"/>
      </w:pPr>
      <w:r>
        <w:rPr>
          <w:rFonts w:hint="eastAsia"/>
        </w:rPr>
        <w:t>再生骨料注浆料粗骨料粒径不宜大于5 mm，28天抗压强度不应低于15 MPa。</w:t>
      </w:r>
    </w:p>
    <w:p w14:paraId="0A54CDA7" w14:textId="77777777" w:rsidR="003022BD" w:rsidRDefault="00000000">
      <w:pPr>
        <w:pStyle w:val="afffffffff0"/>
      </w:pPr>
      <w:r>
        <w:rPr>
          <w:rFonts w:hint="eastAsia"/>
        </w:rPr>
        <w:t>注浆孔应梅花形布置，孔间距不宜大于2 m。</w:t>
      </w:r>
    </w:p>
    <w:p w14:paraId="7262438D" w14:textId="77777777" w:rsidR="003022BD" w:rsidRDefault="00000000">
      <w:pPr>
        <w:pStyle w:val="affe"/>
        <w:spacing w:before="120" w:after="120"/>
      </w:pPr>
      <w:r>
        <w:rPr>
          <w:rFonts w:hint="eastAsia"/>
        </w:rPr>
        <w:t>膨胀土区域</w:t>
      </w:r>
    </w:p>
    <w:p w14:paraId="3EC667CB" w14:textId="77777777" w:rsidR="003022BD" w:rsidRDefault="00000000">
      <w:pPr>
        <w:pStyle w:val="afffffffff0"/>
      </w:pPr>
      <w:r>
        <w:rPr>
          <w:rFonts w:hint="eastAsia"/>
        </w:rPr>
        <w:t>再生骨料置换层厚度不应小于1.2 m。</w:t>
      </w:r>
    </w:p>
    <w:p w14:paraId="5C889C0E" w14:textId="77777777" w:rsidR="003022BD" w:rsidRDefault="00000000">
      <w:pPr>
        <w:pStyle w:val="afffffffff0"/>
      </w:pPr>
      <w:r>
        <w:rPr>
          <w:rFonts w:hint="eastAsia"/>
        </w:rPr>
        <w:t>混合料中应掺加4%~6%生石灰，自由膨胀率控制≤25%。</w:t>
      </w:r>
    </w:p>
    <w:p w14:paraId="7FD79F99" w14:textId="77777777" w:rsidR="003022BD" w:rsidRDefault="00000000">
      <w:pPr>
        <w:pStyle w:val="affd"/>
        <w:spacing w:before="120" w:after="120"/>
      </w:pPr>
      <w:r>
        <w:rPr>
          <w:rFonts w:hint="eastAsia"/>
        </w:rPr>
        <w:t>数字化设计应用</w:t>
      </w:r>
    </w:p>
    <w:p w14:paraId="0E129A9C" w14:textId="77777777" w:rsidR="003022BD" w:rsidRDefault="00000000">
      <w:pPr>
        <w:pStyle w:val="afffffffff1"/>
      </w:pPr>
      <w:r>
        <w:rPr>
          <w:rFonts w:hint="eastAsia"/>
        </w:rPr>
        <w:t>快速路项目应建立路基BIM模型，集成参数包括：</w:t>
      </w:r>
    </w:p>
    <w:p w14:paraId="7AC2070B" w14:textId="77777777" w:rsidR="003022BD" w:rsidRDefault="00000000">
      <w:pPr>
        <w:pStyle w:val="af2"/>
      </w:pPr>
      <w:r>
        <w:rPr>
          <w:rFonts w:hint="eastAsia"/>
        </w:rPr>
        <w:t>分层压实度；</w:t>
      </w:r>
    </w:p>
    <w:p w14:paraId="00952FEE" w14:textId="77777777" w:rsidR="003022BD" w:rsidRDefault="00000000">
      <w:pPr>
        <w:pStyle w:val="af2"/>
      </w:pPr>
      <w:r>
        <w:rPr>
          <w:rFonts w:hint="eastAsia"/>
        </w:rPr>
        <w:t>骨料来源追溯码；</w:t>
      </w:r>
    </w:p>
    <w:p w14:paraId="765C658B" w14:textId="77777777" w:rsidR="003022BD" w:rsidRDefault="00000000">
      <w:pPr>
        <w:pStyle w:val="af2"/>
      </w:pPr>
      <w:r>
        <w:rPr>
          <w:rFonts w:hint="eastAsia"/>
        </w:rPr>
        <w:t>实时监测数据接口。</w:t>
      </w:r>
    </w:p>
    <w:p w14:paraId="51B08C84" w14:textId="77777777" w:rsidR="003022BD" w:rsidRDefault="00000000">
      <w:pPr>
        <w:pStyle w:val="afffffffff1"/>
      </w:pPr>
      <w:r>
        <w:rPr>
          <w:rFonts w:hint="eastAsia"/>
        </w:rPr>
        <w:t>宜采用有限元软件模拟不同掺量下路基长期变形规律。</w:t>
      </w:r>
    </w:p>
    <w:p w14:paraId="7D0B9577" w14:textId="77777777" w:rsidR="003022BD" w:rsidRDefault="00000000">
      <w:pPr>
        <w:pStyle w:val="afffffffff1"/>
      </w:pPr>
      <w:r>
        <w:rPr>
          <w:rFonts w:hint="eastAsia"/>
        </w:rPr>
        <w:t>设计成果应输出机器可读数据格式，满足智慧管养平台对接要求。</w:t>
      </w:r>
    </w:p>
    <w:p w14:paraId="4071FD8D" w14:textId="77777777" w:rsidR="003022BD" w:rsidRDefault="00000000">
      <w:pPr>
        <w:pStyle w:val="affc"/>
        <w:spacing w:before="240" w:after="240"/>
      </w:pPr>
      <w:bookmarkStart w:id="59" w:name="_Toc207963203"/>
      <w:bookmarkStart w:id="60" w:name="_Toc207963012"/>
      <w:r>
        <w:rPr>
          <w:rFonts w:hint="eastAsia"/>
        </w:rPr>
        <w:t>施工工艺</w:t>
      </w:r>
      <w:bookmarkEnd w:id="59"/>
      <w:bookmarkEnd w:id="60"/>
    </w:p>
    <w:p w14:paraId="7018E5DB" w14:textId="77777777" w:rsidR="003022BD" w:rsidRDefault="00000000">
      <w:pPr>
        <w:pStyle w:val="affd"/>
        <w:spacing w:before="120" w:after="120"/>
      </w:pPr>
      <w:r>
        <w:rPr>
          <w:rFonts w:hint="eastAsia"/>
        </w:rPr>
        <w:t>施工准备</w:t>
      </w:r>
    </w:p>
    <w:p w14:paraId="06370862" w14:textId="77777777" w:rsidR="003022BD" w:rsidRDefault="00000000">
      <w:pPr>
        <w:pStyle w:val="afffffffff1"/>
      </w:pPr>
      <w:r>
        <w:rPr>
          <w:rFonts w:hint="eastAsia"/>
        </w:rPr>
        <w:t>施工前应编制专项施工方案并通过专家论证，方案应包含再生骨料填筑范围、分层厚度控制要求、压实工艺参数及应急预案。</w:t>
      </w:r>
    </w:p>
    <w:p w14:paraId="08495AF7" w14:textId="77777777" w:rsidR="003022BD" w:rsidRDefault="00000000">
      <w:pPr>
        <w:pStyle w:val="afffffffff1"/>
      </w:pPr>
      <w:r>
        <w:rPr>
          <w:rFonts w:hint="eastAsia"/>
        </w:rPr>
        <w:t>路基基底处理应清除腐殖土、树根、建筑垃圾等杂物，基底压实度不应低于90%，局部软弱区应换填处理。</w:t>
      </w:r>
    </w:p>
    <w:p w14:paraId="01337486" w14:textId="77777777" w:rsidR="003022BD" w:rsidRDefault="00000000">
      <w:pPr>
        <w:pStyle w:val="afffffffff1"/>
      </w:pPr>
      <w:r>
        <w:rPr>
          <w:rFonts w:hint="eastAsia"/>
        </w:rPr>
        <w:t>现场应设置封闭式再生骨料堆场，不同来源、粒径的骨料分类堆放并设置防雨棚，堆场地面应硬化防污染。</w:t>
      </w:r>
    </w:p>
    <w:p w14:paraId="2E09F466" w14:textId="77777777" w:rsidR="003022BD" w:rsidRDefault="00000000">
      <w:pPr>
        <w:pStyle w:val="affd"/>
        <w:spacing w:before="120" w:after="120"/>
      </w:pPr>
      <w:r>
        <w:rPr>
          <w:rFonts w:hint="eastAsia"/>
        </w:rPr>
        <w:lastRenderedPageBreak/>
        <w:t>材料储运</w:t>
      </w:r>
    </w:p>
    <w:p w14:paraId="4EF1BDFA" w14:textId="77777777" w:rsidR="003022BD" w:rsidRDefault="00000000">
      <w:pPr>
        <w:pStyle w:val="afffffffff1"/>
      </w:pPr>
      <w:r>
        <w:rPr>
          <w:rFonts w:hint="eastAsia"/>
        </w:rPr>
        <w:t>运输应采用全封闭自卸汽车，车厢缝隙应密封处理，运输路线应避开人口密集区并控制车速防遗撒。</w:t>
      </w:r>
    </w:p>
    <w:p w14:paraId="2B120BC2" w14:textId="77777777" w:rsidR="003022BD" w:rsidRDefault="00000000">
      <w:pPr>
        <w:pStyle w:val="afffffffff1"/>
      </w:pPr>
      <w:r>
        <w:rPr>
          <w:rFonts w:hint="eastAsia"/>
        </w:rPr>
        <w:t>堆料高度不应超过3 m，堆存超过7天时应覆盖防尘网，雨季应增加防水布遮盖防止含水率突变。</w:t>
      </w:r>
    </w:p>
    <w:p w14:paraId="6E59CADE" w14:textId="77777777" w:rsidR="003022BD" w:rsidRDefault="00000000">
      <w:pPr>
        <w:pStyle w:val="afffffffff1"/>
      </w:pPr>
      <w:r>
        <w:rPr>
          <w:rFonts w:hint="eastAsia"/>
        </w:rPr>
        <w:t>每批次500 m</w:t>
      </w:r>
      <w:r>
        <w:rPr>
          <w:rFonts w:hint="eastAsia"/>
          <w:vertAlign w:val="superscript"/>
        </w:rPr>
        <w:t>3</w:t>
      </w:r>
      <w:r>
        <w:rPr>
          <w:rFonts w:hint="eastAsia"/>
        </w:rPr>
        <w:t>再生骨料进场时，应抽样检测级配曲线、含泥量、轻物质含量及金属异物含量。</w:t>
      </w:r>
    </w:p>
    <w:p w14:paraId="05C8AC19" w14:textId="77777777" w:rsidR="003022BD" w:rsidRDefault="00000000">
      <w:pPr>
        <w:pStyle w:val="affd"/>
        <w:spacing w:before="120" w:after="120"/>
      </w:pPr>
      <w:r>
        <w:rPr>
          <w:rFonts w:hint="eastAsia"/>
        </w:rPr>
        <w:t>摊铺控制</w:t>
      </w:r>
    </w:p>
    <w:p w14:paraId="7E7F01E3" w14:textId="77777777" w:rsidR="003022BD" w:rsidRDefault="00000000">
      <w:pPr>
        <w:pStyle w:val="afffffffff1"/>
      </w:pPr>
      <w:r>
        <w:rPr>
          <w:rFonts w:hint="eastAsia"/>
        </w:rPr>
        <w:t>摊铺前应测定骨料天然含水率，通过预洒水或翻晒将含水率调整至最优值±2%范围内。</w:t>
      </w:r>
    </w:p>
    <w:p w14:paraId="69785441" w14:textId="77777777" w:rsidR="003022BD" w:rsidRDefault="00000000">
      <w:pPr>
        <w:pStyle w:val="afffffffff1"/>
      </w:pPr>
      <w:r>
        <w:rPr>
          <w:rFonts w:hint="eastAsia"/>
        </w:rPr>
        <w:t>松铺厚度应根据试验段数据确定，常规路段宜为30 cm±5 cm，桥头过渡段不应超过25 cm。</w:t>
      </w:r>
    </w:p>
    <w:p w14:paraId="484525F1" w14:textId="77777777" w:rsidR="003022BD" w:rsidRDefault="00000000">
      <w:pPr>
        <w:pStyle w:val="afffffffff1"/>
      </w:pPr>
      <w:r>
        <w:rPr>
          <w:rFonts w:hint="eastAsia"/>
        </w:rPr>
        <w:t>摊铺宜采用带自动找平装置的平地机，作业幅宽不小于6 m，纵向接缝应错开1 m以上。</w:t>
      </w:r>
    </w:p>
    <w:p w14:paraId="1FCD70B6" w14:textId="77777777" w:rsidR="003022BD" w:rsidRDefault="00000000">
      <w:pPr>
        <w:pStyle w:val="afffffffff1"/>
      </w:pPr>
      <w:r>
        <w:rPr>
          <w:rFonts w:hint="eastAsia"/>
        </w:rPr>
        <w:t>摊铺过程中应设置专人剔除超限粒径骨料及金属、塑料等异物。</w:t>
      </w:r>
    </w:p>
    <w:p w14:paraId="2769A7A6" w14:textId="77777777" w:rsidR="003022BD" w:rsidRDefault="00000000">
      <w:pPr>
        <w:pStyle w:val="affd"/>
        <w:spacing w:before="120" w:after="120"/>
      </w:pPr>
      <w:r>
        <w:rPr>
          <w:rFonts w:hint="eastAsia"/>
        </w:rPr>
        <w:t>含水率调控</w:t>
      </w:r>
    </w:p>
    <w:p w14:paraId="1B514141" w14:textId="77777777" w:rsidR="003022BD" w:rsidRDefault="00000000">
      <w:pPr>
        <w:pStyle w:val="afffffffff1"/>
      </w:pPr>
      <w:r>
        <w:rPr>
          <w:rFonts w:hint="eastAsia"/>
        </w:rPr>
        <w:t>含水率不足时，应采用高压雾化洒水车分两次补水，首次补水后静置1 h再补二次水。</w:t>
      </w:r>
    </w:p>
    <w:p w14:paraId="17412C10" w14:textId="77777777" w:rsidR="003022BD" w:rsidRDefault="00000000">
      <w:pPr>
        <w:pStyle w:val="afffffffff1"/>
      </w:pPr>
      <w:r>
        <w:rPr>
          <w:rFonts w:hint="eastAsia"/>
        </w:rPr>
        <w:t>含水率超标时，应采用多铧犁翻松晾晒或掺入5%~10%干燥骨料，调整后应重新检测。</w:t>
      </w:r>
    </w:p>
    <w:p w14:paraId="3A44264C" w14:textId="77777777" w:rsidR="003022BD" w:rsidRDefault="00000000">
      <w:pPr>
        <w:pStyle w:val="afffffffff1"/>
      </w:pPr>
      <w:r>
        <w:rPr>
          <w:rFonts w:hint="eastAsia"/>
        </w:rPr>
        <w:t>补水后应静置渗透24 h，待水分均匀分布且表面无积水时方可进行压实作业。</w:t>
      </w:r>
    </w:p>
    <w:p w14:paraId="637E0C32" w14:textId="77777777" w:rsidR="003022BD" w:rsidRDefault="00000000">
      <w:pPr>
        <w:pStyle w:val="affd"/>
        <w:spacing w:before="120" w:after="120"/>
      </w:pPr>
      <w:r>
        <w:rPr>
          <w:rFonts w:hint="eastAsia"/>
        </w:rPr>
        <w:t>压实技术</w:t>
      </w:r>
    </w:p>
    <w:p w14:paraId="75A6CB27" w14:textId="77777777" w:rsidR="003022BD" w:rsidRDefault="00000000">
      <w:pPr>
        <w:pStyle w:val="afffffffff1"/>
      </w:pPr>
      <w:r>
        <w:rPr>
          <w:rFonts w:hint="eastAsia"/>
        </w:rPr>
        <w:t>初压选用18 t~22 t双钢轮压路机静压1遍，行进速度严格控制在1.5 km/h~2.0 km/h。</w:t>
      </w:r>
    </w:p>
    <w:p w14:paraId="1ACC9413" w14:textId="77777777" w:rsidR="003022BD" w:rsidRDefault="00000000">
      <w:pPr>
        <w:pStyle w:val="afffffffff1"/>
      </w:pPr>
      <w:r>
        <w:rPr>
          <w:rFonts w:hint="eastAsia"/>
        </w:rPr>
        <w:t>复压应采用25 t以上单钢轮压路机强振碾压，频率30 Hz以上，碾压3~5遍至无轮迹。</w:t>
      </w:r>
    </w:p>
    <w:p w14:paraId="35596EF3" w14:textId="77777777" w:rsidR="003022BD" w:rsidRDefault="00000000">
      <w:pPr>
        <w:pStyle w:val="afffffffff1"/>
      </w:pPr>
      <w:r>
        <w:rPr>
          <w:rFonts w:hint="eastAsia"/>
        </w:rPr>
        <w:t>终压选用30 t胶轮压路机碾压1~2遍，消除表面微裂纹并提高表层密实度。</w:t>
      </w:r>
    </w:p>
    <w:p w14:paraId="43023625" w14:textId="77777777" w:rsidR="003022BD" w:rsidRDefault="00000000">
      <w:pPr>
        <w:pStyle w:val="afffffffff1"/>
      </w:pPr>
      <w:r>
        <w:rPr>
          <w:rFonts w:hint="eastAsia"/>
        </w:rPr>
        <w:t>碾压路线应从路基边缘向中心推进，曲线段应由内侧向外侧碾压，轮迹重叠1/3轮宽。</w:t>
      </w:r>
    </w:p>
    <w:p w14:paraId="46E4096D" w14:textId="77777777" w:rsidR="003022BD" w:rsidRDefault="00000000">
      <w:pPr>
        <w:pStyle w:val="affd"/>
        <w:spacing w:before="120" w:after="120"/>
      </w:pPr>
      <w:r>
        <w:rPr>
          <w:rFonts w:hint="eastAsia"/>
        </w:rPr>
        <w:t>接缝处理</w:t>
      </w:r>
    </w:p>
    <w:p w14:paraId="354A6839" w14:textId="77777777" w:rsidR="003022BD" w:rsidRDefault="00000000">
      <w:pPr>
        <w:pStyle w:val="afffffffff1"/>
      </w:pPr>
      <w:r>
        <w:rPr>
          <w:rFonts w:hint="eastAsia"/>
        </w:rPr>
        <w:t>同日施工的相邻段搭接长度不应小于2 m，搭接区域应增加1遍强振碾压消除接痕。</w:t>
      </w:r>
    </w:p>
    <w:p w14:paraId="028D3372" w14:textId="77777777" w:rsidR="003022BD" w:rsidRDefault="00000000">
      <w:pPr>
        <w:pStyle w:val="afffffffff1"/>
      </w:pPr>
      <w:r>
        <w:rPr>
          <w:rFonts w:hint="eastAsia"/>
        </w:rPr>
        <w:t>非连续施工接缝应开挖台阶，台阶宽度不小于1.2 m，高度为压实层厚的1/2。</w:t>
      </w:r>
    </w:p>
    <w:p w14:paraId="7DFB3CA1" w14:textId="77777777" w:rsidR="003022BD" w:rsidRDefault="00000000">
      <w:pPr>
        <w:pStyle w:val="afffffffff1"/>
      </w:pPr>
      <w:r>
        <w:rPr>
          <w:rFonts w:hint="eastAsia"/>
        </w:rPr>
        <w:t>接缝处新铺骨料应超填20 cm宽，待压实后修整至设计断面，接合面应洒水湿润。</w:t>
      </w:r>
    </w:p>
    <w:p w14:paraId="2A51F0BE" w14:textId="77777777" w:rsidR="003022BD" w:rsidRDefault="00000000">
      <w:pPr>
        <w:pStyle w:val="affd"/>
        <w:spacing w:before="120" w:after="120"/>
      </w:pPr>
      <w:r>
        <w:rPr>
          <w:rFonts w:hint="eastAsia"/>
        </w:rPr>
        <w:t>特殊工况</w:t>
      </w:r>
    </w:p>
    <w:p w14:paraId="248D63FE" w14:textId="77777777" w:rsidR="003022BD" w:rsidRDefault="00000000">
      <w:pPr>
        <w:pStyle w:val="afffffffff1"/>
      </w:pPr>
      <w:r>
        <w:rPr>
          <w:rFonts w:hint="eastAsia"/>
        </w:rPr>
        <w:t>雨季施工应满足：</w:t>
      </w:r>
    </w:p>
    <w:p w14:paraId="5F41DF3D" w14:textId="77777777" w:rsidR="003022BD" w:rsidRDefault="00000000">
      <w:pPr>
        <w:pStyle w:val="af2"/>
      </w:pPr>
      <w:r>
        <w:rPr>
          <w:rFonts w:hint="eastAsia"/>
        </w:rPr>
        <w:t>作业段长度压缩至</w:t>
      </w:r>
      <w:r>
        <w:t>40</w:t>
      </w:r>
      <w:r>
        <w:rPr>
          <w:rFonts w:hint="eastAsia"/>
        </w:rPr>
        <w:t xml:space="preserve"> m以内，配置移动式防雨棚并实时监测降雨预警信息；</w:t>
      </w:r>
    </w:p>
    <w:p w14:paraId="7D1E0A70" w14:textId="77777777" w:rsidR="003022BD" w:rsidRDefault="00000000">
      <w:pPr>
        <w:pStyle w:val="af2"/>
      </w:pPr>
      <w:r>
        <w:rPr>
          <w:rFonts w:hint="eastAsia"/>
        </w:rPr>
        <w:t>降雨后应检测含水率，超标时应翻晒或掺加石灰固化处理；</w:t>
      </w:r>
    </w:p>
    <w:p w14:paraId="04835E61" w14:textId="77777777" w:rsidR="003022BD" w:rsidRDefault="00000000">
      <w:pPr>
        <w:pStyle w:val="af2"/>
      </w:pPr>
      <w:r>
        <w:rPr>
          <w:rFonts w:hint="eastAsia"/>
        </w:rPr>
        <w:t>坡面应设临时排水沟，防止雨水冲刷未压实边坡。</w:t>
      </w:r>
    </w:p>
    <w:p w14:paraId="3EC87419" w14:textId="77777777" w:rsidR="003022BD" w:rsidRDefault="00000000">
      <w:pPr>
        <w:pStyle w:val="afffffffff1"/>
      </w:pPr>
      <w:r>
        <w:rPr>
          <w:rFonts w:hint="eastAsia"/>
        </w:rPr>
        <w:t>低温施工应满足：</w:t>
      </w:r>
    </w:p>
    <w:p w14:paraId="2B1ABA26" w14:textId="77777777" w:rsidR="003022BD" w:rsidRDefault="00000000">
      <w:pPr>
        <w:pStyle w:val="af2"/>
      </w:pPr>
      <w:r>
        <w:rPr>
          <w:rFonts w:hint="eastAsia"/>
        </w:rPr>
        <w:t>环境温度低于</w:t>
      </w:r>
      <w:r>
        <w:t>5</w:t>
      </w:r>
      <w:r>
        <w:rPr>
          <w:rFonts w:hint="eastAsia"/>
        </w:rPr>
        <w:t xml:space="preserve"> ℃时应停止作业，已摊铺料应覆盖保温棉被防冻结；</w:t>
      </w:r>
    </w:p>
    <w:p w14:paraId="3B642031" w14:textId="77777777" w:rsidR="003022BD" w:rsidRDefault="00000000">
      <w:pPr>
        <w:pStyle w:val="af2"/>
      </w:pPr>
      <w:r>
        <w:rPr>
          <w:rFonts w:hint="eastAsia"/>
        </w:rPr>
        <w:t>必要时可掺加</w:t>
      </w:r>
      <w:r>
        <w:t>2%</w:t>
      </w:r>
      <w:r>
        <w:rPr>
          <w:rFonts w:hint="eastAsia"/>
        </w:rPr>
        <w:t>抗冻剂，但应验证材料相容性。</w:t>
      </w:r>
    </w:p>
    <w:p w14:paraId="0B33D038" w14:textId="77777777" w:rsidR="003022BD" w:rsidRDefault="00000000">
      <w:pPr>
        <w:pStyle w:val="afffffffff1"/>
      </w:pPr>
      <w:r>
        <w:rPr>
          <w:rFonts w:hint="eastAsia"/>
        </w:rPr>
        <w:t>大风天气施工应增加洒水频次，风速超6级时停止作业并覆盖防尘网。</w:t>
      </w:r>
    </w:p>
    <w:p w14:paraId="5DC7B4B5" w14:textId="77777777" w:rsidR="003022BD" w:rsidRDefault="00000000">
      <w:pPr>
        <w:pStyle w:val="affd"/>
        <w:spacing w:before="120" w:after="120"/>
      </w:pPr>
      <w:r>
        <w:rPr>
          <w:rFonts w:hint="eastAsia"/>
        </w:rPr>
        <w:t>质量检测</w:t>
      </w:r>
    </w:p>
    <w:p w14:paraId="516C5EB7" w14:textId="77777777" w:rsidR="003022BD" w:rsidRDefault="00000000">
      <w:pPr>
        <w:pStyle w:val="afffffffff1"/>
      </w:pPr>
      <w:r>
        <w:rPr>
          <w:rFonts w:hint="eastAsia"/>
        </w:rPr>
        <w:t>压实度检测每1000 m</w:t>
      </w:r>
      <w:r>
        <w:rPr>
          <w:rFonts w:hint="eastAsia"/>
          <w:vertAlign w:val="superscript"/>
        </w:rPr>
        <w:t>2</w:t>
      </w:r>
      <w:r>
        <w:rPr>
          <w:rFonts w:hint="eastAsia"/>
        </w:rPr>
        <w:t>不少于6点，采用灌砂法测定，路床区域合格率100%。</w:t>
      </w:r>
    </w:p>
    <w:p w14:paraId="457A7FF3" w14:textId="77777777" w:rsidR="003022BD" w:rsidRDefault="00000000">
      <w:pPr>
        <w:pStyle w:val="afffffffff1"/>
      </w:pPr>
      <w:r>
        <w:rPr>
          <w:rFonts w:hint="eastAsia"/>
        </w:rPr>
        <w:t>加州承载比检测每作业段不少于2组，试样应取自压实层中部位置。</w:t>
      </w:r>
    </w:p>
    <w:p w14:paraId="078B7595" w14:textId="77777777" w:rsidR="003022BD" w:rsidRDefault="00000000">
      <w:pPr>
        <w:pStyle w:val="afffffffff1"/>
      </w:pPr>
      <w:r>
        <w:rPr>
          <w:rFonts w:hint="eastAsia"/>
        </w:rPr>
        <w:t>平整度检测采用3 m直尺每100 m测10处，最大间隙路床区不大于10 mm。</w:t>
      </w:r>
    </w:p>
    <w:p w14:paraId="0C2A829D" w14:textId="77777777" w:rsidR="003022BD" w:rsidRDefault="00000000">
      <w:pPr>
        <w:pStyle w:val="afffffffff1"/>
      </w:pPr>
      <w:r>
        <w:rPr>
          <w:rFonts w:hint="eastAsia"/>
        </w:rPr>
        <w:t>弯沉检测应在路基顶面完成30天后进行，测点间距不大于50 m。</w:t>
      </w:r>
    </w:p>
    <w:p w14:paraId="55E17E53" w14:textId="77777777" w:rsidR="003022BD" w:rsidRDefault="00000000">
      <w:pPr>
        <w:pStyle w:val="affd"/>
        <w:spacing w:before="120" w:after="120"/>
      </w:pPr>
      <w:r>
        <w:rPr>
          <w:rFonts w:hint="eastAsia"/>
        </w:rPr>
        <w:t>环保管控</w:t>
      </w:r>
    </w:p>
    <w:p w14:paraId="46B82652" w14:textId="77777777" w:rsidR="003022BD" w:rsidRDefault="00000000">
      <w:pPr>
        <w:pStyle w:val="afffffffff1"/>
      </w:pPr>
      <w:r>
        <w:rPr>
          <w:rFonts w:hint="eastAsia"/>
        </w:rPr>
        <w:t>施工现场应安装PM10、PM2.5在线监测仪，颗粒物浓度超标时启动雾炮降尘。</w:t>
      </w:r>
    </w:p>
    <w:p w14:paraId="21A2EE69" w14:textId="77777777" w:rsidR="003022BD" w:rsidRDefault="00000000">
      <w:pPr>
        <w:pStyle w:val="afffffffff1"/>
      </w:pPr>
      <w:r>
        <w:rPr>
          <w:rFonts w:hint="eastAsia"/>
        </w:rPr>
        <w:t>运输道路每日洒水不少于6次，重点区域设置自动喷淋系统。</w:t>
      </w:r>
    </w:p>
    <w:p w14:paraId="02A0E4BA" w14:textId="77777777" w:rsidR="003022BD" w:rsidRDefault="00000000">
      <w:pPr>
        <w:pStyle w:val="afffffffff1"/>
      </w:pPr>
      <w:r>
        <w:rPr>
          <w:rFonts w:hint="eastAsia"/>
        </w:rPr>
        <w:t>车辆冲洗废水应经三级沉淀池处理，水质达标后方可排入市政管网。</w:t>
      </w:r>
    </w:p>
    <w:p w14:paraId="717357FC" w14:textId="77777777" w:rsidR="003022BD" w:rsidRDefault="00000000">
      <w:pPr>
        <w:pStyle w:val="afffffffff1"/>
      </w:pPr>
      <w:r>
        <w:rPr>
          <w:rFonts w:hint="eastAsia"/>
        </w:rPr>
        <w:t>噪声敏感区域施工时段限制在6：00~22：00，设备加装消声装置。</w:t>
      </w:r>
    </w:p>
    <w:p w14:paraId="71034306" w14:textId="77777777" w:rsidR="003022BD" w:rsidRDefault="00000000">
      <w:pPr>
        <w:pStyle w:val="affd"/>
        <w:spacing w:before="120" w:after="120"/>
      </w:pPr>
      <w:r>
        <w:rPr>
          <w:rFonts w:hint="eastAsia"/>
        </w:rPr>
        <w:lastRenderedPageBreak/>
        <w:t>安全措施</w:t>
      </w:r>
    </w:p>
    <w:p w14:paraId="252F4447" w14:textId="77777777" w:rsidR="003022BD" w:rsidRDefault="00000000">
      <w:pPr>
        <w:pStyle w:val="afffffffff1"/>
      </w:pPr>
      <w:r>
        <w:rPr>
          <w:rFonts w:hint="eastAsia"/>
        </w:rPr>
        <w:t>压路机作业半径15 m内设置警戒区，人员穿戴反光背心及定位装置。</w:t>
      </w:r>
    </w:p>
    <w:p w14:paraId="215B1E74" w14:textId="77777777" w:rsidR="003022BD" w:rsidRDefault="00000000">
      <w:pPr>
        <w:pStyle w:val="afffffffff1"/>
      </w:pPr>
      <w:r>
        <w:rPr>
          <w:rFonts w:hint="eastAsia"/>
        </w:rPr>
        <w:t>边坡施工时应搭设安全爬梯，陡坡段设置防坠安全网。</w:t>
      </w:r>
    </w:p>
    <w:p w14:paraId="3FAC06A2" w14:textId="77777777" w:rsidR="003022BD" w:rsidRDefault="00000000">
      <w:pPr>
        <w:pStyle w:val="afffffffff1"/>
      </w:pPr>
      <w:r>
        <w:rPr>
          <w:rFonts w:hint="eastAsia"/>
        </w:rPr>
        <w:t>夜间施工照明强度不低于100 lx，照明覆盖所有作业面。</w:t>
      </w:r>
    </w:p>
    <w:p w14:paraId="45873B0F" w14:textId="77777777" w:rsidR="003022BD" w:rsidRDefault="00000000">
      <w:pPr>
        <w:pStyle w:val="afffffffff1"/>
      </w:pPr>
      <w:r>
        <w:rPr>
          <w:rFonts w:hint="eastAsia"/>
        </w:rPr>
        <w:t>每班次开展安全交底，特种设备操作人员应持证上岗。</w:t>
      </w:r>
    </w:p>
    <w:p w14:paraId="6FF18FDA" w14:textId="77777777" w:rsidR="003022BD" w:rsidRDefault="00000000">
      <w:pPr>
        <w:pStyle w:val="affd"/>
        <w:spacing w:before="120" w:after="120"/>
      </w:pPr>
      <w:r>
        <w:rPr>
          <w:rFonts w:hint="eastAsia"/>
        </w:rPr>
        <w:t>过程记录</w:t>
      </w:r>
    </w:p>
    <w:p w14:paraId="2128A37F" w14:textId="77777777" w:rsidR="003022BD" w:rsidRDefault="00000000">
      <w:pPr>
        <w:pStyle w:val="afffffffff1"/>
      </w:pPr>
      <w:r>
        <w:rPr>
          <w:rFonts w:hint="eastAsia"/>
        </w:rPr>
        <w:t>每日填写施工日志，记录材料用量、含水率、碾压遍数及异常工况。</w:t>
      </w:r>
    </w:p>
    <w:p w14:paraId="2F14F802" w14:textId="77777777" w:rsidR="003022BD" w:rsidRDefault="00000000">
      <w:pPr>
        <w:pStyle w:val="afffffffff1"/>
      </w:pPr>
      <w:r>
        <w:rPr>
          <w:rFonts w:hint="eastAsia"/>
        </w:rPr>
        <w:t>建立影像追溯系统，对摊铺、压实、检测等关键工序全程录像。</w:t>
      </w:r>
    </w:p>
    <w:p w14:paraId="527B3965" w14:textId="77777777" w:rsidR="003022BD" w:rsidRDefault="00000000">
      <w:pPr>
        <w:pStyle w:val="afffffffff1"/>
      </w:pPr>
      <w:r>
        <w:rPr>
          <w:rFonts w:hint="eastAsia"/>
        </w:rPr>
        <w:t>隐蔽工程验收应留存地质雷达扫描图像及压实度检测原始数据。</w:t>
      </w:r>
    </w:p>
    <w:p w14:paraId="5C55BB45" w14:textId="77777777" w:rsidR="003022BD" w:rsidRDefault="00000000">
      <w:pPr>
        <w:pStyle w:val="affd"/>
        <w:spacing w:before="120" w:after="120"/>
      </w:pPr>
      <w:r>
        <w:rPr>
          <w:rFonts w:hint="eastAsia"/>
        </w:rPr>
        <w:t>骨料预处理工艺</w:t>
      </w:r>
    </w:p>
    <w:p w14:paraId="5FFE2F44" w14:textId="77777777" w:rsidR="003022BD" w:rsidRDefault="00000000">
      <w:pPr>
        <w:pStyle w:val="afffffffff1"/>
      </w:pPr>
      <w:r>
        <w:rPr>
          <w:rFonts w:hint="eastAsia"/>
        </w:rPr>
        <w:t>含杂质超标的再生骨料应进行二次筛分，金属残留量大于0.5%时应配置磁选设备。</w:t>
      </w:r>
    </w:p>
    <w:p w14:paraId="35681E71" w14:textId="77777777" w:rsidR="003022BD" w:rsidRDefault="00000000">
      <w:pPr>
        <w:pStyle w:val="afffffffff1"/>
      </w:pPr>
      <w:r>
        <w:rPr>
          <w:rFonts w:hint="eastAsia"/>
        </w:rPr>
        <w:t>旧沥青含量超过3%的铣刨料宜采用热风预处理装置，加热温度不宜超过80 ℃。</w:t>
      </w:r>
    </w:p>
    <w:p w14:paraId="7664AD9D" w14:textId="77777777" w:rsidR="003022BD" w:rsidRDefault="00000000">
      <w:pPr>
        <w:pStyle w:val="afffffffff1"/>
      </w:pPr>
      <w:r>
        <w:rPr>
          <w:rFonts w:hint="eastAsia"/>
        </w:rPr>
        <w:t>粒径变异系数大于30%的骨料应重新破碎，破碎后针片状颗粒含量不应大于15%。</w:t>
      </w:r>
    </w:p>
    <w:p w14:paraId="0F6554B4" w14:textId="77777777" w:rsidR="003022BD" w:rsidRDefault="00000000">
      <w:pPr>
        <w:pStyle w:val="afffffffff1"/>
      </w:pPr>
      <w:r>
        <w:rPr>
          <w:rFonts w:hint="eastAsia"/>
        </w:rPr>
        <w:t>预处理后骨料堆存时间超过48 h应重新检测含水率及级配曲线。</w:t>
      </w:r>
    </w:p>
    <w:p w14:paraId="3D6F29D3" w14:textId="77777777" w:rsidR="003022BD" w:rsidRDefault="00000000">
      <w:pPr>
        <w:pStyle w:val="affd"/>
        <w:spacing w:before="120" w:after="120"/>
      </w:pPr>
      <w:r>
        <w:rPr>
          <w:rFonts w:hint="eastAsia"/>
        </w:rPr>
        <w:t>智能压实控制</w:t>
      </w:r>
    </w:p>
    <w:p w14:paraId="6CA45279" w14:textId="77777777" w:rsidR="003022BD" w:rsidRDefault="00000000">
      <w:pPr>
        <w:pStyle w:val="afffffffff1"/>
      </w:pPr>
      <w:r>
        <w:rPr>
          <w:rFonts w:hint="eastAsia"/>
        </w:rPr>
        <w:t>大型项目应配备连续压实监测系统，实时显示压实度分布云图及压实功指数。</w:t>
      </w:r>
    </w:p>
    <w:p w14:paraId="76FCEF74" w14:textId="77777777" w:rsidR="003022BD" w:rsidRDefault="00000000">
      <w:pPr>
        <w:pStyle w:val="afffffffff1"/>
      </w:pPr>
      <w:r>
        <w:rPr>
          <w:rFonts w:hint="eastAsia"/>
        </w:rPr>
        <w:t>压路机应安装GNSS定位装置，碾压轨迹重叠率不应低于30%，漏压区域自动报警。</w:t>
      </w:r>
    </w:p>
    <w:p w14:paraId="607B2CF3" w14:textId="77777777" w:rsidR="003022BD" w:rsidRDefault="00000000">
      <w:pPr>
        <w:pStyle w:val="afffffffff1"/>
      </w:pPr>
      <w:r>
        <w:rPr>
          <w:rFonts w:hint="eastAsia"/>
        </w:rPr>
        <w:t>路基核心区应预埋无线传感器，深层压实度监测点水平间距不应大于20 m。</w:t>
      </w:r>
    </w:p>
    <w:p w14:paraId="70785133" w14:textId="77777777" w:rsidR="003022BD" w:rsidRDefault="00000000">
      <w:pPr>
        <w:pStyle w:val="afffffffff1"/>
      </w:pPr>
      <w:r>
        <w:rPr>
          <w:rFonts w:hint="eastAsia"/>
        </w:rPr>
        <w:t>压实数据应实时上传管理平台，压实度偏差超设计值3%时应自动标记复压区。</w:t>
      </w:r>
    </w:p>
    <w:p w14:paraId="52CFF315" w14:textId="77777777" w:rsidR="003022BD" w:rsidRDefault="00000000">
      <w:pPr>
        <w:pStyle w:val="affd"/>
        <w:spacing w:before="120" w:after="120"/>
      </w:pPr>
      <w:r>
        <w:rPr>
          <w:rFonts w:hint="eastAsia"/>
        </w:rPr>
        <w:t>界面处理技术</w:t>
      </w:r>
    </w:p>
    <w:p w14:paraId="0EAD59A7" w14:textId="77777777" w:rsidR="003022BD" w:rsidRDefault="00000000">
      <w:pPr>
        <w:pStyle w:val="afffffffff1"/>
      </w:pPr>
      <w:r>
        <w:rPr>
          <w:rFonts w:hint="eastAsia"/>
        </w:rPr>
        <w:t>新旧路基接合部应开挖台阶，台阶宽度不应小于1.5 m，高度为压实层厚的2/3。</w:t>
      </w:r>
    </w:p>
    <w:p w14:paraId="2B551A29" w14:textId="77777777" w:rsidR="003022BD" w:rsidRDefault="00000000">
      <w:pPr>
        <w:pStyle w:val="afffffffff1"/>
      </w:pPr>
      <w:r>
        <w:rPr>
          <w:rFonts w:hint="eastAsia"/>
        </w:rPr>
        <w:t>台阶立面应涂刷水泥浆粘结层，水泥浆水灰比宜为0.4~0.5，涂布量不少于1.5 kg/㎡。</w:t>
      </w:r>
    </w:p>
    <w:p w14:paraId="7AD95D19" w14:textId="77777777" w:rsidR="003022BD" w:rsidRDefault="00000000">
      <w:pPr>
        <w:pStyle w:val="afffffffff1"/>
      </w:pPr>
      <w:r>
        <w:rPr>
          <w:rFonts w:hint="eastAsia"/>
        </w:rPr>
        <w:t>纵向接缝处应超宽摊铺50 cm，压实后采用切割机修整形成垂直界面。</w:t>
      </w:r>
    </w:p>
    <w:p w14:paraId="7FD58FD9" w14:textId="77777777" w:rsidR="003022BD" w:rsidRDefault="00000000">
      <w:pPr>
        <w:pStyle w:val="affd"/>
        <w:spacing w:before="120" w:after="120"/>
      </w:pPr>
      <w:r>
        <w:rPr>
          <w:rFonts w:hint="eastAsia"/>
        </w:rPr>
        <w:t>季节性施工保障</w:t>
      </w:r>
    </w:p>
    <w:p w14:paraId="3EFC7D21" w14:textId="77777777" w:rsidR="003022BD" w:rsidRDefault="00000000">
      <w:pPr>
        <w:pStyle w:val="affe"/>
        <w:spacing w:before="120" w:after="120"/>
      </w:pPr>
      <w:r>
        <w:rPr>
          <w:rFonts w:hint="eastAsia"/>
        </w:rPr>
        <w:t>高温施工</w:t>
      </w:r>
    </w:p>
    <w:p w14:paraId="77593A38" w14:textId="77777777" w:rsidR="003022BD" w:rsidRDefault="00000000">
      <w:pPr>
        <w:pStyle w:val="afffffffff0"/>
      </w:pPr>
      <w:r>
        <w:rPr>
          <w:rFonts w:hint="eastAsia"/>
        </w:rPr>
        <w:t>气温超过35 ℃时应调整作业时段，宜在5：00~10：00及16：00~20：00施工。</w:t>
      </w:r>
    </w:p>
    <w:p w14:paraId="351B7161" w14:textId="77777777" w:rsidR="003022BD" w:rsidRDefault="00000000">
      <w:pPr>
        <w:pStyle w:val="afffffffff0"/>
      </w:pPr>
      <w:r>
        <w:rPr>
          <w:rFonts w:hint="eastAsia"/>
        </w:rPr>
        <w:t>摊铺后应立即覆盖遮阳网，暴晒时间不应超过30 min。</w:t>
      </w:r>
    </w:p>
    <w:p w14:paraId="78D9539A" w14:textId="77777777" w:rsidR="003022BD" w:rsidRDefault="00000000">
      <w:pPr>
        <w:pStyle w:val="afffffffff0"/>
      </w:pPr>
      <w:r>
        <w:rPr>
          <w:rFonts w:hint="eastAsia"/>
        </w:rPr>
        <w:t>补水频次应增加至每小时1次，蒸发损失补偿水量宜为理论值120%。</w:t>
      </w:r>
    </w:p>
    <w:p w14:paraId="44693215" w14:textId="77777777" w:rsidR="003022BD" w:rsidRDefault="00000000">
      <w:pPr>
        <w:pStyle w:val="affe"/>
        <w:spacing w:before="120" w:after="120"/>
      </w:pPr>
      <w:r>
        <w:rPr>
          <w:rFonts w:hint="eastAsia"/>
        </w:rPr>
        <w:t>冻融期施工</w:t>
      </w:r>
    </w:p>
    <w:p w14:paraId="12B32247" w14:textId="77777777" w:rsidR="003022BD" w:rsidRDefault="00000000">
      <w:pPr>
        <w:pStyle w:val="afffffffff0"/>
      </w:pPr>
      <w:r>
        <w:rPr>
          <w:rFonts w:hint="eastAsia"/>
        </w:rPr>
        <w:t>日平均气温持续低于0 ℃时，应掺加抗冻型固化剂，掺量经试验确定。</w:t>
      </w:r>
    </w:p>
    <w:p w14:paraId="7D36BEAD" w14:textId="77777777" w:rsidR="003022BD" w:rsidRDefault="00000000">
      <w:pPr>
        <w:pStyle w:val="afffffffff0"/>
      </w:pPr>
      <w:r>
        <w:rPr>
          <w:rFonts w:hint="eastAsia"/>
        </w:rPr>
        <w:t>碾压完成面应及时覆盖保温膜，膜厚不应小于0.5 mm，搭接宽度不少于20 cm。</w:t>
      </w:r>
    </w:p>
    <w:p w14:paraId="383DFE97" w14:textId="77777777" w:rsidR="003022BD" w:rsidRDefault="00000000">
      <w:pPr>
        <w:pStyle w:val="affd"/>
        <w:spacing w:before="120" w:after="120"/>
      </w:pPr>
      <w:r>
        <w:rPr>
          <w:rFonts w:hint="eastAsia"/>
        </w:rPr>
        <w:t>生态防护同步施工</w:t>
      </w:r>
    </w:p>
    <w:p w14:paraId="3D5CB78E" w14:textId="77777777" w:rsidR="003022BD" w:rsidRDefault="00000000">
      <w:pPr>
        <w:pStyle w:val="afffffffff1"/>
      </w:pPr>
      <w:r>
        <w:rPr>
          <w:rFonts w:hint="eastAsia"/>
        </w:rPr>
        <w:t>边坡防护应与路基填筑同步推进，高差超过3 m时应分级实施防护工程。</w:t>
      </w:r>
    </w:p>
    <w:p w14:paraId="28FA8E1E" w14:textId="77777777" w:rsidR="003022BD" w:rsidRDefault="00000000">
      <w:pPr>
        <w:pStyle w:val="afffffffff1"/>
      </w:pPr>
      <w:r>
        <w:rPr>
          <w:rFonts w:hint="eastAsia"/>
        </w:rPr>
        <w:t>拱形骨架基础应嵌入路基0.3 m，混凝土强度等级不应低于C20。</w:t>
      </w:r>
    </w:p>
    <w:p w14:paraId="2F2ACBF9" w14:textId="77777777" w:rsidR="003022BD" w:rsidRDefault="00000000">
      <w:pPr>
        <w:pStyle w:val="afffffffff1"/>
      </w:pPr>
      <w:r>
        <w:rPr>
          <w:rFonts w:hint="eastAsia"/>
        </w:rPr>
        <w:t>植草防护应在路基压实后7天内完成喷播，草籽覆盖率不应低于95%。</w:t>
      </w:r>
    </w:p>
    <w:p w14:paraId="17DFD658" w14:textId="77777777" w:rsidR="003022BD" w:rsidRDefault="00000000">
      <w:pPr>
        <w:pStyle w:val="affd"/>
        <w:spacing w:before="120" w:after="120"/>
      </w:pPr>
      <w:r>
        <w:rPr>
          <w:rFonts w:hint="eastAsia"/>
        </w:rPr>
        <w:t>数字化过程管控</w:t>
      </w:r>
    </w:p>
    <w:p w14:paraId="012E9B01" w14:textId="77777777" w:rsidR="003022BD" w:rsidRDefault="00000000">
      <w:pPr>
        <w:pStyle w:val="afffffffff1"/>
      </w:pPr>
      <w:r>
        <w:rPr>
          <w:rFonts w:hint="eastAsia"/>
        </w:rPr>
        <w:t>应建立施工全过程区块链平台，关键数据上链存证包括：</w:t>
      </w:r>
    </w:p>
    <w:p w14:paraId="73FD2F35" w14:textId="77777777" w:rsidR="003022BD" w:rsidRDefault="00000000">
      <w:pPr>
        <w:pStyle w:val="af2"/>
      </w:pPr>
      <w:r>
        <w:rPr>
          <w:rFonts w:hint="eastAsia"/>
        </w:rPr>
        <w:t>材料进场检验记录；</w:t>
      </w:r>
    </w:p>
    <w:p w14:paraId="5308E6C9" w14:textId="77777777" w:rsidR="003022BD" w:rsidRDefault="00000000">
      <w:pPr>
        <w:pStyle w:val="af2"/>
      </w:pPr>
      <w:r>
        <w:rPr>
          <w:rFonts w:hint="eastAsia"/>
        </w:rPr>
        <w:t>压实度实时监测值；</w:t>
      </w:r>
    </w:p>
    <w:p w14:paraId="178A8D01" w14:textId="77777777" w:rsidR="003022BD" w:rsidRDefault="00000000">
      <w:pPr>
        <w:pStyle w:val="af2"/>
      </w:pPr>
      <w:r>
        <w:rPr>
          <w:rFonts w:hint="eastAsia"/>
        </w:rPr>
        <w:t>隐蔽工程影像资料。</w:t>
      </w:r>
    </w:p>
    <w:p w14:paraId="39502CFD" w14:textId="77777777" w:rsidR="003022BD" w:rsidRDefault="00000000">
      <w:pPr>
        <w:pStyle w:val="afffffffff1"/>
      </w:pPr>
      <w:r>
        <w:rPr>
          <w:rFonts w:hint="eastAsia"/>
        </w:rPr>
        <w:t>质量验收文件应附加数字水印，数据篡改识别精度应达99.9%以上。</w:t>
      </w:r>
    </w:p>
    <w:p w14:paraId="53DAC6A4" w14:textId="77777777" w:rsidR="003022BD" w:rsidRDefault="00000000">
      <w:pPr>
        <w:pStyle w:val="afffffffff1"/>
      </w:pPr>
      <w:r>
        <w:rPr>
          <w:rFonts w:hint="eastAsia"/>
        </w:rPr>
        <w:lastRenderedPageBreak/>
        <w:t>竣工模型应集成施工期传感器数据，支持后期养护数据比对分析。</w:t>
      </w:r>
    </w:p>
    <w:p w14:paraId="0B036E87" w14:textId="77777777" w:rsidR="003022BD" w:rsidRDefault="00000000">
      <w:pPr>
        <w:pStyle w:val="affc"/>
        <w:spacing w:before="240" w:after="240"/>
      </w:pPr>
      <w:bookmarkStart w:id="61" w:name="_Toc207963013"/>
      <w:bookmarkStart w:id="62" w:name="_Toc207963204"/>
      <w:r>
        <w:rPr>
          <w:rFonts w:hint="eastAsia"/>
        </w:rPr>
        <w:t>质量控制与验收</w:t>
      </w:r>
      <w:bookmarkEnd w:id="61"/>
      <w:bookmarkEnd w:id="62"/>
    </w:p>
    <w:p w14:paraId="1DB3E891" w14:textId="77777777" w:rsidR="003022BD" w:rsidRDefault="00000000">
      <w:pPr>
        <w:pStyle w:val="affd"/>
        <w:spacing w:before="120" w:after="120"/>
      </w:pPr>
      <w:r>
        <w:rPr>
          <w:rFonts w:hint="eastAsia"/>
        </w:rPr>
        <w:t>材料进场控制</w:t>
      </w:r>
    </w:p>
    <w:p w14:paraId="19EDCD02" w14:textId="77777777" w:rsidR="003022BD" w:rsidRDefault="00000000">
      <w:pPr>
        <w:pStyle w:val="afffffffff1"/>
      </w:pPr>
      <w:r>
        <w:rPr>
          <w:rFonts w:hint="eastAsia"/>
        </w:rPr>
        <w:t>再生骨料进场时应核查质量证明文件，每批次抽检粒径级配、含泥量及杂物含量，检测频率不少于每500 t一组。</w:t>
      </w:r>
    </w:p>
    <w:p w14:paraId="52DE8065" w14:textId="77777777" w:rsidR="003022BD" w:rsidRDefault="00000000">
      <w:pPr>
        <w:pStyle w:val="afffffffff1"/>
      </w:pPr>
      <w:r>
        <w:rPr>
          <w:rFonts w:hint="eastAsia"/>
        </w:rPr>
        <w:t>改性材料应有出厂合格证，进场后应复验有效成分含量及活性指标，储存期超过三个月应重新检验。</w:t>
      </w:r>
    </w:p>
    <w:p w14:paraId="3CF08526" w14:textId="77777777" w:rsidR="003022BD" w:rsidRDefault="00000000">
      <w:pPr>
        <w:pStyle w:val="afffffffff1"/>
      </w:pPr>
      <w:r>
        <w:rPr>
          <w:rFonts w:hint="eastAsia"/>
        </w:rPr>
        <w:t>土工合成材料应检测断裂强度、渗透系数及耐酸碱性能，同一规格每10000 m</w:t>
      </w:r>
      <w:r>
        <w:rPr>
          <w:rFonts w:hint="eastAsia"/>
          <w:vertAlign w:val="superscript"/>
        </w:rPr>
        <w:t>2</w:t>
      </w:r>
      <w:r>
        <w:rPr>
          <w:rFonts w:hint="eastAsia"/>
        </w:rPr>
        <w:t>取一组试样。</w:t>
      </w:r>
    </w:p>
    <w:p w14:paraId="7230D034" w14:textId="77777777" w:rsidR="003022BD" w:rsidRDefault="00000000">
      <w:pPr>
        <w:pStyle w:val="affd"/>
        <w:spacing w:before="120" w:after="120"/>
      </w:pPr>
      <w:r>
        <w:rPr>
          <w:rFonts w:hint="eastAsia"/>
        </w:rPr>
        <w:t>基层处理验收</w:t>
      </w:r>
    </w:p>
    <w:p w14:paraId="55B04D15" w14:textId="77777777" w:rsidR="003022BD" w:rsidRDefault="00000000">
      <w:pPr>
        <w:pStyle w:val="afffffffff1"/>
      </w:pPr>
      <w:r>
        <w:rPr>
          <w:rFonts w:hint="eastAsia"/>
        </w:rPr>
        <w:t>路基基底压实度检测每1000 m</w:t>
      </w:r>
      <w:r>
        <w:rPr>
          <w:rFonts w:hint="eastAsia"/>
          <w:vertAlign w:val="superscript"/>
        </w:rPr>
        <w:t>2</w:t>
      </w:r>
      <w:r>
        <w:rPr>
          <w:rFonts w:hint="eastAsia"/>
        </w:rPr>
        <w:t>不少于6点，采用灌砂法测定时压实度不应低于设计值3个百分点。</w:t>
      </w:r>
    </w:p>
    <w:p w14:paraId="6789F193" w14:textId="77777777" w:rsidR="003022BD" w:rsidRDefault="00000000">
      <w:pPr>
        <w:pStyle w:val="afffffffff1"/>
      </w:pPr>
      <w:r>
        <w:rPr>
          <w:rFonts w:hint="eastAsia"/>
        </w:rPr>
        <w:t>基底高程偏差应控制在±20 mm范围内，横坡坡度允许偏差为设计值的±0.3%。</w:t>
      </w:r>
    </w:p>
    <w:p w14:paraId="3205712A" w14:textId="77777777" w:rsidR="003022BD" w:rsidRDefault="00000000">
      <w:pPr>
        <w:pStyle w:val="afffffffff1"/>
      </w:pPr>
      <w:r>
        <w:rPr>
          <w:rFonts w:hint="eastAsia"/>
        </w:rPr>
        <w:t>软弱地基换填区域应经轻型动力触探试验验证，击数N10值应符合设计要求。</w:t>
      </w:r>
    </w:p>
    <w:p w14:paraId="15D32D28" w14:textId="77777777" w:rsidR="003022BD" w:rsidRDefault="00000000">
      <w:pPr>
        <w:pStyle w:val="affd"/>
        <w:spacing w:before="120" w:after="120"/>
      </w:pPr>
      <w:r>
        <w:rPr>
          <w:rFonts w:hint="eastAsia"/>
        </w:rPr>
        <w:t>拌和物质量控制</w:t>
      </w:r>
    </w:p>
    <w:p w14:paraId="6178034A" w14:textId="77777777" w:rsidR="003022BD" w:rsidRDefault="00000000">
      <w:pPr>
        <w:pStyle w:val="afffffffff1"/>
      </w:pPr>
      <w:r>
        <w:rPr>
          <w:rFonts w:hint="eastAsia"/>
        </w:rPr>
        <w:t>现场拌和物应每作业班次检测两次含水率，允许偏差为最优含水率±1.5%。</w:t>
      </w:r>
    </w:p>
    <w:p w14:paraId="54230AB8" w14:textId="77777777" w:rsidR="003022BD" w:rsidRDefault="00000000">
      <w:pPr>
        <w:pStyle w:val="afffffffff1"/>
      </w:pPr>
      <w:r>
        <w:rPr>
          <w:rFonts w:hint="eastAsia"/>
        </w:rPr>
        <w:t>再生骨料与改性材料的拌和时间不应少于3 min，均匀性检测采用EDTA滴定法判定离散系数。</w:t>
      </w:r>
    </w:p>
    <w:p w14:paraId="5F5F10B4" w14:textId="77777777" w:rsidR="003022BD" w:rsidRDefault="00000000">
      <w:pPr>
        <w:pStyle w:val="afffffffff1"/>
      </w:pPr>
      <w:r>
        <w:rPr>
          <w:rFonts w:hint="eastAsia"/>
        </w:rPr>
        <w:t>混合料离析控制应满足粗骨料集中区域面积不超过检测单元10%。</w:t>
      </w:r>
    </w:p>
    <w:p w14:paraId="5D10BDC1" w14:textId="77777777" w:rsidR="003022BD" w:rsidRDefault="00000000">
      <w:pPr>
        <w:pStyle w:val="affd"/>
        <w:spacing w:before="120" w:after="120"/>
      </w:pPr>
      <w:r>
        <w:rPr>
          <w:rFonts w:hint="eastAsia"/>
        </w:rPr>
        <w:t>摊铺过程监控</w:t>
      </w:r>
    </w:p>
    <w:p w14:paraId="664C7252" w14:textId="77777777" w:rsidR="003022BD" w:rsidRDefault="00000000">
      <w:pPr>
        <w:pStyle w:val="afffffffff1"/>
      </w:pPr>
      <w:r>
        <w:rPr>
          <w:rFonts w:hint="eastAsia"/>
        </w:rPr>
        <w:t>松铺厚度采用插钎法每20 m断面检测3点，允许偏差为设计厚度±10%。</w:t>
      </w:r>
    </w:p>
    <w:p w14:paraId="1DCAB27F" w14:textId="77777777" w:rsidR="003022BD" w:rsidRDefault="00000000">
      <w:pPr>
        <w:pStyle w:val="afffffffff1"/>
      </w:pPr>
      <w:r>
        <w:rPr>
          <w:rFonts w:hint="eastAsia"/>
        </w:rPr>
        <w:t>摊铺平整度采用3 m直尺检测，最大间隙不应超过15 mm且每100 m超限点不超过2处。</w:t>
      </w:r>
    </w:p>
    <w:p w14:paraId="042E6B89" w14:textId="77777777" w:rsidR="003022BD" w:rsidRDefault="00000000">
      <w:pPr>
        <w:pStyle w:val="afffffffff1"/>
      </w:pPr>
      <w:r>
        <w:rPr>
          <w:rFonts w:hint="eastAsia"/>
        </w:rPr>
        <w:t>摊铺宽度不应小于设计值，路肩超宽填筑量应控制在5 cm以内。</w:t>
      </w:r>
    </w:p>
    <w:p w14:paraId="03E01F7F" w14:textId="77777777" w:rsidR="003022BD" w:rsidRDefault="00000000">
      <w:pPr>
        <w:pStyle w:val="affd"/>
        <w:spacing w:before="120" w:after="120"/>
      </w:pPr>
      <w:r>
        <w:rPr>
          <w:rFonts w:hint="eastAsia"/>
        </w:rPr>
        <w:t>压实质量检测</w:t>
      </w:r>
    </w:p>
    <w:p w14:paraId="4824EB81" w14:textId="77777777" w:rsidR="003022BD" w:rsidRDefault="00000000">
      <w:pPr>
        <w:pStyle w:val="afffffffff1"/>
      </w:pPr>
      <w:r>
        <w:rPr>
          <w:rFonts w:hint="eastAsia"/>
        </w:rPr>
        <w:t>压实度检测采用灌砂法时取样深度应为层厚2/3处，每层每1000 m</w:t>
      </w:r>
      <w:r>
        <w:rPr>
          <w:rFonts w:hint="eastAsia"/>
          <w:vertAlign w:val="superscript"/>
        </w:rPr>
        <w:t>2</w:t>
      </w:r>
      <w:r>
        <w:rPr>
          <w:rFonts w:hint="eastAsia"/>
        </w:rPr>
        <w:t>检测不少于5点。</w:t>
      </w:r>
    </w:p>
    <w:p w14:paraId="4B6B9FAF" w14:textId="77777777" w:rsidR="003022BD" w:rsidRDefault="00000000">
      <w:pPr>
        <w:pStyle w:val="afffffffff1"/>
      </w:pPr>
      <w:r>
        <w:rPr>
          <w:rFonts w:hint="eastAsia"/>
        </w:rPr>
        <w:t>快速检测可使用核子密度仪辅助控制，但每作业段灌砂法标定点不应少于3个。</w:t>
      </w:r>
    </w:p>
    <w:p w14:paraId="7AD9E505" w14:textId="77777777" w:rsidR="003022BD" w:rsidRDefault="00000000">
      <w:pPr>
        <w:pStyle w:val="afffffffff1"/>
      </w:pPr>
      <w:r>
        <w:rPr>
          <w:rFonts w:hint="eastAsia"/>
        </w:rPr>
        <w:t>终压后轮迹深度不应超过5 mm，雨后表面不应出现明显弹簧现象。</w:t>
      </w:r>
    </w:p>
    <w:p w14:paraId="1433F8F7" w14:textId="77777777" w:rsidR="003022BD" w:rsidRDefault="00000000">
      <w:pPr>
        <w:pStyle w:val="affd"/>
        <w:spacing w:before="120" w:after="120"/>
      </w:pPr>
      <w:r>
        <w:rPr>
          <w:rFonts w:hint="eastAsia"/>
        </w:rPr>
        <w:t>强度指标验证</w:t>
      </w:r>
    </w:p>
    <w:p w14:paraId="28E2D0DB" w14:textId="77777777" w:rsidR="003022BD" w:rsidRDefault="00000000">
      <w:pPr>
        <w:pStyle w:val="afffffffff1"/>
      </w:pPr>
      <w:r>
        <w:rPr>
          <w:rFonts w:hint="eastAsia"/>
        </w:rPr>
        <w:t>加州承载比检测试样应在压实层中部钻取，每2000 m</w:t>
      </w:r>
      <w:r>
        <w:rPr>
          <w:rFonts w:hint="eastAsia"/>
          <w:vertAlign w:val="superscript"/>
        </w:rPr>
        <w:t>2</w:t>
      </w:r>
      <w:r>
        <w:rPr>
          <w:rFonts w:hint="eastAsia"/>
        </w:rPr>
        <w:t>不少于1组。</w:t>
      </w:r>
    </w:p>
    <w:p w14:paraId="20733315" w14:textId="77777777" w:rsidR="003022BD" w:rsidRDefault="00000000">
      <w:pPr>
        <w:pStyle w:val="afffffffff1"/>
      </w:pPr>
      <w:r>
        <w:rPr>
          <w:rFonts w:hint="eastAsia"/>
        </w:rPr>
        <w:t>路床顶面回弹模量检测宜采用承载板法，测点间距不大于50 m。</w:t>
      </w:r>
    </w:p>
    <w:p w14:paraId="7E7B7814" w14:textId="77777777" w:rsidR="003022BD" w:rsidRDefault="00000000">
      <w:pPr>
        <w:pStyle w:val="afffffffff1"/>
      </w:pPr>
      <w:r>
        <w:rPr>
          <w:rFonts w:hint="eastAsia"/>
        </w:rPr>
        <w:t>弯沉检测应在施工完成30天后进行，代表值不应大于设计允许值。</w:t>
      </w:r>
    </w:p>
    <w:p w14:paraId="61BA9418" w14:textId="77777777" w:rsidR="003022BD" w:rsidRDefault="00000000">
      <w:pPr>
        <w:pStyle w:val="affd"/>
        <w:spacing w:before="120" w:after="120"/>
      </w:pPr>
      <w:r>
        <w:rPr>
          <w:rFonts w:hint="eastAsia"/>
        </w:rPr>
        <w:t>几何尺寸控制</w:t>
      </w:r>
    </w:p>
    <w:p w14:paraId="4DD04E3C" w14:textId="77777777" w:rsidR="003022BD" w:rsidRDefault="00000000">
      <w:pPr>
        <w:pStyle w:val="afffffffff1"/>
      </w:pPr>
      <w:r>
        <w:rPr>
          <w:rFonts w:hint="eastAsia"/>
        </w:rPr>
        <w:t>路基顶面高程允许偏差为+5 mm~-15 mm，测量精度应达三等水准标准。</w:t>
      </w:r>
    </w:p>
    <w:p w14:paraId="4B5634C1" w14:textId="77777777" w:rsidR="003022BD" w:rsidRDefault="00000000">
      <w:pPr>
        <w:pStyle w:val="afffffffff1"/>
      </w:pPr>
      <w:r>
        <w:rPr>
          <w:rFonts w:hint="eastAsia"/>
        </w:rPr>
        <w:t>路基中线偏位不应超过30 mm，横坡坡度偏差绝对值不大于0.3%。</w:t>
      </w:r>
    </w:p>
    <w:p w14:paraId="4532AB9A" w14:textId="77777777" w:rsidR="003022BD" w:rsidRDefault="00000000">
      <w:pPr>
        <w:pStyle w:val="afffffffff1"/>
      </w:pPr>
      <w:r>
        <w:rPr>
          <w:rFonts w:hint="eastAsia"/>
        </w:rPr>
        <w:t>边坡坡率采用坡度尺检测，每50 m检测3处且偏差不超过设计值5%。</w:t>
      </w:r>
    </w:p>
    <w:p w14:paraId="43EE0478" w14:textId="77777777" w:rsidR="003022BD" w:rsidRDefault="00000000">
      <w:pPr>
        <w:pStyle w:val="affd"/>
        <w:spacing w:before="120" w:after="120"/>
      </w:pPr>
      <w:r>
        <w:rPr>
          <w:rFonts w:hint="eastAsia"/>
        </w:rPr>
        <w:t>特殊工况监控</w:t>
      </w:r>
    </w:p>
    <w:p w14:paraId="1D2E3B0D" w14:textId="77777777" w:rsidR="003022BD" w:rsidRDefault="00000000">
      <w:pPr>
        <w:pStyle w:val="afffffffff1"/>
      </w:pPr>
      <w:r>
        <w:rPr>
          <w:rFonts w:hint="eastAsia"/>
        </w:rPr>
        <w:t>软基处理段应布设沉降观测点，施工期每3天观测一次，沉降速率超过5 mm/天应预警。</w:t>
      </w:r>
    </w:p>
    <w:p w14:paraId="119C11D4" w14:textId="77777777" w:rsidR="003022BD" w:rsidRDefault="00000000">
      <w:pPr>
        <w:pStyle w:val="afffffffff1"/>
      </w:pPr>
      <w:r>
        <w:rPr>
          <w:rFonts w:hint="eastAsia"/>
        </w:rPr>
        <w:t>浸水路段应检测渗水系数，每</w:t>
      </w:r>
      <w:r>
        <w:t>500</w:t>
      </w:r>
      <w:r>
        <w:rPr>
          <w:rFonts w:hint="eastAsia"/>
        </w:rPr>
        <w:t xml:space="preserve"> m取</w:t>
      </w:r>
      <w:r>
        <w:t>1</w:t>
      </w:r>
      <w:r>
        <w:rPr>
          <w:rFonts w:hint="eastAsia"/>
        </w:rPr>
        <w:t>组试样且值不大于</w:t>
      </w:r>
      <w:r>
        <w:t>10</w:t>
      </w:r>
      <w:r>
        <w:t>⁻⁴</w:t>
      </w:r>
      <w:r>
        <w:t>cm/s</w:t>
      </w:r>
      <w:r>
        <w:rPr>
          <w:rFonts w:hint="eastAsia"/>
        </w:rPr>
        <w:t>。</w:t>
      </w:r>
    </w:p>
    <w:p w14:paraId="2B64BD05" w14:textId="77777777" w:rsidR="003022BD" w:rsidRDefault="00000000">
      <w:pPr>
        <w:pStyle w:val="afffffffff1"/>
      </w:pPr>
      <w:r>
        <w:rPr>
          <w:rFonts w:hint="eastAsia"/>
        </w:rPr>
        <w:t>冻胀敏感区域应预留冻胀观测桩，越冬期每月测量冻胀量变化。</w:t>
      </w:r>
    </w:p>
    <w:p w14:paraId="52B43BD6" w14:textId="77777777" w:rsidR="003022BD" w:rsidRDefault="00000000">
      <w:pPr>
        <w:pStyle w:val="affd"/>
        <w:spacing w:before="120" w:after="120"/>
      </w:pPr>
      <w:r>
        <w:rPr>
          <w:rFonts w:hint="eastAsia"/>
        </w:rPr>
        <w:t>环境保护验收</w:t>
      </w:r>
    </w:p>
    <w:p w14:paraId="67686478" w14:textId="77777777" w:rsidR="003022BD" w:rsidRDefault="00000000">
      <w:pPr>
        <w:pStyle w:val="afffffffff1"/>
      </w:pPr>
      <w:r>
        <w:rPr>
          <w:rFonts w:hint="eastAsia"/>
        </w:rPr>
        <w:t>施工期扬尘监测数据应存档备查，PM10日均浓度不应超150 μg/m³。</w:t>
      </w:r>
    </w:p>
    <w:p w14:paraId="2AE346BB" w14:textId="77777777" w:rsidR="003022BD" w:rsidRDefault="00000000">
      <w:pPr>
        <w:pStyle w:val="afffffffff1"/>
      </w:pPr>
      <w:r>
        <w:rPr>
          <w:rFonts w:hint="eastAsia"/>
        </w:rPr>
        <w:t>排放废水pH值应符合6~9范围，悬浮物浓度不大于50 mg/L。</w:t>
      </w:r>
    </w:p>
    <w:p w14:paraId="6C1D466D" w14:textId="77777777" w:rsidR="003022BD" w:rsidRDefault="00000000">
      <w:pPr>
        <w:pStyle w:val="afffffffff1"/>
      </w:pPr>
      <w:r>
        <w:rPr>
          <w:rFonts w:hint="eastAsia"/>
        </w:rPr>
        <w:lastRenderedPageBreak/>
        <w:t>噪声敏感区域昼间施工噪声限值为70 dB(A)，夜间施工应符合地方规定。</w:t>
      </w:r>
    </w:p>
    <w:p w14:paraId="3A23C347" w14:textId="77777777" w:rsidR="003022BD" w:rsidRDefault="00000000">
      <w:pPr>
        <w:pStyle w:val="affd"/>
        <w:spacing w:before="120" w:after="120"/>
      </w:pPr>
      <w:r>
        <w:rPr>
          <w:rFonts w:hint="eastAsia"/>
        </w:rPr>
        <w:t>工程实体验收</w:t>
      </w:r>
    </w:p>
    <w:p w14:paraId="0907420E" w14:textId="77777777" w:rsidR="003022BD" w:rsidRDefault="00000000">
      <w:pPr>
        <w:pStyle w:val="afffffffff1"/>
      </w:pPr>
      <w:r>
        <w:rPr>
          <w:rFonts w:hint="eastAsia"/>
        </w:rPr>
        <w:t>分部工程验收应核查：</w:t>
      </w:r>
    </w:p>
    <w:p w14:paraId="767DBC98" w14:textId="77777777" w:rsidR="003022BD" w:rsidRDefault="00000000">
      <w:pPr>
        <w:pStyle w:val="af2"/>
      </w:pPr>
      <w:r>
        <w:rPr>
          <w:rFonts w:hint="eastAsia"/>
        </w:rPr>
        <w:t>压实度合格率不低于</w:t>
      </w:r>
      <w:r>
        <w:t>95%</w:t>
      </w:r>
      <w:r>
        <w:rPr>
          <w:rFonts w:hint="eastAsia"/>
        </w:rPr>
        <w:t>且无连续</w:t>
      </w:r>
      <w:r>
        <w:t>3</w:t>
      </w:r>
      <w:r>
        <w:rPr>
          <w:rFonts w:hint="eastAsia"/>
        </w:rPr>
        <w:t>点超限；</w:t>
      </w:r>
    </w:p>
    <w:p w14:paraId="50B9052F" w14:textId="77777777" w:rsidR="003022BD" w:rsidRDefault="00000000">
      <w:pPr>
        <w:pStyle w:val="af2"/>
      </w:pPr>
      <w:r>
        <w:rPr>
          <w:rFonts w:hint="eastAsia"/>
        </w:rPr>
        <w:t>弯沉检测值合格率</w:t>
      </w:r>
      <w:r>
        <w:t>100%</w:t>
      </w:r>
      <w:r>
        <w:rPr>
          <w:rFonts w:hint="eastAsia"/>
        </w:rPr>
        <w:t>；</w:t>
      </w:r>
    </w:p>
    <w:p w14:paraId="6508C08D" w14:textId="77777777" w:rsidR="003022BD" w:rsidRDefault="00000000">
      <w:pPr>
        <w:pStyle w:val="af2"/>
      </w:pPr>
      <w:r>
        <w:rPr>
          <w:rFonts w:hint="eastAsia"/>
        </w:rPr>
        <w:t>几何尺寸合格率不低于</w:t>
      </w:r>
      <w:r>
        <w:t>90%</w:t>
      </w:r>
      <w:r>
        <w:rPr>
          <w:rFonts w:hint="eastAsia"/>
        </w:rPr>
        <w:t>。</w:t>
      </w:r>
    </w:p>
    <w:p w14:paraId="1BCFD151" w14:textId="77777777" w:rsidR="003022BD" w:rsidRDefault="00000000">
      <w:pPr>
        <w:pStyle w:val="afffffffff1"/>
      </w:pPr>
      <w:r>
        <w:rPr>
          <w:rFonts w:hint="eastAsia"/>
        </w:rPr>
        <w:t>出现下列情况时应返工处理：</w:t>
      </w:r>
    </w:p>
    <w:p w14:paraId="0E9DE014" w14:textId="77777777" w:rsidR="003022BD" w:rsidRDefault="00000000">
      <w:pPr>
        <w:pStyle w:val="af2"/>
      </w:pPr>
      <w:r>
        <w:rPr>
          <w:rFonts w:hint="eastAsia"/>
        </w:rPr>
        <w:t>层间结合不良导致的脱空面积超过</w:t>
      </w:r>
      <w:r>
        <w:t>0.5</w:t>
      </w:r>
      <w:r>
        <w:rPr>
          <w:rFonts w:hint="eastAsia"/>
        </w:rPr>
        <w:t xml:space="preserve"> m</w:t>
      </w:r>
      <w:r>
        <w:rPr>
          <w:rFonts w:hint="eastAsia"/>
          <w:vertAlign w:val="superscript"/>
        </w:rPr>
        <w:t>2</w:t>
      </w:r>
      <w:r>
        <w:rPr>
          <w:rFonts w:hint="eastAsia"/>
        </w:rPr>
        <w:t>；</w:t>
      </w:r>
    </w:p>
    <w:p w14:paraId="59AA15F6" w14:textId="77777777" w:rsidR="003022BD" w:rsidRDefault="00000000">
      <w:pPr>
        <w:pStyle w:val="af2"/>
      </w:pPr>
      <w:r>
        <w:rPr>
          <w:rFonts w:hint="eastAsia"/>
        </w:rPr>
        <w:t>再生骨料含杂率超设计值</w:t>
      </w:r>
      <w:r>
        <w:t>50%</w:t>
      </w:r>
      <w:r>
        <w:rPr>
          <w:rFonts w:hint="eastAsia"/>
        </w:rPr>
        <w:t>的区段；</w:t>
      </w:r>
    </w:p>
    <w:p w14:paraId="6D196F22" w14:textId="77777777" w:rsidR="003022BD" w:rsidRDefault="00000000">
      <w:pPr>
        <w:pStyle w:val="af2"/>
      </w:pPr>
      <w:r>
        <w:rPr>
          <w:rFonts w:hint="eastAsia"/>
        </w:rPr>
        <w:t>加州承载比连续</w:t>
      </w:r>
      <w:r>
        <w:t>2</w:t>
      </w:r>
      <w:r>
        <w:rPr>
          <w:rFonts w:hint="eastAsia"/>
        </w:rPr>
        <w:t>组低于设计值</w:t>
      </w:r>
      <w:r>
        <w:t>80%</w:t>
      </w:r>
      <w:r>
        <w:rPr>
          <w:rFonts w:hint="eastAsia"/>
        </w:rPr>
        <w:t>。</w:t>
      </w:r>
    </w:p>
    <w:p w14:paraId="03C9535B" w14:textId="77777777" w:rsidR="003022BD" w:rsidRDefault="00000000">
      <w:pPr>
        <w:pStyle w:val="affd"/>
        <w:spacing w:before="120" w:after="120"/>
      </w:pPr>
      <w:r>
        <w:rPr>
          <w:rFonts w:hint="eastAsia"/>
        </w:rPr>
        <w:t>档案管理</w:t>
      </w:r>
    </w:p>
    <w:p w14:paraId="5D8F8207" w14:textId="77777777" w:rsidR="003022BD" w:rsidRDefault="00000000">
      <w:pPr>
        <w:pStyle w:val="afffffffff1"/>
      </w:pPr>
      <w:r>
        <w:rPr>
          <w:rFonts w:hint="eastAsia"/>
        </w:rPr>
        <w:t>竣工资料应包含再生骨料来源证明、每层压实度曲线、改良材料掺配记录。</w:t>
      </w:r>
    </w:p>
    <w:p w14:paraId="657C3AAE" w14:textId="77777777" w:rsidR="003022BD" w:rsidRDefault="00000000">
      <w:pPr>
        <w:pStyle w:val="afffffffff1"/>
      </w:pPr>
      <w:r>
        <w:rPr>
          <w:rFonts w:hint="eastAsia"/>
        </w:rPr>
        <w:t>影像资料应覆盖摊铺、压实、检测全过程，关键节点视频保存期不少于10年。</w:t>
      </w:r>
    </w:p>
    <w:p w14:paraId="69E413E1" w14:textId="77777777" w:rsidR="003022BD" w:rsidRDefault="00000000">
      <w:pPr>
        <w:pStyle w:val="afffffffff1"/>
      </w:pPr>
      <w:r>
        <w:rPr>
          <w:rFonts w:hint="eastAsia"/>
        </w:rPr>
        <w:t>区块链存证系统记录的含水率、碾压遍数等施工参数应作为验收依据。</w:t>
      </w:r>
    </w:p>
    <w:p w14:paraId="6DDB8370" w14:textId="77777777" w:rsidR="003022BD" w:rsidRDefault="00000000">
      <w:pPr>
        <w:pStyle w:val="affc"/>
        <w:spacing w:before="240" w:after="240"/>
      </w:pPr>
      <w:bookmarkStart w:id="63" w:name="_Toc207963014"/>
      <w:bookmarkStart w:id="64" w:name="_Toc207963205"/>
      <w:r>
        <w:rPr>
          <w:rFonts w:hint="eastAsia"/>
        </w:rPr>
        <w:t>环境保护</w:t>
      </w:r>
      <w:bookmarkEnd w:id="63"/>
      <w:bookmarkEnd w:id="64"/>
    </w:p>
    <w:p w14:paraId="194E64B0" w14:textId="77777777" w:rsidR="003022BD" w:rsidRDefault="00000000">
      <w:pPr>
        <w:pStyle w:val="affd"/>
        <w:spacing w:before="120" w:after="120"/>
      </w:pPr>
      <w:r>
        <w:rPr>
          <w:rFonts w:hint="eastAsia"/>
        </w:rPr>
        <w:t>大气污染控制</w:t>
      </w:r>
    </w:p>
    <w:p w14:paraId="6F79774C" w14:textId="77777777" w:rsidR="003022BD" w:rsidRDefault="00000000">
      <w:pPr>
        <w:pStyle w:val="afffffffff1"/>
      </w:pPr>
      <w:r>
        <w:rPr>
          <w:rFonts w:hint="eastAsia"/>
        </w:rPr>
        <w:t>骨料破碎筛分作业区应封闭运行，破碎机出料口应安装袋式除尘装置，除尘效率不应低于99%。</w:t>
      </w:r>
    </w:p>
    <w:p w14:paraId="21E283C4" w14:textId="77777777" w:rsidR="003022BD" w:rsidRDefault="00000000">
      <w:pPr>
        <w:pStyle w:val="afffffffff1"/>
      </w:pPr>
      <w:r>
        <w:rPr>
          <w:rFonts w:hint="eastAsia"/>
        </w:rPr>
        <w:t>堆料场高度超过3 m时应设置防风抑尘网，网眼密度不应小于800目，覆盖面积宜达到堆存量的80%以上。</w:t>
      </w:r>
    </w:p>
    <w:p w14:paraId="09E5B213" w14:textId="77777777" w:rsidR="003022BD" w:rsidRDefault="00000000">
      <w:pPr>
        <w:pStyle w:val="afffffffff1"/>
      </w:pPr>
      <w:r>
        <w:rPr>
          <w:rFonts w:hint="eastAsia"/>
        </w:rPr>
        <w:t>运输道路每日洒水降尘不应少于6次，扬尘严重时段可增加至每小时1次。</w:t>
      </w:r>
    </w:p>
    <w:p w14:paraId="4BED3B66" w14:textId="77777777" w:rsidR="003022BD" w:rsidRDefault="00000000">
      <w:pPr>
        <w:pStyle w:val="afffffffff1"/>
      </w:pPr>
      <w:r>
        <w:rPr>
          <w:rFonts w:hint="eastAsia"/>
        </w:rPr>
        <w:t>PM10实时监测点应沿施工边界每200 m设置1处，小时均值超过150 μg/m³时应启动雾炮联动作业。</w:t>
      </w:r>
    </w:p>
    <w:p w14:paraId="670C903E" w14:textId="77777777" w:rsidR="003022BD" w:rsidRDefault="00000000">
      <w:pPr>
        <w:pStyle w:val="affd"/>
        <w:spacing w:before="120" w:after="120"/>
      </w:pPr>
      <w:r>
        <w:rPr>
          <w:rFonts w:hint="eastAsia"/>
        </w:rPr>
        <w:t>噪声污染防治</w:t>
      </w:r>
    </w:p>
    <w:p w14:paraId="680692B5" w14:textId="77777777" w:rsidR="003022BD" w:rsidRDefault="00000000">
      <w:pPr>
        <w:pStyle w:val="afffffffff1"/>
      </w:pPr>
      <w:r>
        <w:rPr>
          <w:rFonts w:hint="eastAsia"/>
        </w:rPr>
        <w:t>破碎机、振动筛等大型设备应安装弹性减震基座，噪声源强控制在85 dB(A)以下。</w:t>
      </w:r>
    </w:p>
    <w:p w14:paraId="5F371114" w14:textId="77777777" w:rsidR="003022BD" w:rsidRDefault="00000000">
      <w:pPr>
        <w:pStyle w:val="afffffffff1"/>
      </w:pPr>
      <w:r>
        <w:rPr>
          <w:rFonts w:hint="eastAsia"/>
        </w:rPr>
        <w:t>距居民区300 m范围内施工时，压路机应配备变频消声器，昼间噪声限值70 dB(A)。</w:t>
      </w:r>
    </w:p>
    <w:p w14:paraId="5E97189C" w14:textId="77777777" w:rsidR="003022BD" w:rsidRDefault="00000000">
      <w:pPr>
        <w:pStyle w:val="afffffffff1"/>
      </w:pPr>
      <w:r>
        <w:rPr>
          <w:rFonts w:hint="eastAsia"/>
        </w:rPr>
        <w:t>夜间施工应提前72 h公示作业计划，敏感区域施工时段不应超过22:00。</w:t>
      </w:r>
    </w:p>
    <w:p w14:paraId="65980B89" w14:textId="77777777" w:rsidR="003022BD" w:rsidRDefault="00000000">
      <w:pPr>
        <w:pStyle w:val="afffffffff1"/>
      </w:pPr>
      <w:r>
        <w:rPr>
          <w:rFonts w:hint="eastAsia"/>
        </w:rPr>
        <w:t>声屏障设置高度应高于噪声源1.5 m以上，降噪效果不应低于10 dB(A)。</w:t>
      </w:r>
    </w:p>
    <w:p w14:paraId="14FF7212" w14:textId="77777777" w:rsidR="003022BD" w:rsidRDefault="00000000">
      <w:pPr>
        <w:pStyle w:val="affd"/>
        <w:spacing w:before="120" w:after="120"/>
      </w:pPr>
      <w:r>
        <w:rPr>
          <w:rFonts w:hint="eastAsia"/>
        </w:rPr>
        <w:t>水环境保护</w:t>
      </w:r>
    </w:p>
    <w:p w14:paraId="26C7D436" w14:textId="77777777" w:rsidR="003022BD" w:rsidRDefault="00000000">
      <w:pPr>
        <w:pStyle w:val="afffffffff1"/>
      </w:pPr>
      <w:r>
        <w:rPr>
          <w:rFonts w:hint="eastAsia"/>
        </w:rPr>
        <w:t>骨料冲洗废水应经三级沉淀池处理，悬浮物浓度降至50 mg/L以下方可排入市政管网。</w:t>
      </w:r>
    </w:p>
    <w:p w14:paraId="5B24F3E2" w14:textId="77777777" w:rsidR="003022BD" w:rsidRDefault="00000000">
      <w:pPr>
        <w:pStyle w:val="afffffffff1"/>
      </w:pPr>
      <w:r>
        <w:rPr>
          <w:rFonts w:hint="eastAsia"/>
        </w:rPr>
        <w:t>沉淀池防渗层应采用</w:t>
      </w:r>
      <w:r>
        <w:t>2</w:t>
      </w:r>
      <w:r>
        <w:rPr>
          <w:rFonts w:hint="eastAsia"/>
        </w:rPr>
        <w:t xml:space="preserve"> mm厚</w:t>
      </w:r>
      <w:r>
        <w:t>HDPE</w:t>
      </w:r>
      <w:r>
        <w:rPr>
          <w:rFonts w:hint="eastAsia"/>
        </w:rPr>
        <w:t>膜，渗透系数不大于</w:t>
      </w:r>
      <w:r>
        <w:t>1</w:t>
      </w:r>
      <w:r>
        <w:t>×</w:t>
      </w:r>
      <w:r>
        <w:t>10</w:t>
      </w:r>
      <w:r>
        <w:t>⁻¹¹</w:t>
      </w:r>
      <w:r>
        <w:rPr>
          <w:rFonts w:hint="eastAsia"/>
        </w:rPr>
        <w:t xml:space="preserve"> </w:t>
      </w:r>
      <w:r>
        <w:t>cm/s</w:t>
      </w:r>
      <w:r>
        <w:rPr>
          <w:rFonts w:hint="eastAsia"/>
        </w:rPr>
        <w:t>。</w:t>
      </w:r>
    </w:p>
    <w:p w14:paraId="33ACFDE5" w14:textId="77777777" w:rsidR="003022BD" w:rsidRDefault="00000000">
      <w:pPr>
        <w:pStyle w:val="afffffffff1"/>
      </w:pPr>
      <w:r>
        <w:rPr>
          <w:rFonts w:hint="eastAsia"/>
        </w:rPr>
        <w:t>雨季施工应在作业区外围设置截水沟，沟底纵坡不应小于0.3%。</w:t>
      </w:r>
    </w:p>
    <w:p w14:paraId="0E94F709" w14:textId="77777777" w:rsidR="003022BD" w:rsidRDefault="00000000">
      <w:pPr>
        <w:pStyle w:val="afffffffff1"/>
      </w:pPr>
      <w:r>
        <w:rPr>
          <w:rFonts w:hint="eastAsia"/>
        </w:rPr>
        <w:t>地下水监测井应布设于堆料场下游，每月检测重金属及pH值指标。</w:t>
      </w:r>
    </w:p>
    <w:p w14:paraId="03D5DAA2" w14:textId="77777777" w:rsidR="003022BD" w:rsidRDefault="00000000">
      <w:pPr>
        <w:pStyle w:val="affd"/>
        <w:spacing w:before="120" w:after="120"/>
      </w:pPr>
      <w:r>
        <w:rPr>
          <w:rFonts w:hint="eastAsia"/>
        </w:rPr>
        <w:t>固体废弃物管理</w:t>
      </w:r>
    </w:p>
    <w:p w14:paraId="3E311B78" w14:textId="77777777" w:rsidR="003022BD" w:rsidRDefault="00000000">
      <w:pPr>
        <w:pStyle w:val="afffffffff1"/>
      </w:pPr>
      <w:r>
        <w:rPr>
          <w:rFonts w:hint="eastAsia"/>
        </w:rPr>
        <w:t>分拣出的金属、木材等杂质应分类存放，回收利用率不应低于90%。</w:t>
      </w:r>
    </w:p>
    <w:p w14:paraId="7CF7A148" w14:textId="77777777" w:rsidR="003022BD" w:rsidRDefault="00000000">
      <w:pPr>
        <w:pStyle w:val="afffffffff1"/>
      </w:pPr>
      <w:r>
        <w:rPr>
          <w:rFonts w:hint="eastAsia"/>
        </w:rPr>
        <w:t>废弃土工材料应交由特许经营企业处理，不应露天焚烧或填埋。</w:t>
      </w:r>
    </w:p>
    <w:p w14:paraId="42F34D6E" w14:textId="77777777" w:rsidR="003022BD" w:rsidRDefault="00000000">
      <w:pPr>
        <w:pStyle w:val="afffffffff1"/>
      </w:pPr>
      <w:r>
        <w:rPr>
          <w:rFonts w:hint="eastAsia"/>
        </w:rPr>
        <w:t>实验室废液应专用容器收集，每季度移交危险废物处置单位。</w:t>
      </w:r>
    </w:p>
    <w:p w14:paraId="0AEE3B9F" w14:textId="77777777" w:rsidR="003022BD" w:rsidRDefault="00000000">
      <w:pPr>
        <w:pStyle w:val="afffffffff1"/>
      </w:pPr>
      <w:r>
        <w:rPr>
          <w:rFonts w:hint="eastAsia"/>
        </w:rPr>
        <w:t>施工生活垃圾应设置密闭收集装置，日产日清并记录转运台账。</w:t>
      </w:r>
    </w:p>
    <w:p w14:paraId="70720140" w14:textId="77777777" w:rsidR="003022BD" w:rsidRDefault="00000000">
      <w:pPr>
        <w:pStyle w:val="affd"/>
        <w:spacing w:before="120" w:after="120"/>
      </w:pPr>
      <w:r>
        <w:rPr>
          <w:rFonts w:hint="eastAsia"/>
        </w:rPr>
        <w:t>生态保护措施</w:t>
      </w:r>
    </w:p>
    <w:p w14:paraId="60A6E0D2" w14:textId="77777777" w:rsidR="003022BD" w:rsidRDefault="00000000">
      <w:pPr>
        <w:pStyle w:val="afffffffff1"/>
      </w:pPr>
      <w:r>
        <w:rPr>
          <w:rFonts w:hint="eastAsia"/>
        </w:rPr>
        <w:t>临时占地应避让古树名木及珍稀植物，保护范围边界设置警示围栏。</w:t>
      </w:r>
    </w:p>
    <w:p w14:paraId="7D0BB9C4" w14:textId="77777777" w:rsidR="003022BD" w:rsidRDefault="00000000">
      <w:pPr>
        <w:pStyle w:val="afffffffff1"/>
      </w:pPr>
      <w:r>
        <w:rPr>
          <w:rFonts w:hint="eastAsia"/>
        </w:rPr>
        <w:t>表土剥离厚度不应小于30 cm，集中堆放区应覆盖防尘网。</w:t>
      </w:r>
    </w:p>
    <w:p w14:paraId="45E2A078" w14:textId="77777777" w:rsidR="003022BD" w:rsidRDefault="00000000">
      <w:pPr>
        <w:pStyle w:val="afffffffff1"/>
      </w:pPr>
      <w:r>
        <w:rPr>
          <w:rFonts w:hint="eastAsia"/>
        </w:rPr>
        <w:t>施工便道宜利用既有道路，新建便道宽度不应超过6 m。</w:t>
      </w:r>
    </w:p>
    <w:p w14:paraId="2232F6A2" w14:textId="77777777" w:rsidR="003022BD" w:rsidRDefault="00000000">
      <w:pPr>
        <w:pStyle w:val="afffffffff1"/>
      </w:pPr>
      <w:r>
        <w:rPr>
          <w:rFonts w:hint="eastAsia"/>
        </w:rPr>
        <w:t>完工后三个月内应实施生态修复，植被恢复率不应低于原状80%。</w:t>
      </w:r>
    </w:p>
    <w:p w14:paraId="182C72EE" w14:textId="77777777" w:rsidR="003022BD" w:rsidRDefault="00000000">
      <w:pPr>
        <w:pStyle w:val="affd"/>
        <w:spacing w:before="120" w:after="120"/>
      </w:pPr>
      <w:r>
        <w:rPr>
          <w:rFonts w:hint="eastAsia"/>
        </w:rPr>
        <w:lastRenderedPageBreak/>
        <w:t>环保监测与验收</w:t>
      </w:r>
    </w:p>
    <w:p w14:paraId="7C41D246" w14:textId="77777777" w:rsidR="003022BD" w:rsidRDefault="00000000">
      <w:pPr>
        <w:pStyle w:val="afffffffff1"/>
      </w:pPr>
      <w:r>
        <w:rPr>
          <w:rFonts w:hint="eastAsia"/>
        </w:rPr>
        <w:t>环境监测计划应包含：</w:t>
      </w:r>
    </w:p>
    <w:p w14:paraId="042CC204" w14:textId="77777777" w:rsidR="003022BD" w:rsidRDefault="00000000">
      <w:pPr>
        <w:pStyle w:val="af2"/>
      </w:pPr>
      <w:r>
        <w:rPr>
          <w:rFonts w:hint="eastAsia"/>
        </w:rPr>
        <w:t>扬尘：每日至少</w:t>
      </w:r>
      <w:r>
        <w:t>3</w:t>
      </w:r>
      <w:r>
        <w:rPr>
          <w:rFonts w:hint="eastAsia"/>
        </w:rPr>
        <w:t>次</w:t>
      </w:r>
      <w:r>
        <w:t>PM10</w:t>
      </w:r>
      <w:r>
        <w:rPr>
          <w:rFonts w:hint="eastAsia"/>
        </w:rPr>
        <w:t>检测；</w:t>
      </w:r>
    </w:p>
    <w:p w14:paraId="441BCD39" w14:textId="77777777" w:rsidR="003022BD" w:rsidRDefault="00000000">
      <w:pPr>
        <w:pStyle w:val="af2"/>
      </w:pPr>
      <w:r>
        <w:rPr>
          <w:rFonts w:hint="eastAsia"/>
        </w:rPr>
        <w:t>噪声：每作业班次</w:t>
      </w:r>
      <w:r>
        <w:t>2</w:t>
      </w:r>
      <w:r>
        <w:rPr>
          <w:rFonts w:hint="eastAsia"/>
        </w:rPr>
        <w:t>次边界测量；</w:t>
      </w:r>
    </w:p>
    <w:p w14:paraId="799CDF44" w14:textId="77777777" w:rsidR="003022BD" w:rsidRDefault="00000000">
      <w:pPr>
        <w:pStyle w:val="af2"/>
      </w:pPr>
      <w:r>
        <w:rPr>
          <w:rFonts w:hint="eastAsia"/>
        </w:rPr>
        <w:t>水质：每周</w:t>
      </w:r>
      <w:r>
        <w:t>1</w:t>
      </w:r>
      <w:r>
        <w:rPr>
          <w:rFonts w:hint="eastAsia"/>
        </w:rPr>
        <w:t>次沉淀池出水采样。</w:t>
      </w:r>
    </w:p>
    <w:p w14:paraId="122E328F" w14:textId="77777777" w:rsidR="003022BD" w:rsidRDefault="00000000">
      <w:pPr>
        <w:pStyle w:val="afffffffff1"/>
      </w:pPr>
      <w:r>
        <w:rPr>
          <w:rFonts w:hint="eastAsia"/>
        </w:rPr>
        <w:t>环保专项验收应核查：</w:t>
      </w:r>
    </w:p>
    <w:p w14:paraId="11565F5C" w14:textId="77777777" w:rsidR="003022BD" w:rsidRDefault="00000000">
      <w:pPr>
        <w:pStyle w:val="af2"/>
      </w:pPr>
      <w:r>
        <w:rPr>
          <w:rFonts w:hint="eastAsia"/>
        </w:rPr>
        <w:t>连续</w:t>
      </w:r>
      <w:r>
        <w:t>30</w:t>
      </w:r>
      <w:r>
        <w:rPr>
          <w:rFonts w:hint="eastAsia"/>
        </w:rPr>
        <w:t>天扬尘达标记录；</w:t>
      </w:r>
    </w:p>
    <w:p w14:paraId="399503DF" w14:textId="77777777" w:rsidR="003022BD" w:rsidRDefault="00000000">
      <w:pPr>
        <w:pStyle w:val="af2"/>
      </w:pPr>
      <w:r>
        <w:rPr>
          <w:rFonts w:hint="eastAsia"/>
        </w:rPr>
        <w:t>危险废物转移联单；</w:t>
      </w:r>
    </w:p>
    <w:p w14:paraId="24C24560" w14:textId="77777777" w:rsidR="003022BD" w:rsidRDefault="00000000">
      <w:pPr>
        <w:pStyle w:val="af2"/>
      </w:pPr>
      <w:r>
        <w:rPr>
          <w:rFonts w:hint="eastAsia"/>
        </w:rPr>
        <w:t>生态修复影像证明。</w:t>
      </w:r>
    </w:p>
    <w:p w14:paraId="4BEC32AA" w14:textId="77777777" w:rsidR="003022BD" w:rsidRDefault="00000000">
      <w:pPr>
        <w:pStyle w:val="afffffffff1"/>
      </w:pPr>
      <w:r>
        <w:rPr>
          <w:rFonts w:hint="eastAsia"/>
        </w:rPr>
        <w:t>环保档案保存期限不应少于工程竣工后10年。</w:t>
      </w:r>
    </w:p>
    <w:p w14:paraId="3F6085D7" w14:textId="77777777" w:rsidR="003022BD" w:rsidRDefault="00000000">
      <w:pPr>
        <w:pStyle w:val="affc"/>
        <w:spacing w:before="240" w:after="240"/>
      </w:pPr>
      <w:bookmarkStart w:id="65" w:name="_Toc207963206"/>
      <w:bookmarkStart w:id="66" w:name="_Toc207963015"/>
      <w:r>
        <w:rPr>
          <w:rFonts w:hint="eastAsia"/>
        </w:rPr>
        <w:t>安全文明施工</w:t>
      </w:r>
      <w:bookmarkEnd w:id="65"/>
      <w:bookmarkEnd w:id="66"/>
    </w:p>
    <w:p w14:paraId="74FB5A06" w14:textId="77777777" w:rsidR="003022BD" w:rsidRDefault="00000000">
      <w:pPr>
        <w:pStyle w:val="affd"/>
        <w:spacing w:before="120" w:after="120"/>
      </w:pPr>
      <w:r>
        <w:rPr>
          <w:rFonts w:hint="eastAsia"/>
        </w:rPr>
        <w:t>安全管理体系</w:t>
      </w:r>
    </w:p>
    <w:p w14:paraId="69B99EF9" w14:textId="77777777" w:rsidR="003022BD" w:rsidRDefault="00000000">
      <w:pPr>
        <w:pStyle w:val="afffffffff1"/>
      </w:pPr>
      <w:r>
        <w:rPr>
          <w:rFonts w:hint="eastAsia"/>
        </w:rPr>
        <w:t>项目部应建立安全生产责任制，明确再生骨料施工各环节安全责任人。</w:t>
      </w:r>
    </w:p>
    <w:p w14:paraId="1114ADF9" w14:textId="77777777" w:rsidR="003022BD" w:rsidRDefault="00000000">
      <w:pPr>
        <w:pStyle w:val="afffffffff1"/>
      </w:pPr>
      <w:r>
        <w:rPr>
          <w:rFonts w:hint="eastAsia"/>
        </w:rPr>
        <w:t>每日开工前应进行安全风险辨识，重点监控边坡坍塌、机械伤害等四类重大风险。</w:t>
      </w:r>
    </w:p>
    <w:p w14:paraId="6162D211" w14:textId="77777777" w:rsidR="003022BD" w:rsidRDefault="00000000">
      <w:pPr>
        <w:pStyle w:val="afffffffff1"/>
      </w:pPr>
      <w:r>
        <w:rPr>
          <w:rFonts w:hint="eastAsia"/>
        </w:rPr>
        <w:t>特种作业人员应持住建部门核发的有效证件上岗，证件信息应公示于作业区。</w:t>
      </w:r>
    </w:p>
    <w:p w14:paraId="2721C140" w14:textId="77777777" w:rsidR="003022BD" w:rsidRDefault="00000000">
      <w:pPr>
        <w:pStyle w:val="affd"/>
        <w:spacing w:before="120" w:after="120"/>
      </w:pPr>
      <w:r>
        <w:rPr>
          <w:rFonts w:hint="eastAsia"/>
        </w:rPr>
        <w:t>施工机械安全</w:t>
      </w:r>
    </w:p>
    <w:p w14:paraId="54FF7D61" w14:textId="77777777" w:rsidR="003022BD" w:rsidRDefault="00000000">
      <w:pPr>
        <w:pStyle w:val="afffffffff1"/>
      </w:pPr>
      <w:r>
        <w:rPr>
          <w:rFonts w:hint="eastAsia"/>
        </w:rPr>
        <w:t>破碎设备喂料口应设置红外感应急停装置，感应距离不应大于50 cm。</w:t>
      </w:r>
    </w:p>
    <w:p w14:paraId="6879D6DD" w14:textId="77777777" w:rsidR="003022BD" w:rsidRDefault="00000000">
      <w:pPr>
        <w:pStyle w:val="afffffffff1"/>
      </w:pPr>
      <w:r>
        <w:rPr>
          <w:rFonts w:hint="eastAsia"/>
        </w:rPr>
        <w:t>压路机倒车时应开启声光报警系统，倒车速度不应超过4公里/小时。</w:t>
      </w:r>
    </w:p>
    <w:p w14:paraId="2534DA51" w14:textId="77777777" w:rsidR="003022BD" w:rsidRDefault="00000000">
      <w:pPr>
        <w:pStyle w:val="afffffffff1"/>
      </w:pPr>
      <w:r>
        <w:rPr>
          <w:rFonts w:hint="eastAsia"/>
        </w:rPr>
        <w:t>装载机铲斗下方人员不应停留，装卸作业时回转半径内应设警戒区。</w:t>
      </w:r>
    </w:p>
    <w:p w14:paraId="77A81CD4" w14:textId="77777777" w:rsidR="003022BD" w:rsidRDefault="00000000">
      <w:pPr>
        <w:pStyle w:val="afffffffff1"/>
      </w:pPr>
      <w:r>
        <w:rPr>
          <w:rFonts w:hint="eastAsia"/>
        </w:rPr>
        <w:t>运输车辆进场前应安装轮挡装置，停靠坡度大于5%时应加设防溜车枕木。</w:t>
      </w:r>
    </w:p>
    <w:p w14:paraId="0766F531" w14:textId="77777777" w:rsidR="003022BD" w:rsidRDefault="00000000">
      <w:pPr>
        <w:pStyle w:val="affd"/>
        <w:spacing w:before="120" w:after="120"/>
      </w:pPr>
      <w:r>
        <w:rPr>
          <w:rFonts w:hint="eastAsia"/>
        </w:rPr>
        <w:t>边坡作业安全</w:t>
      </w:r>
    </w:p>
    <w:p w14:paraId="13D91C2A" w14:textId="77777777" w:rsidR="003022BD" w:rsidRDefault="00000000">
      <w:pPr>
        <w:pStyle w:val="afffffffff1"/>
      </w:pPr>
      <w:r>
        <w:rPr>
          <w:rFonts w:hint="eastAsia"/>
        </w:rPr>
        <w:t>填筑高度超过3 m时应分级放坡，每级坡高不大于2 m，平台宽度不小于1.5 m。</w:t>
      </w:r>
    </w:p>
    <w:p w14:paraId="0B1A360D" w14:textId="77777777" w:rsidR="003022BD" w:rsidRDefault="00000000">
      <w:pPr>
        <w:pStyle w:val="afffffffff1"/>
      </w:pPr>
      <w:r>
        <w:rPr>
          <w:rFonts w:hint="eastAsia"/>
        </w:rPr>
        <w:t>临边作业应设置双道防护栏，立柱间距不应大于2 m，横杆高度不低于1.2 m。</w:t>
      </w:r>
    </w:p>
    <w:p w14:paraId="07984C72" w14:textId="77777777" w:rsidR="003022BD" w:rsidRDefault="00000000">
      <w:pPr>
        <w:pStyle w:val="afffffffff1"/>
      </w:pPr>
      <w:r>
        <w:rPr>
          <w:rFonts w:hint="eastAsia"/>
        </w:rPr>
        <w:t>雨季施工边坡应覆盖防渗土工膜，膜体搭接宽度不应小于30 cm。</w:t>
      </w:r>
    </w:p>
    <w:p w14:paraId="78B95BF8" w14:textId="77777777" w:rsidR="003022BD" w:rsidRDefault="00000000">
      <w:pPr>
        <w:pStyle w:val="afffffffff1"/>
      </w:pPr>
      <w:r>
        <w:rPr>
          <w:rFonts w:hint="eastAsia"/>
        </w:rPr>
        <w:t>每周应进行边坡位移监测，累计位移量超过50 mm应暂停施工。</w:t>
      </w:r>
    </w:p>
    <w:p w14:paraId="7A0A3FE3" w14:textId="77777777" w:rsidR="003022BD" w:rsidRDefault="00000000">
      <w:pPr>
        <w:pStyle w:val="affd"/>
        <w:spacing w:before="120" w:after="120"/>
      </w:pPr>
      <w:r>
        <w:rPr>
          <w:rFonts w:hint="eastAsia"/>
        </w:rPr>
        <w:t>骨料运输管理</w:t>
      </w:r>
    </w:p>
    <w:p w14:paraId="7641DEF9" w14:textId="77777777" w:rsidR="003022BD" w:rsidRDefault="00000000">
      <w:pPr>
        <w:pStyle w:val="afffffffff1"/>
      </w:pPr>
      <w:r>
        <w:rPr>
          <w:rFonts w:hint="eastAsia"/>
        </w:rPr>
        <w:t>运输车辆应全密闭覆盖，厢体缝隙处应加装橡胶密封条。</w:t>
      </w:r>
    </w:p>
    <w:p w14:paraId="5813EBDE" w14:textId="77777777" w:rsidR="003022BD" w:rsidRDefault="00000000">
      <w:pPr>
        <w:pStyle w:val="afffffffff1"/>
      </w:pPr>
      <w:r>
        <w:rPr>
          <w:rFonts w:hint="eastAsia"/>
        </w:rPr>
        <w:t>场内行驶速度不应超过15公里/小时，转弯路段限速5公里/小时。</w:t>
      </w:r>
    </w:p>
    <w:p w14:paraId="0F4C95C4" w14:textId="77777777" w:rsidR="003022BD" w:rsidRDefault="00000000">
      <w:pPr>
        <w:pStyle w:val="afffffffff1"/>
      </w:pPr>
      <w:r>
        <w:rPr>
          <w:rFonts w:hint="eastAsia"/>
        </w:rPr>
        <w:t>夜间运输车辆应配置侧向反光标识，倒车影像清晰度不低于720P。</w:t>
      </w:r>
    </w:p>
    <w:p w14:paraId="081A4C2F" w14:textId="77777777" w:rsidR="003022BD" w:rsidRDefault="00000000">
      <w:pPr>
        <w:pStyle w:val="afffffffff1"/>
      </w:pPr>
      <w:r>
        <w:rPr>
          <w:rFonts w:hint="eastAsia"/>
        </w:rPr>
        <w:t>每日收工后应对运输路线进行碎石清理，洒落物滞留时间不超过2 h。</w:t>
      </w:r>
    </w:p>
    <w:p w14:paraId="73E96197" w14:textId="77777777" w:rsidR="003022BD" w:rsidRDefault="00000000">
      <w:pPr>
        <w:pStyle w:val="affd"/>
        <w:spacing w:before="120" w:after="120"/>
      </w:pPr>
      <w:r>
        <w:rPr>
          <w:rFonts w:hint="eastAsia"/>
        </w:rPr>
        <w:t>劳动防护要求</w:t>
      </w:r>
    </w:p>
    <w:p w14:paraId="5B51D8BD" w14:textId="77777777" w:rsidR="003022BD" w:rsidRDefault="00000000">
      <w:pPr>
        <w:pStyle w:val="afffffffff0"/>
      </w:pPr>
      <w:r>
        <w:rPr>
          <w:rFonts w:hint="eastAsia"/>
        </w:rPr>
        <w:t>破碎作业区人员应佩戴防冲击面罩及降噪耳罩，噪声暴露时间单次不超过4 h。</w:t>
      </w:r>
    </w:p>
    <w:p w14:paraId="6DF4A04D" w14:textId="77777777" w:rsidR="003022BD" w:rsidRDefault="00000000">
      <w:pPr>
        <w:pStyle w:val="afffffffff0"/>
      </w:pPr>
      <w:r>
        <w:rPr>
          <w:rFonts w:hint="eastAsia"/>
        </w:rPr>
        <w:t>摊铺作业人员应穿戴反光背心，背心反光带宽不应小于5 cm。</w:t>
      </w:r>
    </w:p>
    <w:p w14:paraId="5CB69B6A" w14:textId="77777777" w:rsidR="003022BD" w:rsidRDefault="00000000">
      <w:pPr>
        <w:pStyle w:val="afffffffff0"/>
      </w:pPr>
      <w:r>
        <w:rPr>
          <w:rFonts w:hint="eastAsia"/>
        </w:rPr>
        <w:t>粉尘浓度超标区域应配备KN95级防护口罩，滤芯更换周期不超过7天。</w:t>
      </w:r>
    </w:p>
    <w:p w14:paraId="64750BA5" w14:textId="77777777" w:rsidR="003022BD" w:rsidRDefault="00000000">
      <w:pPr>
        <w:pStyle w:val="affd"/>
        <w:spacing w:before="120" w:after="120"/>
      </w:pPr>
      <w:r>
        <w:rPr>
          <w:rFonts w:hint="eastAsia"/>
        </w:rPr>
        <w:t>交通组织措施</w:t>
      </w:r>
    </w:p>
    <w:p w14:paraId="794CA67C" w14:textId="77777777" w:rsidR="003022BD" w:rsidRDefault="00000000">
      <w:pPr>
        <w:pStyle w:val="afffffffff1"/>
      </w:pPr>
      <w:r>
        <w:rPr>
          <w:rFonts w:hint="eastAsia"/>
        </w:rPr>
        <w:t>施工路段前500 m应设置预告标志，夜间配置太阳能爆闪灯。</w:t>
      </w:r>
    </w:p>
    <w:p w14:paraId="0C9BD252" w14:textId="77777777" w:rsidR="003022BD" w:rsidRDefault="00000000">
      <w:pPr>
        <w:pStyle w:val="afffffffff1"/>
      </w:pPr>
      <w:r>
        <w:rPr>
          <w:rFonts w:hint="eastAsia"/>
        </w:rPr>
        <w:t>导行路宽度不应低于原道路宽度的70%，转弯半径不小于15 m。</w:t>
      </w:r>
    </w:p>
    <w:p w14:paraId="50E03D39" w14:textId="77777777" w:rsidR="003022BD" w:rsidRDefault="00000000">
      <w:pPr>
        <w:pStyle w:val="afffffffff1"/>
      </w:pPr>
      <w:r>
        <w:rPr>
          <w:rFonts w:hint="eastAsia"/>
        </w:rPr>
        <w:t>高峰期应配备交通协管员，每200 m施工段不少于1人。</w:t>
      </w:r>
    </w:p>
    <w:p w14:paraId="45999EB4" w14:textId="77777777" w:rsidR="003022BD" w:rsidRDefault="00000000">
      <w:pPr>
        <w:pStyle w:val="afffffffff1"/>
      </w:pPr>
      <w:r>
        <w:rPr>
          <w:rFonts w:hint="eastAsia"/>
        </w:rPr>
        <w:t>临时占路作业时间超过4 h应办理道路占用许可手续。</w:t>
      </w:r>
    </w:p>
    <w:p w14:paraId="316A47EB" w14:textId="77777777" w:rsidR="003022BD" w:rsidRDefault="00000000">
      <w:pPr>
        <w:pStyle w:val="affd"/>
        <w:spacing w:before="120" w:after="120"/>
      </w:pPr>
      <w:r>
        <w:rPr>
          <w:rFonts w:hint="eastAsia"/>
        </w:rPr>
        <w:t>文明施工现场</w:t>
      </w:r>
    </w:p>
    <w:p w14:paraId="5555C4C2" w14:textId="77777777" w:rsidR="003022BD" w:rsidRDefault="00000000">
      <w:pPr>
        <w:pStyle w:val="afffffffff1"/>
      </w:pPr>
      <w:r>
        <w:rPr>
          <w:rFonts w:hint="eastAsia"/>
        </w:rPr>
        <w:t>再生骨料应按来源类别分区堆放，堆区间距不小于3 m并设置标识牌。</w:t>
      </w:r>
    </w:p>
    <w:p w14:paraId="566A1DC4" w14:textId="77777777" w:rsidR="003022BD" w:rsidRDefault="00000000">
      <w:pPr>
        <w:pStyle w:val="afffffffff1"/>
      </w:pPr>
      <w:r>
        <w:rPr>
          <w:rFonts w:hint="eastAsia"/>
        </w:rPr>
        <w:lastRenderedPageBreak/>
        <w:t>施工围挡应连续封闭，高度不低于2.5 m，公益广告展示面积占比30%以上。</w:t>
      </w:r>
    </w:p>
    <w:p w14:paraId="4004D97F" w14:textId="77777777" w:rsidR="003022BD" w:rsidRDefault="00000000">
      <w:pPr>
        <w:pStyle w:val="afffffffff1"/>
      </w:pPr>
      <w:r>
        <w:rPr>
          <w:rFonts w:hint="eastAsia"/>
        </w:rPr>
        <w:t>冲洗平台长度不应小于10 m，污水收集率应达到95%以上。</w:t>
      </w:r>
    </w:p>
    <w:p w14:paraId="1518A931" w14:textId="77777777" w:rsidR="003022BD" w:rsidRDefault="00000000">
      <w:pPr>
        <w:pStyle w:val="afffffffff1"/>
      </w:pPr>
      <w:r>
        <w:rPr>
          <w:rFonts w:hint="eastAsia"/>
        </w:rPr>
        <w:t>生活区与作业区应隔离设置，直线距离不宜小于50 m。</w:t>
      </w:r>
    </w:p>
    <w:p w14:paraId="6E1F7E49" w14:textId="77777777" w:rsidR="003022BD" w:rsidRDefault="00000000">
      <w:pPr>
        <w:pStyle w:val="affd"/>
        <w:spacing w:before="120" w:after="120"/>
      </w:pPr>
      <w:r>
        <w:rPr>
          <w:rFonts w:hint="eastAsia"/>
        </w:rPr>
        <w:t>应急管理要求</w:t>
      </w:r>
    </w:p>
    <w:p w14:paraId="493CAD48" w14:textId="77777777" w:rsidR="003022BD" w:rsidRDefault="00000000">
      <w:pPr>
        <w:pStyle w:val="afffffffff1"/>
      </w:pPr>
      <w:r>
        <w:rPr>
          <w:rFonts w:hint="eastAsia"/>
        </w:rPr>
        <w:t>应编制机械伤害、边坡失稳专项应急预案，每季度演练不少于1次。</w:t>
      </w:r>
    </w:p>
    <w:p w14:paraId="37D07940" w14:textId="77777777" w:rsidR="003022BD" w:rsidRDefault="00000000">
      <w:pPr>
        <w:pStyle w:val="afffffffff1"/>
      </w:pPr>
      <w:r>
        <w:rPr>
          <w:rFonts w:hint="eastAsia"/>
        </w:rPr>
        <w:t>现场应配备应急物资：</w:t>
      </w:r>
    </w:p>
    <w:p w14:paraId="53C85AC6" w14:textId="77777777" w:rsidR="003022BD" w:rsidRDefault="00000000">
      <w:pPr>
        <w:pStyle w:val="af2"/>
      </w:pPr>
      <w:r>
        <w:rPr>
          <w:rFonts w:hint="eastAsia"/>
        </w:rPr>
        <w:t>止血担架</w:t>
      </w:r>
      <w:r>
        <w:t>2</w:t>
      </w:r>
      <w:r>
        <w:rPr>
          <w:rFonts w:hint="eastAsia"/>
        </w:rPr>
        <w:t>套；</w:t>
      </w:r>
    </w:p>
    <w:p w14:paraId="484F458E" w14:textId="77777777" w:rsidR="003022BD" w:rsidRDefault="00000000">
      <w:pPr>
        <w:pStyle w:val="af2"/>
      </w:pPr>
      <w:r>
        <w:rPr>
          <w:rFonts w:hint="eastAsia"/>
        </w:rPr>
        <w:t>灭火器每</w:t>
      </w:r>
      <w:r>
        <w:t>50</w:t>
      </w:r>
      <w:r>
        <w:rPr>
          <w:rFonts w:hint="eastAsia"/>
        </w:rPr>
        <w:t xml:space="preserve"> m</w:t>
      </w:r>
      <w:r>
        <w:rPr>
          <w:rFonts w:hint="eastAsia"/>
          <w:vertAlign w:val="superscript"/>
        </w:rPr>
        <w:t>2</w:t>
      </w:r>
      <w:r>
        <w:rPr>
          <w:rFonts w:hint="eastAsia"/>
        </w:rPr>
        <w:t>1具；</w:t>
      </w:r>
    </w:p>
    <w:p w14:paraId="242C3A72" w14:textId="77777777" w:rsidR="003022BD" w:rsidRDefault="00000000">
      <w:pPr>
        <w:pStyle w:val="af2"/>
      </w:pPr>
      <w:r>
        <w:rPr>
          <w:rFonts w:hint="eastAsia"/>
        </w:rPr>
        <w:t>防塌方支撑架</w:t>
      </w:r>
      <w:r>
        <w:t>10</w:t>
      </w:r>
      <w:r>
        <w:rPr>
          <w:rFonts w:hint="eastAsia"/>
        </w:rPr>
        <w:t>组。</w:t>
      </w:r>
    </w:p>
    <w:p w14:paraId="4FCAE36E" w14:textId="77777777" w:rsidR="003022BD" w:rsidRDefault="00000000">
      <w:pPr>
        <w:pStyle w:val="afffffffff1"/>
      </w:pPr>
      <w:r>
        <w:rPr>
          <w:rFonts w:hint="eastAsia"/>
        </w:rPr>
        <w:t>应急通道宽度不应小于4 m，转弯处设置可拆卸式护栏。</w:t>
      </w:r>
    </w:p>
    <w:p w14:paraId="3583DFC2" w14:textId="77777777" w:rsidR="003022BD" w:rsidRDefault="00000000">
      <w:pPr>
        <w:pStyle w:val="affc"/>
        <w:spacing w:before="240" w:after="240"/>
      </w:pPr>
      <w:bookmarkStart w:id="67" w:name="_Toc207963207"/>
      <w:bookmarkStart w:id="68" w:name="_Toc207963016"/>
      <w:r>
        <w:rPr>
          <w:rFonts w:hint="eastAsia"/>
        </w:rPr>
        <w:t>维护管理</w:t>
      </w:r>
      <w:bookmarkEnd w:id="67"/>
      <w:bookmarkEnd w:id="68"/>
    </w:p>
    <w:p w14:paraId="1F2BE56D" w14:textId="77777777" w:rsidR="003022BD" w:rsidRDefault="00000000">
      <w:pPr>
        <w:pStyle w:val="affd"/>
        <w:spacing w:before="120" w:after="120"/>
      </w:pPr>
      <w:r>
        <w:rPr>
          <w:rFonts w:hint="eastAsia"/>
        </w:rPr>
        <w:t>工后监测要求</w:t>
      </w:r>
    </w:p>
    <w:p w14:paraId="720D592A" w14:textId="77777777" w:rsidR="003022BD" w:rsidRDefault="00000000">
      <w:pPr>
        <w:pStyle w:val="afffffffff1"/>
      </w:pPr>
      <w:r>
        <w:rPr>
          <w:rFonts w:hint="eastAsia"/>
        </w:rPr>
        <w:t>通车后第一年应每月监测路基沉降量，后续每年不应少于2次，监测点间距不大于50 m。</w:t>
      </w:r>
    </w:p>
    <w:p w14:paraId="0522A6E8" w14:textId="77777777" w:rsidR="003022BD" w:rsidRDefault="00000000">
      <w:pPr>
        <w:pStyle w:val="afffffffff1"/>
      </w:pPr>
      <w:r>
        <w:rPr>
          <w:rFonts w:hint="eastAsia"/>
        </w:rPr>
        <w:t>弯沉检测宜在春融期进行，单点值超过设计容许值120%时应启动专项评估。</w:t>
      </w:r>
    </w:p>
    <w:p w14:paraId="1D69D57F" w14:textId="77777777" w:rsidR="003022BD" w:rsidRDefault="00000000">
      <w:pPr>
        <w:pStyle w:val="afffffffff1"/>
      </w:pPr>
      <w:r>
        <w:rPr>
          <w:rFonts w:hint="eastAsia"/>
        </w:rPr>
        <w:t>边坡稳定性监测应持续至交工后三年，位移速率大于2 mm/月应采取加固措施。</w:t>
      </w:r>
    </w:p>
    <w:p w14:paraId="003019FF" w14:textId="77777777" w:rsidR="003022BD" w:rsidRDefault="00000000">
      <w:pPr>
        <w:pStyle w:val="afffffffff1"/>
      </w:pPr>
      <w:r>
        <w:rPr>
          <w:rFonts w:hint="eastAsia"/>
        </w:rPr>
        <w:t>地下水位变化记录应保留至工程竣工验收后十年。</w:t>
      </w:r>
    </w:p>
    <w:p w14:paraId="5061E93C" w14:textId="77777777" w:rsidR="003022BD" w:rsidRDefault="00000000">
      <w:pPr>
        <w:pStyle w:val="affd"/>
        <w:spacing w:before="120" w:after="120"/>
      </w:pPr>
      <w:r>
        <w:rPr>
          <w:rFonts w:hint="eastAsia"/>
        </w:rPr>
        <w:t>日常巡查规范</w:t>
      </w:r>
    </w:p>
    <w:p w14:paraId="573D72F8" w14:textId="77777777" w:rsidR="003022BD" w:rsidRDefault="00000000">
      <w:pPr>
        <w:pStyle w:val="afffffffff1"/>
      </w:pPr>
      <w:r>
        <w:rPr>
          <w:rFonts w:hint="eastAsia"/>
        </w:rPr>
        <w:t>养护单位应每周巡查路基状况，重点检查路肩裂缝、边坡渗水及排水系统畅通性。</w:t>
      </w:r>
    </w:p>
    <w:p w14:paraId="6B7089F4" w14:textId="77777777" w:rsidR="003022BD" w:rsidRDefault="00000000">
      <w:pPr>
        <w:pStyle w:val="afffffffff1"/>
      </w:pPr>
      <w:r>
        <w:rPr>
          <w:rFonts w:hint="eastAsia"/>
        </w:rPr>
        <w:t>裂缝宽度超过5 mm时应进行标记追踪，连续三个月发展速度大于1 mm/月应采取封闭措施。</w:t>
      </w:r>
    </w:p>
    <w:p w14:paraId="57694B21" w14:textId="77777777" w:rsidR="003022BD" w:rsidRDefault="00000000">
      <w:pPr>
        <w:pStyle w:val="afffffffff1"/>
      </w:pPr>
      <w:r>
        <w:rPr>
          <w:rFonts w:hint="eastAsia"/>
        </w:rPr>
        <w:t>雨季前应全面疏通排水沟，沟底淤积厚度不应超过设计高度的30%。</w:t>
      </w:r>
    </w:p>
    <w:p w14:paraId="7D7403A1" w14:textId="77777777" w:rsidR="003022BD" w:rsidRDefault="00000000">
      <w:pPr>
        <w:pStyle w:val="afffffffff1"/>
      </w:pPr>
      <w:r>
        <w:rPr>
          <w:rFonts w:hint="eastAsia"/>
        </w:rPr>
        <w:t>融雪剂撒布区域应加强骨料表层检查，出现松散剥落面积达1 m</w:t>
      </w:r>
      <w:r>
        <w:rPr>
          <w:rFonts w:hint="eastAsia"/>
          <w:vertAlign w:val="superscript"/>
        </w:rPr>
        <w:t>2</w:t>
      </w:r>
      <w:r>
        <w:rPr>
          <w:rFonts w:hint="eastAsia"/>
        </w:rPr>
        <w:t>应及时修补。</w:t>
      </w:r>
    </w:p>
    <w:p w14:paraId="66BC451A" w14:textId="77777777" w:rsidR="003022BD" w:rsidRDefault="00000000">
      <w:pPr>
        <w:pStyle w:val="affd"/>
        <w:spacing w:before="120" w:after="120"/>
      </w:pPr>
      <w:r>
        <w:rPr>
          <w:rFonts w:hint="eastAsia"/>
        </w:rPr>
        <w:t>病害分类处置</w:t>
      </w:r>
    </w:p>
    <w:p w14:paraId="5FB3DBF9" w14:textId="77777777" w:rsidR="003022BD" w:rsidRDefault="00000000">
      <w:pPr>
        <w:pStyle w:val="afffffffff1"/>
      </w:pPr>
      <w:r>
        <w:rPr>
          <w:rFonts w:hint="eastAsia"/>
        </w:rPr>
        <w:t>局部沉降处置应采用注浆加固工艺，注浆压力宜控制在0.5 MPa~1.0 MPa。</w:t>
      </w:r>
    </w:p>
    <w:p w14:paraId="120ABE05" w14:textId="77777777" w:rsidR="003022BD" w:rsidRDefault="00000000">
      <w:pPr>
        <w:pStyle w:val="afffffffff1"/>
      </w:pPr>
      <w:r>
        <w:rPr>
          <w:rFonts w:hint="eastAsia"/>
        </w:rPr>
        <w:t>纵向裂缝修补应沿裂缝走向开槽，槽深不小于30 cm，回填材料宜选用水泥改良骨料。</w:t>
      </w:r>
    </w:p>
    <w:p w14:paraId="41288222" w14:textId="77777777" w:rsidR="003022BD" w:rsidRDefault="00000000">
      <w:pPr>
        <w:pStyle w:val="afffffffff1"/>
      </w:pPr>
      <w:r>
        <w:rPr>
          <w:rFonts w:hint="eastAsia"/>
        </w:rPr>
        <w:t>边坡滑塌治理应遵循分级卸载原则，每级卸载高度不大于1 m，并同步实施锚固支护。</w:t>
      </w:r>
    </w:p>
    <w:p w14:paraId="4A1534A8" w14:textId="77777777" w:rsidR="003022BD" w:rsidRDefault="00000000">
      <w:pPr>
        <w:pStyle w:val="afffffffff1"/>
      </w:pPr>
      <w:r>
        <w:rPr>
          <w:rFonts w:hint="eastAsia"/>
        </w:rPr>
        <w:t>表面松散病害可采取乳化沥青渗透固化处理，乳化沥青洒布量宜为1.0 kg/m</w:t>
      </w:r>
      <w:r>
        <w:rPr>
          <w:rFonts w:hint="eastAsia"/>
          <w:vertAlign w:val="superscript"/>
        </w:rPr>
        <w:t>2</w:t>
      </w:r>
      <w:r>
        <w:rPr>
          <w:rFonts w:hint="eastAsia"/>
        </w:rPr>
        <w:t>~1.5 kg/m</w:t>
      </w:r>
      <w:r>
        <w:rPr>
          <w:rFonts w:hint="eastAsia"/>
          <w:vertAlign w:val="superscript"/>
        </w:rPr>
        <w:t>2</w:t>
      </w:r>
      <w:r>
        <w:rPr>
          <w:rFonts w:hint="eastAsia"/>
        </w:rPr>
        <w:t>。</w:t>
      </w:r>
    </w:p>
    <w:p w14:paraId="2A91F6DC" w14:textId="77777777" w:rsidR="003022BD" w:rsidRDefault="00000000">
      <w:pPr>
        <w:pStyle w:val="affd"/>
        <w:spacing w:before="120" w:after="120"/>
      </w:pPr>
      <w:r>
        <w:rPr>
          <w:rFonts w:hint="eastAsia"/>
        </w:rPr>
        <w:t>环保维护措施</w:t>
      </w:r>
    </w:p>
    <w:p w14:paraId="3CB829FE" w14:textId="77777777" w:rsidR="003022BD" w:rsidRDefault="00000000">
      <w:pPr>
        <w:pStyle w:val="afffffffff1"/>
      </w:pPr>
      <w:r>
        <w:rPr>
          <w:rFonts w:hint="eastAsia"/>
        </w:rPr>
        <w:t>每年应对路基下游地下水进行重金属检测，铅、铬离子浓度不应超过</w:t>
      </w:r>
      <w:r>
        <w:t>GB/T 14848</w:t>
      </w:r>
      <w:r>
        <w:rPr>
          <w:rFonts w:hint="eastAsia"/>
        </w:rPr>
        <w:t>的Ⅲ类限值。</w:t>
      </w:r>
    </w:p>
    <w:p w14:paraId="002FC779" w14:textId="77777777" w:rsidR="003022BD" w:rsidRDefault="00000000">
      <w:pPr>
        <w:pStyle w:val="afffffffff1"/>
      </w:pPr>
      <w:r>
        <w:rPr>
          <w:rFonts w:hint="eastAsia"/>
        </w:rPr>
        <w:t>边坡植被覆盖率低于60%时应补植耐旱草种，每平方米补种量不少于30 g。</w:t>
      </w:r>
    </w:p>
    <w:p w14:paraId="44042A66" w14:textId="77777777" w:rsidR="003022BD" w:rsidRDefault="00000000">
      <w:pPr>
        <w:pStyle w:val="afffffffff1"/>
      </w:pPr>
      <w:r>
        <w:rPr>
          <w:rFonts w:hint="eastAsia"/>
        </w:rPr>
        <w:t>骨料裸露区域应喷洒抑尘剂，喷洒频率宜为每季度1次，扬尘控制有效期不应少于60天。</w:t>
      </w:r>
    </w:p>
    <w:p w14:paraId="6EDB62CB" w14:textId="77777777" w:rsidR="003022BD" w:rsidRDefault="00000000">
      <w:pPr>
        <w:pStyle w:val="affd"/>
        <w:spacing w:before="120" w:after="120"/>
      </w:pPr>
      <w:r>
        <w:rPr>
          <w:rFonts w:hint="eastAsia"/>
        </w:rPr>
        <w:t>档案动态管理</w:t>
      </w:r>
    </w:p>
    <w:p w14:paraId="716A08DE" w14:textId="77777777" w:rsidR="003022BD" w:rsidRDefault="00000000">
      <w:pPr>
        <w:pStyle w:val="afffffffff1"/>
      </w:pPr>
      <w:r>
        <w:rPr>
          <w:rFonts w:hint="eastAsia"/>
        </w:rPr>
        <w:t>应建立全生命周期电子档案，包含施工期压实数据、监测记录及历次维修影像。</w:t>
      </w:r>
    </w:p>
    <w:p w14:paraId="0BE3280F" w14:textId="77777777" w:rsidR="003022BD" w:rsidRDefault="00000000">
      <w:pPr>
        <w:pStyle w:val="afffffffff1"/>
      </w:pPr>
      <w:r>
        <w:rPr>
          <w:rFonts w:hint="eastAsia"/>
        </w:rPr>
        <w:t>区块链存证系统应每季度更新维护数据，数据篡改识别精度应达到99.99%以上。</w:t>
      </w:r>
    </w:p>
    <w:p w14:paraId="24848139" w14:textId="77777777" w:rsidR="003022BD" w:rsidRDefault="00000000">
      <w:pPr>
        <w:pStyle w:val="afffffffff1"/>
      </w:pPr>
      <w:r>
        <w:rPr>
          <w:rFonts w:hint="eastAsia"/>
        </w:rPr>
        <w:t>重要病害处置方案应保存专家论证意见，文件保存期限不应少于设计使用年限。</w:t>
      </w:r>
    </w:p>
    <w:p w14:paraId="0A5E1CE9" w14:textId="77777777" w:rsidR="003022BD" w:rsidRDefault="00000000">
      <w:pPr>
        <w:pStyle w:val="affd"/>
        <w:spacing w:before="120" w:after="120"/>
      </w:pPr>
      <w:r>
        <w:rPr>
          <w:rFonts w:hint="eastAsia"/>
        </w:rPr>
        <w:t>特殊环境维护</w:t>
      </w:r>
    </w:p>
    <w:p w14:paraId="5787C8C5" w14:textId="77777777" w:rsidR="003022BD" w:rsidRDefault="00000000">
      <w:pPr>
        <w:pStyle w:val="afffffffff1"/>
      </w:pPr>
      <w:r>
        <w:rPr>
          <w:rFonts w:hint="eastAsia"/>
        </w:rPr>
        <w:t>冻融地区春融期应每日巡查翻浆迹象，翻浆面积达0.5㎡应换填处理。</w:t>
      </w:r>
    </w:p>
    <w:p w14:paraId="0F2E1B44" w14:textId="77777777" w:rsidR="003022BD" w:rsidRDefault="00000000">
      <w:pPr>
        <w:pStyle w:val="afffffffff1"/>
      </w:pPr>
      <w:r>
        <w:rPr>
          <w:rFonts w:hint="eastAsia"/>
        </w:rPr>
        <w:t>盐渍土区域应每半年检测路基氯离子含量，浓度超过0.3%时应实施冲淋脱盐。</w:t>
      </w:r>
    </w:p>
    <w:p w14:paraId="76D8B02E" w14:textId="77777777" w:rsidR="003022BD" w:rsidRDefault="00000000">
      <w:pPr>
        <w:pStyle w:val="afffffffff1"/>
      </w:pPr>
      <w:r>
        <w:rPr>
          <w:rFonts w:hint="eastAsia"/>
        </w:rPr>
        <w:t>高温多雨地区宜在路肩铺设透水土工布，蒸发量低于设计值80%时启动喷淋养护。</w:t>
      </w:r>
    </w:p>
    <w:p w14:paraId="71EBC28E" w14:textId="77777777" w:rsidR="003022BD" w:rsidRDefault="00000000">
      <w:pPr>
        <w:pStyle w:val="affd"/>
        <w:spacing w:before="120" w:after="120"/>
      </w:pPr>
      <w:r>
        <w:rPr>
          <w:rFonts w:hint="eastAsia"/>
        </w:rPr>
        <w:t>应急维护机制</w:t>
      </w:r>
    </w:p>
    <w:p w14:paraId="7C93A683" w14:textId="77777777" w:rsidR="003022BD" w:rsidRDefault="00000000">
      <w:pPr>
        <w:pStyle w:val="afffffffff1"/>
      </w:pPr>
      <w:r>
        <w:rPr>
          <w:rFonts w:hint="eastAsia"/>
        </w:rPr>
        <w:t>突发沉陷深度超过10 cm时，应在2 h内设置警示围挡并进行交通导改。</w:t>
      </w:r>
    </w:p>
    <w:p w14:paraId="4767E334" w14:textId="77777777" w:rsidR="003022BD" w:rsidRDefault="00000000">
      <w:pPr>
        <w:pStyle w:val="afffffffff1"/>
      </w:pPr>
      <w:r>
        <w:rPr>
          <w:rFonts w:hint="eastAsia"/>
        </w:rPr>
        <w:t>暴雨后出现边坡渗流浑浊现象，应立即开挖导流明渠并降低坡体含水率至25%以下。</w:t>
      </w:r>
    </w:p>
    <w:p w14:paraId="77842637" w14:textId="77777777" w:rsidR="003022BD" w:rsidRDefault="00000000">
      <w:pPr>
        <w:pStyle w:val="afffffffff1"/>
      </w:pPr>
      <w:r>
        <w:rPr>
          <w:rFonts w:hint="eastAsia"/>
        </w:rPr>
        <w:lastRenderedPageBreak/>
        <w:t>维护作业现场应配置应急通信设备，信号覆盖率应达100%。</w:t>
      </w:r>
    </w:p>
    <w:p w14:paraId="23BB1480" w14:textId="77777777" w:rsidR="003022BD" w:rsidRDefault="00000000">
      <w:pPr>
        <w:pStyle w:val="afffff5"/>
        <w:ind w:firstLineChars="0" w:firstLine="0"/>
        <w:jc w:val="center"/>
      </w:pPr>
      <w:bookmarkStart w:id="69" w:name="BookMark8"/>
      <w:bookmarkEnd w:id="24"/>
      <w:bookmarkEnd w:id="37"/>
      <w:r>
        <w:rPr>
          <w:noProof/>
        </w:rPr>
        <w:drawing>
          <wp:inline distT="0" distB="0" distL="0" distR="0" wp14:anchorId="7E8E5E15" wp14:editId="36BC3F52">
            <wp:extent cx="1485900" cy="317500"/>
            <wp:effectExtent l="0" t="0" r="0" b="6350"/>
            <wp:docPr id="626764560" name="图片 3"/>
            <wp:cNvGraphicFramePr/>
            <a:graphic xmlns:a="http://schemas.openxmlformats.org/drawingml/2006/main">
              <a:graphicData uri="http://schemas.openxmlformats.org/drawingml/2006/picture">
                <pic:pic xmlns:pic="http://schemas.openxmlformats.org/drawingml/2006/picture">
                  <pic:nvPicPr>
                    <pic:cNvPr id="626764560"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9"/>
    </w:p>
    <w:sectPr w:rsidR="003022BD">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305E" w14:textId="77777777" w:rsidR="001B6D09" w:rsidRDefault="001B6D09">
      <w:pPr>
        <w:spacing w:line="240" w:lineRule="auto"/>
      </w:pPr>
      <w:r>
        <w:separator/>
      </w:r>
    </w:p>
  </w:endnote>
  <w:endnote w:type="continuationSeparator" w:id="0">
    <w:p w14:paraId="06B34B00" w14:textId="77777777" w:rsidR="001B6D09" w:rsidRDefault="001B6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9A94" w14:textId="77777777" w:rsidR="003022BD"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2089" w14:textId="77777777" w:rsidR="003022BD" w:rsidRDefault="003022BD">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3561" w14:textId="77777777" w:rsidR="003022BD" w:rsidRDefault="003022BD">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5900" w14:textId="77777777" w:rsidR="003022BD"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6058" w14:textId="77777777" w:rsidR="001B6D09" w:rsidRDefault="001B6D09">
      <w:pPr>
        <w:spacing w:line="240" w:lineRule="auto"/>
      </w:pPr>
      <w:r>
        <w:separator/>
      </w:r>
    </w:p>
  </w:footnote>
  <w:footnote w:type="continuationSeparator" w:id="0">
    <w:p w14:paraId="151208CE" w14:textId="77777777" w:rsidR="001B6D09" w:rsidRDefault="001B6D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47BF" w14:textId="77777777" w:rsidR="003022BD" w:rsidRDefault="003022B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3BF9" w14:textId="77777777" w:rsidR="003022BD"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CDC4" w14:textId="77777777" w:rsidR="003022BD" w:rsidRDefault="003022BD">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1113" w14:textId="77777777" w:rsidR="003022BD"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B14E" w14:textId="2E1BABE0" w:rsidR="003022BD" w:rsidRDefault="00000000">
    <w:pPr>
      <w:pStyle w:val="afffffa"/>
      <w:rPr>
        <w:rFonts w:hint="eastAsia"/>
      </w:rPr>
    </w:pPr>
    <w:r>
      <w:fldChar w:fldCharType="begin"/>
    </w:r>
    <w:r>
      <w:instrText xml:space="preserve"> STYLEREF  标准文件_文件编号  \* MERGEFORMAT </w:instrText>
    </w:r>
    <w:r>
      <w:fldChar w:fldCharType="separate"/>
    </w:r>
    <w:r w:rsidR="005F2D11">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426"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72749098">
    <w:abstractNumId w:val="0"/>
  </w:num>
  <w:num w:numId="2" w16cid:durableId="2092311497">
    <w:abstractNumId w:val="27"/>
  </w:num>
  <w:num w:numId="3" w16cid:durableId="1960410920">
    <w:abstractNumId w:val="5"/>
  </w:num>
  <w:num w:numId="4" w16cid:durableId="1532186054">
    <w:abstractNumId w:val="23"/>
  </w:num>
  <w:num w:numId="5" w16cid:durableId="1886061039">
    <w:abstractNumId w:val="18"/>
  </w:num>
  <w:num w:numId="6" w16cid:durableId="979964063">
    <w:abstractNumId w:val="13"/>
  </w:num>
  <w:num w:numId="7" w16cid:durableId="290093245">
    <w:abstractNumId w:val="8"/>
  </w:num>
  <w:num w:numId="8" w16cid:durableId="807283451">
    <w:abstractNumId w:val="3"/>
  </w:num>
  <w:num w:numId="9" w16cid:durableId="1810123084">
    <w:abstractNumId w:val="9"/>
  </w:num>
  <w:num w:numId="10" w16cid:durableId="1991052176">
    <w:abstractNumId w:val="16"/>
  </w:num>
  <w:num w:numId="11" w16cid:durableId="2012294589">
    <w:abstractNumId w:val="25"/>
  </w:num>
  <w:num w:numId="12" w16cid:durableId="784039145">
    <w:abstractNumId w:val="11"/>
  </w:num>
  <w:num w:numId="13" w16cid:durableId="1633445002">
    <w:abstractNumId w:val="12"/>
  </w:num>
  <w:num w:numId="14" w16cid:durableId="2046830698">
    <w:abstractNumId w:val="7"/>
  </w:num>
  <w:num w:numId="15" w16cid:durableId="2048867937">
    <w:abstractNumId w:val="19"/>
  </w:num>
  <w:num w:numId="16" w16cid:durableId="228809570">
    <w:abstractNumId w:val="21"/>
  </w:num>
  <w:num w:numId="17" w16cid:durableId="739668685">
    <w:abstractNumId w:val="17"/>
  </w:num>
  <w:num w:numId="18" w16cid:durableId="1564174279">
    <w:abstractNumId w:val="29"/>
  </w:num>
  <w:num w:numId="19" w16cid:durableId="2068335250">
    <w:abstractNumId w:val="15"/>
  </w:num>
  <w:num w:numId="20" w16cid:durableId="1928297038">
    <w:abstractNumId w:val="1"/>
  </w:num>
  <w:num w:numId="21" w16cid:durableId="1166482527">
    <w:abstractNumId w:val="10"/>
  </w:num>
  <w:num w:numId="22" w16cid:durableId="1432360565">
    <w:abstractNumId w:val="30"/>
  </w:num>
  <w:num w:numId="23" w16cid:durableId="153958837">
    <w:abstractNumId w:val="20"/>
  </w:num>
  <w:num w:numId="24" w16cid:durableId="2029331749">
    <w:abstractNumId w:val="6"/>
  </w:num>
  <w:num w:numId="25" w16cid:durableId="1822502165">
    <w:abstractNumId w:val="26"/>
  </w:num>
  <w:num w:numId="26" w16cid:durableId="1213271864">
    <w:abstractNumId w:val="28"/>
  </w:num>
  <w:num w:numId="27" w16cid:durableId="1569880046">
    <w:abstractNumId w:val="2"/>
  </w:num>
  <w:num w:numId="28" w16cid:durableId="607663120">
    <w:abstractNumId w:val="4"/>
  </w:num>
  <w:num w:numId="29" w16cid:durableId="1094789841">
    <w:abstractNumId w:val="14"/>
  </w:num>
  <w:num w:numId="30" w16cid:durableId="28190128">
    <w:abstractNumId w:val="24"/>
  </w:num>
  <w:num w:numId="31" w16cid:durableId="20375832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4F3"/>
    <w:rsid w:val="0000040A"/>
    <w:rsid w:val="00000A94"/>
    <w:rsid w:val="00001972"/>
    <w:rsid w:val="00001D9A"/>
    <w:rsid w:val="000028EA"/>
    <w:rsid w:val="00007B3A"/>
    <w:rsid w:val="000107E0"/>
    <w:rsid w:val="00011FDE"/>
    <w:rsid w:val="00012FFD"/>
    <w:rsid w:val="00014162"/>
    <w:rsid w:val="00014340"/>
    <w:rsid w:val="00016A9C"/>
    <w:rsid w:val="000216A0"/>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10A3"/>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2B3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C71"/>
    <w:rsid w:val="0019348F"/>
    <w:rsid w:val="00193A07"/>
    <w:rsid w:val="00194C95"/>
    <w:rsid w:val="00195C34"/>
    <w:rsid w:val="00196EF5"/>
    <w:rsid w:val="001A1A53"/>
    <w:rsid w:val="001A234A"/>
    <w:rsid w:val="001A4CF3"/>
    <w:rsid w:val="001A6696"/>
    <w:rsid w:val="001B06E8"/>
    <w:rsid w:val="001B6D09"/>
    <w:rsid w:val="001B71D0"/>
    <w:rsid w:val="001B71EE"/>
    <w:rsid w:val="001C04A8"/>
    <w:rsid w:val="001C2C03"/>
    <w:rsid w:val="001C2CCA"/>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B12"/>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6E29"/>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2BD"/>
    <w:rsid w:val="00302F5F"/>
    <w:rsid w:val="0030441D"/>
    <w:rsid w:val="00306063"/>
    <w:rsid w:val="00313B85"/>
    <w:rsid w:val="00315E90"/>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6A46"/>
    <w:rsid w:val="003D0519"/>
    <w:rsid w:val="003D0FF6"/>
    <w:rsid w:val="003D262C"/>
    <w:rsid w:val="003D550F"/>
    <w:rsid w:val="003D6D61"/>
    <w:rsid w:val="003E019F"/>
    <w:rsid w:val="003E091D"/>
    <w:rsid w:val="003E1C53"/>
    <w:rsid w:val="003E2A69"/>
    <w:rsid w:val="003E2D49"/>
    <w:rsid w:val="003E2FD4"/>
    <w:rsid w:val="003E49F6"/>
    <w:rsid w:val="003E660F"/>
    <w:rsid w:val="003E705A"/>
    <w:rsid w:val="003F0841"/>
    <w:rsid w:val="003F23D3"/>
    <w:rsid w:val="003F3F08"/>
    <w:rsid w:val="003F49F1"/>
    <w:rsid w:val="003F6272"/>
    <w:rsid w:val="00400E72"/>
    <w:rsid w:val="00401400"/>
    <w:rsid w:val="00404869"/>
    <w:rsid w:val="00405884"/>
    <w:rsid w:val="00407D39"/>
    <w:rsid w:val="0041477A"/>
    <w:rsid w:val="004167A3"/>
    <w:rsid w:val="00432DAA"/>
    <w:rsid w:val="0043305C"/>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03E"/>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D11"/>
    <w:rsid w:val="0060156C"/>
    <w:rsid w:val="006015CE"/>
    <w:rsid w:val="00604784"/>
    <w:rsid w:val="0060566B"/>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0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19AC"/>
    <w:rsid w:val="006E2662"/>
    <w:rsid w:val="006F03A8"/>
    <w:rsid w:val="006F2ACA"/>
    <w:rsid w:val="006F2ADC"/>
    <w:rsid w:val="006F2BFE"/>
    <w:rsid w:val="006F31E9"/>
    <w:rsid w:val="006F44F3"/>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5BC"/>
    <w:rsid w:val="007600E3"/>
    <w:rsid w:val="00765C43"/>
    <w:rsid w:val="00765EFB"/>
    <w:rsid w:val="007671CA"/>
    <w:rsid w:val="00767C61"/>
    <w:rsid w:val="0077008A"/>
    <w:rsid w:val="00773C1F"/>
    <w:rsid w:val="00774DA4"/>
    <w:rsid w:val="00776599"/>
    <w:rsid w:val="0078114B"/>
    <w:rsid w:val="00781DD2"/>
    <w:rsid w:val="00783ECF"/>
    <w:rsid w:val="0078413A"/>
    <w:rsid w:val="0078619D"/>
    <w:rsid w:val="007959E8"/>
    <w:rsid w:val="00795E9C"/>
    <w:rsid w:val="007A0521"/>
    <w:rsid w:val="007A0AC9"/>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0F87"/>
    <w:rsid w:val="008013A4"/>
    <w:rsid w:val="008027CE"/>
    <w:rsid w:val="00802F42"/>
    <w:rsid w:val="00804383"/>
    <w:rsid w:val="00804BB7"/>
    <w:rsid w:val="00804D41"/>
    <w:rsid w:val="00810257"/>
    <w:rsid w:val="008104F5"/>
    <w:rsid w:val="00811072"/>
    <w:rsid w:val="00811369"/>
    <w:rsid w:val="00815419"/>
    <w:rsid w:val="0081577A"/>
    <w:rsid w:val="008163C8"/>
    <w:rsid w:val="008164A1"/>
    <w:rsid w:val="00817325"/>
    <w:rsid w:val="008209E6"/>
    <w:rsid w:val="00821D19"/>
    <w:rsid w:val="00823303"/>
    <w:rsid w:val="008233B2"/>
    <w:rsid w:val="00823A9F"/>
    <w:rsid w:val="00823C85"/>
    <w:rsid w:val="00825138"/>
    <w:rsid w:val="008261EA"/>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9AF"/>
    <w:rsid w:val="00915C3E"/>
    <w:rsid w:val="009161A8"/>
    <w:rsid w:val="009245AE"/>
    <w:rsid w:val="009245F5"/>
    <w:rsid w:val="009249EC"/>
    <w:rsid w:val="009270FF"/>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A5B"/>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E23"/>
    <w:rsid w:val="00A83D8D"/>
    <w:rsid w:val="00A8446B"/>
    <w:rsid w:val="00A8473F"/>
    <w:rsid w:val="00A862D6"/>
    <w:rsid w:val="00A8715E"/>
    <w:rsid w:val="00A9295B"/>
    <w:rsid w:val="00A93B09"/>
    <w:rsid w:val="00A952D7"/>
    <w:rsid w:val="00A963F7"/>
    <w:rsid w:val="00A96AD8"/>
    <w:rsid w:val="00AA052C"/>
    <w:rsid w:val="00AA1E45"/>
    <w:rsid w:val="00AA4286"/>
    <w:rsid w:val="00AA4332"/>
    <w:rsid w:val="00AA456B"/>
    <w:rsid w:val="00AA57F5"/>
    <w:rsid w:val="00AA672E"/>
    <w:rsid w:val="00AA6EC9"/>
    <w:rsid w:val="00AB11BA"/>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296"/>
    <w:rsid w:val="00AF47C5"/>
    <w:rsid w:val="00AF5398"/>
    <w:rsid w:val="00B049AF"/>
    <w:rsid w:val="00B07242"/>
    <w:rsid w:val="00B10534"/>
    <w:rsid w:val="00B113DB"/>
    <w:rsid w:val="00B11D8A"/>
    <w:rsid w:val="00B12981"/>
    <w:rsid w:val="00B147DD"/>
    <w:rsid w:val="00B156FD"/>
    <w:rsid w:val="00B21F61"/>
    <w:rsid w:val="00B23752"/>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DC4"/>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74E"/>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03C0"/>
    <w:rsid w:val="00C42130"/>
    <w:rsid w:val="00C423A4"/>
    <w:rsid w:val="00C423E3"/>
    <w:rsid w:val="00C425E1"/>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404"/>
    <w:rsid w:val="00CC08DB"/>
    <w:rsid w:val="00CC39FF"/>
    <w:rsid w:val="00CC3C2F"/>
    <w:rsid w:val="00CC4AC8"/>
    <w:rsid w:val="00CC5233"/>
    <w:rsid w:val="00CC5DE6"/>
    <w:rsid w:val="00CC6E4E"/>
    <w:rsid w:val="00CC6FE8"/>
    <w:rsid w:val="00CC7202"/>
    <w:rsid w:val="00CD0A97"/>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4B25"/>
    <w:rsid w:val="00D352A2"/>
    <w:rsid w:val="00D4162B"/>
    <w:rsid w:val="00D4514F"/>
    <w:rsid w:val="00D451E2"/>
    <w:rsid w:val="00D45E89"/>
    <w:rsid w:val="00D45E8D"/>
    <w:rsid w:val="00D466AE"/>
    <w:rsid w:val="00D4734F"/>
    <w:rsid w:val="00D51BF3"/>
    <w:rsid w:val="00D5548F"/>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A1C"/>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B24"/>
    <w:rsid w:val="00DE6E81"/>
    <w:rsid w:val="00DE703F"/>
    <w:rsid w:val="00DE7595"/>
    <w:rsid w:val="00DF1961"/>
    <w:rsid w:val="00DF2AE4"/>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2099"/>
    <w:rsid w:val="00E43A8C"/>
    <w:rsid w:val="00E44A83"/>
    <w:rsid w:val="00E502C1"/>
    <w:rsid w:val="00E502DD"/>
    <w:rsid w:val="00E50D3A"/>
    <w:rsid w:val="00E51387"/>
    <w:rsid w:val="00E51E68"/>
    <w:rsid w:val="00E52EFD"/>
    <w:rsid w:val="00E5408A"/>
    <w:rsid w:val="00E56800"/>
    <w:rsid w:val="00E60C63"/>
    <w:rsid w:val="00E62FF9"/>
    <w:rsid w:val="00E635D6"/>
    <w:rsid w:val="00E639BC"/>
    <w:rsid w:val="00E63B9E"/>
    <w:rsid w:val="00E664CC"/>
    <w:rsid w:val="00E66D67"/>
    <w:rsid w:val="00E70388"/>
    <w:rsid w:val="00E70F92"/>
    <w:rsid w:val="00E72895"/>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553"/>
    <w:rsid w:val="00EA153F"/>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A67"/>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87901"/>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8DA"/>
    <w:rsid w:val="00FB4A72"/>
    <w:rsid w:val="00FB54E8"/>
    <w:rsid w:val="00FB7054"/>
    <w:rsid w:val="00FC17B7"/>
    <w:rsid w:val="00FC2CB7"/>
    <w:rsid w:val="00FC4090"/>
    <w:rsid w:val="00FC55B4"/>
    <w:rsid w:val="00FD00E6"/>
    <w:rsid w:val="00FD09A1"/>
    <w:rsid w:val="00FD2A7C"/>
    <w:rsid w:val="00FD59EB"/>
    <w:rsid w:val="00FD7299"/>
    <w:rsid w:val="00FE1FBE"/>
    <w:rsid w:val="00FE29A9"/>
    <w:rsid w:val="00FE3901"/>
    <w:rsid w:val="00FE39D3"/>
    <w:rsid w:val="00FE4BCE"/>
    <w:rsid w:val="00FE54AE"/>
    <w:rsid w:val="00FE576A"/>
    <w:rsid w:val="00FE7E79"/>
    <w:rsid w:val="00FF3E7D"/>
    <w:rsid w:val="00FF5B99"/>
    <w:rsid w:val="00FF730C"/>
    <w:rsid w:val="00FF73F4"/>
    <w:rsid w:val="00FF7CE4"/>
    <w:rsid w:val="00FF7E39"/>
    <w:rsid w:val="62154F5E"/>
    <w:rsid w:val="69925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BDA034"/>
  <w15:docId w15:val="{D4848EDE-DA07-4555-ABF8-15E849DB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891E1304E4D2AB715B5F2C7BE6774"/>
        <w:category>
          <w:name w:val="常规"/>
          <w:gallery w:val="placeholder"/>
        </w:category>
        <w:types>
          <w:type w:val="bbPlcHdr"/>
        </w:types>
        <w:behaviors>
          <w:behavior w:val="content"/>
        </w:behaviors>
        <w:guid w:val="{44CB21C1-7719-47C5-A919-F29D1861750C}"/>
      </w:docPartPr>
      <w:docPartBody>
        <w:p w:rsidR="00216C95" w:rsidRDefault="00000000">
          <w:pPr>
            <w:pStyle w:val="902891E1304E4D2AB715B5F2C7BE6774"/>
            <w:rPr>
              <w:rFonts w:hint="eastAsia"/>
            </w:rPr>
          </w:pPr>
          <w:r>
            <w:rPr>
              <w:rStyle w:val="a3"/>
              <w:rFonts w:hint="eastAsia"/>
            </w:rPr>
            <w:t>单击或点击此处输入文字。</w:t>
          </w:r>
        </w:p>
      </w:docPartBody>
    </w:docPart>
    <w:docPart>
      <w:docPartPr>
        <w:name w:val="0448A09E71D940AB9D907320DCB97216"/>
        <w:category>
          <w:name w:val="常规"/>
          <w:gallery w:val="placeholder"/>
        </w:category>
        <w:types>
          <w:type w:val="bbPlcHdr"/>
        </w:types>
        <w:behaviors>
          <w:behavior w:val="content"/>
        </w:behaviors>
        <w:guid w:val="{12C7F93E-2906-4EF4-8988-AD29AFBE4F83}"/>
      </w:docPartPr>
      <w:docPartBody>
        <w:p w:rsidR="00216C95" w:rsidRDefault="00000000">
          <w:pPr>
            <w:pStyle w:val="0448A09E71D940AB9D907320DCB97216"/>
            <w:rPr>
              <w:rFonts w:hint="eastAsia"/>
            </w:rPr>
          </w:pPr>
          <w:r>
            <w:rPr>
              <w:rStyle w:val="a3"/>
              <w:rFonts w:hint="eastAsia"/>
            </w:rPr>
            <w:t>选择一项。</w:t>
          </w:r>
        </w:p>
      </w:docPartBody>
    </w:docPart>
    <w:docPart>
      <w:docPartPr>
        <w:name w:val="4387A719EF9A4222AC64FE51CB062F70"/>
        <w:category>
          <w:name w:val="常规"/>
          <w:gallery w:val="placeholder"/>
        </w:category>
        <w:types>
          <w:type w:val="bbPlcHdr"/>
        </w:types>
        <w:behaviors>
          <w:behavior w:val="content"/>
        </w:behaviors>
        <w:guid w:val="{4A833025-358D-44E3-BBD5-A184B6009020}"/>
      </w:docPartPr>
      <w:docPartBody>
        <w:p w:rsidR="00216C95" w:rsidRDefault="00000000">
          <w:pPr>
            <w:pStyle w:val="4387A719EF9A4222AC64FE51CB062F70"/>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3FA" w:rsidRDefault="00A643FA">
      <w:pPr>
        <w:spacing w:line="240" w:lineRule="auto"/>
        <w:rPr>
          <w:rFonts w:hint="eastAsia"/>
        </w:rPr>
      </w:pPr>
      <w:r>
        <w:separator/>
      </w:r>
    </w:p>
  </w:endnote>
  <w:endnote w:type="continuationSeparator" w:id="0">
    <w:p w:rsidR="00A643FA" w:rsidRDefault="00A643FA">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3FA" w:rsidRDefault="00A643FA">
      <w:pPr>
        <w:spacing w:after="0"/>
        <w:rPr>
          <w:rFonts w:hint="eastAsia"/>
        </w:rPr>
      </w:pPr>
      <w:r>
        <w:separator/>
      </w:r>
    </w:p>
  </w:footnote>
  <w:footnote w:type="continuationSeparator" w:id="0">
    <w:p w:rsidR="00A643FA" w:rsidRDefault="00A643FA">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59"/>
    <w:rsid w:val="00216C95"/>
    <w:rsid w:val="002F7979"/>
    <w:rsid w:val="004F503E"/>
    <w:rsid w:val="00674877"/>
    <w:rsid w:val="007A0AC9"/>
    <w:rsid w:val="008261EA"/>
    <w:rsid w:val="008564B3"/>
    <w:rsid w:val="00A643FA"/>
    <w:rsid w:val="00BB553A"/>
    <w:rsid w:val="00D34B25"/>
    <w:rsid w:val="00E743C6"/>
    <w:rsid w:val="00E95659"/>
    <w:rsid w:val="00E9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02891E1304E4D2AB715B5F2C7BE6774">
    <w:name w:val="902891E1304E4D2AB715B5F2C7BE6774"/>
    <w:pPr>
      <w:widowControl w:val="0"/>
      <w:spacing w:after="160" w:line="278" w:lineRule="auto"/>
    </w:pPr>
    <w:rPr>
      <w:kern w:val="2"/>
      <w:sz w:val="22"/>
      <w:szCs w:val="24"/>
      <w14:ligatures w14:val="standardContextual"/>
    </w:rPr>
  </w:style>
  <w:style w:type="paragraph" w:customStyle="1" w:styleId="0448A09E71D940AB9D907320DCB97216">
    <w:name w:val="0448A09E71D940AB9D907320DCB97216"/>
    <w:pPr>
      <w:widowControl w:val="0"/>
      <w:spacing w:after="160" w:line="278" w:lineRule="auto"/>
    </w:pPr>
    <w:rPr>
      <w:kern w:val="2"/>
      <w:sz w:val="22"/>
      <w:szCs w:val="24"/>
      <w14:ligatures w14:val="standardContextual"/>
    </w:rPr>
  </w:style>
  <w:style w:type="paragraph" w:customStyle="1" w:styleId="4387A719EF9A4222AC64FE51CB062F70">
    <w:name w:val="4387A719EF9A4222AC64FE51CB062F70"/>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1200</TotalTime>
  <Pages>16</Pages>
  <Words>6152</Words>
  <Characters>7507</Characters>
  <Application>Microsoft Office Word</Application>
  <DocSecurity>0</DocSecurity>
  <Lines>300</Lines>
  <Paragraphs>470</Paragraphs>
  <ScaleCrop>false</ScaleCrop>
  <Company>PCMI</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38</cp:revision>
  <cp:lastPrinted>2021-02-02T08:22:00Z</cp:lastPrinted>
  <dcterms:created xsi:type="dcterms:W3CDTF">2025-09-02T06:59:00Z</dcterms:created>
  <dcterms:modified xsi:type="dcterms:W3CDTF">2025-09-17T09:22:00Z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2052-12.1.0.22529</vt:lpwstr>
  </property>
  <property fmtid="{D5CDD505-2E9C-101B-9397-08002B2CF9AE}" pid="16" name="ICV">
    <vt:lpwstr>E2FA86D430854F1F8587598E4100BD01_12</vt:lpwstr>
  </property>
</Properties>
</file>