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D54BE" w14:paraId="32069F86" w14:textId="77777777">
        <w:tc>
          <w:tcPr>
            <w:tcW w:w="509" w:type="dxa"/>
          </w:tcPr>
          <w:p w14:paraId="677131DF" w14:textId="77777777" w:rsidR="00DD54BE"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C9317D7" w14:textId="77777777" w:rsidR="00DD54BE"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93.080</w:t>
            </w:r>
            <w:r>
              <w:rPr>
                <w:rFonts w:ascii="黑体" w:eastAsia="黑体" w:hAnsi="黑体"/>
                <w:sz w:val="21"/>
                <w:szCs w:val="21"/>
              </w:rPr>
              <w:fldChar w:fldCharType="end"/>
            </w:r>
            <w:bookmarkEnd w:id="0"/>
          </w:p>
        </w:tc>
      </w:tr>
      <w:tr w:rsidR="00DD54BE" w14:paraId="56B0A1A1" w14:textId="77777777">
        <w:tc>
          <w:tcPr>
            <w:tcW w:w="509" w:type="dxa"/>
          </w:tcPr>
          <w:p w14:paraId="43229A71" w14:textId="77777777" w:rsidR="00DD54B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54BE" w14:paraId="07A4B8FB" w14:textId="77777777">
              <w:trPr>
                <w:trHeight w:hRule="exact" w:val="1021"/>
              </w:trPr>
              <w:tc>
                <w:tcPr>
                  <w:tcW w:w="9242" w:type="dxa"/>
                  <w:vAlign w:val="center"/>
                </w:tcPr>
                <w:p w14:paraId="218BB4D3" w14:textId="77777777" w:rsidR="00DD54BE" w:rsidRDefault="00000000" w:rsidP="00F104C8">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046CC0FB" wp14:editId="5B3402B9">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5594D1E" wp14:editId="7A89713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fldChar w:fldCharType="begin">
                      <w:ffData>
                        <w:name w:val="c1"/>
                        <w:enabled/>
                        <w:calcOnExit w:val="0"/>
                        <w:textInput>
                          <w:default w:val="CASMES"/>
                          <w:maxLength w:val="7"/>
                        </w:textInput>
                      </w:ffData>
                    </w:fldChar>
                  </w:r>
                  <w:r>
                    <w:instrText>FORMTEXT</w:instrText>
                  </w:r>
                  <w:r>
                    <w:fldChar w:fldCharType="separate"/>
                  </w:r>
                  <w:r>
                    <w:t>CASMES</w:t>
                  </w:r>
                  <w:r>
                    <w:fldChar w:fldCharType="end"/>
                  </w:r>
                  <w:bookmarkEnd w:id="1"/>
                </w:p>
              </w:tc>
            </w:tr>
          </w:tbl>
          <w:p w14:paraId="55591CBF" w14:textId="77777777" w:rsidR="00DD54B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51</w:t>
            </w:r>
            <w:r>
              <w:rPr>
                <w:rFonts w:ascii="黑体" w:eastAsia="黑体" w:hAnsi="黑体"/>
                <w:sz w:val="21"/>
                <w:szCs w:val="21"/>
              </w:rPr>
              <w:fldChar w:fldCharType="end"/>
            </w:r>
            <w:bookmarkEnd w:id="2"/>
          </w:p>
        </w:tc>
      </w:tr>
    </w:tbl>
    <w:p w14:paraId="513579F3" w14:textId="79B7C957" w:rsidR="00DD54BE"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B943EAA" w14:textId="77777777" w:rsidR="00DD54BE" w:rsidRDefault="00000000">
      <w:pPr>
        <w:pStyle w:val="affffffffff2"/>
        <w:framePr w:wrap="auto"/>
      </w:pPr>
      <w:r>
        <w:t>T/</w:t>
      </w:r>
      <w:bookmarkStart w:id="4"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bookmarkStart w:id="6"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6"/>
    </w:p>
    <w:p w14:paraId="5134BC00" w14:textId="77777777" w:rsidR="00DD54BE"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6F1D2756" w14:textId="77777777" w:rsidR="00DD54B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D0E5144" wp14:editId="79504CF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C7AF831" w14:textId="77777777" w:rsidR="00DD54BE" w:rsidRDefault="00DD54BE">
      <w:pPr>
        <w:pStyle w:val="afffff0"/>
        <w:framePr w:w="9639" w:h="6976" w:hRule="exact" w:hSpace="0" w:vSpace="0" w:wrap="around" w:hAnchor="page" w:y="6408"/>
        <w:jc w:val="center"/>
        <w:rPr>
          <w:rFonts w:ascii="黑体" w:eastAsia="黑体" w:hAnsi="黑体" w:hint="eastAsia"/>
          <w:b w:val="0"/>
          <w:bCs w:val="0"/>
          <w:w w:val="100"/>
        </w:rPr>
      </w:pPr>
    </w:p>
    <w:p w14:paraId="249043A6" w14:textId="77777777" w:rsidR="00DD54BE"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生态型市政道路 既有路面检测及评价技术规程</w:t>
      </w:r>
      <w:r>
        <w:fldChar w:fldCharType="end"/>
      </w:r>
      <w:bookmarkEnd w:id="8"/>
    </w:p>
    <w:p w14:paraId="4D7FF498" w14:textId="77777777" w:rsidR="00DD54BE" w:rsidRDefault="00DD54BE">
      <w:pPr>
        <w:framePr w:w="9639" w:h="6974" w:hRule="exact" w:wrap="around" w:vAnchor="page" w:hAnchor="page" w:x="1419" w:y="6408" w:anchorLock="1"/>
        <w:ind w:left="-1418"/>
      </w:pPr>
    </w:p>
    <w:p w14:paraId="40D75B63" w14:textId="77777777" w:rsidR="00DD54B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specification for detection and evaluation of existing pavement of ecological municipal roads</w:t>
      </w:r>
      <w:r>
        <w:rPr>
          <w:rFonts w:eastAsia="黑体"/>
          <w:szCs w:val="28"/>
        </w:rPr>
        <w:fldChar w:fldCharType="end"/>
      </w:r>
      <w:bookmarkEnd w:id="9"/>
    </w:p>
    <w:p w14:paraId="20D9BB96" w14:textId="77777777" w:rsidR="00DD54BE" w:rsidRDefault="00DD54BE">
      <w:pPr>
        <w:framePr w:w="9639" w:h="6974" w:hRule="exact" w:wrap="around" w:vAnchor="page" w:hAnchor="page" w:x="1419" w:y="6408" w:anchorLock="1"/>
        <w:spacing w:line="760" w:lineRule="exact"/>
        <w:ind w:left="-1418"/>
      </w:pPr>
    </w:p>
    <w:p w14:paraId="5BFE1C11" w14:textId="77777777" w:rsidR="00DD54BE" w:rsidRDefault="00DD54BE">
      <w:pPr>
        <w:pStyle w:val="afffffff8"/>
        <w:framePr w:w="9639" w:h="6974" w:hRule="exact" w:wrap="around" w:vAnchor="page" w:hAnchor="page" w:x="1419" w:y="6408" w:anchorLock="1"/>
        <w:textAlignment w:val="bottom"/>
        <w:rPr>
          <w:rFonts w:eastAsia="黑体"/>
          <w:szCs w:val="28"/>
        </w:rPr>
      </w:pPr>
    </w:p>
    <w:p w14:paraId="3E87A951" w14:textId="77777777" w:rsidR="00DD54BE"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75776CE7" w14:textId="77777777" w:rsidR="00DD54BE"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0199CA04" w14:textId="77777777" w:rsidR="00DD54BE"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bookmarkStart w:id="13" w:name="PLSH_DATE_Y"/>
    <w:p w14:paraId="03E7A4BE" w14:textId="77777777" w:rsidR="00DD54BE" w:rsidRDefault="00000000">
      <w:pPr>
        <w:pStyle w:val="affffffffff0"/>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bookmarkStart w:id="16" w:name="CROT_DATE_Y"/>
    <w:p w14:paraId="68A7C3B8" w14:textId="77777777" w:rsidR="00DD54BE" w:rsidRDefault="00000000">
      <w:pPr>
        <w:pStyle w:val="affffffffff1"/>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bookmarkStart w:id="19" w:name="fm"/>
    <w:p w14:paraId="070C661D" w14:textId="77777777" w:rsidR="00DD54BE"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1B608DB" w14:textId="77777777" w:rsidR="00DD54BE" w:rsidRDefault="00000000">
      <w:pPr>
        <w:rPr>
          <w:rFonts w:ascii="宋体" w:hAnsi="宋体" w:hint="eastAsia"/>
          <w:sz w:val="28"/>
          <w:szCs w:val="28"/>
        </w:rPr>
        <w:sectPr w:rsidR="00DD54B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8A62AA1" wp14:editId="39BE164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F7E7461" w14:textId="77777777" w:rsidR="00DD54BE" w:rsidRDefault="00000000">
      <w:pPr>
        <w:pStyle w:val="affffffa"/>
        <w:spacing w:after="360"/>
      </w:pPr>
      <w:bookmarkStart w:id="20" w:name="BookMark1"/>
      <w:r>
        <w:rPr>
          <w:rFonts w:hint="eastAsia"/>
          <w:spacing w:val="320"/>
        </w:rPr>
        <w:lastRenderedPageBreak/>
        <w:t>目</w:t>
      </w:r>
      <w:r>
        <w:rPr>
          <w:rFonts w:hint="eastAsia"/>
        </w:rPr>
        <w:t>次</w:t>
      </w:r>
    </w:p>
    <w:p w14:paraId="71437744"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05304048"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_Toc205304048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44436E3A"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5304049"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_Toc205304049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9E89117"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5304050"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_Toc205304050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A132062"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5304051"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_Toc205304051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ACE2132"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5304052" w:history="1">
        <w:r>
          <w:rPr>
            <w:rStyle w:val="affffb"/>
            <w:rFonts w:hint="eastAsia"/>
          </w:rPr>
          <w:t>4</w:t>
        </w:r>
        <w:r>
          <w:rPr>
            <w:rStyle w:val="affffb"/>
          </w:rPr>
          <w:t xml:space="preserve"> </w:t>
        </w:r>
        <w:r>
          <w:rPr>
            <w:rStyle w:val="affffb"/>
            <w:rFonts w:hint="eastAsia"/>
          </w:rPr>
          <w:t xml:space="preserve"> 基本要求</w:t>
        </w:r>
        <w:r>
          <w:rPr>
            <w:rFonts w:hint="eastAsia"/>
          </w:rPr>
          <w:tab/>
        </w:r>
        <w:r>
          <w:rPr>
            <w:rFonts w:hint="eastAsia"/>
          </w:rPr>
          <w:fldChar w:fldCharType="begin"/>
        </w:r>
        <w:r>
          <w:rPr>
            <w:rFonts w:hint="eastAsia"/>
          </w:rPr>
          <w:instrText xml:space="preserve"> </w:instrText>
        </w:r>
        <w:r>
          <w:instrText>PAGEREF _Toc205304052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0DC73F4"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5304053" w:history="1">
        <w:r>
          <w:rPr>
            <w:rStyle w:val="affffb"/>
            <w:rFonts w:hint="eastAsia"/>
          </w:rPr>
          <w:t>5</w:t>
        </w:r>
        <w:r>
          <w:rPr>
            <w:rStyle w:val="affffb"/>
          </w:rPr>
          <w:t xml:space="preserve"> </w:t>
        </w:r>
        <w:r>
          <w:rPr>
            <w:rStyle w:val="affffb"/>
            <w:rFonts w:hint="eastAsia"/>
          </w:rPr>
          <w:t xml:space="preserve"> 评价流程</w:t>
        </w:r>
        <w:r>
          <w:rPr>
            <w:rFonts w:hint="eastAsia"/>
          </w:rPr>
          <w:tab/>
        </w:r>
        <w:r>
          <w:rPr>
            <w:rFonts w:hint="eastAsia"/>
          </w:rPr>
          <w:fldChar w:fldCharType="begin"/>
        </w:r>
        <w:r>
          <w:rPr>
            <w:rFonts w:hint="eastAsia"/>
          </w:rPr>
          <w:instrText xml:space="preserve"> </w:instrText>
        </w:r>
        <w:r>
          <w:instrText>PAGEREF _Toc205304053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45903A0"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5304054" w:history="1">
        <w:r>
          <w:rPr>
            <w:rStyle w:val="affffb"/>
            <w:rFonts w:hint="eastAsia"/>
          </w:rPr>
          <w:t>6</w:t>
        </w:r>
        <w:r>
          <w:rPr>
            <w:rStyle w:val="affffb"/>
          </w:rPr>
          <w:t xml:space="preserve"> </w:t>
        </w:r>
        <w:r>
          <w:rPr>
            <w:rStyle w:val="affffb"/>
            <w:rFonts w:hint="eastAsia"/>
          </w:rPr>
          <w:t xml:space="preserve"> 评价方法</w:t>
        </w:r>
        <w:r>
          <w:rPr>
            <w:rFonts w:hint="eastAsia"/>
          </w:rPr>
          <w:tab/>
        </w:r>
        <w:r>
          <w:rPr>
            <w:rFonts w:hint="eastAsia"/>
          </w:rPr>
          <w:fldChar w:fldCharType="begin"/>
        </w:r>
        <w:r>
          <w:rPr>
            <w:rFonts w:hint="eastAsia"/>
          </w:rPr>
          <w:instrText xml:space="preserve"> </w:instrText>
        </w:r>
        <w:r>
          <w:instrText>PAGEREF _Toc205304054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05ECDC82"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5304055" w:history="1">
        <w:r>
          <w:rPr>
            <w:rStyle w:val="affffb"/>
            <w:rFonts w:hint="eastAsia"/>
          </w:rPr>
          <w:t>7</w:t>
        </w:r>
        <w:r>
          <w:rPr>
            <w:rStyle w:val="affffb"/>
          </w:rPr>
          <w:t xml:space="preserve"> </w:t>
        </w:r>
        <w:r>
          <w:rPr>
            <w:rStyle w:val="affffb"/>
            <w:rFonts w:hint="eastAsia"/>
          </w:rPr>
          <w:t xml:space="preserve"> 路面评价</w:t>
        </w:r>
        <w:r>
          <w:rPr>
            <w:rFonts w:hint="eastAsia"/>
          </w:rPr>
          <w:tab/>
        </w:r>
        <w:r>
          <w:rPr>
            <w:rFonts w:hint="eastAsia"/>
          </w:rPr>
          <w:fldChar w:fldCharType="begin"/>
        </w:r>
        <w:r>
          <w:rPr>
            <w:rFonts w:hint="eastAsia"/>
          </w:rPr>
          <w:instrText xml:space="preserve"> </w:instrText>
        </w:r>
        <w:r>
          <w:instrText>PAGEREF _Toc205304055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AD41BDD" w14:textId="77777777" w:rsidR="00DD54B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5304056" w:history="1">
        <w:r>
          <w:rPr>
            <w:rStyle w:val="affffb"/>
            <w:rFonts w:hint="eastAsia"/>
          </w:rPr>
          <w:t>附录A（资料性）</w:t>
        </w:r>
        <w:r>
          <w:rPr>
            <w:rStyle w:val="affffb"/>
          </w:rPr>
          <w:t xml:space="preserve"> </w:t>
        </w:r>
        <w:r>
          <w:rPr>
            <w:rStyle w:val="affffb"/>
            <w:rFonts w:hint="eastAsia"/>
          </w:rPr>
          <w:t xml:space="preserve"> 路面损坏状况调查表</w:t>
        </w:r>
        <w:r>
          <w:rPr>
            <w:rFonts w:hint="eastAsia"/>
          </w:rPr>
          <w:tab/>
        </w:r>
        <w:r>
          <w:rPr>
            <w:rFonts w:hint="eastAsia"/>
          </w:rPr>
          <w:fldChar w:fldCharType="begin"/>
        </w:r>
        <w:r>
          <w:rPr>
            <w:rFonts w:hint="eastAsia"/>
          </w:rPr>
          <w:instrText xml:space="preserve"> </w:instrText>
        </w:r>
        <w:r>
          <w:instrText>PAGEREF _Toc205304056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663DCB0E" w14:textId="77777777" w:rsidR="00DD54BE" w:rsidRDefault="00000000">
      <w:pPr>
        <w:pStyle w:val="affffffa"/>
        <w:spacing w:after="360"/>
        <w:sectPr w:rsidR="00DD54BE">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6BA3D18B" w14:textId="77777777" w:rsidR="00DD54BE" w:rsidRDefault="00000000">
      <w:pPr>
        <w:pStyle w:val="a6"/>
        <w:spacing w:before="900" w:after="360"/>
      </w:pPr>
      <w:bookmarkStart w:id="21" w:name="_Toc205304048"/>
      <w:bookmarkStart w:id="22" w:name="BookMark2"/>
      <w:bookmarkEnd w:id="20"/>
      <w:r>
        <w:rPr>
          <w:rFonts w:hint="eastAsia"/>
          <w:spacing w:val="320"/>
        </w:rPr>
        <w:lastRenderedPageBreak/>
        <w:t>前</w:t>
      </w:r>
      <w:r>
        <w:rPr>
          <w:rFonts w:hint="eastAsia"/>
        </w:rPr>
        <w:t>言</w:t>
      </w:r>
      <w:bookmarkEnd w:id="21"/>
    </w:p>
    <w:p w14:paraId="06AAAC33" w14:textId="77777777" w:rsidR="00DD54BE" w:rsidRDefault="00000000">
      <w:pPr>
        <w:pStyle w:val="afffff5"/>
        <w:ind w:firstLine="420"/>
      </w:pPr>
      <w:r>
        <w:rPr>
          <w:rFonts w:hint="eastAsia"/>
        </w:rPr>
        <w:t>本文件按照GB/T 1.1—2020《标准化工作导则  第1部分：标准化文件的结构和起草规则》的规定起草。</w:t>
      </w:r>
    </w:p>
    <w:p w14:paraId="5C9CC6D0" w14:textId="77777777" w:rsidR="00DD54BE" w:rsidRDefault="00000000">
      <w:pPr>
        <w:pStyle w:val="afffff5"/>
        <w:ind w:firstLine="420"/>
      </w:pPr>
      <w:r>
        <w:rPr>
          <w:rFonts w:hint="eastAsia"/>
        </w:rPr>
        <w:t>请注意本文件的某些内容可能涉及专利。本文件的发布机构不承担识别专利的责任。</w:t>
      </w:r>
    </w:p>
    <w:p w14:paraId="058412CD" w14:textId="77777777" w:rsidR="00DD54BE" w:rsidRDefault="00000000">
      <w:pPr>
        <w:pStyle w:val="afffff5"/>
        <w:ind w:firstLine="420"/>
      </w:pPr>
      <w:r>
        <w:rPr>
          <w:rFonts w:hint="eastAsia"/>
        </w:rPr>
        <w:t>本文件由宁波鹏华建设有限公司提出。</w:t>
      </w:r>
    </w:p>
    <w:p w14:paraId="36D1F1E7" w14:textId="77777777" w:rsidR="00DD54BE" w:rsidRDefault="00000000">
      <w:pPr>
        <w:pStyle w:val="afffff5"/>
        <w:ind w:firstLine="420"/>
      </w:pPr>
      <w:r>
        <w:rPr>
          <w:rFonts w:hint="eastAsia"/>
        </w:rPr>
        <w:t>本文件由中国中小企业协会归口。</w:t>
      </w:r>
    </w:p>
    <w:p w14:paraId="2F3A03EF" w14:textId="77777777" w:rsidR="00DD54BE" w:rsidRDefault="00000000">
      <w:pPr>
        <w:pStyle w:val="afffff5"/>
        <w:ind w:firstLine="420"/>
      </w:pPr>
      <w:r>
        <w:rPr>
          <w:rFonts w:hint="eastAsia"/>
        </w:rPr>
        <w:t>本文件起草单位：宁波鹏华建设有限公司。</w:t>
      </w:r>
    </w:p>
    <w:p w14:paraId="5FB5B992" w14:textId="77777777" w:rsidR="00DD54BE" w:rsidRDefault="00000000">
      <w:pPr>
        <w:pStyle w:val="afffff5"/>
        <w:ind w:firstLine="420"/>
      </w:pPr>
      <w:r>
        <w:rPr>
          <w:rFonts w:hint="eastAsia"/>
        </w:rPr>
        <w:t>本文件主要起草人：</w:t>
      </w:r>
    </w:p>
    <w:p w14:paraId="599CF665" w14:textId="77777777" w:rsidR="00DD54BE" w:rsidRDefault="00DD54BE">
      <w:pPr>
        <w:pStyle w:val="afffff5"/>
        <w:ind w:firstLine="420"/>
      </w:pPr>
    </w:p>
    <w:p w14:paraId="75A57128" w14:textId="77777777" w:rsidR="00DD54BE" w:rsidRDefault="00DD54BE">
      <w:pPr>
        <w:pStyle w:val="afffff5"/>
        <w:ind w:firstLine="420"/>
        <w:sectPr w:rsidR="00DD54BE">
          <w:pgSz w:w="11906" w:h="16838"/>
          <w:pgMar w:top="1928" w:right="1134" w:bottom="1134" w:left="1134" w:header="1418" w:footer="1134" w:gutter="284"/>
          <w:pgNumType w:fmt="upperRoman"/>
          <w:cols w:space="425"/>
          <w:formProt w:val="0"/>
          <w:docGrid w:linePitch="312"/>
        </w:sectPr>
      </w:pPr>
    </w:p>
    <w:p w14:paraId="66F2FE05" w14:textId="77777777" w:rsidR="00DD54BE" w:rsidRDefault="00DD54BE">
      <w:pPr>
        <w:spacing w:line="20" w:lineRule="exact"/>
        <w:jc w:val="center"/>
        <w:rPr>
          <w:rFonts w:ascii="黑体" w:eastAsia="黑体" w:hAnsi="黑体" w:hint="eastAsia"/>
          <w:sz w:val="32"/>
          <w:szCs w:val="32"/>
        </w:rPr>
      </w:pPr>
      <w:bookmarkStart w:id="23" w:name="BookMark4"/>
      <w:bookmarkEnd w:id="22"/>
    </w:p>
    <w:p w14:paraId="1307F4A3" w14:textId="77777777" w:rsidR="00DD54BE" w:rsidRDefault="00DD54BE">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0F2FFA43CE314B818DCDFB5C998BC0AC"/>
        </w:placeholder>
      </w:sdtPr>
      <w:sdtContent>
        <w:p w14:paraId="3340DD7E" w14:textId="77777777" w:rsidR="00DD54BE" w:rsidRDefault="00000000">
          <w:pPr>
            <w:pStyle w:val="afffffffff8"/>
            <w:spacing w:beforeLines="100" w:before="240" w:afterLines="220" w:after="528"/>
            <w:rPr>
              <w:rFonts w:hint="eastAsia"/>
            </w:rPr>
          </w:pPr>
          <w:r>
            <w:rPr>
              <w:rFonts w:hint="eastAsia"/>
            </w:rPr>
            <w:t>生态型市政道路 既有路面检测及评价技术规程</w:t>
          </w:r>
        </w:p>
      </w:sdtContent>
    </w:sdt>
    <w:p w14:paraId="5A7E012A" w14:textId="77777777" w:rsidR="00DD54BE" w:rsidRDefault="00000000">
      <w:pPr>
        <w:pStyle w:val="affc"/>
        <w:spacing w:before="240" w:after="240"/>
      </w:pPr>
      <w:bookmarkStart w:id="25" w:name="_Toc26986530"/>
      <w:bookmarkStart w:id="26" w:name="_Toc24884218"/>
      <w:bookmarkStart w:id="27" w:name="_Toc24884211"/>
      <w:bookmarkStart w:id="28" w:name="_Toc97192964"/>
      <w:bookmarkStart w:id="29" w:name="_Toc17233325"/>
      <w:bookmarkStart w:id="30" w:name="_Toc26718930"/>
      <w:bookmarkStart w:id="31" w:name="_Toc17233333"/>
      <w:bookmarkStart w:id="32" w:name="_Toc26986771"/>
      <w:bookmarkStart w:id="33" w:name="_Toc26648465"/>
      <w:bookmarkStart w:id="34" w:name="_Toc205304049"/>
      <w:bookmarkEnd w:id="24"/>
      <w:r>
        <w:rPr>
          <w:rFonts w:hint="eastAsia"/>
        </w:rPr>
        <w:t>范围</w:t>
      </w:r>
      <w:bookmarkEnd w:id="25"/>
      <w:bookmarkEnd w:id="26"/>
      <w:bookmarkEnd w:id="27"/>
      <w:bookmarkEnd w:id="28"/>
      <w:bookmarkEnd w:id="29"/>
      <w:bookmarkEnd w:id="30"/>
      <w:bookmarkEnd w:id="31"/>
      <w:bookmarkEnd w:id="32"/>
      <w:bookmarkEnd w:id="33"/>
      <w:bookmarkEnd w:id="34"/>
    </w:p>
    <w:p w14:paraId="2EFF92A8" w14:textId="77777777" w:rsidR="00DD54BE" w:rsidRDefault="00000000">
      <w:pPr>
        <w:pStyle w:val="afffff5"/>
        <w:ind w:firstLine="420"/>
      </w:pPr>
      <w:bookmarkStart w:id="35" w:name="_Toc24884212"/>
      <w:bookmarkStart w:id="36" w:name="_Toc17233326"/>
      <w:bookmarkStart w:id="37" w:name="_Toc24884219"/>
      <w:bookmarkStart w:id="38" w:name="_Toc26648466"/>
      <w:bookmarkStart w:id="39" w:name="_Toc17233334"/>
      <w:r>
        <w:rPr>
          <w:rFonts w:hint="eastAsia"/>
        </w:rPr>
        <w:t>本文件规定了生态型市政道路既有路面检测及评价的术语和定义、基本要求、评价流程、评价方法、路面评价。</w:t>
      </w:r>
    </w:p>
    <w:p w14:paraId="1DAA0E2D" w14:textId="77777777" w:rsidR="00DD54BE" w:rsidRDefault="00000000">
      <w:pPr>
        <w:pStyle w:val="afffff5"/>
        <w:ind w:firstLine="420"/>
      </w:pPr>
      <w:r>
        <w:rPr>
          <w:rFonts w:hint="eastAsia"/>
        </w:rPr>
        <w:t>本文件适用于生态型市政道路既有路面检测及评价。</w:t>
      </w:r>
    </w:p>
    <w:p w14:paraId="1FEE9157" w14:textId="77777777" w:rsidR="00DD54BE" w:rsidRDefault="00000000">
      <w:pPr>
        <w:pStyle w:val="affc"/>
        <w:spacing w:before="240" w:after="240"/>
      </w:pPr>
      <w:bookmarkStart w:id="40" w:name="_Toc26718931"/>
      <w:bookmarkStart w:id="41" w:name="_Toc26986531"/>
      <w:bookmarkStart w:id="42" w:name="_Toc26986772"/>
      <w:bookmarkStart w:id="43" w:name="_Toc205304050"/>
      <w:bookmarkStart w:id="44" w:name="_Toc97192965"/>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FBC8334F24624F3F90DA5FB4E8661B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E4A8AE7" w14:textId="77777777" w:rsidR="00DD54BE"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BF80A8" w14:textId="77777777" w:rsidR="00DD54BE" w:rsidRDefault="00000000">
      <w:pPr>
        <w:pStyle w:val="afffff5"/>
        <w:ind w:firstLine="420"/>
      </w:pPr>
      <w:r>
        <w:t>CJJ 36</w:t>
      </w:r>
      <w:r>
        <w:rPr>
          <w:rFonts w:hint="eastAsia"/>
        </w:rPr>
        <w:t xml:space="preserve"> 城镇道路养护技术规范</w:t>
      </w:r>
    </w:p>
    <w:p w14:paraId="49B78479" w14:textId="77777777" w:rsidR="00DD54BE" w:rsidRDefault="00000000">
      <w:pPr>
        <w:pStyle w:val="afffff5"/>
        <w:ind w:firstLine="420"/>
      </w:pPr>
      <w:r>
        <w:t>CJJ/T 190</w:t>
      </w:r>
      <w:r>
        <w:rPr>
          <w:rFonts w:hint="eastAsia"/>
        </w:rPr>
        <w:t xml:space="preserve"> 透水沥青路面技术规程</w:t>
      </w:r>
    </w:p>
    <w:p w14:paraId="2061EED3" w14:textId="77777777" w:rsidR="00DD54BE" w:rsidRDefault="00000000">
      <w:pPr>
        <w:pStyle w:val="afffff5"/>
        <w:ind w:firstLine="420"/>
      </w:pPr>
      <w:r>
        <w:t>JTG 3450</w:t>
      </w:r>
      <w:r>
        <w:rPr>
          <w:rFonts w:hint="eastAsia"/>
        </w:rPr>
        <w:t xml:space="preserve"> 公路路基路面现场测试规程</w:t>
      </w:r>
    </w:p>
    <w:p w14:paraId="6813D876" w14:textId="77777777" w:rsidR="00DD54BE" w:rsidRDefault="00000000">
      <w:pPr>
        <w:pStyle w:val="affc"/>
        <w:spacing w:before="240" w:after="240"/>
      </w:pPr>
      <w:bookmarkStart w:id="45" w:name="_Toc205304051"/>
      <w:bookmarkStart w:id="46" w:name="_Toc97192966"/>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3851EA38F1FB4B0EAE1F140EB6C918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C640F77" w14:textId="77777777" w:rsidR="00DD54BE" w:rsidRDefault="00000000">
          <w:pPr>
            <w:pStyle w:val="afffff5"/>
            <w:ind w:firstLine="420"/>
          </w:pPr>
          <w:r>
            <w:t>下列术语和定义适用于本文件。</w:t>
          </w:r>
        </w:p>
      </w:sdtContent>
    </w:sdt>
    <w:p w14:paraId="05B237F4" w14:textId="77777777" w:rsidR="00DD54BE"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检测单元 d</w:t>
      </w:r>
      <w:r>
        <w:rPr>
          <w:rFonts w:ascii="黑体" w:eastAsia="黑体" w:hAnsi="黑体"/>
        </w:rPr>
        <w:t>etection unit</w:t>
      </w:r>
    </w:p>
    <w:p w14:paraId="21193873" w14:textId="77777777" w:rsidR="00DD54BE" w:rsidRDefault="00000000">
      <w:pPr>
        <w:pStyle w:val="afffff5"/>
        <w:ind w:firstLine="420"/>
      </w:pPr>
      <w:r>
        <w:rPr>
          <w:rFonts w:hint="eastAsia"/>
        </w:rPr>
        <w:t>检测样本内，按规定比例随机抽取并进行检测的单元。</w:t>
      </w:r>
    </w:p>
    <w:p w14:paraId="5F975F14" w14:textId="77777777" w:rsidR="00DD54BE"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定期检测 r</w:t>
      </w:r>
      <w:r>
        <w:rPr>
          <w:rFonts w:ascii="黑体" w:eastAsia="黑体" w:hAnsi="黑体"/>
        </w:rPr>
        <w:t>egular inspection</w:t>
      </w:r>
    </w:p>
    <w:p w14:paraId="4D277129" w14:textId="77777777" w:rsidR="00DD54BE" w:rsidRDefault="00000000">
      <w:pPr>
        <w:pStyle w:val="afffff5"/>
        <w:ind w:firstLine="420"/>
      </w:pPr>
      <w:r>
        <w:rPr>
          <w:rFonts w:hint="eastAsia"/>
        </w:rPr>
        <w:t>根据道路养护等级以固定周期对同一道路进行检测。</w:t>
      </w:r>
    </w:p>
    <w:p w14:paraId="7D2D0523" w14:textId="77777777" w:rsidR="00DD54BE"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特殊检测 s</w:t>
      </w:r>
      <w:r>
        <w:rPr>
          <w:rFonts w:ascii="黑体" w:eastAsia="黑体" w:hAnsi="黑体"/>
        </w:rPr>
        <w:t>pecial detection</w:t>
      </w:r>
    </w:p>
    <w:p w14:paraId="432B0859" w14:textId="77777777" w:rsidR="00DD54BE" w:rsidRDefault="00000000">
      <w:pPr>
        <w:pStyle w:val="afffff5"/>
        <w:ind w:firstLine="420"/>
      </w:pPr>
      <w:r>
        <w:rPr>
          <w:rFonts w:hint="eastAsia"/>
        </w:rPr>
        <w:t>对路面结构层、路基等进行专门检测。</w:t>
      </w:r>
    </w:p>
    <w:p w14:paraId="64EC2941" w14:textId="77777777" w:rsidR="00DD54BE"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路面损坏率 p</w:t>
      </w:r>
      <w:r>
        <w:rPr>
          <w:rFonts w:ascii="黑体" w:eastAsia="黑体" w:hAnsi="黑体"/>
        </w:rPr>
        <w:t>avement damage rate</w:t>
      </w:r>
    </w:p>
    <w:p w14:paraId="52F7842B" w14:textId="77777777" w:rsidR="00DD54BE" w:rsidRDefault="00000000">
      <w:pPr>
        <w:pStyle w:val="afffff5"/>
        <w:ind w:firstLine="420"/>
      </w:pPr>
      <w:r>
        <w:rPr>
          <w:rFonts w:hint="eastAsia"/>
        </w:rPr>
        <w:t>检测单元车行道（或人行道）各类损坏的实际面积与检测单元车行道（或人行道）总面积之百分比。</w:t>
      </w:r>
    </w:p>
    <w:p w14:paraId="7C96527D" w14:textId="77777777" w:rsidR="00DD54BE" w:rsidRDefault="00000000">
      <w:pPr>
        <w:pStyle w:val="affc"/>
        <w:spacing w:before="240" w:after="240"/>
      </w:pPr>
      <w:bookmarkStart w:id="48" w:name="_Toc205304052"/>
      <w:r>
        <w:rPr>
          <w:rFonts w:hint="eastAsia"/>
        </w:rPr>
        <w:t>基本要求</w:t>
      </w:r>
      <w:bookmarkEnd w:id="48"/>
    </w:p>
    <w:p w14:paraId="2DE782B1" w14:textId="77777777" w:rsidR="00DD54BE" w:rsidRDefault="00000000">
      <w:pPr>
        <w:pStyle w:val="affffffffe"/>
      </w:pPr>
      <w:r>
        <w:rPr>
          <w:rFonts w:hint="eastAsia"/>
        </w:rPr>
        <w:t>生态型市政道路的养护等级划分应符合CJJ 36的规定，并应结合道路生态功能特征（如透水铺装、生物滞留设施等）细化养护标准。</w:t>
      </w:r>
    </w:p>
    <w:p w14:paraId="258D8EC1" w14:textId="77777777" w:rsidR="00DD54BE" w:rsidRDefault="00000000">
      <w:pPr>
        <w:pStyle w:val="affffffffe"/>
      </w:pPr>
      <w:r>
        <w:rPr>
          <w:rFonts w:hint="eastAsia"/>
        </w:rPr>
        <w:t>城镇道路检测分为定期检测和特殊检测，定期检测应包括常规检测、结构强度检测及生态功能检测。</w:t>
      </w:r>
    </w:p>
    <w:p w14:paraId="42AA3C68" w14:textId="77777777" w:rsidR="00DD54BE" w:rsidRDefault="00000000">
      <w:pPr>
        <w:pStyle w:val="affffffffe"/>
      </w:pPr>
      <w:r>
        <w:rPr>
          <w:rFonts w:hint="eastAsia"/>
        </w:rPr>
        <w:t>检测周期应符合下列规定：</w:t>
      </w:r>
    </w:p>
    <w:p w14:paraId="17DC47C3" w14:textId="77777777" w:rsidR="00DD54BE" w:rsidRDefault="00000000">
      <w:pPr>
        <w:pStyle w:val="af2"/>
      </w:pPr>
      <w:r>
        <w:rPr>
          <w:rFonts w:hint="eastAsia"/>
        </w:rPr>
        <w:t>常规检测每年1次，重点检测路面平整度、生态设施完整性及表观病害；</w:t>
      </w:r>
    </w:p>
    <w:p w14:paraId="78B9BF7B" w14:textId="77777777" w:rsidR="00DD54BE" w:rsidRDefault="00000000">
      <w:pPr>
        <w:pStyle w:val="af2"/>
      </w:pPr>
      <w:r>
        <w:rPr>
          <w:rFonts w:hint="eastAsia"/>
        </w:rPr>
        <w:t>结构强度检测周期按CJJ 36执行，其中I等养护道路应1年~2年1次，Ⅱ、Ⅲ等养护道路应2年~3年1次；</w:t>
      </w:r>
    </w:p>
    <w:p w14:paraId="08F3C201" w14:textId="77777777" w:rsidR="00DD54BE" w:rsidRDefault="00000000">
      <w:pPr>
        <w:pStyle w:val="af2"/>
      </w:pPr>
      <w:r>
        <w:rPr>
          <w:rFonts w:hint="eastAsia"/>
        </w:rPr>
        <w:t>生态功能检测应每半年开展1次，重点检测透水铺装渗透性能、植被生长状况及雨水收集系统有效性。</w:t>
      </w:r>
    </w:p>
    <w:p w14:paraId="0A665EA2" w14:textId="77777777" w:rsidR="00DD54BE" w:rsidRDefault="00000000">
      <w:pPr>
        <w:pStyle w:val="affffffffe"/>
      </w:pPr>
      <w:r>
        <w:rPr>
          <w:rFonts w:hint="eastAsia"/>
        </w:rPr>
        <w:t>定期检测和特殊检测应按单元划分实施检测及评价，单元划分应兼顾道路功能分区与生态设施布局。</w:t>
      </w:r>
    </w:p>
    <w:p w14:paraId="14491E28" w14:textId="77777777" w:rsidR="00DD54BE" w:rsidRDefault="00000000">
      <w:pPr>
        <w:pStyle w:val="affffffffe"/>
      </w:pPr>
      <w:r>
        <w:rPr>
          <w:rFonts w:hint="eastAsia"/>
        </w:rPr>
        <w:t>检测单元划分应符合下列规定：</w:t>
      </w:r>
    </w:p>
    <w:p w14:paraId="5416ABF0" w14:textId="77777777" w:rsidR="00DD54BE" w:rsidRDefault="00000000">
      <w:pPr>
        <w:pStyle w:val="af2"/>
      </w:pPr>
      <w:r>
        <w:rPr>
          <w:rFonts w:hint="eastAsia"/>
        </w:rPr>
        <w:lastRenderedPageBreak/>
        <w:t>道路的每两个相邻交叉口之间的路段作为一个单元，交叉口本身作为一个单元；当路段长度超过200m</w:t>
      </w:r>
      <w:r>
        <w:rPr>
          <w:rFonts w:hint="eastAsia"/>
          <w:vertAlign w:val="superscript"/>
        </w:rPr>
        <w:t>2</w:t>
      </w:r>
      <w:r>
        <w:rPr>
          <w:rFonts w:hint="eastAsia"/>
        </w:rPr>
        <w:t>时，按每200m</w:t>
      </w:r>
      <w:r>
        <w:rPr>
          <w:rFonts w:hint="eastAsia"/>
          <w:vertAlign w:val="superscript"/>
        </w:rPr>
        <w:t>2</w:t>
      </w:r>
      <w:r>
        <w:rPr>
          <w:rFonts w:hint="eastAsia"/>
        </w:rPr>
        <w:t>划分单元，不足200m</w:t>
      </w:r>
      <w:r>
        <w:rPr>
          <w:rFonts w:hint="eastAsia"/>
          <w:vertAlign w:val="superscript"/>
        </w:rPr>
        <w:t>2</w:t>
      </w:r>
      <w:r>
        <w:rPr>
          <w:rFonts w:hint="eastAsia"/>
        </w:rPr>
        <w:t>的按一个单元计；</w:t>
      </w:r>
    </w:p>
    <w:p w14:paraId="04CEF400" w14:textId="77777777" w:rsidR="00DD54BE" w:rsidRDefault="00000000">
      <w:pPr>
        <w:pStyle w:val="af2"/>
      </w:pPr>
      <w:r>
        <w:rPr>
          <w:rFonts w:hint="eastAsia"/>
        </w:rPr>
        <w:t>生态功能区（如生物滞留带、植草沟等）应单独划分为检测单元；</w:t>
      </w:r>
    </w:p>
    <w:p w14:paraId="1273675D" w14:textId="77777777" w:rsidR="00DD54BE" w:rsidRDefault="00000000">
      <w:pPr>
        <w:pStyle w:val="af2"/>
      </w:pPr>
      <w:r>
        <w:rPr>
          <w:rFonts w:hint="eastAsia"/>
        </w:rPr>
        <w:t>同一单元内应包含完整的生态设施系统，确保评价单元的功能完整性。</w:t>
      </w:r>
    </w:p>
    <w:p w14:paraId="70511993" w14:textId="77777777" w:rsidR="00DD54BE" w:rsidRDefault="00000000">
      <w:pPr>
        <w:pStyle w:val="affffffffe"/>
      </w:pPr>
      <w:r>
        <w:rPr>
          <w:rFonts w:hint="eastAsia"/>
        </w:rPr>
        <w:t>定期检测内容应包括：</w:t>
      </w:r>
    </w:p>
    <w:p w14:paraId="724EFE7B" w14:textId="77777777" w:rsidR="00DD54BE" w:rsidRDefault="00000000">
      <w:pPr>
        <w:pStyle w:val="af2"/>
      </w:pPr>
      <w:r>
        <w:rPr>
          <w:rFonts w:hint="eastAsia"/>
        </w:rPr>
        <w:t>基础资料收集：道路设计施工文件、生态设施竣工图纸、历年养护记录、交通量统计数据；</w:t>
      </w:r>
    </w:p>
    <w:p w14:paraId="5B85AC0B" w14:textId="77777777" w:rsidR="00DD54BE" w:rsidRDefault="00000000">
      <w:pPr>
        <w:pStyle w:val="af2"/>
      </w:pPr>
      <w:r>
        <w:rPr>
          <w:rFonts w:hint="eastAsia"/>
        </w:rPr>
        <w:t>路面性能检测：车行道/人行道平整度（采用三米直尺或激光平整度仪）、面层病害（裂缝、坑槽等）；</w:t>
      </w:r>
    </w:p>
    <w:p w14:paraId="32260979" w14:textId="77777777" w:rsidR="00DD54BE" w:rsidRDefault="00000000">
      <w:pPr>
        <w:pStyle w:val="af2"/>
      </w:pPr>
      <w:r>
        <w:rPr>
          <w:rFonts w:hint="eastAsia"/>
        </w:rPr>
        <w:t>基层状况检测：基层脱空、唧浆等结构性病害；</w:t>
      </w:r>
    </w:p>
    <w:p w14:paraId="78463AE0" w14:textId="77777777" w:rsidR="00DD54BE" w:rsidRDefault="00000000">
      <w:pPr>
        <w:pStyle w:val="af2"/>
      </w:pPr>
      <w:r>
        <w:rPr>
          <w:rFonts w:hint="eastAsia"/>
        </w:rPr>
        <w:t>生态功能检测：透水铺装渗透系数测试（按CJJ/T 190执行）、植被覆盖率测量、生物滞留设施排水能力检测；</w:t>
      </w:r>
    </w:p>
    <w:p w14:paraId="394D8E00" w14:textId="77777777" w:rsidR="00DD54BE" w:rsidRDefault="00000000">
      <w:pPr>
        <w:pStyle w:val="af2"/>
      </w:pPr>
      <w:r>
        <w:rPr>
          <w:rFonts w:hint="eastAsia"/>
        </w:rPr>
        <w:t>结构强度检测：路基路面结构层模量测试（采用FWD落锤式弯沉仪）；</w:t>
      </w:r>
    </w:p>
    <w:p w14:paraId="6F4D5BC1" w14:textId="77777777" w:rsidR="00DD54BE" w:rsidRDefault="00000000">
      <w:pPr>
        <w:pStyle w:val="af2"/>
      </w:pPr>
      <w:r>
        <w:rPr>
          <w:rFonts w:hint="eastAsia"/>
        </w:rPr>
        <w:t>附属设施检测：生态护栏、雨水口、照明设施完好性；</w:t>
      </w:r>
    </w:p>
    <w:p w14:paraId="05C5FF71" w14:textId="77777777" w:rsidR="00DD54BE" w:rsidRDefault="00000000">
      <w:pPr>
        <w:pStyle w:val="af2"/>
      </w:pPr>
      <w:r>
        <w:rPr>
          <w:rFonts w:hint="eastAsia"/>
        </w:rPr>
        <w:t>养护对策：根据检测结果提出生态化修复方案及低碳养护措施。</w:t>
      </w:r>
    </w:p>
    <w:p w14:paraId="17E53D23" w14:textId="77777777" w:rsidR="00DD54BE" w:rsidRDefault="00000000">
      <w:pPr>
        <w:pStyle w:val="affffffffe"/>
      </w:pPr>
      <w:r>
        <w:rPr>
          <w:rFonts w:hint="eastAsia"/>
        </w:rPr>
        <w:t>特殊检测触发条件应包括：</w:t>
      </w:r>
    </w:p>
    <w:p w14:paraId="50672C33" w14:textId="77777777" w:rsidR="00DD54BE" w:rsidRDefault="00000000">
      <w:pPr>
        <w:pStyle w:val="af2"/>
      </w:pPr>
      <w:r>
        <w:rPr>
          <w:rFonts w:hint="eastAsia"/>
        </w:rPr>
        <w:t>道路改扩建前需评估生态设施兼容性；</w:t>
      </w:r>
    </w:p>
    <w:p w14:paraId="21177B1E" w14:textId="77777777" w:rsidR="00DD54BE" w:rsidRDefault="00000000">
      <w:pPr>
        <w:pStyle w:val="af2"/>
      </w:pPr>
      <w:r>
        <w:rPr>
          <w:rFonts w:hint="eastAsia"/>
        </w:rPr>
        <w:t>发生不明原因沉陷、开裂或生态设施功能失效；</w:t>
      </w:r>
    </w:p>
    <w:p w14:paraId="1CDAF888" w14:textId="77777777" w:rsidR="00DD54BE" w:rsidRDefault="00000000">
      <w:pPr>
        <w:pStyle w:val="af2"/>
      </w:pPr>
      <w:r>
        <w:rPr>
          <w:rFonts w:hint="eastAsia"/>
        </w:rPr>
        <w:t>道路下方进行顶管施工、降水作业或隧道开挖后；</w:t>
      </w:r>
    </w:p>
    <w:p w14:paraId="177D2997" w14:textId="77777777" w:rsidR="00DD54BE" w:rsidRDefault="00000000">
      <w:pPr>
        <w:pStyle w:val="af2"/>
      </w:pPr>
      <w:r>
        <w:rPr>
          <w:rFonts w:hint="eastAsia"/>
        </w:rPr>
        <w:t>存在影响生态功能的施工活动（如化学药剂泄漏、植被破坏）；</w:t>
      </w:r>
    </w:p>
    <w:p w14:paraId="37B13177" w14:textId="77777777" w:rsidR="00DD54BE" w:rsidRDefault="00000000">
      <w:pPr>
        <w:pStyle w:val="af2"/>
      </w:pPr>
      <w:r>
        <w:rPr>
          <w:rFonts w:hint="eastAsia"/>
        </w:rPr>
        <w:t>生态设施超过设计使用年限（如透水铺装5年、植被缓冲带8年）；</w:t>
      </w:r>
    </w:p>
    <w:p w14:paraId="23C37122" w14:textId="77777777" w:rsidR="00DD54BE" w:rsidRDefault="00000000">
      <w:pPr>
        <w:pStyle w:val="af2"/>
      </w:pPr>
      <w:r>
        <w:rPr>
          <w:rFonts w:hint="eastAsia"/>
        </w:rPr>
        <w:t>路面大面积损坏且生态功能严重退化；</w:t>
      </w:r>
    </w:p>
    <w:p w14:paraId="1BD7E318" w14:textId="77777777" w:rsidR="00DD54BE" w:rsidRDefault="00000000">
      <w:pPr>
        <w:pStyle w:val="af2"/>
      </w:pPr>
      <w:r>
        <w:rPr>
          <w:rFonts w:hint="eastAsia"/>
        </w:rPr>
        <w:t>定期检测发现难以判定病害成因时。</w:t>
      </w:r>
    </w:p>
    <w:p w14:paraId="442FDCF8" w14:textId="77777777" w:rsidR="00DD54BE" w:rsidRDefault="00000000">
      <w:pPr>
        <w:pStyle w:val="affffffffe"/>
      </w:pPr>
      <w:r>
        <w:rPr>
          <w:rFonts w:hint="eastAsia"/>
        </w:rPr>
        <w:t>特殊检测内容应包括：</w:t>
      </w:r>
    </w:p>
    <w:p w14:paraId="7B3CFA58" w14:textId="77777777" w:rsidR="00DD54BE" w:rsidRDefault="00000000">
      <w:pPr>
        <w:pStyle w:val="af2"/>
      </w:pPr>
      <w:r>
        <w:rPr>
          <w:rFonts w:hint="eastAsia"/>
        </w:rPr>
        <w:t>深度资料收集：生态设施材料检测报告、微生物群落分析数据、碳汇核算资料；</w:t>
      </w:r>
    </w:p>
    <w:p w14:paraId="6D5D0384" w14:textId="77777777" w:rsidR="00DD54BE" w:rsidRDefault="00000000">
      <w:pPr>
        <w:pStyle w:val="af2"/>
      </w:pPr>
      <w:r>
        <w:rPr>
          <w:rFonts w:hint="eastAsia"/>
        </w:rPr>
        <w:t>结构安全检测：路基稳定性分析、地下水位变化监测；</w:t>
      </w:r>
    </w:p>
    <w:p w14:paraId="245CE168" w14:textId="77777777" w:rsidR="00DD54BE" w:rsidRDefault="00000000">
      <w:pPr>
        <w:pStyle w:val="af2"/>
      </w:pPr>
      <w:r>
        <w:rPr>
          <w:rFonts w:hint="eastAsia"/>
        </w:rPr>
        <w:t>生态功能检测：面层材料孔隙率测试、植被固碳能力评估、雨水净化效率检测；</w:t>
      </w:r>
    </w:p>
    <w:p w14:paraId="1A400F67" w14:textId="77777777" w:rsidR="00DD54BE" w:rsidRDefault="00000000">
      <w:pPr>
        <w:pStyle w:val="af2"/>
      </w:pPr>
      <w:r>
        <w:rPr>
          <w:rFonts w:hint="eastAsia"/>
        </w:rPr>
        <w:t>病害成因诊断：采用探地雷达检测结构层缺陷、微生物降解能力分析；</w:t>
      </w:r>
    </w:p>
    <w:p w14:paraId="269B93DF" w14:textId="77777777" w:rsidR="00DD54BE" w:rsidRDefault="00000000">
      <w:pPr>
        <w:pStyle w:val="af2"/>
      </w:pPr>
      <w:r>
        <w:rPr>
          <w:rFonts w:hint="eastAsia"/>
        </w:rPr>
        <w:t>全生命周期评价：生态效益核算（碳减排量、雨水调蓄量）、维护成本分析；</w:t>
      </w:r>
    </w:p>
    <w:p w14:paraId="3984A75B" w14:textId="77777777" w:rsidR="00DD54BE" w:rsidRDefault="00000000">
      <w:pPr>
        <w:pStyle w:val="af2"/>
      </w:pPr>
      <w:r>
        <w:rPr>
          <w:rFonts w:hint="eastAsia"/>
        </w:rPr>
        <w:t>修复方案优化：提出生态化改造方案及可持续养护策略。</w:t>
      </w:r>
    </w:p>
    <w:p w14:paraId="311523A1" w14:textId="77777777" w:rsidR="00DD54BE" w:rsidRDefault="00000000">
      <w:pPr>
        <w:pStyle w:val="affffffffe"/>
      </w:pPr>
      <w:r>
        <w:rPr>
          <w:rFonts w:hint="eastAsia"/>
        </w:rPr>
        <w:t>路面损坏程度分级应结合生态功能指标，按下列标准划分：</w:t>
      </w:r>
    </w:p>
    <w:p w14:paraId="13049B9A" w14:textId="77777777" w:rsidR="00DD54BE" w:rsidRDefault="00000000">
      <w:pPr>
        <w:pStyle w:val="af2"/>
      </w:pPr>
      <w:r>
        <w:rPr>
          <w:rFonts w:hint="eastAsia"/>
        </w:rPr>
        <w:t>轻度：路面损坏率＜5%，透水铺装渗透系数≥设计值80%；</w:t>
      </w:r>
    </w:p>
    <w:p w14:paraId="32D21AB1" w14:textId="77777777" w:rsidR="00DD54BE" w:rsidRDefault="00000000">
      <w:pPr>
        <w:pStyle w:val="af2"/>
      </w:pPr>
      <w:r>
        <w:rPr>
          <w:rFonts w:hint="eastAsia"/>
        </w:rPr>
        <w:t>中度：5%≤损坏率＜10%，渗透系数≥设计值60%；</w:t>
      </w:r>
    </w:p>
    <w:p w14:paraId="4156D789" w14:textId="77777777" w:rsidR="00DD54BE" w:rsidRDefault="00000000">
      <w:pPr>
        <w:pStyle w:val="af2"/>
      </w:pPr>
      <w:r>
        <w:rPr>
          <w:rFonts w:hint="eastAsia"/>
        </w:rPr>
        <w:t>重度：10%≤损坏率＜15%，渗透系数≥设计值40%；</w:t>
      </w:r>
    </w:p>
    <w:p w14:paraId="3B977770" w14:textId="77777777" w:rsidR="00DD54BE" w:rsidRDefault="00000000">
      <w:pPr>
        <w:pStyle w:val="af2"/>
      </w:pPr>
      <w:r>
        <w:rPr>
          <w:rFonts w:hint="eastAsia"/>
        </w:rPr>
        <w:t>严重：损坏率≥15%，或渗透系数＜设计值40%。</w:t>
      </w:r>
    </w:p>
    <w:p w14:paraId="3CCDE745" w14:textId="77777777" w:rsidR="00DD54BE" w:rsidRDefault="00000000">
      <w:pPr>
        <w:pStyle w:val="affffffffe"/>
      </w:pPr>
      <w:r>
        <w:rPr>
          <w:rFonts w:hint="eastAsia"/>
        </w:rPr>
        <w:t>城镇道路技术状况评价等级应分为四级，评价维度包括结构安全、使用功能及生态效益：</w:t>
      </w:r>
    </w:p>
    <w:p w14:paraId="422E04E7" w14:textId="77777777" w:rsidR="00DD54BE" w:rsidRDefault="00000000">
      <w:pPr>
        <w:pStyle w:val="af2"/>
      </w:pPr>
      <w:r>
        <w:rPr>
          <w:rFonts w:hint="eastAsia"/>
        </w:rPr>
        <w:t>A级（优）：结构完好，使用功能正常，生态效益达标；</w:t>
      </w:r>
    </w:p>
    <w:p w14:paraId="7A7EECA7" w14:textId="77777777" w:rsidR="00DD54BE" w:rsidRDefault="00000000">
      <w:pPr>
        <w:pStyle w:val="af2"/>
      </w:pPr>
      <w:r>
        <w:rPr>
          <w:rFonts w:hint="eastAsia"/>
        </w:rPr>
        <w:t>B级（良）：结构基本完好，轻度功能缺陷，生态效益轻微衰减；</w:t>
      </w:r>
    </w:p>
    <w:p w14:paraId="7249C198" w14:textId="77777777" w:rsidR="00DD54BE" w:rsidRDefault="00000000">
      <w:pPr>
        <w:pStyle w:val="af2"/>
      </w:pPr>
      <w:r>
        <w:rPr>
          <w:rFonts w:hint="eastAsia"/>
        </w:rPr>
        <w:t>C级（中）：结构性病害发展，功能明显受损，生态效益显著下降；</w:t>
      </w:r>
    </w:p>
    <w:p w14:paraId="1294D909" w14:textId="77777777" w:rsidR="00DD54BE" w:rsidRDefault="00000000">
      <w:pPr>
        <w:pStyle w:val="af2"/>
      </w:pPr>
      <w:r>
        <w:rPr>
          <w:rFonts w:hint="eastAsia"/>
        </w:rPr>
        <w:t>D级（差）：结构安全不满足要求，功能严重失效，生态效益丧失。</w:t>
      </w:r>
    </w:p>
    <w:p w14:paraId="7356E8A3" w14:textId="77777777" w:rsidR="00DD54BE" w:rsidRDefault="00000000">
      <w:pPr>
        <w:pStyle w:val="affc"/>
        <w:spacing w:before="240" w:after="240"/>
      </w:pPr>
      <w:bookmarkStart w:id="49" w:name="_Toc205304053"/>
      <w:r>
        <w:rPr>
          <w:rFonts w:hint="eastAsia"/>
        </w:rPr>
        <w:t>评价流程</w:t>
      </w:r>
      <w:bookmarkEnd w:id="49"/>
    </w:p>
    <w:p w14:paraId="6827A229" w14:textId="77777777" w:rsidR="00DD54BE" w:rsidRDefault="00000000">
      <w:pPr>
        <w:pStyle w:val="afffff5"/>
        <w:ind w:firstLine="420"/>
      </w:pPr>
      <w:r>
        <w:rPr>
          <w:rFonts w:hint="eastAsia"/>
        </w:rPr>
        <w:t>评价流程应遵循以下步骤。</w:t>
      </w:r>
    </w:p>
    <w:p w14:paraId="5384DCEE" w14:textId="77777777" w:rsidR="00DD54BE" w:rsidRDefault="00000000">
      <w:pPr>
        <w:pStyle w:val="af5"/>
      </w:pPr>
      <w:r>
        <w:rPr>
          <w:rFonts w:hint="eastAsia"/>
        </w:rPr>
        <w:t>资料收集：除常规技术资料外，应重点收集生态设计文件、环保材料检测报告、碳足迹核算数据。</w:t>
      </w:r>
    </w:p>
    <w:p w14:paraId="2B1C6EBA" w14:textId="77777777" w:rsidR="00DD54BE" w:rsidRDefault="00000000">
      <w:pPr>
        <w:pStyle w:val="af5"/>
      </w:pPr>
      <w:r>
        <w:rPr>
          <w:rFonts w:hint="eastAsia"/>
        </w:rPr>
        <w:t>现场调查：</w:t>
      </w:r>
    </w:p>
    <w:p w14:paraId="7CD0AE5B" w14:textId="77777777" w:rsidR="00DD54BE" w:rsidRDefault="00000000">
      <w:pPr>
        <w:pStyle w:val="2"/>
      </w:pPr>
      <w:r>
        <w:rPr>
          <w:rFonts w:hint="eastAsia"/>
        </w:rPr>
        <w:t>人工检测按附录A执行，同步记录生态设施状态；</w:t>
      </w:r>
    </w:p>
    <w:p w14:paraId="6CBDE2A0" w14:textId="77777777" w:rsidR="00DD54BE" w:rsidRDefault="00000000">
      <w:pPr>
        <w:pStyle w:val="2"/>
      </w:pPr>
      <w:r>
        <w:rPr>
          <w:rFonts w:hint="eastAsia"/>
        </w:rPr>
        <w:t>仪器检测应包含透水铺装渗透测试、植被NDVI指数测量；</w:t>
      </w:r>
    </w:p>
    <w:p w14:paraId="4BAC00D8" w14:textId="77777777" w:rsidR="00DD54BE" w:rsidRDefault="00000000">
      <w:pPr>
        <w:pStyle w:val="af5"/>
      </w:pPr>
      <w:r>
        <w:t>数据分析：建立包含结构性能、使用功能、生态效益的三维评价模型</w:t>
      </w:r>
      <w:r>
        <w:rPr>
          <w:rFonts w:hint="eastAsia"/>
        </w:rPr>
        <w:t>。</w:t>
      </w:r>
    </w:p>
    <w:p w14:paraId="20A94DE4" w14:textId="77777777" w:rsidR="00DD54BE" w:rsidRDefault="00000000">
      <w:pPr>
        <w:pStyle w:val="af5"/>
      </w:pPr>
      <w:r>
        <w:rPr>
          <w:rFonts w:hint="eastAsia"/>
        </w:rPr>
        <w:lastRenderedPageBreak/>
        <w:t>等级评价：</w:t>
      </w:r>
      <w:r>
        <w:t>综合计算各维度得分，按</w:t>
      </w:r>
      <w:r>
        <w:rPr>
          <w:rFonts w:hint="eastAsia"/>
        </w:rPr>
        <w:t>4</w:t>
      </w:r>
      <w:r>
        <w:t>.10进行等级划分</w:t>
      </w:r>
      <w:r>
        <w:rPr>
          <w:rFonts w:hint="eastAsia"/>
        </w:rPr>
        <w:t>。</w:t>
      </w:r>
    </w:p>
    <w:p w14:paraId="1A1DDB21" w14:textId="77777777" w:rsidR="00DD54BE" w:rsidRDefault="00000000">
      <w:pPr>
        <w:pStyle w:val="af5"/>
      </w:pPr>
      <w:r>
        <w:t>报告编制：包含检测数据、病害图谱、生态效益评估及修复建议。</w:t>
      </w:r>
    </w:p>
    <w:p w14:paraId="066C366A" w14:textId="77777777" w:rsidR="00DD54BE" w:rsidRDefault="00000000">
      <w:pPr>
        <w:pStyle w:val="affc"/>
        <w:spacing w:before="240" w:after="240"/>
      </w:pPr>
      <w:bookmarkStart w:id="50" w:name="_Toc205304054"/>
      <w:r>
        <w:rPr>
          <w:rFonts w:hint="eastAsia"/>
        </w:rPr>
        <w:t>评价方法</w:t>
      </w:r>
      <w:bookmarkEnd w:id="50"/>
    </w:p>
    <w:p w14:paraId="0070478B" w14:textId="77777777" w:rsidR="00DD54BE" w:rsidRDefault="00000000">
      <w:pPr>
        <w:pStyle w:val="affd"/>
        <w:spacing w:before="120" w:after="120"/>
      </w:pPr>
      <w:r>
        <w:rPr>
          <w:rFonts w:hint="eastAsia"/>
        </w:rPr>
        <w:t>一般规定</w:t>
      </w:r>
    </w:p>
    <w:p w14:paraId="6E755A76" w14:textId="77777777" w:rsidR="00DD54BE" w:rsidRDefault="00000000">
      <w:pPr>
        <w:pStyle w:val="afffff5"/>
        <w:ind w:firstLine="420"/>
      </w:pPr>
      <w:r>
        <w:rPr>
          <w:rFonts w:hint="eastAsia"/>
        </w:rPr>
        <w:t>评价方法应采用多维度综合评价，结合定量分析与定性判断，重点融入生态效益评估要素。</w:t>
      </w:r>
    </w:p>
    <w:p w14:paraId="271C5F33" w14:textId="77777777" w:rsidR="00DD54BE" w:rsidRDefault="00000000">
      <w:pPr>
        <w:pStyle w:val="affd"/>
        <w:spacing w:before="120" w:after="120"/>
      </w:pPr>
      <w:r>
        <w:rPr>
          <w:rFonts w:hint="eastAsia"/>
        </w:rPr>
        <w:t>听取汇报</w:t>
      </w:r>
    </w:p>
    <w:p w14:paraId="067CEFFD" w14:textId="77777777" w:rsidR="00DD54BE" w:rsidRDefault="00000000">
      <w:pPr>
        <w:pStyle w:val="afffff5"/>
        <w:ind w:firstLine="420"/>
      </w:pPr>
      <w:r>
        <w:rPr>
          <w:rFonts w:hint="eastAsia"/>
        </w:rPr>
        <w:t>评价组应听取检测实施单位关于以下内容的专项汇报：</w:t>
      </w:r>
    </w:p>
    <w:p w14:paraId="020F62D4" w14:textId="77777777" w:rsidR="00DD54BE" w:rsidRDefault="00000000">
      <w:pPr>
        <w:pStyle w:val="af2"/>
      </w:pPr>
      <w:r>
        <w:rPr>
          <w:rFonts w:hint="eastAsia"/>
        </w:rPr>
        <w:t>生态型路面检测方案（含生态功能检测专项计划）；</w:t>
      </w:r>
    </w:p>
    <w:p w14:paraId="234F0F0C" w14:textId="77777777" w:rsidR="00DD54BE" w:rsidRDefault="00000000">
      <w:pPr>
        <w:pStyle w:val="af2"/>
      </w:pPr>
      <w:r>
        <w:rPr>
          <w:rFonts w:hint="eastAsia"/>
        </w:rPr>
        <w:t>安全及环保工作方案（包含植被保护、水土保持措施）；</w:t>
      </w:r>
    </w:p>
    <w:p w14:paraId="2B010366" w14:textId="77777777" w:rsidR="00DD54BE" w:rsidRDefault="00000000">
      <w:pPr>
        <w:pStyle w:val="af2"/>
      </w:pPr>
      <w:r>
        <w:rPr>
          <w:rFonts w:hint="eastAsia"/>
        </w:rPr>
        <w:t>应急预案（重点明确化学药剂泄漏、植被火灾等生态风险处置流程）；</w:t>
      </w:r>
    </w:p>
    <w:p w14:paraId="60EC27D6" w14:textId="77777777" w:rsidR="00DD54BE" w:rsidRDefault="00000000">
      <w:pPr>
        <w:pStyle w:val="af2"/>
      </w:pPr>
      <w:r>
        <w:rPr>
          <w:rFonts w:hint="eastAsia"/>
        </w:rPr>
        <w:t>低碳检测技术应用说明（如电动检测车使用情况、碳足迹核算方法）。</w:t>
      </w:r>
    </w:p>
    <w:p w14:paraId="5EC11707" w14:textId="77777777" w:rsidR="00DD54BE" w:rsidRDefault="00000000">
      <w:pPr>
        <w:pStyle w:val="affd"/>
        <w:spacing w:before="120" w:after="120"/>
      </w:pPr>
      <w:r>
        <w:rPr>
          <w:rFonts w:hint="eastAsia"/>
        </w:rPr>
        <w:t>查阅资料</w:t>
      </w:r>
    </w:p>
    <w:p w14:paraId="309D6307" w14:textId="77777777" w:rsidR="00DD54BE" w:rsidRDefault="00000000">
      <w:pPr>
        <w:pStyle w:val="afffff5"/>
        <w:ind w:firstLine="420"/>
      </w:pPr>
      <w:r>
        <w:rPr>
          <w:rFonts w:hint="eastAsia"/>
        </w:rPr>
        <w:t>评价组应重点核查以下技术文件：</w:t>
      </w:r>
    </w:p>
    <w:p w14:paraId="20ECC435" w14:textId="77777777" w:rsidR="00DD54BE" w:rsidRDefault="00000000">
      <w:pPr>
        <w:pStyle w:val="af2"/>
      </w:pPr>
      <w:r>
        <w:rPr>
          <w:rFonts w:hint="eastAsia"/>
        </w:rPr>
        <w:t>生态设计文件（含海绵城市专项设计、生物多样性保护方案）；</w:t>
      </w:r>
    </w:p>
    <w:p w14:paraId="362FF5BA" w14:textId="77777777" w:rsidR="00DD54BE" w:rsidRDefault="00000000">
      <w:pPr>
        <w:pStyle w:val="af2"/>
      </w:pPr>
      <w:r>
        <w:rPr>
          <w:rFonts w:hint="eastAsia"/>
        </w:rPr>
        <w:t>环保材料检测报告（透水混凝土渗透系数、植被混凝土配比试验数据）；</w:t>
      </w:r>
    </w:p>
    <w:p w14:paraId="68F2BD8E" w14:textId="77777777" w:rsidR="00DD54BE" w:rsidRDefault="00000000">
      <w:pPr>
        <w:pStyle w:val="af2"/>
      </w:pPr>
      <w:r>
        <w:rPr>
          <w:rFonts w:hint="eastAsia"/>
        </w:rPr>
        <w:t>碳足迹核算报告（检测过程能耗统计、设备碳排放数据）；</w:t>
      </w:r>
    </w:p>
    <w:p w14:paraId="435EDA63" w14:textId="77777777" w:rsidR="00DD54BE" w:rsidRDefault="00000000">
      <w:pPr>
        <w:pStyle w:val="af2"/>
      </w:pPr>
      <w:r>
        <w:rPr>
          <w:rFonts w:hint="eastAsia"/>
        </w:rPr>
        <w:t>生态监测历史数据（包含雨水渗透量、植被固碳量、热岛效应缓解数据）；</w:t>
      </w:r>
    </w:p>
    <w:p w14:paraId="28ECCDBA" w14:textId="77777777" w:rsidR="00DD54BE" w:rsidRDefault="00000000">
      <w:pPr>
        <w:pStyle w:val="af2"/>
      </w:pPr>
      <w:r>
        <w:rPr>
          <w:rFonts w:hint="eastAsia"/>
        </w:rPr>
        <w:t>特殊区域检测记录（如生态保护区路段检测方案备案文件）。</w:t>
      </w:r>
    </w:p>
    <w:p w14:paraId="1F9D102B" w14:textId="77777777" w:rsidR="00DD54BE" w:rsidRDefault="00000000">
      <w:pPr>
        <w:pStyle w:val="affd"/>
        <w:spacing w:before="120" w:after="120"/>
      </w:pPr>
      <w:r>
        <w:rPr>
          <w:rFonts w:hint="eastAsia"/>
        </w:rPr>
        <w:t>分析研究</w:t>
      </w:r>
    </w:p>
    <w:p w14:paraId="678212EB" w14:textId="77777777" w:rsidR="00DD54BE" w:rsidRDefault="00000000">
      <w:pPr>
        <w:pStyle w:val="afffff5"/>
        <w:ind w:firstLine="420"/>
      </w:pPr>
      <w:r>
        <w:rPr>
          <w:rFonts w:hint="eastAsia"/>
        </w:rPr>
        <w:t>评价组应建立三维分析模型，包含：</w:t>
      </w:r>
    </w:p>
    <w:p w14:paraId="041C9E49" w14:textId="77777777" w:rsidR="00DD54BE" w:rsidRDefault="00000000">
      <w:pPr>
        <w:pStyle w:val="af2"/>
      </w:pPr>
      <w:r>
        <w:rPr>
          <w:rFonts w:hint="eastAsia"/>
        </w:rPr>
        <w:t>结构安全性分析：采用有限元模型验证路基稳定性；</w:t>
      </w:r>
    </w:p>
    <w:p w14:paraId="58F112FC" w14:textId="77777777" w:rsidR="00DD54BE" w:rsidRDefault="00000000">
      <w:pPr>
        <w:pStyle w:val="af2"/>
      </w:pPr>
      <w:r>
        <w:rPr>
          <w:rFonts w:hint="eastAsia"/>
        </w:rPr>
        <w:t>功能适用性分析：通过AI图像识别统计路面病害与生态设施缺损；</w:t>
      </w:r>
    </w:p>
    <w:p w14:paraId="33723DCA" w14:textId="77777777" w:rsidR="00DD54BE" w:rsidRDefault="00000000">
      <w:pPr>
        <w:pStyle w:val="af2"/>
      </w:pPr>
      <w:r>
        <w:rPr>
          <w:rFonts w:hint="eastAsia"/>
        </w:rPr>
        <w:t>生态效益分析：构建碳汇核算模型（按《城市道路绿化碳汇计量指南》执行）；</w:t>
      </w:r>
    </w:p>
    <w:p w14:paraId="40B94BF8" w14:textId="77777777" w:rsidR="00DD54BE" w:rsidRDefault="00000000">
      <w:pPr>
        <w:pStyle w:val="af2"/>
      </w:pPr>
      <w:r>
        <w:rPr>
          <w:rFonts w:hint="eastAsia"/>
        </w:rPr>
        <w:t>形成包含生态热力图、碳效益曲线等可视化分析成果。</w:t>
      </w:r>
    </w:p>
    <w:p w14:paraId="1FA43DEA" w14:textId="77777777" w:rsidR="00DD54BE" w:rsidRDefault="00000000">
      <w:pPr>
        <w:pStyle w:val="affd"/>
        <w:spacing w:before="120" w:after="120"/>
      </w:pPr>
      <w:r>
        <w:rPr>
          <w:rFonts w:hint="eastAsia"/>
        </w:rPr>
        <w:t>实地考证</w:t>
      </w:r>
    </w:p>
    <w:p w14:paraId="7AE80528" w14:textId="77777777" w:rsidR="00DD54BE" w:rsidRDefault="00000000">
      <w:pPr>
        <w:pStyle w:val="afffff5"/>
        <w:ind w:firstLine="420"/>
      </w:pPr>
      <w:r>
        <w:rPr>
          <w:rFonts w:hint="eastAsia"/>
        </w:rPr>
        <w:t>现场检测应包含以下专项内容。</w:t>
      </w:r>
    </w:p>
    <w:p w14:paraId="321AD6DA" w14:textId="77777777" w:rsidR="00DD54BE" w:rsidRDefault="00000000">
      <w:pPr>
        <w:pStyle w:val="af2"/>
      </w:pPr>
      <w:r>
        <w:rPr>
          <w:rFonts w:hint="eastAsia"/>
        </w:rPr>
        <w:t>生态设施检测：</w:t>
      </w:r>
    </w:p>
    <w:p w14:paraId="4AB144D5" w14:textId="77777777" w:rsidR="00DD54BE" w:rsidRDefault="00000000">
      <w:pPr>
        <w:pStyle w:val="2"/>
      </w:pPr>
      <w:r>
        <w:rPr>
          <w:rFonts w:hint="eastAsia"/>
        </w:rPr>
        <w:t>透水铺装渗透性能测试（采用双环渗透法，每50m</w:t>
      </w:r>
      <w:r>
        <w:rPr>
          <w:rFonts w:hint="eastAsia"/>
          <w:vertAlign w:val="superscript"/>
        </w:rPr>
        <w:t>2</w:t>
      </w:r>
      <w:r>
        <w:rPr>
          <w:rFonts w:hint="eastAsia"/>
        </w:rPr>
        <w:t>设置测点）；</w:t>
      </w:r>
    </w:p>
    <w:p w14:paraId="0DAA7ED7" w14:textId="77777777" w:rsidR="00DD54BE" w:rsidRDefault="00000000">
      <w:pPr>
        <w:pStyle w:val="2"/>
      </w:pPr>
      <w:r>
        <w:rPr>
          <w:rFonts w:hint="eastAsia"/>
        </w:rPr>
        <w:t>生物滞留设施植物群落调查（记录物种多样性、盖度、病虫害情况）；</w:t>
      </w:r>
    </w:p>
    <w:p w14:paraId="60D0C151" w14:textId="77777777" w:rsidR="00DD54BE" w:rsidRDefault="00000000">
      <w:pPr>
        <w:pStyle w:val="2"/>
      </w:pPr>
      <w:r>
        <w:rPr>
          <w:rFonts w:hint="eastAsia"/>
        </w:rPr>
        <w:t>生态护坡稳定性监测（使用无人机倾斜摄影建模分析）；</w:t>
      </w:r>
    </w:p>
    <w:p w14:paraId="439517A4" w14:textId="77777777" w:rsidR="00DD54BE" w:rsidRDefault="00000000">
      <w:pPr>
        <w:pStyle w:val="af2"/>
      </w:pPr>
      <w:r>
        <w:rPr>
          <w:rFonts w:hint="eastAsia"/>
        </w:rPr>
        <w:t>微环境检测：</w:t>
      </w:r>
    </w:p>
    <w:p w14:paraId="49B8D8E7" w14:textId="77777777" w:rsidR="00DD54BE" w:rsidRDefault="00000000">
      <w:pPr>
        <w:pStyle w:val="2"/>
      </w:pPr>
      <w:r>
        <w:rPr>
          <w:rFonts w:hint="eastAsia"/>
        </w:rPr>
        <w:t>路面温度场分布测试（红外热成像法）；</w:t>
      </w:r>
    </w:p>
    <w:p w14:paraId="5365E617" w14:textId="77777777" w:rsidR="00DD54BE" w:rsidRDefault="00000000">
      <w:pPr>
        <w:pStyle w:val="2"/>
      </w:pPr>
      <w:r>
        <w:rPr>
          <w:rFonts w:hint="eastAsia"/>
        </w:rPr>
        <w:t>道路噪音衰减效果监测（分时段声级计测量）；</w:t>
      </w:r>
    </w:p>
    <w:p w14:paraId="0738E7D6" w14:textId="77777777" w:rsidR="00DD54BE" w:rsidRDefault="00000000">
      <w:pPr>
        <w:pStyle w:val="af2"/>
      </w:pPr>
      <w:r>
        <w:rPr>
          <w:rFonts w:hint="eastAsia"/>
        </w:rPr>
        <w:t>低碳技术验证：</w:t>
      </w:r>
    </w:p>
    <w:p w14:paraId="2D22AA4D" w14:textId="77777777" w:rsidR="00DD54BE" w:rsidRDefault="00000000">
      <w:pPr>
        <w:pStyle w:val="2"/>
      </w:pPr>
      <w:r>
        <w:rPr>
          <w:rFonts w:hint="eastAsia"/>
        </w:rPr>
        <w:t>再生材料使用比例核查（钻芯取样检测废旧沥青含量）；</w:t>
      </w:r>
    </w:p>
    <w:p w14:paraId="25EC103C" w14:textId="77777777" w:rsidR="00DD54BE" w:rsidRDefault="00000000">
      <w:pPr>
        <w:pStyle w:val="2"/>
      </w:pPr>
      <w:r>
        <w:rPr>
          <w:rFonts w:hint="eastAsia"/>
        </w:rPr>
        <w:t>太阳能路灯能效测试（照度计测量夜间照明效果）。</w:t>
      </w:r>
    </w:p>
    <w:p w14:paraId="6C37937A" w14:textId="77777777" w:rsidR="00DD54BE" w:rsidRDefault="00000000">
      <w:pPr>
        <w:pStyle w:val="affd"/>
        <w:spacing w:before="120" w:after="120"/>
      </w:pPr>
      <w:r>
        <w:rPr>
          <w:rFonts w:hint="eastAsia"/>
        </w:rPr>
        <w:t>交流问询</w:t>
      </w:r>
    </w:p>
    <w:p w14:paraId="2B21ACAD" w14:textId="77777777" w:rsidR="00DD54BE" w:rsidRDefault="00000000">
      <w:pPr>
        <w:pStyle w:val="afffff5"/>
        <w:ind w:firstLine="420"/>
      </w:pPr>
      <w:r>
        <w:rPr>
          <w:rFonts w:hint="eastAsia"/>
        </w:rPr>
        <w:t>评价组应重点就以下问题与实施单位沟通：</w:t>
      </w:r>
    </w:p>
    <w:p w14:paraId="45EA3E57" w14:textId="77777777" w:rsidR="00DD54BE" w:rsidRDefault="00000000">
      <w:pPr>
        <w:pStyle w:val="af2"/>
      </w:pPr>
      <w:r>
        <w:rPr>
          <w:rFonts w:hint="eastAsia"/>
        </w:rPr>
        <w:t>生态修复措施有效性（如微生物菌剂对透水铺装堵塞的治理效果）；</w:t>
      </w:r>
    </w:p>
    <w:p w14:paraId="4666731C" w14:textId="77777777" w:rsidR="00DD54BE" w:rsidRDefault="00000000">
      <w:pPr>
        <w:pStyle w:val="af2"/>
      </w:pPr>
      <w:r>
        <w:rPr>
          <w:rFonts w:hint="eastAsia"/>
        </w:rPr>
        <w:t>低碳养护技术适用性（冷再生工艺对碳减排的实际贡献度）；</w:t>
      </w:r>
    </w:p>
    <w:p w14:paraId="635ADB67" w14:textId="77777777" w:rsidR="00DD54BE" w:rsidRDefault="00000000">
      <w:pPr>
        <w:pStyle w:val="af2"/>
      </w:pPr>
      <w:r>
        <w:rPr>
          <w:rFonts w:hint="eastAsia"/>
        </w:rPr>
        <w:t>特殊气候条件应对方案（高温干旱期植被养护措施、暴雨期排水能力保障）；</w:t>
      </w:r>
    </w:p>
    <w:p w14:paraId="2F9FDD47" w14:textId="77777777" w:rsidR="00DD54BE" w:rsidRDefault="00000000">
      <w:pPr>
        <w:pStyle w:val="af2"/>
      </w:pPr>
      <w:r>
        <w:rPr>
          <w:rFonts w:hint="eastAsia"/>
        </w:rPr>
        <w:t>社区生态效益反馈（周边居民对热岛效应改善的感知调查）。</w:t>
      </w:r>
    </w:p>
    <w:p w14:paraId="22F8C4FC" w14:textId="77777777" w:rsidR="00DD54BE" w:rsidRDefault="00000000">
      <w:pPr>
        <w:pStyle w:val="affd"/>
        <w:spacing w:before="120" w:after="120"/>
      </w:pPr>
      <w:r>
        <w:rPr>
          <w:rFonts w:hint="eastAsia"/>
        </w:rPr>
        <w:lastRenderedPageBreak/>
        <w:t>复核复算</w:t>
      </w:r>
    </w:p>
    <w:p w14:paraId="3CA9C95E" w14:textId="77777777" w:rsidR="00DD54BE" w:rsidRDefault="00000000">
      <w:pPr>
        <w:pStyle w:val="afffff5"/>
        <w:ind w:firstLine="420"/>
      </w:pPr>
      <w:r>
        <w:rPr>
          <w:rFonts w:hint="eastAsia"/>
        </w:rPr>
        <w:t>评价组应独立开展以下验证工作。</w:t>
      </w:r>
    </w:p>
    <w:p w14:paraId="589F0279" w14:textId="77777777" w:rsidR="00DD54BE" w:rsidRDefault="00000000">
      <w:pPr>
        <w:pStyle w:val="af2"/>
      </w:pPr>
      <w:r>
        <w:rPr>
          <w:rFonts w:hint="eastAsia"/>
        </w:rPr>
        <w:t>生态指标复算：</w:t>
      </w:r>
    </w:p>
    <w:p w14:paraId="672EC84D" w14:textId="77777777" w:rsidR="00DD54BE" w:rsidRDefault="00000000">
      <w:pPr>
        <w:pStyle w:val="2"/>
      </w:pPr>
      <w:r>
        <w:rPr>
          <w:rFonts w:hint="eastAsia"/>
        </w:rPr>
        <w:t>碳汇量核算（对比检测数据与申报数据的偏差率）；</w:t>
      </w:r>
    </w:p>
    <w:p w14:paraId="08C724D7" w14:textId="77777777" w:rsidR="00DD54BE" w:rsidRDefault="00000000">
      <w:pPr>
        <w:pStyle w:val="2"/>
      </w:pPr>
      <w:r>
        <w:rPr>
          <w:rFonts w:hint="eastAsia"/>
        </w:rPr>
        <w:t>雨水滞留量复核（采用容积法测量生物滞留设施有效蓄水量）；</w:t>
      </w:r>
    </w:p>
    <w:p w14:paraId="5ADD110A" w14:textId="77777777" w:rsidR="00DD54BE" w:rsidRDefault="00000000">
      <w:pPr>
        <w:pStyle w:val="af2"/>
      </w:pPr>
      <w:r>
        <w:rPr>
          <w:rFonts w:hint="eastAsia"/>
        </w:rPr>
        <w:t>结构指标复算：</w:t>
      </w:r>
    </w:p>
    <w:p w14:paraId="6DE38AAA" w14:textId="77777777" w:rsidR="00DD54BE" w:rsidRDefault="00000000">
      <w:pPr>
        <w:pStyle w:val="2"/>
      </w:pPr>
      <w:r>
        <w:rPr>
          <w:rFonts w:hint="eastAsia"/>
        </w:rPr>
        <w:t>弯沉值修正（考虑生态荷载对路基的影响）；</w:t>
      </w:r>
    </w:p>
    <w:p w14:paraId="4D4B9A63" w14:textId="77777777" w:rsidR="00DD54BE" w:rsidRDefault="00000000">
      <w:pPr>
        <w:pStyle w:val="2"/>
      </w:pPr>
      <w:r>
        <w:rPr>
          <w:rFonts w:hint="eastAsia"/>
        </w:rPr>
        <w:t>抗滑性能复测（采用摆式摩擦系数测定仪，对比生态铺装与普通铺装差异）；</w:t>
      </w:r>
    </w:p>
    <w:p w14:paraId="686EA0E7" w14:textId="77777777" w:rsidR="00DD54BE" w:rsidRDefault="00000000">
      <w:pPr>
        <w:pStyle w:val="af2"/>
      </w:pPr>
      <w:r>
        <w:rPr>
          <w:rFonts w:hint="eastAsia"/>
        </w:rPr>
        <w:t>经济效益分析：生态设施全生命周期成本收益比计算（包含碳交易潜在收益）。</w:t>
      </w:r>
    </w:p>
    <w:p w14:paraId="771FAF0F" w14:textId="77777777" w:rsidR="00DD54BE" w:rsidRDefault="00000000">
      <w:pPr>
        <w:pStyle w:val="affc"/>
        <w:spacing w:before="240" w:after="240"/>
      </w:pPr>
      <w:bookmarkStart w:id="51" w:name="_Toc205304055"/>
      <w:r>
        <w:rPr>
          <w:rFonts w:hint="eastAsia"/>
        </w:rPr>
        <w:t>路面评价</w:t>
      </w:r>
      <w:bookmarkEnd w:id="51"/>
    </w:p>
    <w:p w14:paraId="158BB6EE" w14:textId="77777777" w:rsidR="00DD54BE" w:rsidRDefault="00000000">
      <w:pPr>
        <w:pStyle w:val="affd"/>
        <w:spacing w:before="120" w:after="120"/>
      </w:pPr>
      <w:r>
        <w:rPr>
          <w:rFonts w:hint="eastAsia"/>
        </w:rPr>
        <w:t>沥青路面</w:t>
      </w:r>
    </w:p>
    <w:p w14:paraId="2BF59244" w14:textId="77777777" w:rsidR="00DD54BE" w:rsidRDefault="00000000">
      <w:pPr>
        <w:pStyle w:val="afffffffff1"/>
      </w:pPr>
      <w:r>
        <w:rPr>
          <w:rFonts w:hint="eastAsia"/>
        </w:rPr>
        <w:t>沥青路面技术状况评价内容应包括路面损坏状况、路面车辙、路面行驶质量、路面结构强度、路面结构层厚度及整体性、路面抗滑性能、路面综合评价。</w:t>
      </w:r>
    </w:p>
    <w:p w14:paraId="06F91153" w14:textId="77777777" w:rsidR="00DD54BE" w:rsidRDefault="00000000">
      <w:pPr>
        <w:pStyle w:val="afffffffff1"/>
      </w:pPr>
      <w:r>
        <w:rPr>
          <w:rFonts w:hint="eastAsia"/>
        </w:rPr>
        <w:t>沥青路面检测项目应符合表1的规定，检测方法按照JTG 3450执行，其中路面面层厚度及基层整体性检测应按照规定执行。</w:t>
      </w:r>
    </w:p>
    <w:p w14:paraId="1C1A4FBB" w14:textId="77777777" w:rsidR="00DD54BE" w:rsidRDefault="00000000">
      <w:pPr>
        <w:pStyle w:val="aff2"/>
        <w:spacing w:before="120" w:after="120"/>
      </w:pPr>
      <w:r>
        <w:rPr>
          <w:rFonts w:hint="eastAsia"/>
        </w:rPr>
        <w:t>沥青路面检测类型及检测项目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1843"/>
        <w:gridCol w:w="5658"/>
      </w:tblGrid>
      <w:tr w:rsidR="00DD54BE" w14:paraId="4ACDD450" w14:textId="77777777">
        <w:trPr>
          <w:trHeight w:val="340"/>
          <w:tblHeader/>
          <w:jc w:val="center"/>
        </w:trPr>
        <w:tc>
          <w:tcPr>
            <w:tcW w:w="3676" w:type="dxa"/>
            <w:gridSpan w:val="2"/>
            <w:tcBorders>
              <w:top w:val="single" w:sz="8" w:space="0" w:color="auto"/>
              <w:bottom w:val="single" w:sz="8" w:space="0" w:color="auto"/>
            </w:tcBorders>
            <w:vAlign w:val="center"/>
          </w:tcPr>
          <w:p w14:paraId="387183B6" w14:textId="77777777" w:rsidR="00DD54BE" w:rsidRDefault="00000000">
            <w:pPr>
              <w:pStyle w:val="afffffffff9"/>
            </w:pPr>
            <w:r>
              <w:rPr>
                <w:rFonts w:hint="eastAsia"/>
              </w:rPr>
              <w:t>检测类型</w:t>
            </w:r>
          </w:p>
        </w:tc>
        <w:tc>
          <w:tcPr>
            <w:tcW w:w="5658" w:type="dxa"/>
            <w:tcBorders>
              <w:top w:val="single" w:sz="8" w:space="0" w:color="auto"/>
              <w:bottom w:val="single" w:sz="8" w:space="0" w:color="auto"/>
            </w:tcBorders>
            <w:vAlign w:val="center"/>
          </w:tcPr>
          <w:p w14:paraId="75D6C198" w14:textId="77777777" w:rsidR="00DD54BE" w:rsidRDefault="00000000">
            <w:pPr>
              <w:pStyle w:val="afffffffff9"/>
            </w:pPr>
            <w:r>
              <w:rPr>
                <w:rFonts w:hint="eastAsia"/>
              </w:rPr>
              <w:t>检测项目</w:t>
            </w:r>
          </w:p>
        </w:tc>
      </w:tr>
      <w:tr w:rsidR="00DD54BE" w14:paraId="5BBE5E9C" w14:textId="77777777">
        <w:trPr>
          <w:trHeight w:val="340"/>
          <w:jc w:val="center"/>
        </w:trPr>
        <w:tc>
          <w:tcPr>
            <w:tcW w:w="1833" w:type="dxa"/>
            <w:vMerge w:val="restart"/>
            <w:tcBorders>
              <w:top w:val="single" w:sz="8" w:space="0" w:color="auto"/>
            </w:tcBorders>
            <w:vAlign w:val="center"/>
          </w:tcPr>
          <w:p w14:paraId="5556D0B6" w14:textId="77777777" w:rsidR="00DD54BE" w:rsidRDefault="00000000">
            <w:pPr>
              <w:pStyle w:val="afffffffff9"/>
            </w:pPr>
            <w:r>
              <w:rPr>
                <w:rFonts w:hint="eastAsia"/>
              </w:rPr>
              <w:t>定期检测</w:t>
            </w:r>
          </w:p>
        </w:tc>
        <w:tc>
          <w:tcPr>
            <w:tcW w:w="1843" w:type="dxa"/>
            <w:vMerge w:val="restart"/>
            <w:tcBorders>
              <w:top w:val="single" w:sz="8" w:space="0" w:color="auto"/>
            </w:tcBorders>
            <w:vAlign w:val="center"/>
          </w:tcPr>
          <w:p w14:paraId="7E91B32D" w14:textId="77777777" w:rsidR="00DD54BE" w:rsidRDefault="00000000">
            <w:pPr>
              <w:pStyle w:val="afffffffff9"/>
            </w:pPr>
            <w:r>
              <w:rPr>
                <w:rFonts w:hint="eastAsia"/>
              </w:rPr>
              <w:t>常规检测</w:t>
            </w:r>
          </w:p>
        </w:tc>
        <w:tc>
          <w:tcPr>
            <w:tcW w:w="5658" w:type="dxa"/>
            <w:tcBorders>
              <w:top w:val="single" w:sz="8" w:space="0" w:color="auto"/>
            </w:tcBorders>
            <w:vAlign w:val="center"/>
          </w:tcPr>
          <w:p w14:paraId="3693B61E" w14:textId="77777777" w:rsidR="00DD54BE" w:rsidRDefault="00000000">
            <w:pPr>
              <w:pStyle w:val="afffffffff9"/>
              <w:jc w:val="both"/>
            </w:pPr>
            <w:r>
              <w:rPr>
                <w:rFonts w:hint="eastAsia"/>
              </w:rPr>
              <w:t>I等养护城镇道路：路面损坏状况、路面车辙、路面平整度、路面面层厚度及基层整体性、路面抗滑性能</w:t>
            </w:r>
          </w:p>
        </w:tc>
      </w:tr>
      <w:tr w:rsidR="00DD54BE" w14:paraId="406A652F" w14:textId="77777777">
        <w:trPr>
          <w:trHeight w:val="340"/>
          <w:jc w:val="center"/>
        </w:trPr>
        <w:tc>
          <w:tcPr>
            <w:tcW w:w="1833" w:type="dxa"/>
            <w:vMerge/>
            <w:vAlign w:val="center"/>
          </w:tcPr>
          <w:p w14:paraId="31406BFA" w14:textId="77777777" w:rsidR="00DD54BE" w:rsidRDefault="00DD54BE">
            <w:pPr>
              <w:pStyle w:val="afffffffff9"/>
            </w:pPr>
          </w:p>
        </w:tc>
        <w:tc>
          <w:tcPr>
            <w:tcW w:w="1843" w:type="dxa"/>
            <w:vMerge/>
            <w:vAlign w:val="center"/>
          </w:tcPr>
          <w:p w14:paraId="0F7B1F7A" w14:textId="77777777" w:rsidR="00DD54BE" w:rsidRDefault="00DD54BE">
            <w:pPr>
              <w:pStyle w:val="afffffffff9"/>
            </w:pPr>
          </w:p>
        </w:tc>
        <w:tc>
          <w:tcPr>
            <w:tcW w:w="5658" w:type="dxa"/>
            <w:vAlign w:val="center"/>
          </w:tcPr>
          <w:p w14:paraId="01735401" w14:textId="77777777" w:rsidR="00DD54BE" w:rsidRDefault="00000000">
            <w:pPr>
              <w:pStyle w:val="afffffffff9"/>
              <w:jc w:val="both"/>
            </w:pPr>
            <w:r>
              <w:rPr>
                <w:rFonts w:hint="eastAsia"/>
              </w:rPr>
              <w:t>II等养护城镇道路：路面损坏状况、路面车辙、路面平整度、路面抗滑性能</w:t>
            </w:r>
          </w:p>
        </w:tc>
      </w:tr>
      <w:tr w:rsidR="00DD54BE" w14:paraId="42F427A9" w14:textId="77777777">
        <w:trPr>
          <w:trHeight w:val="340"/>
          <w:jc w:val="center"/>
        </w:trPr>
        <w:tc>
          <w:tcPr>
            <w:tcW w:w="1833" w:type="dxa"/>
            <w:vMerge/>
            <w:vAlign w:val="center"/>
          </w:tcPr>
          <w:p w14:paraId="4CB8861B" w14:textId="77777777" w:rsidR="00DD54BE" w:rsidRDefault="00DD54BE">
            <w:pPr>
              <w:pStyle w:val="afffffffff9"/>
            </w:pPr>
          </w:p>
        </w:tc>
        <w:tc>
          <w:tcPr>
            <w:tcW w:w="1843" w:type="dxa"/>
            <w:vMerge/>
            <w:vAlign w:val="center"/>
          </w:tcPr>
          <w:p w14:paraId="5DFD8A6E" w14:textId="77777777" w:rsidR="00DD54BE" w:rsidRDefault="00DD54BE">
            <w:pPr>
              <w:pStyle w:val="afffffffff9"/>
            </w:pPr>
          </w:p>
        </w:tc>
        <w:tc>
          <w:tcPr>
            <w:tcW w:w="5658" w:type="dxa"/>
            <w:vAlign w:val="center"/>
          </w:tcPr>
          <w:p w14:paraId="62B488E2" w14:textId="77777777" w:rsidR="00DD54BE" w:rsidRDefault="00000000">
            <w:pPr>
              <w:pStyle w:val="afffffffff9"/>
              <w:jc w:val="both"/>
            </w:pPr>
            <w:r>
              <w:rPr>
                <w:rFonts w:hint="eastAsia"/>
              </w:rPr>
              <w:t>Ⅲ等养护城镇道路：路面损坏状况、路面平整度、路面抗滑性能</w:t>
            </w:r>
          </w:p>
        </w:tc>
      </w:tr>
      <w:tr w:rsidR="00DD54BE" w14:paraId="3BD30075" w14:textId="77777777">
        <w:trPr>
          <w:trHeight w:val="340"/>
          <w:jc w:val="center"/>
        </w:trPr>
        <w:tc>
          <w:tcPr>
            <w:tcW w:w="1833" w:type="dxa"/>
            <w:vMerge/>
            <w:vAlign w:val="center"/>
          </w:tcPr>
          <w:p w14:paraId="2BA244E7" w14:textId="77777777" w:rsidR="00DD54BE" w:rsidRDefault="00DD54BE">
            <w:pPr>
              <w:pStyle w:val="afffffffff9"/>
            </w:pPr>
          </w:p>
        </w:tc>
        <w:tc>
          <w:tcPr>
            <w:tcW w:w="1843" w:type="dxa"/>
            <w:vAlign w:val="center"/>
          </w:tcPr>
          <w:p w14:paraId="0B3A28D7" w14:textId="77777777" w:rsidR="00DD54BE" w:rsidRDefault="00000000">
            <w:pPr>
              <w:pStyle w:val="afffffffff9"/>
            </w:pPr>
            <w:r>
              <w:rPr>
                <w:rFonts w:hint="eastAsia"/>
              </w:rPr>
              <w:t>结构强度检测</w:t>
            </w:r>
          </w:p>
        </w:tc>
        <w:tc>
          <w:tcPr>
            <w:tcW w:w="5658" w:type="dxa"/>
            <w:vAlign w:val="center"/>
          </w:tcPr>
          <w:p w14:paraId="513D6831" w14:textId="77777777" w:rsidR="00DD54BE" w:rsidRDefault="00000000">
            <w:pPr>
              <w:pStyle w:val="afffffffff9"/>
              <w:jc w:val="both"/>
            </w:pPr>
            <w:r>
              <w:rPr>
                <w:rFonts w:hint="eastAsia"/>
              </w:rPr>
              <w:t>路面弯沉</w:t>
            </w:r>
          </w:p>
        </w:tc>
      </w:tr>
      <w:tr w:rsidR="00DD54BE" w14:paraId="72A0BE41" w14:textId="77777777">
        <w:trPr>
          <w:trHeight w:val="340"/>
          <w:jc w:val="center"/>
        </w:trPr>
        <w:tc>
          <w:tcPr>
            <w:tcW w:w="3676" w:type="dxa"/>
            <w:gridSpan w:val="2"/>
            <w:vMerge w:val="restart"/>
            <w:vAlign w:val="center"/>
          </w:tcPr>
          <w:p w14:paraId="28C56E7C" w14:textId="77777777" w:rsidR="00DD54BE" w:rsidRDefault="00000000">
            <w:pPr>
              <w:pStyle w:val="afffffffff9"/>
            </w:pPr>
            <w:r>
              <w:rPr>
                <w:rFonts w:hint="eastAsia"/>
              </w:rPr>
              <w:t>特殊检测</w:t>
            </w:r>
          </w:p>
        </w:tc>
        <w:tc>
          <w:tcPr>
            <w:tcW w:w="5658" w:type="dxa"/>
            <w:vAlign w:val="center"/>
          </w:tcPr>
          <w:p w14:paraId="392C46B1" w14:textId="77777777" w:rsidR="00DD54BE" w:rsidRDefault="00000000">
            <w:pPr>
              <w:pStyle w:val="afffffffff9"/>
              <w:jc w:val="both"/>
            </w:pPr>
            <w:r>
              <w:rPr>
                <w:rFonts w:hint="eastAsia"/>
              </w:rPr>
              <w:t>I等养护城镇道路：路面损坏状况、路面车辙、路面平整度、路面弯沉、路面面层厚度及基层整体性、路面结构层材料组成检测、路面抗滑性能</w:t>
            </w:r>
          </w:p>
        </w:tc>
      </w:tr>
      <w:tr w:rsidR="00DD54BE" w14:paraId="10DCB710" w14:textId="77777777">
        <w:trPr>
          <w:trHeight w:val="340"/>
          <w:jc w:val="center"/>
        </w:trPr>
        <w:tc>
          <w:tcPr>
            <w:tcW w:w="3676" w:type="dxa"/>
            <w:gridSpan w:val="2"/>
            <w:vMerge/>
            <w:vAlign w:val="center"/>
          </w:tcPr>
          <w:p w14:paraId="1BAFA82B" w14:textId="77777777" w:rsidR="00DD54BE" w:rsidRDefault="00DD54BE">
            <w:pPr>
              <w:pStyle w:val="afffffffff9"/>
            </w:pPr>
          </w:p>
        </w:tc>
        <w:tc>
          <w:tcPr>
            <w:tcW w:w="5658" w:type="dxa"/>
            <w:vAlign w:val="center"/>
          </w:tcPr>
          <w:p w14:paraId="3CD34A78" w14:textId="77777777" w:rsidR="00DD54BE" w:rsidRDefault="00000000">
            <w:pPr>
              <w:pStyle w:val="afffffffff9"/>
              <w:jc w:val="both"/>
            </w:pPr>
            <w:r>
              <w:rPr>
                <w:rFonts w:hint="eastAsia"/>
              </w:rPr>
              <w:t>Ⅱ等养护城镇道路：路面损坏状况、路面车辙、路面平整度、路面弯沉、路面抗滑性能</w:t>
            </w:r>
          </w:p>
        </w:tc>
      </w:tr>
      <w:tr w:rsidR="00DD54BE" w14:paraId="6DCAF7C0" w14:textId="77777777">
        <w:trPr>
          <w:trHeight w:val="340"/>
          <w:jc w:val="center"/>
        </w:trPr>
        <w:tc>
          <w:tcPr>
            <w:tcW w:w="3676" w:type="dxa"/>
            <w:gridSpan w:val="2"/>
            <w:vMerge/>
            <w:vAlign w:val="center"/>
          </w:tcPr>
          <w:p w14:paraId="7E678FA4" w14:textId="77777777" w:rsidR="00DD54BE" w:rsidRDefault="00DD54BE">
            <w:pPr>
              <w:pStyle w:val="afffffffff9"/>
            </w:pPr>
          </w:p>
        </w:tc>
        <w:tc>
          <w:tcPr>
            <w:tcW w:w="5658" w:type="dxa"/>
            <w:vAlign w:val="center"/>
          </w:tcPr>
          <w:p w14:paraId="65FE7492" w14:textId="77777777" w:rsidR="00DD54BE" w:rsidRDefault="00000000">
            <w:pPr>
              <w:pStyle w:val="afffffffff9"/>
              <w:jc w:val="both"/>
            </w:pPr>
            <w:r>
              <w:rPr>
                <w:rFonts w:hint="eastAsia"/>
              </w:rPr>
              <w:t>Ⅲ等养护城镇道路：路面损坏状况、路面平整度、路面弯沉、路面抗滑性能</w:t>
            </w:r>
          </w:p>
        </w:tc>
      </w:tr>
    </w:tbl>
    <w:p w14:paraId="1E8F847A" w14:textId="77777777" w:rsidR="00DD54BE" w:rsidRDefault="00DD54BE">
      <w:pPr>
        <w:pStyle w:val="afffff5"/>
        <w:ind w:firstLine="420"/>
      </w:pPr>
    </w:p>
    <w:p w14:paraId="02D9FC63" w14:textId="77777777" w:rsidR="00DD54BE" w:rsidRDefault="00000000">
      <w:pPr>
        <w:pStyle w:val="afffffffff1"/>
      </w:pPr>
      <w:r>
        <w:rPr>
          <w:rFonts w:hint="eastAsia"/>
        </w:rPr>
        <w:t>沥青路面技术状况评价体系按表2执行。</w:t>
      </w:r>
    </w:p>
    <w:p w14:paraId="7FB4210D" w14:textId="77777777" w:rsidR="00DD54BE" w:rsidRDefault="00000000">
      <w:pPr>
        <w:pStyle w:val="aff2"/>
        <w:spacing w:before="120" w:after="120"/>
      </w:pPr>
      <w:r>
        <w:rPr>
          <w:rFonts w:hint="eastAsia"/>
        </w:rPr>
        <w:t>沥青路面技术状况评价体系</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DD54BE" w14:paraId="470CB313" w14:textId="77777777">
        <w:trPr>
          <w:tblHeader/>
          <w:jc w:val="center"/>
        </w:trPr>
        <w:tc>
          <w:tcPr>
            <w:tcW w:w="1332" w:type="dxa"/>
            <w:tcBorders>
              <w:top w:val="single" w:sz="8" w:space="0" w:color="auto"/>
              <w:bottom w:val="single" w:sz="8" w:space="0" w:color="auto"/>
            </w:tcBorders>
            <w:vAlign w:val="center"/>
          </w:tcPr>
          <w:p w14:paraId="3C64EDAE" w14:textId="77777777" w:rsidR="00DD54BE" w:rsidRDefault="00000000">
            <w:pPr>
              <w:pStyle w:val="afffffffff9"/>
            </w:pPr>
            <w:r>
              <w:rPr>
                <w:rFonts w:hint="eastAsia"/>
              </w:rPr>
              <w:t>检测指标</w:t>
            </w:r>
          </w:p>
        </w:tc>
        <w:tc>
          <w:tcPr>
            <w:tcW w:w="1333" w:type="dxa"/>
            <w:tcBorders>
              <w:top w:val="single" w:sz="8" w:space="0" w:color="auto"/>
              <w:bottom w:val="single" w:sz="8" w:space="0" w:color="auto"/>
            </w:tcBorders>
            <w:vAlign w:val="center"/>
          </w:tcPr>
          <w:p w14:paraId="06FF03A8" w14:textId="77777777" w:rsidR="00DD54BE" w:rsidRDefault="00000000">
            <w:pPr>
              <w:pStyle w:val="afffffffff9"/>
            </w:pPr>
            <w:r>
              <w:rPr>
                <w:rFonts w:hint="eastAsia"/>
              </w:rPr>
              <w:t>损坏类型、面积、程度</w:t>
            </w:r>
          </w:p>
        </w:tc>
        <w:tc>
          <w:tcPr>
            <w:tcW w:w="1333" w:type="dxa"/>
            <w:tcBorders>
              <w:top w:val="single" w:sz="8" w:space="0" w:color="auto"/>
              <w:bottom w:val="single" w:sz="8" w:space="0" w:color="auto"/>
            </w:tcBorders>
            <w:vAlign w:val="center"/>
          </w:tcPr>
          <w:p w14:paraId="003BF68A" w14:textId="77777777" w:rsidR="00DD54BE" w:rsidRDefault="00000000">
            <w:pPr>
              <w:pStyle w:val="afffffffff9"/>
            </w:pPr>
            <w:r>
              <w:rPr>
                <w:rFonts w:hint="eastAsia"/>
              </w:rPr>
              <w:t>IRI、</w:t>
            </w:r>
            <w:r>
              <w:rPr>
                <w:rFonts w:hAnsi="宋体" w:hint="eastAsia"/>
              </w:rPr>
              <w:t>σ</w:t>
            </w:r>
          </w:p>
        </w:tc>
        <w:tc>
          <w:tcPr>
            <w:tcW w:w="1334" w:type="dxa"/>
            <w:tcBorders>
              <w:top w:val="single" w:sz="8" w:space="0" w:color="auto"/>
              <w:bottom w:val="single" w:sz="8" w:space="0" w:color="auto"/>
            </w:tcBorders>
            <w:vAlign w:val="center"/>
          </w:tcPr>
          <w:p w14:paraId="176DA995" w14:textId="77777777" w:rsidR="00DD54BE" w:rsidRDefault="00000000">
            <w:pPr>
              <w:pStyle w:val="afffffffff9"/>
            </w:pPr>
            <w:r>
              <w:rPr>
                <w:rFonts w:hint="eastAsia"/>
              </w:rPr>
              <w:t>RD</w:t>
            </w:r>
          </w:p>
        </w:tc>
        <w:tc>
          <w:tcPr>
            <w:tcW w:w="1334" w:type="dxa"/>
            <w:tcBorders>
              <w:top w:val="single" w:sz="8" w:space="0" w:color="auto"/>
              <w:bottom w:val="single" w:sz="8" w:space="0" w:color="auto"/>
            </w:tcBorders>
            <w:vAlign w:val="center"/>
          </w:tcPr>
          <w:p w14:paraId="650F7B5D" w14:textId="77777777" w:rsidR="00DD54BE" w:rsidRDefault="00000000">
            <w:pPr>
              <w:pStyle w:val="afffffffff9"/>
            </w:pPr>
            <w:r>
              <w:rPr>
                <w:rFonts w:hint="eastAsia"/>
              </w:rPr>
              <w:t>弯沉</w:t>
            </w:r>
          </w:p>
        </w:tc>
        <w:tc>
          <w:tcPr>
            <w:tcW w:w="1334" w:type="dxa"/>
            <w:tcBorders>
              <w:top w:val="single" w:sz="8" w:space="0" w:color="auto"/>
              <w:bottom w:val="single" w:sz="8" w:space="0" w:color="auto"/>
            </w:tcBorders>
            <w:vAlign w:val="center"/>
          </w:tcPr>
          <w:p w14:paraId="1DFC9CE0" w14:textId="77777777" w:rsidR="00DD54BE" w:rsidRDefault="00000000">
            <w:pPr>
              <w:pStyle w:val="afffffffff9"/>
            </w:pPr>
            <w:r>
              <w:rPr>
                <w:rFonts w:hint="eastAsia"/>
              </w:rPr>
              <w:t>面层厚度、基层板结厚度</w:t>
            </w:r>
          </w:p>
        </w:tc>
        <w:tc>
          <w:tcPr>
            <w:tcW w:w="1334" w:type="dxa"/>
            <w:tcBorders>
              <w:top w:val="single" w:sz="8" w:space="0" w:color="auto"/>
              <w:bottom w:val="single" w:sz="8" w:space="0" w:color="auto"/>
            </w:tcBorders>
            <w:vAlign w:val="center"/>
          </w:tcPr>
          <w:p w14:paraId="7F1AED40" w14:textId="77777777" w:rsidR="00DD54BE" w:rsidRDefault="00000000">
            <w:pPr>
              <w:pStyle w:val="afffffffff9"/>
            </w:pPr>
            <w:r>
              <w:rPr>
                <w:rFonts w:hint="eastAsia"/>
              </w:rPr>
              <w:t>BPN、TD、SFC</w:t>
            </w:r>
          </w:p>
        </w:tc>
      </w:tr>
      <w:tr w:rsidR="00DD54BE" w14:paraId="27AF3985" w14:textId="77777777">
        <w:trPr>
          <w:jc w:val="center"/>
        </w:trPr>
        <w:tc>
          <w:tcPr>
            <w:tcW w:w="1332" w:type="dxa"/>
            <w:tcBorders>
              <w:top w:val="single" w:sz="8" w:space="0" w:color="auto"/>
            </w:tcBorders>
            <w:vAlign w:val="center"/>
          </w:tcPr>
          <w:p w14:paraId="4D3EBF6F" w14:textId="77777777" w:rsidR="00DD54BE" w:rsidRDefault="00000000">
            <w:pPr>
              <w:pStyle w:val="afffffffff9"/>
            </w:pPr>
            <w:r>
              <w:rPr>
                <w:rFonts w:hint="eastAsia"/>
              </w:rPr>
              <w:t>评价内容</w:t>
            </w:r>
          </w:p>
        </w:tc>
        <w:tc>
          <w:tcPr>
            <w:tcW w:w="1333" w:type="dxa"/>
            <w:tcBorders>
              <w:top w:val="single" w:sz="8" w:space="0" w:color="auto"/>
            </w:tcBorders>
            <w:vAlign w:val="center"/>
          </w:tcPr>
          <w:p w14:paraId="7B42F5DD" w14:textId="77777777" w:rsidR="00DD54BE" w:rsidRDefault="00000000">
            <w:pPr>
              <w:pStyle w:val="afffffffff9"/>
            </w:pPr>
            <w:r>
              <w:rPr>
                <w:rFonts w:hint="eastAsia"/>
              </w:rPr>
              <w:t>损坏状况</w:t>
            </w:r>
          </w:p>
        </w:tc>
        <w:tc>
          <w:tcPr>
            <w:tcW w:w="1333" w:type="dxa"/>
            <w:tcBorders>
              <w:top w:val="single" w:sz="8" w:space="0" w:color="auto"/>
            </w:tcBorders>
            <w:vAlign w:val="center"/>
          </w:tcPr>
          <w:p w14:paraId="52DF18BE" w14:textId="77777777" w:rsidR="00DD54BE" w:rsidRDefault="00000000">
            <w:pPr>
              <w:pStyle w:val="afffffffff9"/>
            </w:pPr>
            <w:r>
              <w:rPr>
                <w:rFonts w:hint="eastAsia"/>
              </w:rPr>
              <w:t>平整度</w:t>
            </w:r>
          </w:p>
        </w:tc>
        <w:tc>
          <w:tcPr>
            <w:tcW w:w="1334" w:type="dxa"/>
            <w:tcBorders>
              <w:top w:val="single" w:sz="8" w:space="0" w:color="auto"/>
            </w:tcBorders>
            <w:vAlign w:val="center"/>
          </w:tcPr>
          <w:p w14:paraId="53C51BCC" w14:textId="77777777" w:rsidR="00DD54BE" w:rsidRDefault="00000000">
            <w:pPr>
              <w:pStyle w:val="afffffffff9"/>
            </w:pPr>
            <w:r>
              <w:rPr>
                <w:rFonts w:hint="eastAsia"/>
              </w:rPr>
              <w:t>车辙</w:t>
            </w:r>
          </w:p>
        </w:tc>
        <w:tc>
          <w:tcPr>
            <w:tcW w:w="1334" w:type="dxa"/>
            <w:tcBorders>
              <w:top w:val="single" w:sz="8" w:space="0" w:color="auto"/>
            </w:tcBorders>
            <w:vAlign w:val="center"/>
          </w:tcPr>
          <w:p w14:paraId="4BC834BB" w14:textId="77777777" w:rsidR="00DD54BE" w:rsidRDefault="00000000">
            <w:pPr>
              <w:pStyle w:val="afffffffff9"/>
            </w:pPr>
            <w:r>
              <w:rPr>
                <w:rFonts w:hint="eastAsia"/>
              </w:rPr>
              <w:t>结构强度</w:t>
            </w:r>
          </w:p>
        </w:tc>
        <w:tc>
          <w:tcPr>
            <w:tcW w:w="1334" w:type="dxa"/>
            <w:tcBorders>
              <w:top w:val="single" w:sz="8" w:space="0" w:color="auto"/>
            </w:tcBorders>
            <w:vAlign w:val="center"/>
          </w:tcPr>
          <w:p w14:paraId="5A9BB8AF" w14:textId="77777777" w:rsidR="00DD54BE" w:rsidRDefault="00000000">
            <w:pPr>
              <w:pStyle w:val="afffffffff9"/>
            </w:pPr>
            <w:r>
              <w:rPr>
                <w:rFonts w:hint="eastAsia"/>
              </w:rPr>
              <w:t>面层厚度及基层整体性</w:t>
            </w:r>
          </w:p>
        </w:tc>
        <w:tc>
          <w:tcPr>
            <w:tcW w:w="1334" w:type="dxa"/>
            <w:tcBorders>
              <w:top w:val="single" w:sz="8" w:space="0" w:color="auto"/>
            </w:tcBorders>
            <w:vAlign w:val="center"/>
          </w:tcPr>
          <w:p w14:paraId="2308E7BE" w14:textId="77777777" w:rsidR="00DD54BE" w:rsidRDefault="00000000">
            <w:pPr>
              <w:pStyle w:val="afffffffff9"/>
            </w:pPr>
            <w:r>
              <w:rPr>
                <w:rFonts w:hint="eastAsia"/>
              </w:rPr>
              <w:t>抗滑性能</w:t>
            </w:r>
          </w:p>
        </w:tc>
      </w:tr>
      <w:tr w:rsidR="00DD54BE" w14:paraId="7F3C1423" w14:textId="77777777">
        <w:trPr>
          <w:jc w:val="center"/>
        </w:trPr>
        <w:tc>
          <w:tcPr>
            <w:tcW w:w="1332" w:type="dxa"/>
            <w:vAlign w:val="center"/>
          </w:tcPr>
          <w:p w14:paraId="083E6076" w14:textId="77777777" w:rsidR="00DD54BE" w:rsidRDefault="00000000">
            <w:pPr>
              <w:pStyle w:val="afffffffff9"/>
            </w:pPr>
            <w:r>
              <w:rPr>
                <w:rFonts w:hint="eastAsia"/>
              </w:rPr>
              <w:t>评价指标</w:t>
            </w:r>
          </w:p>
        </w:tc>
        <w:tc>
          <w:tcPr>
            <w:tcW w:w="1333" w:type="dxa"/>
            <w:vAlign w:val="center"/>
          </w:tcPr>
          <w:p w14:paraId="5C074ABC" w14:textId="77777777" w:rsidR="00DD54BE" w:rsidRDefault="00000000">
            <w:pPr>
              <w:pStyle w:val="afffffffff9"/>
            </w:pPr>
            <w:r>
              <w:rPr>
                <w:rFonts w:hint="eastAsia"/>
              </w:rPr>
              <w:t>PCI</w:t>
            </w:r>
          </w:p>
        </w:tc>
        <w:tc>
          <w:tcPr>
            <w:tcW w:w="1333" w:type="dxa"/>
            <w:vAlign w:val="center"/>
          </w:tcPr>
          <w:p w14:paraId="1ECAED29" w14:textId="77777777" w:rsidR="00DD54BE" w:rsidRDefault="00000000">
            <w:pPr>
              <w:pStyle w:val="afffffffff9"/>
            </w:pPr>
            <w:r>
              <w:rPr>
                <w:rFonts w:hint="eastAsia"/>
              </w:rPr>
              <w:t>RQI</w:t>
            </w:r>
          </w:p>
        </w:tc>
        <w:tc>
          <w:tcPr>
            <w:tcW w:w="1334" w:type="dxa"/>
            <w:vAlign w:val="center"/>
          </w:tcPr>
          <w:p w14:paraId="69F8EFB8" w14:textId="77777777" w:rsidR="00DD54BE" w:rsidRDefault="00000000">
            <w:pPr>
              <w:pStyle w:val="afffffffff9"/>
            </w:pPr>
            <w:r>
              <w:rPr>
                <w:rFonts w:hint="eastAsia"/>
              </w:rPr>
              <w:t>RDI</w:t>
            </w:r>
          </w:p>
        </w:tc>
        <w:tc>
          <w:tcPr>
            <w:tcW w:w="1334" w:type="dxa"/>
            <w:vAlign w:val="center"/>
          </w:tcPr>
          <w:p w14:paraId="0E115E08" w14:textId="77777777" w:rsidR="00DD54BE" w:rsidRDefault="00000000">
            <w:pPr>
              <w:pStyle w:val="afffffffff9"/>
            </w:pPr>
            <w:r>
              <w:rPr>
                <w:rFonts w:hint="eastAsia"/>
              </w:rPr>
              <w:t>弯沉</w:t>
            </w:r>
          </w:p>
        </w:tc>
        <w:tc>
          <w:tcPr>
            <w:tcW w:w="1334" w:type="dxa"/>
            <w:vAlign w:val="center"/>
          </w:tcPr>
          <w:p w14:paraId="4B5119DE" w14:textId="77777777" w:rsidR="00DD54BE" w:rsidRDefault="00000000">
            <w:pPr>
              <w:pStyle w:val="afffffffff9"/>
            </w:pPr>
            <w:r>
              <w:rPr>
                <w:rFonts w:hint="eastAsia"/>
              </w:rPr>
              <w:t>TR、HR</w:t>
            </w:r>
          </w:p>
        </w:tc>
        <w:tc>
          <w:tcPr>
            <w:tcW w:w="1334" w:type="dxa"/>
            <w:vAlign w:val="center"/>
          </w:tcPr>
          <w:p w14:paraId="015A4600" w14:textId="77777777" w:rsidR="00DD54BE" w:rsidRDefault="00000000">
            <w:pPr>
              <w:pStyle w:val="afffffffff9"/>
            </w:pPr>
            <w:r>
              <w:rPr>
                <w:rFonts w:hint="eastAsia"/>
              </w:rPr>
              <w:t>BPN、TD、SFC</w:t>
            </w:r>
          </w:p>
        </w:tc>
      </w:tr>
    </w:tbl>
    <w:p w14:paraId="3EDD6E04" w14:textId="77777777" w:rsidR="00DD54BE" w:rsidRDefault="00DD54BE">
      <w:pPr>
        <w:pStyle w:val="afffff5"/>
        <w:ind w:firstLine="420"/>
      </w:pPr>
    </w:p>
    <w:p w14:paraId="4FD252AA" w14:textId="77777777" w:rsidR="00DD54BE" w:rsidRDefault="00000000">
      <w:pPr>
        <w:pStyle w:val="afffffffff1"/>
      </w:pPr>
      <w:r>
        <w:rPr>
          <w:rFonts w:hint="eastAsia"/>
        </w:rPr>
        <w:t>养护措施应包括但不限于以下内容。</w:t>
      </w:r>
    </w:p>
    <w:p w14:paraId="52BA1AF9" w14:textId="77777777" w:rsidR="00DD54BE" w:rsidRDefault="00000000">
      <w:pPr>
        <w:pStyle w:val="af2"/>
      </w:pPr>
      <w:r>
        <w:rPr>
          <w:rFonts w:hint="eastAsia"/>
        </w:rPr>
        <w:t>预防性养护适用于路面存在病害隐患或损坏程度为轻度且病害很分散，PCI、RQI、RDI、TR、HR、BPN、TD、SFC为A级，路面结构强度为足够的沥青路面。宜采用再生处治、（含砂）雾封层、碎石封层、稀浆封层、微表处、薄层罩面（厚度≤30 mm）等措施。</w:t>
      </w:r>
    </w:p>
    <w:p w14:paraId="48A9ACC8" w14:textId="77777777" w:rsidR="00DD54BE" w:rsidRDefault="00000000">
      <w:pPr>
        <w:pStyle w:val="af2"/>
      </w:pPr>
      <w:r>
        <w:rPr>
          <w:rFonts w:hint="eastAsia"/>
        </w:rPr>
        <w:t>保养小修适用于路面损坏程度为轻度且病害较为分散，PCI、RQI、RDI、TR、HR、BPN、TD、SFC为A级或B级，路面结构强度为足够的沥青路面。可采用日常养护和路表病害维修处理。</w:t>
      </w:r>
    </w:p>
    <w:p w14:paraId="305644D5" w14:textId="77777777" w:rsidR="00DD54BE" w:rsidRDefault="00000000">
      <w:pPr>
        <w:pStyle w:val="af2"/>
      </w:pPr>
      <w:r>
        <w:rPr>
          <w:rFonts w:hint="eastAsia"/>
        </w:rPr>
        <w:lastRenderedPageBreak/>
        <w:t>保养小修、局部中修适用于路面损坏程度为轻度或中度且病害较为集中，PCI、RQI、RDI、TR、HR、BPN、TD、SFC为B级或C级，路面结构强度为足够、临界的沥青路面。应根据实际情况采用面层直接加铺或铣刨加铺处理。</w:t>
      </w:r>
    </w:p>
    <w:p w14:paraId="789B607D" w14:textId="77777777" w:rsidR="00DD54BE" w:rsidRDefault="00000000">
      <w:pPr>
        <w:pStyle w:val="af2"/>
      </w:pPr>
      <w:r>
        <w:rPr>
          <w:rFonts w:hint="eastAsia"/>
        </w:rPr>
        <w:t>中修、局部大修适用于路面损坏程度为中度或重度且病害较为集中，PCI、RQI、RDI、TR、HR、BPN、TD、SFC为C级或D级，路面结构强度为临界、不足的沥青路面。应根据实际情况采用面层和基层挖除补强处理。</w:t>
      </w:r>
    </w:p>
    <w:p w14:paraId="7BD195B1" w14:textId="77777777" w:rsidR="00DD54BE" w:rsidRDefault="00000000">
      <w:pPr>
        <w:pStyle w:val="af2"/>
      </w:pPr>
      <w:r>
        <w:rPr>
          <w:rFonts w:hint="eastAsia"/>
        </w:rPr>
        <w:t>大修或改扩建适用于路面损坏程度为重度或严重且病害很集中，PCI、RQI、RDI、TR、HR、BPN、TD、SFC为D级，路面结构强度为不足的沥青路面。应根据实际情况采用路面结构层整体翻建处理。</w:t>
      </w:r>
    </w:p>
    <w:p w14:paraId="326891ED" w14:textId="77777777" w:rsidR="00DD54BE" w:rsidRDefault="00000000">
      <w:pPr>
        <w:pStyle w:val="affd"/>
        <w:spacing w:before="120" w:after="120"/>
      </w:pPr>
      <w:r>
        <w:rPr>
          <w:rFonts w:hint="eastAsia"/>
        </w:rPr>
        <w:t>水泥混凝土路面</w:t>
      </w:r>
    </w:p>
    <w:p w14:paraId="70B2F6DA" w14:textId="77777777" w:rsidR="00DD54BE" w:rsidRDefault="00000000">
      <w:pPr>
        <w:pStyle w:val="afffffffff1"/>
      </w:pPr>
      <w:r>
        <w:rPr>
          <w:rFonts w:hint="eastAsia"/>
        </w:rPr>
        <w:t>水泥混凝土路面技术状况评价内容应包括路面损坏状况、路面行驶质量、路面面层厚度及基层整体性、路面脱空、路面综合评价。</w:t>
      </w:r>
    </w:p>
    <w:p w14:paraId="1CB50D85" w14:textId="77777777" w:rsidR="00DD54BE" w:rsidRDefault="00000000">
      <w:pPr>
        <w:pStyle w:val="afffffffff1"/>
      </w:pPr>
      <w:r>
        <w:rPr>
          <w:rFonts w:hint="eastAsia"/>
        </w:rPr>
        <w:t>水泥混凝土路面检测项目应符合表3的规定，检测方法按照JTG 3450执行，其中路面面层厚度及基层整体性检测应按照规定执行。</w:t>
      </w:r>
    </w:p>
    <w:p w14:paraId="68D478C3" w14:textId="77777777" w:rsidR="00DD54BE" w:rsidRDefault="00000000">
      <w:pPr>
        <w:pStyle w:val="aff2"/>
        <w:spacing w:before="120" w:after="120"/>
      </w:pPr>
      <w:r>
        <w:rPr>
          <w:rFonts w:hint="eastAsia"/>
        </w:rPr>
        <w:t>水泥混凝土路面检测类型及检测项目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7501"/>
      </w:tblGrid>
      <w:tr w:rsidR="00DD54BE" w14:paraId="49CFEAAC" w14:textId="77777777">
        <w:trPr>
          <w:tblHeader/>
          <w:jc w:val="center"/>
        </w:trPr>
        <w:tc>
          <w:tcPr>
            <w:tcW w:w="1833" w:type="dxa"/>
            <w:tcBorders>
              <w:top w:val="single" w:sz="8" w:space="0" w:color="auto"/>
              <w:bottom w:val="single" w:sz="8" w:space="0" w:color="auto"/>
            </w:tcBorders>
            <w:vAlign w:val="center"/>
          </w:tcPr>
          <w:p w14:paraId="3A29BBB0" w14:textId="77777777" w:rsidR="00DD54BE" w:rsidRDefault="00000000">
            <w:pPr>
              <w:pStyle w:val="afffffffff9"/>
            </w:pPr>
            <w:r>
              <w:rPr>
                <w:rFonts w:hint="eastAsia"/>
              </w:rPr>
              <w:t>检测类型</w:t>
            </w:r>
          </w:p>
        </w:tc>
        <w:tc>
          <w:tcPr>
            <w:tcW w:w="7501" w:type="dxa"/>
            <w:tcBorders>
              <w:top w:val="single" w:sz="8" w:space="0" w:color="auto"/>
              <w:bottom w:val="single" w:sz="8" w:space="0" w:color="auto"/>
            </w:tcBorders>
            <w:vAlign w:val="center"/>
          </w:tcPr>
          <w:p w14:paraId="6E122986" w14:textId="77777777" w:rsidR="00DD54BE" w:rsidRDefault="00000000">
            <w:pPr>
              <w:pStyle w:val="afffffffff9"/>
            </w:pPr>
            <w:r>
              <w:rPr>
                <w:rFonts w:hint="eastAsia"/>
              </w:rPr>
              <w:t>检测项目</w:t>
            </w:r>
          </w:p>
        </w:tc>
      </w:tr>
      <w:tr w:rsidR="00DD54BE" w14:paraId="323813DB" w14:textId="77777777">
        <w:trPr>
          <w:jc w:val="center"/>
        </w:trPr>
        <w:tc>
          <w:tcPr>
            <w:tcW w:w="1833" w:type="dxa"/>
            <w:tcBorders>
              <w:top w:val="single" w:sz="8" w:space="0" w:color="auto"/>
            </w:tcBorders>
            <w:vAlign w:val="center"/>
          </w:tcPr>
          <w:p w14:paraId="486A9F07" w14:textId="77777777" w:rsidR="00DD54BE" w:rsidRDefault="00000000">
            <w:pPr>
              <w:pStyle w:val="afffffffff9"/>
            </w:pPr>
            <w:r>
              <w:rPr>
                <w:rFonts w:hint="eastAsia"/>
              </w:rPr>
              <w:t>定期检测</w:t>
            </w:r>
          </w:p>
        </w:tc>
        <w:tc>
          <w:tcPr>
            <w:tcW w:w="7501" w:type="dxa"/>
            <w:tcBorders>
              <w:top w:val="single" w:sz="8" w:space="0" w:color="auto"/>
            </w:tcBorders>
            <w:vAlign w:val="center"/>
          </w:tcPr>
          <w:p w14:paraId="3D63A184" w14:textId="77777777" w:rsidR="00DD54BE" w:rsidRDefault="00000000">
            <w:pPr>
              <w:pStyle w:val="afffffffff9"/>
              <w:jc w:val="both"/>
            </w:pPr>
            <w:r>
              <w:rPr>
                <w:rFonts w:hint="eastAsia"/>
              </w:rPr>
              <w:t>路面损坏状况、路面平整度</w:t>
            </w:r>
          </w:p>
        </w:tc>
      </w:tr>
      <w:tr w:rsidR="00DD54BE" w14:paraId="2D1FAFF6" w14:textId="77777777">
        <w:trPr>
          <w:jc w:val="center"/>
        </w:trPr>
        <w:tc>
          <w:tcPr>
            <w:tcW w:w="1833" w:type="dxa"/>
            <w:vMerge w:val="restart"/>
            <w:vAlign w:val="center"/>
          </w:tcPr>
          <w:p w14:paraId="2C5E764D" w14:textId="77777777" w:rsidR="00DD54BE" w:rsidRDefault="00000000">
            <w:pPr>
              <w:pStyle w:val="afffffffff9"/>
            </w:pPr>
            <w:r>
              <w:rPr>
                <w:rFonts w:hint="eastAsia"/>
              </w:rPr>
              <w:t>特殊检测</w:t>
            </w:r>
          </w:p>
        </w:tc>
        <w:tc>
          <w:tcPr>
            <w:tcW w:w="7501" w:type="dxa"/>
            <w:vAlign w:val="center"/>
          </w:tcPr>
          <w:p w14:paraId="3EED3539" w14:textId="77777777" w:rsidR="00DD54BE" w:rsidRDefault="00000000">
            <w:pPr>
              <w:pStyle w:val="afffffffff9"/>
              <w:jc w:val="both"/>
            </w:pPr>
            <w:r>
              <w:rPr>
                <w:rFonts w:hint="eastAsia"/>
              </w:rPr>
              <w:t>I等养护城镇道路：路面损坏状况、路面平整度、路面面层厚度及基层整体性、路面脱空</w:t>
            </w:r>
          </w:p>
        </w:tc>
      </w:tr>
      <w:tr w:rsidR="00DD54BE" w14:paraId="3DF46385" w14:textId="77777777">
        <w:trPr>
          <w:jc w:val="center"/>
        </w:trPr>
        <w:tc>
          <w:tcPr>
            <w:tcW w:w="1833" w:type="dxa"/>
            <w:vMerge/>
            <w:vAlign w:val="center"/>
          </w:tcPr>
          <w:p w14:paraId="33AE4B8E" w14:textId="77777777" w:rsidR="00DD54BE" w:rsidRDefault="00DD54BE">
            <w:pPr>
              <w:pStyle w:val="afffffffff9"/>
            </w:pPr>
          </w:p>
        </w:tc>
        <w:tc>
          <w:tcPr>
            <w:tcW w:w="7501" w:type="dxa"/>
            <w:vAlign w:val="center"/>
          </w:tcPr>
          <w:p w14:paraId="40956299" w14:textId="77777777" w:rsidR="00DD54BE" w:rsidRDefault="00000000">
            <w:pPr>
              <w:pStyle w:val="afffffffff9"/>
              <w:jc w:val="both"/>
            </w:pPr>
            <w:r>
              <w:rPr>
                <w:rFonts w:hint="eastAsia"/>
              </w:rPr>
              <w:t>Ⅲ等、II等养护城镇道路：路面损坏状况、平整度、路面脱空</w:t>
            </w:r>
          </w:p>
        </w:tc>
      </w:tr>
    </w:tbl>
    <w:p w14:paraId="639ABA49" w14:textId="77777777" w:rsidR="00DD54BE" w:rsidRDefault="00DD54BE">
      <w:pPr>
        <w:pStyle w:val="afffff5"/>
        <w:ind w:firstLine="420"/>
      </w:pPr>
    </w:p>
    <w:p w14:paraId="41E95B9C" w14:textId="77777777" w:rsidR="00DD54BE" w:rsidRDefault="00000000">
      <w:pPr>
        <w:pStyle w:val="afffffffff1"/>
        <w:rPr>
          <w:u w:val="single"/>
        </w:rPr>
      </w:pPr>
      <w:r>
        <w:rPr>
          <w:rFonts w:hint="eastAsia"/>
        </w:rPr>
        <w:t>水泥混凝土路面技术状况评价体系按表4执行。</w:t>
      </w:r>
    </w:p>
    <w:p w14:paraId="306C4863" w14:textId="77777777" w:rsidR="00DD54BE" w:rsidRDefault="00000000">
      <w:pPr>
        <w:pStyle w:val="aff2"/>
        <w:spacing w:before="120" w:after="120"/>
      </w:pPr>
      <w:r>
        <w:rPr>
          <w:rFonts w:hint="eastAsia"/>
        </w:rPr>
        <w:t>水泥混凝土路面技术状况评价体系</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DD54BE" w14:paraId="40F863B9" w14:textId="77777777">
        <w:trPr>
          <w:tblHeader/>
          <w:jc w:val="center"/>
        </w:trPr>
        <w:tc>
          <w:tcPr>
            <w:tcW w:w="1868" w:type="dxa"/>
            <w:tcBorders>
              <w:top w:val="single" w:sz="8" w:space="0" w:color="auto"/>
              <w:bottom w:val="single" w:sz="8" w:space="0" w:color="auto"/>
            </w:tcBorders>
            <w:vAlign w:val="center"/>
          </w:tcPr>
          <w:p w14:paraId="4521DA34" w14:textId="77777777" w:rsidR="00DD54BE" w:rsidRDefault="00000000">
            <w:pPr>
              <w:pStyle w:val="afffffffff9"/>
            </w:pPr>
            <w:r>
              <w:rPr>
                <w:rFonts w:hint="eastAsia"/>
              </w:rPr>
              <w:t>检测指标</w:t>
            </w:r>
          </w:p>
        </w:tc>
        <w:tc>
          <w:tcPr>
            <w:tcW w:w="1869" w:type="dxa"/>
            <w:tcBorders>
              <w:top w:val="single" w:sz="8" w:space="0" w:color="auto"/>
              <w:bottom w:val="single" w:sz="8" w:space="0" w:color="auto"/>
            </w:tcBorders>
            <w:vAlign w:val="center"/>
          </w:tcPr>
          <w:p w14:paraId="3EBCC75F" w14:textId="77777777" w:rsidR="00DD54BE" w:rsidRDefault="00000000">
            <w:pPr>
              <w:pStyle w:val="afffffffff9"/>
            </w:pPr>
            <w:r>
              <w:rPr>
                <w:rFonts w:hint="eastAsia"/>
              </w:rPr>
              <w:t>损坏类型、面积、程度</w:t>
            </w:r>
          </w:p>
        </w:tc>
        <w:tc>
          <w:tcPr>
            <w:tcW w:w="1869" w:type="dxa"/>
            <w:tcBorders>
              <w:top w:val="single" w:sz="8" w:space="0" w:color="auto"/>
              <w:bottom w:val="single" w:sz="8" w:space="0" w:color="auto"/>
            </w:tcBorders>
            <w:vAlign w:val="center"/>
          </w:tcPr>
          <w:p w14:paraId="6B39501D" w14:textId="77777777" w:rsidR="00DD54BE" w:rsidRDefault="00000000">
            <w:pPr>
              <w:pStyle w:val="afffffffff9"/>
            </w:pPr>
            <w:r>
              <w:rPr>
                <w:rFonts w:hint="eastAsia"/>
              </w:rPr>
              <w:t>IRI</w:t>
            </w:r>
          </w:p>
        </w:tc>
        <w:tc>
          <w:tcPr>
            <w:tcW w:w="1869" w:type="dxa"/>
            <w:tcBorders>
              <w:top w:val="single" w:sz="8" w:space="0" w:color="auto"/>
              <w:bottom w:val="single" w:sz="8" w:space="0" w:color="auto"/>
            </w:tcBorders>
            <w:vAlign w:val="center"/>
          </w:tcPr>
          <w:p w14:paraId="10C3691E" w14:textId="77777777" w:rsidR="00DD54BE" w:rsidRDefault="00000000">
            <w:pPr>
              <w:pStyle w:val="afffffffff9"/>
            </w:pPr>
            <w:r>
              <w:rPr>
                <w:rFonts w:hint="eastAsia"/>
              </w:rPr>
              <w:t>面层厚度、基层板结厚度</w:t>
            </w:r>
          </w:p>
        </w:tc>
        <w:tc>
          <w:tcPr>
            <w:tcW w:w="1869" w:type="dxa"/>
            <w:tcBorders>
              <w:top w:val="single" w:sz="8" w:space="0" w:color="auto"/>
              <w:bottom w:val="single" w:sz="8" w:space="0" w:color="auto"/>
            </w:tcBorders>
            <w:vAlign w:val="center"/>
          </w:tcPr>
          <w:p w14:paraId="33A44BB0" w14:textId="77777777" w:rsidR="00DD54BE" w:rsidRDefault="00000000">
            <w:pPr>
              <w:pStyle w:val="afffffffff9"/>
            </w:pPr>
            <w:r>
              <w:rPr>
                <w:rFonts w:hint="eastAsia"/>
              </w:rPr>
              <w:t>截距值、弯沉比值、回弹弯沉值</w:t>
            </w:r>
          </w:p>
        </w:tc>
      </w:tr>
      <w:tr w:rsidR="00DD54BE" w14:paraId="1FDA5806" w14:textId="77777777">
        <w:trPr>
          <w:jc w:val="center"/>
        </w:trPr>
        <w:tc>
          <w:tcPr>
            <w:tcW w:w="1868" w:type="dxa"/>
            <w:tcBorders>
              <w:top w:val="single" w:sz="8" w:space="0" w:color="auto"/>
            </w:tcBorders>
            <w:vAlign w:val="center"/>
          </w:tcPr>
          <w:p w14:paraId="1416804F" w14:textId="77777777" w:rsidR="00DD54BE" w:rsidRDefault="00000000">
            <w:pPr>
              <w:pStyle w:val="afffffffff9"/>
            </w:pPr>
            <w:r>
              <w:rPr>
                <w:rFonts w:hint="eastAsia"/>
              </w:rPr>
              <w:t>评价内容</w:t>
            </w:r>
          </w:p>
        </w:tc>
        <w:tc>
          <w:tcPr>
            <w:tcW w:w="1869" w:type="dxa"/>
            <w:tcBorders>
              <w:top w:val="single" w:sz="8" w:space="0" w:color="auto"/>
            </w:tcBorders>
            <w:vAlign w:val="center"/>
          </w:tcPr>
          <w:p w14:paraId="3E4510D8" w14:textId="77777777" w:rsidR="00DD54BE" w:rsidRDefault="00000000">
            <w:pPr>
              <w:pStyle w:val="afffffffff9"/>
            </w:pPr>
            <w:r>
              <w:rPr>
                <w:rFonts w:hint="eastAsia"/>
              </w:rPr>
              <w:t>损坏状况</w:t>
            </w:r>
          </w:p>
        </w:tc>
        <w:tc>
          <w:tcPr>
            <w:tcW w:w="1869" w:type="dxa"/>
            <w:tcBorders>
              <w:top w:val="single" w:sz="8" w:space="0" w:color="auto"/>
            </w:tcBorders>
            <w:vAlign w:val="center"/>
          </w:tcPr>
          <w:p w14:paraId="7AA40682" w14:textId="77777777" w:rsidR="00DD54BE" w:rsidRDefault="00000000">
            <w:pPr>
              <w:pStyle w:val="afffffffff9"/>
            </w:pPr>
            <w:r>
              <w:rPr>
                <w:rFonts w:hint="eastAsia"/>
              </w:rPr>
              <w:t>平整度</w:t>
            </w:r>
          </w:p>
        </w:tc>
        <w:tc>
          <w:tcPr>
            <w:tcW w:w="1869" w:type="dxa"/>
            <w:tcBorders>
              <w:top w:val="single" w:sz="8" w:space="0" w:color="auto"/>
            </w:tcBorders>
            <w:vAlign w:val="center"/>
          </w:tcPr>
          <w:p w14:paraId="019A937B" w14:textId="77777777" w:rsidR="00DD54BE" w:rsidRDefault="00000000">
            <w:pPr>
              <w:pStyle w:val="afffffffff9"/>
            </w:pPr>
            <w:r>
              <w:rPr>
                <w:rFonts w:hint="eastAsia"/>
              </w:rPr>
              <w:t>面层厚度及基层整体性</w:t>
            </w:r>
          </w:p>
        </w:tc>
        <w:tc>
          <w:tcPr>
            <w:tcW w:w="1869" w:type="dxa"/>
            <w:tcBorders>
              <w:top w:val="single" w:sz="8" w:space="0" w:color="auto"/>
            </w:tcBorders>
            <w:vAlign w:val="center"/>
          </w:tcPr>
          <w:p w14:paraId="221878AD" w14:textId="77777777" w:rsidR="00DD54BE" w:rsidRDefault="00000000">
            <w:pPr>
              <w:pStyle w:val="afffffffff9"/>
            </w:pPr>
            <w:r>
              <w:rPr>
                <w:rFonts w:hint="eastAsia"/>
              </w:rPr>
              <w:t>脱空</w:t>
            </w:r>
          </w:p>
        </w:tc>
      </w:tr>
      <w:tr w:rsidR="00DD54BE" w14:paraId="7CC2CCC4" w14:textId="77777777">
        <w:trPr>
          <w:jc w:val="center"/>
        </w:trPr>
        <w:tc>
          <w:tcPr>
            <w:tcW w:w="1868" w:type="dxa"/>
            <w:vAlign w:val="center"/>
          </w:tcPr>
          <w:p w14:paraId="166F8EA0" w14:textId="77777777" w:rsidR="00DD54BE" w:rsidRDefault="00000000">
            <w:pPr>
              <w:pStyle w:val="afffffffff9"/>
            </w:pPr>
            <w:r>
              <w:rPr>
                <w:rFonts w:hint="eastAsia"/>
              </w:rPr>
              <w:t>评价指标</w:t>
            </w:r>
          </w:p>
        </w:tc>
        <w:tc>
          <w:tcPr>
            <w:tcW w:w="1869" w:type="dxa"/>
            <w:vAlign w:val="center"/>
          </w:tcPr>
          <w:p w14:paraId="50BF40F1" w14:textId="77777777" w:rsidR="00DD54BE" w:rsidRDefault="00000000">
            <w:pPr>
              <w:pStyle w:val="afffffffff9"/>
            </w:pPr>
            <w:r>
              <w:rPr>
                <w:rFonts w:hint="eastAsia"/>
              </w:rPr>
              <w:t>PCI</w:t>
            </w:r>
          </w:p>
        </w:tc>
        <w:tc>
          <w:tcPr>
            <w:tcW w:w="1869" w:type="dxa"/>
            <w:vAlign w:val="center"/>
          </w:tcPr>
          <w:p w14:paraId="542B3135" w14:textId="77777777" w:rsidR="00DD54BE" w:rsidRDefault="00000000">
            <w:pPr>
              <w:pStyle w:val="afffffffff9"/>
            </w:pPr>
            <w:r>
              <w:rPr>
                <w:rFonts w:hint="eastAsia"/>
              </w:rPr>
              <w:t>RQI</w:t>
            </w:r>
          </w:p>
        </w:tc>
        <w:tc>
          <w:tcPr>
            <w:tcW w:w="1869" w:type="dxa"/>
            <w:vAlign w:val="center"/>
          </w:tcPr>
          <w:p w14:paraId="180BA3B6" w14:textId="77777777" w:rsidR="00DD54BE" w:rsidRDefault="00000000">
            <w:pPr>
              <w:pStyle w:val="afffffffff9"/>
            </w:pPr>
            <w:r>
              <w:rPr>
                <w:rFonts w:hint="eastAsia"/>
              </w:rPr>
              <w:t>TR、HR</w:t>
            </w:r>
          </w:p>
        </w:tc>
        <w:tc>
          <w:tcPr>
            <w:tcW w:w="1869" w:type="dxa"/>
            <w:vAlign w:val="center"/>
          </w:tcPr>
          <w:p w14:paraId="11942E59" w14:textId="77777777" w:rsidR="00DD54BE" w:rsidRDefault="00000000">
            <w:pPr>
              <w:pStyle w:val="afffffffff9"/>
            </w:pPr>
            <w:r>
              <w:rPr>
                <w:rFonts w:hint="eastAsia"/>
              </w:rPr>
              <w:t>VR</w:t>
            </w:r>
          </w:p>
        </w:tc>
      </w:tr>
    </w:tbl>
    <w:p w14:paraId="5836837F" w14:textId="77777777" w:rsidR="00DD54BE" w:rsidRDefault="00DD54BE">
      <w:pPr>
        <w:pStyle w:val="afffff5"/>
        <w:ind w:firstLine="420"/>
      </w:pPr>
    </w:p>
    <w:p w14:paraId="3E5F8890" w14:textId="77777777" w:rsidR="00DD54BE" w:rsidRDefault="00000000">
      <w:pPr>
        <w:pStyle w:val="afffffffff1"/>
      </w:pPr>
      <w:r>
        <w:rPr>
          <w:rFonts w:hint="eastAsia"/>
        </w:rPr>
        <w:t>养护措施应包括但不限于以下内容。</w:t>
      </w:r>
    </w:p>
    <w:p w14:paraId="7206C597" w14:textId="77777777" w:rsidR="00DD54BE" w:rsidRDefault="00000000">
      <w:pPr>
        <w:pStyle w:val="af2"/>
      </w:pPr>
      <w:r>
        <w:rPr>
          <w:rFonts w:hint="eastAsia"/>
        </w:rPr>
        <w:t>保养小修适用于路面损坏程度为轻度且病害较为分散，PCI、RQI为A级、TR、HR、VR为A级或B级。可采用日常养护和板块修补处理。</w:t>
      </w:r>
    </w:p>
    <w:p w14:paraId="08D7246D" w14:textId="77777777" w:rsidR="00DD54BE" w:rsidRDefault="00000000">
      <w:pPr>
        <w:pStyle w:val="af2"/>
      </w:pPr>
      <w:r>
        <w:rPr>
          <w:rFonts w:hint="eastAsia"/>
        </w:rPr>
        <w:t>保养小修、局部中修适用于路面损坏程度为轻度或中度且病害较为集中，PCI、RQI为B级、TR、HR、VR为B级或C级。应根据实际情况采取板块修补和罩面或加铺层等处理措施。</w:t>
      </w:r>
    </w:p>
    <w:p w14:paraId="409D12BC" w14:textId="77777777" w:rsidR="00DD54BE" w:rsidRDefault="00000000">
      <w:pPr>
        <w:pStyle w:val="af2"/>
      </w:pPr>
      <w:r>
        <w:rPr>
          <w:rFonts w:hint="eastAsia"/>
        </w:rPr>
        <w:t>中修、局部大修适用于路面损坏程度为中度或重度且病害较为集中，PCI、RQI为C级、TR、HR、VR为C级或D级。应采取部分路段修复或改善措施，包括沥青混合料修补、板块破碎和碾压稳定、铺筑沥青混合料或水泥混凝土加铺层、局部面板翻修等。</w:t>
      </w:r>
    </w:p>
    <w:p w14:paraId="64E4856B" w14:textId="77777777" w:rsidR="00DD54BE" w:rsidRDefault="00000000">
      <w:pPr>
        <w:pStyle w:val="af2"/>
      </w:pPr>
      <w:r>
        <w:rPr>
          <w:rFonts w:hint="eastAsia"/>
        </w:rPr>
        <w:t>大修或改扩建适用于路面损坏程度为重度或严重且病害很集中，PCI、RQI、TR、HR、VR为D级。应根据实际情况采用路面结构层整体翻建处理，包括全路段修复、旧水泥混凝土路面再生利用等。</w:t>
      </w:r>
    </w:p>
    <w:p w14:paraId="2DDF52E2" w14:textId="77777777" w:rsidR="00DD54BE" w:rsidRDefault="00000000">
      <w:pPr>
        <w:pStyle w:val="affd"/>
        <w:spacing w:before="120" w:after="120"/>
      </w:pPr>
      <w:r>
        <w:rPr>
          <w:rFonts w:hint="eastAsia"/>
        </w:rPr>
        <w:t>人行道</w:t>
      </w:r>
    </w:p>
    <w:p w14:paraId="6B7B68FD" w14:textId="77777777" w:rsidR="00DD54BE" w:rsidRDefault="00000000">
      <w:pPr>
        <w:pStyle w:val="afffffffff1"/>
      </w:pPr>
      <w:r>
        <w:rPr>
          <w:rFonts w:hint="eastAsia"/>
        </w:rPr>
        <w:t>人行道技术状况评价内容包括损坏状况评价和平整度评价。</w:t>
      </w:r>
    </w:p>
    <w:p w14:paraId="78779749" w14:textId="77777777" w:rsidR="00DD54BE" w:rsidRDefault="00000000">
      <w:pPr>
        <w:pStyle w:val="afffffffff1"/>
      </w:pPr>
      <w:r>
        <w:rPr>
          <w:rFonts w:hint="eastAsia"/>
        </w:rPr>
        <w:t>人行道检测项目包括人行道铺装损坏状况、平整度两项。</w:t>
      </w:r>
    </w:p>
    <w:p w14:paraId="1EF3C295" w14:textId="77777777" w:rsidR="00DD54BE" w:rsidRDefault="00000000">
      <w:pPr>
        <w:pStyle w:val="afffffffff1"/>
      </w:pPr>
      <w:r>
        <w:rPr>
          <w:rFonts w:hint="eastAsia"/>
        </w:rPr>
        <w:t>人行道技术状况评价体系按表5执行。</w:t>
      </w:r>
    </w:p>
    <w:p w14:paraId="087C99BC" w14:textId="77777777" w:rsidR="00DD54BE" w:rsidRDefault="00000000">
      <w:pPr>
        <w:pStyle w:val="aff2"/>
        <w:spacing w:before="120" w:after="120"/>
      </w:pPr>
      <w:r>
        <w:rPr>
          <w:rFonts w:hint="eastAsia"/>
        </w:rPr>
        <w:t>人行道技术状况评价体系</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D54BE" w14:paraId="054E6010" w14:textId="77777777">
        <w:trPr>
          <w:tblHeader/>
          <w:jc w:val="center"/>
        </w:trPr>
        <w:tc>
          <w:tcPr>
            <w:tcW w:w="3114" w:type="dxa"/>
            <w:tcBorders>
              <w:top w:val="single" w:sz="8" w:space="0" w:color="auto"/>
              <w:bottom w:val="single" w:sz="8" w:space="0" w:color="auto"/>
            </w:tcBorders>
            <w:vAlign w:val="center"/>
          </w:tcPr>
          <w:p w14:paraId="2F227F57" w14:textId="77777777" w:rsidR="00DD54BE" w:rsidRDefault="00000000">
            <w:pPr>
              <w:pStyle w:val="afffffffff9"/>
            </w:pPr>
            <w:r>
              <w:rPr>
                <w:rFonts w:hint="eastAsia"/>
              </w:rPr>
              <w:t>检测指标</w:t>
            </w:r>
          </w:p>
        </w:tc>
        <w:tc>
          <w:tcPr>
            <w:tcW w:w="3115" w:type="dxa"/>
            <w:tcBorders>
              <w:top w:val="single" w:sz="8" w:space="0" w:color="auto"/>
              <w:bottom w:val="single" w:sz="8" w:space="0" w:color="auto"/>
            </w:tcBorders>
            <w:vAlign w:val="center"/>
          </w:tcPr>
          <w:p w14:paraId="597BEF5E" w14:textId="77777777" w:rsidR="00DD54BE" w:rsidRDefault="00000000">
            <w:pPr>
              <w:pStyle w:val="afffffffff9"/>
            </w:pPr>
            <w:r>
              <w:rPr>
                <w:rFonts w:hint="eastAsia"/>
              </w:rPr>
              <w:t>损坏类型、面积、程度</w:t>
            </w:r>
          </w:p>
        </w:tc>
        <w:tc>
          <w:tcPr>
            <w:tcW w:w="3115" w:type="dxa"/>
            <w:tcBorders>
              <w:top w:val="single" w:sz="8" w:space="0" w:color="auto"/>
              <w:bottom w:val="single" w:sz="8" w:space="0" w:color="auto"/>
            </w:tcBorders>
            <w:vAlign w:val="center"/>
          </w:tcPr>
          <w:p w14:paraId="029ABCEC" w14:textId="77777777" w:rsidR="00DD54BE" w:rsidRDefault="00000000">
            <w:pPr>
              <w:pStyle w:val="afffffffff9"/>
            </w:pPr>
            <w:r>
              <w:rPr>
                <w:rFonts w:hint="eastAsia"/>
              </w:rPr>
              <w:t>标准差、间隙度</w:t>
            </w:r>
          </w:p>
        </w:tc>
      </w:tr>
      <w:tr w:rsidR="00DD54BE" w14:paraId="7B17A4F2" w14:textId="77777777">
        <w:trPr>
          <w:jc w:val="center"/>
        </w:trPr>
        <w:tc>
          <w:tcPr>
            <w:tcW w:w="3114" w:type="dxa"/>
            <w:tcBorders>
              <w:top w:val="single" w:sz="8" w:space="0" w:color="auto"/>
            </w:tcBorders>
            <w:vAlign w:val="center"/>
          </w:tcPr>
          <w:p w14:paraId="2AC7ED61" w14:textId="77777777" w:rsidR="00DD54BE" w:rsidRDefault="00000000">
            <w:pPr>
              <w:pStyle w:val="afffffffff9"/>
            </w:pPr>
            <w:r>
              <w:rPr>
                <w:rFonts w:hint="eastAsia"/>
              </w:rPr>
              <w:t>评价内容</w:t>
            </w:r>
          </w:p>
        </w:tc>
        <w:tc>
          <w:tcPr>
            <w:tcW w:w="3115" w:type="dxa"/>
            <w:tcBorders>
              <w:top w:val="single" w:sz="8" w:space="0" w:color="auto"/>
            </w:tcBorders>
            <w:vAlign w:val="center"/>
          </w:tcPr>
          <w:p w14:paraId="52EA691C" w14:textId="77777777" w:rsidR="00DD54BE" w:rsidRDefault="00000000">
            <w:pPr>
              <w:pStyle w:val="afffffffff9"/>
            </w:pPr>
            <w:r>
              <w:rPr>
                <w:rFonts w:hint="eastAsia"/>
              </w:rPr>
              <w:t>损坏状况</w:t>
            </w:r>
          </w:p>
        </w:tc>
        <w:tc>
          <w:tcPr>
            <w:tcW w:w="3115" w:type="dxa"/>
            <w:tcBorders>
              <w:top w:val="single" w:sz="8" w:space="0" w:color="auto"/>
            </w:tcBorders>
            <w:vAlign w:val="center"/>
          </w:tcPr>
          <w:p w14:paraId="05CF41B0" w14:textId="77777777" w:rsidR="00DD54BE" w:rsidRDefault="00000000">
            <w:pPr>
              <w:pStyle w:val="afffffffff9"/>
            </w:pPr>
            <w:r>
              <w:rPr>
                <w:rFonts w:hint="eastAsia"/>
              </w:rPr>
              <w:t>平整度</w:t>
            </w:r>
          </w:p>
        </w:tc>
      </w:tr>
      <w:tr w:rsidR="00DD54BE" w14:paraId="510BADAC" w14:textId="77777777">
        <w:trPr>
          <w:jc w:val="center"/>
        </w:trPr>
        <w:tc>
          <w:tcPr>
            <w:tcW w:w="3114" w:type="dxa"/>
            <w:vAlign w:val="center"/>
          </w:tcPr>
          <w:p w14:paraId="551FD7F7" w14:textId="77777777" w:rsidR="00DD54BE" w:rsidRDefault="00000000">
            <w:pPr>
              <w:pStyle w:val="afffffffff9"/>
            </w:pPr>
            <w:r>
              <w:rPr>
                <w:rFonts w:hint="eastAsia"/>
              </w:rPr>
              <w:t>评价指标</w:t>
            </w:r>
          </w:p>
        </w:tc>
        <w:tc>
          <w:tcPr>
            <w:tcW w:w="3115" w:type="dxa"/>
            <w:vAlign w:val="center"/>
          </w:tcPr>
          <w:p w14:paraId="41AD08E7" w14:textId="77777777" w:rsidR="00DD54BE" w:rsidRDefault="00000000">
            <w:pPr>
              <w:pStyle w:val="afffffffff9"/>
            </w:pPr>
            <w:r>
              <w:rPr>
                <w:rFonts w:hint="eastAsia"/>
              </w:rPr>
              <w:t>FCI</w:t>
            </w:r>
          </w:p>
        </w:tc>
        <w:tc>
          <w:tcPr>
            <w:tcW w:w="3115" w:type="dxa"/>
            <w:vAlign w:val="center"/>
          </w:tcPr>
          <w:p w14:paraId="263B6E85" w14:textId="77777777" w:rsidR="00DD54BE" w:rsidRDefault="00000000">
            <w:pPr>
              <w:pStyle w:val="afffffffff9"/>
            </w:pPr>
            <w:r>
              <w:rPr>
                <w:rFonts w:hint="eastAsia"/>
              </w:rPr>
              <w:t>标准差、间隙度</w:t>
            </w:r>
          </w:p>
        </w:tc>
      </w:tr>
    </w:tbl>
    <w:p w14:paraId="481272A8" w14:textId="77777777" w:rsidR="00DD54BE" w:rsidRDefault="00DD54BE">
      <w:pPr>
        <w:pStyle w:val="afffff5"/>
        <w:ind w:firstLine="420"/>
      </w:pPr>
    </w:p>
    <w:p w14:paraId="06C56257" w14:textId="77777777" w:rsidR="00DD54BE" w:rsidRDefault="00000000">
      <w:pPr>
        <w:pStyle w:val="afffffffff1"/>
      </w:pPr>
      <w:r>
        <w:rPr>
          <w:rFonts w:hint="eastAsia"/>
        </w:rPr>
        <w:t>养护措施应包括但不限于以下内容。</w:t>
      </w:r>
    </w:p>
    <w:p w14:paraId="5D5A45C5" w14:textId="77777777" w:rsidR="00DD54BE" w:rsidRDefault="00000000">
      <w:pPr>
        <w:pStyle w:val="af2"/>
      </w:pPr>
      <w:r>
        <w:rPr>
          <w:rFonts w:hint="eastAsia"/>
        </w:rPr>
        <w:t>FCI或平整度评价为A、B、C级时，可采取日常养护和局部或个别板块修补措施。</w:t>
      </w:r>
    </w:p>
    <w:p w14:paraId="6B33902C" w14:textId="77777777" w:rsidR="00DD54BE" w:rsidRDefault="00000000">
      <w:pPr>
        <w:pStyle w:val="af2"/>
      </w:pPr>
      <w:r>
        <w:rPr>
          <w:rFonts w:hint="eastAsia"/>
        </w:rPr>
        <w:t>FCI评价为D级时，应采取全路段修复或改善措施。</w:t>
      </w:r>
    </w:p>
    <w:p w14:paraId="342EE09F" w14:textId="77777777" w:rsidR="00DD54BE" w:rsidRDefault="00000000">
      <w:pPr>
        <w:pStyle w:val="af2"/>
      </w:pPr>
      <w:r>
        <w:rPr>
          <w:rFonts w:hint="eastAsia"/>
        </w:rPr>
        <w:t>人行道平整度评价为D级时，应分别采取措施，改善人行道</w:t>
      </w:r>
      <w:bookmarkStart w:id="52" w:name="_Hlk205304128"/>
      <w:r>
        <w:rPr>
          <w:rFonts w:hint="eastAsia"/>
        </w:rPr>
        <w:t>平整度。</w:t>
      </w:r>
    </w:p>
    <w:p w14:paraId="056BF853" w14:textId="77777777" w:rsidR="00DD54BE" w:rsidRDefault="00DD54BE">
      <w:pPr>
        <w:pStyle w:val="afffff5"/>
        <w:ind w:firstLine="420"/>
        <w:sectPr w:rsidR="00DD54BE">
          <w:pgSz w:w="11906" w:h="16838"/>
          <w:pgMar w:top="1928" w:right="1134" w:bottom="1134" w:left="1134" w:header="1418" w:footer="1134" w:gutter="284"/>
          <w:pgNumType w:start="1"/>
          <w:cols w:space="425"/>
          <w:formProt w:val="0"/>
          <w:docGrid w:linePitch="312"/>
        </w:sectPr>
      </w:pPr>
    </w:p>
    <w:p w14:paraId="1A224359" w14:textId="77777777" w:rsidR="00DD54BE" w:rsidRDefault="00DD54BE">
      <w:pPr>
        <w:pStyle w:val="af8"/>
        <w:rPr>
          <w:rFonts w:hint="eastAsia"/>
          <w:vanish w:val="0"/>
        </w:rPr>
      </w:pPr>
      <w:bookmarkStart w:id="53" w:name="BookMark5"/>
      <w:bookmarkEnd w:id="23"/>
    </w:p>
    <w:p w14:paraId="2F7E73D7" w14:textId="77777777" w:rsidR="00DD54BE" w:rsidRDefault="00DD54BE">
      <w:pPr>
        <w:pStyle w:val="afe"/>
        <w:rPr>
          <w:vanish w:val="0"/>
        </w:rPr>
      </w:pPr>
    </w:p>
    <w:p w14:paraId="212ED606" w14:textId="77777777" w:rsidR="00DD54BE" w:rsidRDefault="00000000">
      <w:pPr>
        <w:pStyle w:val="aff3"/>
        <w:spacing w:after="120"/>
      </w:pPr>
      <w:r>
        <w:br/>
      </w:r>
      <w:bookmarkStart w:id="54" w:name="_Toc205304056"/>
      <w:r>
        <w:rPr>
          <w:rFonts w:hint="eastAsia"/>
        </w:rPr>
        <w:t>（资料性）</w:t>
      </w:r>
      <w:r>
        <w:br/>
      </w:r>
      <w:r>
        <w:rPr>
          <w:rFonts w:hint="eastAsia"/>
        </w:rPr>
        <w:t>路面损坏状况调查表</w:t>
      </w:r>
      <w:bookmarkEnd w:id="54"/>
    </w:p>
    <w:p w14:paraId="1CD572A2" w14:textId="77777777" w:rsidR="00DD54BE" w:rsidRDefault="00000000">
      <w:pPr>
        <w:pStyle w:val="affffffffff8"/>
      </w:pPr>
      <w:r>
        <w:rPr>
          <w:rFonts w:hint="eastAsia"/>
        </w:rPr>
        <w:t>沥青路面损坏调查表见表A.1。</w:t>
      </w:r>
    </w:p>
    <w:p w14:paraId="439B6B25" w14:textId="77777777" w:rsidR="00DD54BE" w:rsidRDefault="00000000">
      <w:pPr>
        <w:pStyle w:val="aff"/>
        <w:spacing w:before="120" w:after="120"/>
      </w:pPr>
      <w:r>
        <w:rPr>
          <w:rFonts w:hint="eastAsia"/>
        </w:rPr>
        <w:t>沥青路面损坏调查表</w:t>
      </w:r>
    </w:p>
    <w:p w14:paraId="3C6A506B" w14:textId="77777777" w:rsidR="00DD54BE" w:rsidRDefault="00000000">
      <w:pPr>
        <w:pStyle w:val="afffff5"/>
        <w:ind w:firstLine="420"/>
      </w:pPr>
      <w:r>
        <w:rPr>
          <w:rFonts w:hint="eastAsia"/>
        </w:rPr>
        <w:t>路名：</w:t>
      </w:r>
      <w:r>
        <w:tab/>
      </w:r>
      <w:r>
        <w:tab/>
      </w:r>
      <w:r>
        <w:tab/>
      </w:r>
      <w:r>
        <w:rPr>
          <w:rFonts w:hint="eastAsia"/>
        </w:rPr>
        <w:t>起止：</w:t>
      </w:r>
    </w:p>
    <w:p w14:paraId="559BFAE0" w14:textId="77777777" w:rsidR="00DD54BE" w:rsidRDefault="00000000">
      <w:pPr>
        <w:pStyle w:val="afffff5"/>
        <w:ind w:firstLine="420"/>
        <w:rPr>
          <w:vertAlign w:val="superscript"/>
        </w:rPr>
      </w:pPr>
      <w:r>
        <w:rPr>
          <w:rFonts w:hint="eastAsia"/>
        </w:rPr>
        <w:t>检测面积（F</w:t>
      </w:r>
      <w:r>
        <w:rPr>
          <w:rFonts w:hint="eastAsia"/>
          <w:vertAlign w:val="subscript"/>
        </w:rPr>
        <w:t>1</w:t>
      </w:r>
      <w:r>
        <w:rPr>
          <w:rFonts w:hint="eastAsia"/>
        </w:rPr>
        <w:t>）：（长</w:t>
      </w:r>
      <w:r>
        <w:rPr>
          <w:rFonts w:hAnsi="宋体" w:hint="eastAsia"/>
        </w:rPr>
        <w:t>×</w:t>
      </w:r>
      <w:r>
        <w:rPr>
          <w:rFonts w:hint="eastAsia"/>
        </w:rPr>
        <w:t>宽）=</w:t>
      </w:r>
      <w:r>
        <w:tab/>
      </w:r>
      <w:r>
        <w:tab/>
      </w:r>
      <w:r>
        <w:tab/>
      </w:r>
      <w:r>
        <w:rPr>
          <w:rFonts w:hint="eastAsia"/>
        </w:rPr>
        <w:t>m</w:t>
      </w:r>
      <w:r>
        <w:rPr>
          <w:rFonts w:hint="eastAsia"/>
          <w:vertAlign w:val="superscript"/>
        </w:rPr>
        <w:t>2</w:t>
      </w:r>
    </w:p>
    <w:tbl>
      <w:tblPr>
        <w:tblStyle w:val="affff7"/>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30"/>
        <w:gridCol w:w="1029"/>
        <w:gridCol w:w="2055"/>
        <w:gridCol w:w="2311"/>
        <w:gridCol w:w="1647"/>
        <w:gridCol w:w="1262"/>
      </w:tblGrid>
      <w:tr w:rsidR="00DD54BE" w14:paraId="45A56CDB" w14:textId="77777777">
        <w:trPr>
          <w:trHeight w:val="510"/>
          <w:tblHeader/>
          <w:jc w:val="center"/>
        </w:trPr>
        <w:tc>
          <w:tcPr>
            <w:tcW w:w="1103" w:type="pct"/>
            <w:gridSpan w:val="2"/>
            <w:tcBorders>
              <w:top w:val="single" w:sz="8" w:space="0" w:color="auto"/>
              <w:bottom w:val="single" w:sz="8" w:space="0" w:color="auto"/>
            </w:tcBorders>
            <w:vAlign w:val="center"/>
          </w:tcPr>
          <w:p w14:paraId="5BF453B1" w14:textId="77777777" w:rsidR="00DD54BE" w:rsidRDefault="00000000">
            <w:pPr>
              <w:pStyle w:val="afffffffff9"/>
            </w:pPr>
            <w:r>
              <w:rPr>
                <w:rFonts w:hint="eastAsia"/>
              </w:rPr>
              <w:t>损坏类型</w:t>
            </w:r>
          </w:p>
        </w:tc>
        <w:tc>
          <w:tcPr>
            <w:tcW w:w="1101" w:type="pct"/>
            <w:tcBorders>
              <w:top w:val="single" w:sz="8" w:space="0" w:color="auto"/>
              <w:bottom w:val="single" w:sz="8" w:space="0" w:color="auto"/>
            </w:tcBorders>
            <w:vAlign w:val="center"/>
          </w:tcPr>
          <w:p w14:paraId="473B91DB" w14:textId="77777777" w:rsidR="00DD54BE" w:rsidRDefault="00000000">
            <w:pPr>
              <w:pStyle w:val="afffffffff9"/>
            </w:pPr>
            <w:r>
              <w:rPr>
                <w:rFonts w:hint="eastAsia"/>
              </w:rPr>
              <w:t>损坏面积m</w:t>
            </w:r>
            <w:r>
              <w:rPr>
                <w:rFonts w:hint="eastAsia"/>
                <w:vertAlign w:val="superscript"/>
              </w:rPr>
              <w:t>2</w:t>
            </w:r>
          </w:p>
        </w:tc>
        <w:tc>
          <w:tcPr>
            <w:tcW w:w="1238" w:type="pct"/>
            <w:tcBorders>
              <w:top w:val="single" w:sz="8" w:space="0" w:color="auto"/>
              <w:bottom w:val="single" w:sz="8" w:space="0" w:color="auto"/>
            </w:tcBorders>
            <w:vAlign w:val="center"/>
          </w:tcPr>
          <w:p w14:paraId="53574F41" w14:textId="77777777" w:rsidR="00DD54BE" w:rsidRDefault="00000000">
            <w:pPr>
              <w:pStyle w:val="afffffffff9"/>
            </w:pPr>
            <w:r>
              <w:rPr>
                <w:rFonts w:hint="eastAsia"/>
              </w:rPr>
              <w:t>损坏密度%</w:t>
            </w:r>
          </w:p>
        </w:tc>
        <w:tc>
          <w:tcPr>
            <w:tcW w:w="882" w:type="pct"/>
            <w:tcBorders>
              <w:top w:val="single" w:sz="8" w:space="0" w:color="auto"/>
              <w:bottom w:val="single" w:sz="8" w:space="0" w:color="auto"/>
            </w:tcBorders>
            <w:vAlign w:val="center"/>
          </w:tcPr>
          <w:p w14:paraId="57886281" w14:textId="77777777" w:rsidR="00DD54BE" w:rsidRDefault="00000000">
            <w:pPr>
              <w:pStyle w:val="afffffffff9"/>
            </w:pPr>
            <w:r>
              <w:rPr>
                <w:rFonts w:hint="eastAsia"/>
              </w:rPr>
              <w:t>单项扣分值</w:t>
            </w:r>
          </w:p>
        </w:tc>
        <w:tc>
          <w:tcPr>
            <w:tcW w:w="676" w:type="pct"/>
            <w:tcBorders>
              <w:top w:val="single" w:sz="8" w:space="0" w:color="auto"/>
              <w:bottom w:val="single" w:sz="8" w:space="0" w:color="auto"/>
            </w:tcBorders>
            <w:vAlign w:val="center"/>
          </w:tcPr>
          <w:p w14:paraId="2637CC4D" w14:textId="77777777" w:rsidR="00DD54BE" w:rsidRDefault="00000000">
            <w:pPr>
              <w:pStyle w:val="afffffffff9"/>
            </w:pPr>
            <w:r>
              <w:rPr>
                <w:rFonts w:hint="eastAsia"/>
              </w:rPr>
              <w:t>备注</w:t>
            </w:r>
          </w:p>
        </w:tc>
      </w:tr>
      <w:tr w:rsidR="00DD54BE" w14:paraId="2C76F3ED" w14:textId="77777777">
        <w:trPr>
          <w:trHeight w:val="510"/>
          <w:jc w:val="center"/>
        </w:trPr>
        <w:tc>
          <w:tcPr>
            <w:tcW w:w="552" w:type="pct"/>
            <w:vMerge w:val="restart"/>
            <w:tcBorders>
              <w:top w:val="single" w:sz="8" w:space="0" w:color="auto"/>
            </w:tcBorders>
            <w:vAlign w:val="center"/>
          </w:tcPr>
          <w:p w14:paraId="764DE0F3" w14:textId="77777777" w:rsidR="00DD54BE" w:rsidRDefault="00000000">
            <w:pPr>
              <w:pStyle w:val="afffffffff9"/>
            </w:pPr>
            <w:r>
              <w:rPr>
                <w:rFonts w:hint="eastAsia"/>
              </w:rPr>
              <w:t>裂缝类</w:t>
            </w:r>
          </w:p>
        </w:tc>
        <w:tc>
          <w:tcPr>
            <w:tcW w:w="551" w:type="pct"/>
            <w:tcBorders>
              <w:top w:val="single" w:sz="8" w:space="0" w:color="auto"/>
            </w:tcBorders>
            <w:vAlign w:val="center"/>
          </w:tcPr>
          <w:p w14:paraId="24BBD0DA" w14:textId="77777777" w:rsidR="00DD54BE" w:rsidRDefault="00000000">
            <w:pPr>
              <w:pStyle w:val="afffffffff9"/>
            </w:pPr>
            <w:r>
              <w:rPr>
                <w:rFonts w:hint="eastAsia"/>
              </w:rPr>
              <w:t>线裂</w:t>
            </w:r>
          </w:p>
        </w:tc>
        <w:tc>
          <w:tcPr>
            <w:tcW w:w="1101" w:type="pct"/>
            <w:tcBorders>
              <w:top w:val="single" w:sz="8" w:space="0" w:color="auto"/>
            </w:tcBorders>
            <w:vAlign w:val="center"/>
          </w:tcPr>
          <w:p w14:paraId="5447F75D" w14:textId="77777777" w:rsidR="00DD54BE" w:rsidRDefault="00DD54BE">
            <w:pPr>
              <w:pStyle w:val="afffffffff9"/>
            </w:pPr>
          </w:p>
        </w:tc>
        <w:tc>
          <w:tcPr>
            <w:tcW w:w="1238" w:type="pct"/>
            <w:tcBorders>
              <w:top w:val="single" w:sz="8" w:space="0" w:color="auto"/>
            </w:tcBorders>
            <w:vAlign w:val="center"/>
          </w:tcPr>
          <w:p w14:paraId="67E97F27" w14:textId="77777777" w:rsidR="00DD54BE" w:rsidRDefault="00DD54BE">
            <w:pPr>
              <w:pStyle w:val="afffffffff9"/>
            </w:pPr>
          </w:p>
        </w:tc>
        <w:tc>
          <w:tcPr>
            <w:tcW w:w="882" w:type="pct"/>
            <w:tcBorders>
              <w:top w:val="single" w:sz="8" w:space="0" w:color="auto"/>
            </w:tcBorders>
            <w:vAlign w:val="center"/>
          </w:tcPr>
          <w:p w14:paraId="03BFE93E" w14:textId="77777777" w:rsidR="00DD54BE" w:rsidRDefault="00DD54BE">
            <w:pPr>
              <w:pStyle w:val="afffffffff9"/>
            </w:pPr>
          </w:p>
        </w:tc>
        <w:tc>
          <w:tcPr>
            <w:tcW w:w="676" w:type="pct"/>
            <w:tcBorders>
              <w:top w:val="single" w:sz="8" w:space="0" w:color="auto"/>
            </w:tcBorders>
            <w:vAlign w:val="center"/>
          </w:tcPr>
          <w:p w14:paraId="74639C7A" w14:textId="77777777" w:rsidR="00DD54BE" w:rsidRDefault="00DD54BE">
            <w:pPr>
              <w:pStyle w:val="afffffffff9"/>
            </w:pPr>
          </w:p>
        </w:tc>
      </w:tr>
      <w:tr w:rsidR="00DD54BE" w14:paraId="10C1CF0B" w14:textId="77777777">
        <w:trPr>
          <w:trHeight w:val="510"/>
          <w:jc w:val="center"/>
        </w:trPr>
        <w:tc>
          <w:tcPr>
            <w:tcW w:w="552" w:type="pct"/>
            <w:vMerge/>
            <w:vAlign w:val="center"/>
          </w:tcPr>
          <w:p w14:paraId="6A788B75" w14:textId="77777777" w:rsidR="00DD54BE" w:rsidRDefault="00DD54BE">
            <w:pPr>
              <w:pStyle w:val="afffffffff9"/>
            </w:pPr>
          </w:p>
        </w:tc>
        <w:tc>
          <w:tcPr>
            <w:tcW w:w="551" w:type="pct"/>
            <w:vAlign w:val="center"/>
          </w:tcPr>
          <w:p w14:paraId="2D8B08D5" w14:textId="77777777" w:rsidR="00DD54BE" w:rsidRDefault="00000000">
            <w:pPr>
              <w:pStyle w:val="afffffffff9"/>
            </w:pPr>
            <w:r>
              <w:rPr>
                <w:rFonts w:hint="eastAsia"/>
              </w:rPr>
              <w:t>网裂</w:t>
            </w:r>
          </w:p>
        </w:tc>
        <w:tc>
          <w:tcPr>
            <w:tcW w:w="1101" w:type="pct"/>
            <w:vAlign w:val="center"/>
          </w:tcPr>
          <w:p w14:paraId="49DE9A7C" w14:textId="77777777" w:rsidR="00DD54BE" w:rsidRDefault="00DD54BE">
            <w:pPr>
              <w:pStyle w:val="afffffffff9"/>
            </w:pPr>
          </w:p>
        </w:tc>
        <w:tc>
          <w:tcPr>
            <w:tcW w:w="1238" w:type="pct"/>
            <w:vAlign w:val="center"/>
          </w:tcPr>
          <w:p w14:paraId="7BD96F58" w14:textId="77777777" w:rsidR="00DD54BE" w:rsidRDefault="00DD54BE">
            <w:pPr>
              <w:pStyle w:val="afffffffff9"/>
            </w:pPr>
          </w:p>
        </w:tc>
        <w:tc>
          <w:tcPr>
            <w:tcW w:w="882" w:type="pct"/>
            <w:vAlign w:val="center"/>
          </w:tcPr>
          <w:p w14:paraId="5F917D2D" w14:textId="77777777" w:rsidR="00DD54BE" w:rsidRDefault="00DD54BE">
            <w:pPr>
              <w:pStyle w:val="afffffffff9"/>
            </w:pPr>
          </w:p>
        </w:tc>
        <w:tc>
          <w:tcPr>
            <w:tcW w:w="676" w:type="pct"/>
            <w:vAlign w:val="center"/>
          </w:tcPr>
          <w:p w14:paraId="6B7C0B13" w14:textId="77777777" w:rsidR="00DD54BE" w:rsidRDefault="00DD54BE">
            <w:pPr>
              <w:pStyle w:val="afffffffff9"/>
            </w:pPr>
          </w:p>
        </w:tc>
      </w:tr>
      <w:tr w:rsidR="00DD54BE" w14:paraId="7509AFF8" w14:textId="77777777">
        <w:trPr>
          <w:trHeight w:val="510"/>
          <w:jc w:val="center"/>
        </w:trPr>
        <w:tc>
          <w:tcPr>
            <w:tcW w:w="552" w:type="pct"/>
            <w:vMerge/>
            <w:vAlign w:val="center"/>
          </w:tcPr>
          <w:p w14:paraId="76308547" w14:textId="77777777" w:rsidR="00DD54BE" w:rsidRDefault="00DD54BE">
            <w:pPr>
              <w:pStyle w:val="afffffffff9"/>
            </w:pPr>
          </w:p>
        </w:tc>
        <w:tc>
          <w:tcPr>
            <w:tcW w:w="551" w:type="pct"/>
            <w:vAlign w:val="center"/>
          </w:tcPr>
          <w:p w14:paraId="3E75DC0B" w14:textId="77777777" w:rsidR="00DD54BE" w:rsidRDefault="00000000">
            <w:pPr>
              <w:pStyle w:val="afffffffff9"/>
            </w:pPr>
            <w:r>
              <w:rPr>
                <w:rFonts w:hint="eastAsia"/>
              </w:rPr>
              <w:t>龟裂</w:t>
            </w:r>
          </w:p>
        </w:tc>
        <w:tc>
          <w:tcPr>
            <w:tcW w:w="1101" w:type="pct"/>
            <w:vAlign w:val="center"/>
          </w:tcPr>
          <w:p w14:paraId="4A877786" w14:textId="77777777" w:rsidR="00DD54BE" w:rsidRDefault="00DD54BE">
            <w:pPr>
              <w:pStyle w:val="afffffffff9"/>
            </w:pPr>
          </w:p>
        </w:tc>
        <w:tc>
          <w:tcPr>
            <w:tcW w:w="1238" w:type="pct"/>
            <w:vAlign w:val="center"/>
          </w:tcPr>
          <w:p w14:paraId="4A012E3D" w14:textId="77777777" w:rsidR="00DD54BE" w:rsidRDefault="00DD54BE">
            <w:pPr>
              <w:pStyle w:val="afffffffff9"/>
            </w:pPr>
          </w:p>
        </w:tc>
        <w:tc>
          <w:tcPr>
            <w:tcW w:w="882" w:type="pct"/>
            <w:vAlign w:val="center"/>
          </w:tcPr>
          <w:p w14:paraId="2A57BCD8" w14:textId="77777777" w:rsidR="00DD54BE" w:rsidRDefault="00DD54BE">
            <w:pPr>
              <w:pStyle w:val="afffffffff9"/>
            </w:pPr>
          </w:p>
        </w:tc>
        <w:tc>
          <w:tcPr>
            <w:tcW w:w="676" w:type="pct"/>
            <w:vAlign w:val="center"/>
          </w:tcPr>
          <w:p w14:paraId="02F4666A" w14:textId="77777777" w:rsidR="00DD54BE" w:rsidRDefault="00DD54BE">
            <w:pPr>
              <w:pStyle w:val="afffffffff9"/>
            </w:pPr>
          </w:p>
        </w:tc>
      </w:tr>
      <w:tr w:rsidR="00DD54BE" w14:paraId="4C2FB7C6" w14:textId="77777777">
        <w:trPr>
          <w:trHeight w:val="510"/>
          <w:jc w:val="center"/>
        </w:trPr>
        <w:tc>
          <w:tcPr>
            <w:tcW w:w="552" w:type="pct"/>
            <w:vMerge w:val="restart"/>
            <w:vAlign w:val="center"/>
          </w:tcPr>
          <w:p w14:paraId="0FB0B788" w14:textId="77777777" w:rsidR="00DD54BE" w:rsidRDefault="00000000">
            <w:pPr>
              <w:pStyle w:val="afffffffff9"/>
            </w:pPr>
            <w:r>
              <w:rPr>
                <w:rFonts w:hint="eastAsia"/>
              </w:rPr>
              <w:t>变形类</w:t>
            </w:r>
          </w:p>
        </w:tc>
        <w:tc>
          <w:tcPr>
            <w:tcW w:w="551" w:type="pct"/>
            <w:vAlign w:val="center"/>
          </w:tcPr>
          <w:p w14:paraId="097D9F52" w14:textId="77777777" w:rsidR="00DD54BE" w:rsidRDefault="00000000">
            <w:pPr>
              <w:pStyle w:val="afffffffff9"/>
            </w:pPr>
            <w:r>
              <w:rPr>
                <w:rFonts w:hint="eastAsia"/>
              </w:rPr>
              <w:t>拥包</w:t>
            </w:r>
          </w:p>
        </w:tc>
        <w:tc>
          <w:tcPr>
            <w:tcW w:w="1101" w:type="pct"/>
            <w:vAlign w:val="center"/>
          </w:tcPr>
          <w:p w14:paraId="3355C822" w14:textId="77777777" w:rsidR="00DD54BE" w:rsidRDefault="00DD54BE">
            <w:pPr>
              <w:pStyle w:val="afffffffff9"/>
            </w:pPr>
          </w:p>
        </w:tc>
        <w:tc>
          <w:tcPr>
            <w:tcW w:w="1238" w:type="pct"/>
            <w:vAlign w:val="center"/>
          </w:tcPr>
          <w:p w14:paraId="7CEB94CB" w14:textId="77777777" w:rsidR="00DD54BE" w:rsidRDefault="00DD54BE">
            <w:pPr>
              <w:pStyle w:val="afffffffff9"/>
            </w:pPr>
          </w:p>
        </w:tc>
        <w:tc>
          <w:tcPr>
            <w:tcW w:w="882" w:type="pct"/>
            <w:vAlign w:val="center"/>
          </w:tcPr>
          <w:p w14:paraId="74B824C8" w14:textId="77777777" w:rsidR="00DD54BE" w:rsidRDefault="00DD54BE">
            <w:pPr>
              <w:pStyle w:val="afffffffff9"/>
            </w:pPr>
          </w:p>
        </w:tc>
        <w:tc>
          <w:tcPr>
            <w:tcW w:w="676" w:type="pct"/>
            <w:vAlign w:val="center"/>
          </w:tcPr>
          <w:p w14:paraId="5768025E" w14:textId="77777777" w:rsidR="00DD54BE" w:rsidRDefault="00DD54BE">
            <w:pPr>
              <w:pStyle w:val="afffffffff9"/>
            </w:pPr>
          </w:p>
        </w:tc>
      </w:tr>
      <w:tr w:rsidR="00DD54BE" w14:paraId="46127C03" w14:textId="77777777">
        <w:trPr>
          <w:trHeight w:val="510"/>
          <w:jc w:val="center"/>
        </w:trPr>
        <w:tc>
          <w:tcPr>
            <w:tcW w:w="552" w:type="pct"/>
            <w:vMerge/>
            <w:vAlign w:val="center"/>
          </w:tcPr>
          <w:p w14:paraId="5DAA08C9" w14:textId="77777777" w:rsidR="00DD54BE" w:rsidRDefault="00DD54BE">
            <w:pPr>
              <w:pStyle w:val="afffffffff9"/>
            </w:pPr>
          </w:p>
        </w:tc>
        <w:tc>
          <w:tcPr>
            <w:tcW w:w="551" w:type="pct"/>
            <w:vAlign w:val="center"/>
          </w:tcPr>
          <w:p w14:paraId="5F1FE966" w14:textId="77777777" w:rsidR="00DD54BE" w:rsidRDefault="00000000">
            <w:pPr>
              <w:pStyle w:val="afffffffff9"/>
            </w:pPr>
            <w:r>
              <w:rPr>
                <w:rFonts w:hint="eastAsia"/>
              </w:rPr>
              <w:t>车辙</w:t>
            </w:r>
          </w:p>
        </w:tc>
        <w:tc>
          <w:tcPr>
            <w:tcW w:w="1101" w:type="pct"/>
            <w:vAlign w:val="center"/>
          </w:tcPr>
          <w:p w14:paraId="6649DAD9" w14:textId="77777777" w:rsidR="00DD54BE" w:rsidRDefault="00DD54BE">
            <w:pPr>
              <w:pStyle w:val="afffffffff9"/>
            </w:pPr>
          </w:p>
        </w:tc>
        <w:tc>
          <w:tcPr>
            <w:tcW w:w="1238" w:type="pct"/>
            <w:vAlign w:val="center"/>
          </w:tcPr>
          <w:p w14:paraId="3A5DAD25" w14:textId="77777777" w:rsidR="00DD54BE" w:rsidRDefault="00DD54BE">
            <w:pPr>
              <w:pStyle w:val="afffffffff9"/>
            </w:pPr>
          </w:p>
        </w:tc>
        <w:tc>
          <w:tcPr>
            <w:tcW w:w="882" w:type="pct"/>
            <w:vAlign w:val="center"/>
          </w:tcPr>
          <w:p w14:paraId="36C83703" w14:textId="77777777" w:rsidR="00DD54BE" w:rsidRDefault="00DD54BE">
            <w:pPr>
              <w:pStyle w:val="afffffffff9"/>
            </w:pPr>
          </w:p>
        </w:tc>
        <w:tc>
          <w:tcPr>
            <w:tcW w:w="676" w:type="pct"/>
            <w:vAlign w:val="center"/>
          </w:tcPr>
          <w:p w14:paraId="39F34E60" w14:textId="77777777" w:rsidR="00DD54BE" w:rsidRDefault="00DD54BE">
            <w:pPr>
              <w:pStyle w:val="afffffffff9"/>
            </w:pPr>
          </w:p>
        </w:tc>
      </w:tr>
      <w:tr w:rsidR="00DD54BE" w14:paraId="27AF03B8" w14:textId="77777777">
        <w:trPr>
          <w:trHeight w:val="510"/>
          <w:jc w:val="center"/>
        </w:trPr>
        <w:tc>
          <w:tcPr>
            <w:tcW w:w="552" w:type="pct"/>
            <w:vMerge/>
            <w:vAlign w:val="center"/>
          </w:tcPr>
          <w:p w14:paraId="4E2C4F56" w14:textId="77777777" w:rsidR="00DD54BE" w:rsidRDefault="00DD54BE">
            <w:pPr>
              <w:pStyle w:val="afffffffff9"/>
            </w:pPr>
          </w:p>
        </w:tc>
        <w:tc>
          <w:tcPr>
            <w:tcW w:w="551" w:type="pct"/>
            <w:vAlign w:val="center"/>
          </w:tcPr>
          <w:p w14:paraId="14EC84B0" w14:textId="77777777" w:rsidR="00DD54BE" w:rsidRDefault="00000000">
            <w:pPr>
              <w:pStyle w:val="afffffffff9"/>
            </w:pPr>
            <w:r>
              <w:rPr>
                <w:rFonts w:hint="eastAsia"/>
              </w:rPr>
              <w:t>沉陷</w:t>
            </w:r>
          </w:p>
        </w:tc>
        <w:tc>
          <w:tcPr>
            <w:tcW w:w="1101" w:type="pct"/>
            <w:vAlign w:val="center"/>
          </w:tcPr>
          <w:p w14:paraId="50AB23BC" w14:textId="77777777" w:rsidR="00DD54BE" w:rsidRDefault="00DD54BE">
            <w:pPr>
              <w:pStyle w:val="afffffffff9"/>
            </w:pPr>
          </w:p>
        </w:tc>
        <w:tc>
          <w:tcPr>
            <w:tcW w:w="1238" w:type="pct"/>
            <w:vAlign w:val="center"/>
          </w:tcPr>
          <w:p w14:paraId="5086CE4B" w14:textId="77777777" w:rsidR="00DD54BE" w:rsidRDefault="00DD54BE">
            <w:pPr>
              <w:pStyle w:val="afffffffff9"/>
            </w:pPr>
          </w:p>
        </w:tc>
        <w:tc>
          <w:tcPr>
            <w:tcW w:w="882" w:type="pct"/>
            <w:vAlign w:val="center"/>
          </w:tcPr>
          <w:p w14:paraId="5EA4FBC5" w14:textId="77777777" w:rsidR="00DD54BE" w:rsidRDefault="00DD54BE">
            <w:pPr>
              <w:pStyle w:val="afffffffff9"/>
            </w:pPr>
          </w:p>
        </w:tc>
        <w:tc>
          <w:tcPr>
            <w:tcW w:w="676" w:type="pct"/>
            <w:vAlign w:val="center"/>
          </w:tcPr>
          <w:p w14:paraId="7A5B9D50" w14:textId="77777777" w:rsidR="00DD54BE" w:rsidRDefault="00DD54BE">
            <w:pPr>
              <w:pStyle w:val="afffffffff9"/>
            </w:pPr>
          </w:p>
        </w:tc>
      </w:tr>
      <w:tr w:rsidR="00DD54BE" w14:paraId="1B35231C" w14:textId="77777777">
        <w:trPr>
          <w:trHeight w:val="510"/>
          <w:jc w:val="center"/>
        </w:trPr>
        <w:tc>
          <w:tcPr>
            <w:tcW w:w="552" w:type="pct"/>
            <w:vMerge/>
            <w:vAlign w:val="center"/>
          </w:tcPr>
          <w:p w14:paraId="002E74DA" w14:textId="77777777" w:rsidR="00DD54BE" w:rsidRDefault="00DD54BE">
            <w:pPr>
              <w:pStyle w:val="afffffffff9"/>
            </w:pPr>
          </w:p>
        </w:tc>
        <w:tc>
          <w:tcPr>
            <w:tcW w:w="551" w:type="pct"/>
            <w:vAlign w:val="center"/>
          </w:tcPr>
          <w:p w14:paraId="11457BDB" w14:textId="77777777" w:rsidR="00DD54BE" w:rsidRDefault="00000000">
            <w:pPr>
              <w:pStyle w:val="afffffffff9"/>
            </w:pPr>
            <w:r>
              <w:rPr>
                <w:rFonts w:hint="eastAsia"/>
              </w:rPr>
              <w:t>翻浆</w:t>
            </w:r>
          </w:p>
        </w:tc>
        <w:tc>
          <w:tcPr>
            <w:tcW w:w="1101" w:type="pct"/>
            <w:vAlign w:val="center"/>
          </w:tcPr>
          <w:p w14:paraId="31AD3DED" w14:textId="77777777" w:rsidR="00DD54BE" w:rsidRDefault="00DD54BE">
            <w:pPr>
              <w:pStyle w:val="afffffffff9"/>
            </w:pPr>
          </w:p>
        </w:tc>
        <w:tc>
          <w:tcPr>
            <w:tcW w:w="1238" w:type="pct"/>
            <w:vAlign w:val="center"/>
          </w:tcPr>
          <w:p w14:paraId="5E2D8C3D" w14:textId="77777777" w:rsidR="00DD54BE" w:rsidRDefault="00DD54BE">
            <w:pPr>
              <w:pStyle w:val="afffffffff9"/>
            </w:pPr>
          </w:p>
        </w:tc>
        <w:tc>
          <w:tcPr>
            <w:tcW w:w="882" w:type="pct"/>
            <w:vAlign w:val="center"/>
          </w:tcPr>
          <w:p w14:paraId="1469D5BB" w14:textId="77777777" w:rsidR="00DD54BE" w:rsidRDefault="00DD54BE">
            <w:pPr>
              <w:pStyle w:val="afffffffff9"/>
            </w:pPr>
          </w:p>
        </w:tc>
        <w:tc>
          <w:tcPr>
            <w:tcW w:w="676" w:type="pct"/>
            <w:vAlign w:val="center"/>
          </w:tcPr>
          <w:p w14:paraId="3B392B0B" w14:textId="77777777" w:rsidR="00DD54BE" w:rsidRDefault="00DD54BE">
            <w:pPr>
              <w:pStyle w:val="afffffffff9"/>
            </w:pPr>
          </w:p>
        </w:tc>
      </w:tr>
      <w:tr w:rsidR="00DD54BE" w14:paraId="614D3FBA" w14:textId="77777777">
        <w:trPr>
          <w:trHeight w:val="510"/>
          <w:jc w:val="center"/>
        </w:trPr>
        <w:tc>
          <w:tcPr>
            <w:tcW w:w="552" w:type="pct"/>
            <w:vMerge w:val="restart"/>
            <w:vAlign w:val="center"/>
          </w:tcPr>
          <w:p w14:paraId="6090A20A" w14:textId="77777777" w:rsidR="00DD54BE" w:rsidRDefault="00000000">
            <w:pPr>
              <w:pStyle w:val="afffffffff9"/>
            </w:pPr>
            <w:r>
              <w:rPr>
                <w:rFonts w:hint="eastAsia"/>
              </w:rPr>
              <w:t>松散类</w:t>
            </w:r>
          </w:p>
        </w:tc>
        <w:tc>
          <w:tcPr>
            <w:tcW w:w="551" w:type="pct"/>
            <w:vAlign w:val="center"/>
          </w:tcPr>
          <w:p w14:paraId="27A554AB" w14:textId="77777777" w:rsidR="00DD54BE" w:rsidRDefault="00000000">
            <w:pPr>
              <w:pStyle w:val="afffffffff9"/>
            </w:pPr>
            <w:r>
              <w:rPr>
                <w:rFonts w:hint="eastAsia"/>
              </w:rPr>
              <w:t>剥落</w:t>
            </w:r>
          </w:p>
        </w:tc>
        <w:tc>
          <w:tcPr>
            <w:tcW w:w="1101" w:type="pct"/>
            <w:vAlign w:val="center"/>
          </w:tcPr>
          <w:p w14:paraId="0CADE157" w14:textId="77777777" w:rsidR="00DD54BE" w:rsidRDefault="00DD54BE">
            <w:pPr>
              <w:pStyle w:val="afffffffff9"/>
            </w:pPr>
          </w:p>
        </w:tc>
        <w:tc>
          <w:tcPr>
            <w:tcW w:w="1238" w:type="pct"/>
            <w:vAlign w:val="center"/>
          </w:tcPr>
          <w:p w14:paraId="05AA8972" w14:textId="77777777" w:rsidR="00DD54BE" w:rsidRDefault="00DD54BE">
            <w:pPr>
              <w:pStyle w:val="afffffffff9"/>
            </w:pPr>
          </w:p>
        </w:tc>
        <w:tc>
          <w:tcPr>
            <w:tcW w:w="882" w:type="pct"/>
            <w:vAlign w:val="center"/>
          </w:tcPr>
          <w:p w14:paraId="7A678EC9" w14:textId="77777777" w:rsidR="00DD54BE" w:rsidRDefault="00DD54BE">
            <w:pPr>
              <w:pStyle w:val="afffffffff9"/>
            </w:pPr>
          </w:p>
        </w:tc>
        <w:tc>
          <w:tcPr>
            <w:tcW w:w="676" w:type="pct"/>
            <w:vAlign w:val="center"/>
          </w:tcPr>
          <w:p w14:paraId="71DDB3F2" w14:textId="77777777" w:rsidR="00DD54BE" w:rsidRDefault="00DD54BE">
            <w:pPr>
              <w:pStyle w:val="afffffffff9"/>
            </w:pPr>
          </w:p>
        </w:tc>
      </w:tr>
      <w:tr w:rsidR="00DD54BE" w14:paraId="06C9BA0A" w14:textId="77777777">
        <w:trPr>
          <w:trHeight w:val="510"/>
          <w:jc w:val="center"/>
        </w:trPr>
        <w:tc>
          <w:tcPr>
            <w:tcW w:w="552" w:type="pct"/>
            <w:vMerge/>
            <w:vAlign w:val="center"/>
          </w:tcPr>
          <w:p w14:paraId="6B92A34D" w14:textId="77777777" w:rsidR="00DD54BE" w:rsidRDefault="00DD54BE">
            <w:pPr>
              <w:pStyle w:val="afffffffff9"/>
            </w:pPr>
          </w:p>
        </w:tc>
        <w:tc>
          <w:tcPr>
            <w:tcW w:w="551" w:type="pct"/>
            <w:vAlign w:val="center"/>
          </w:tcPr>
          <w:p w14:paraId="738FADEA" w14:textId="77777777" w:rsidR="00DD54BE" w:rsidRDefault="00000000">
            <w:pPr>
              <w:pStyle w:val="afffffffff9"/>
            </w:pPr>
            <w:r>
              <w:rPr>
                <w:rFonts w:hint="eastAsia"/>
              </w:rPr>
              <w:t>坑槽</w:t>
            </w:r>
          </w:p>
        </w:tc>
        <w:tc>
          <w:tcPr>
            <w:tcW w:w="1101" w:type="pct"/>
            <w:vAlign w:val="center"/>
          </w:tcPr>
          <w:p w14:paraId="6A0FEE67" w14:textId="77777777" w:rsidR="00DD54BE" w:rsidRDefault="00DD54BE">
            <w:pPr>
              <w:pStyle w:val="afffffffff9"/>
            </w:pPr>
          </w:p>
        </w:tc>
        <w:tc>
          <w:tcPr>
            <w:tcW w:w="1238" w:type="pct"/>
            <w:vAlign w:val="center"/>
          </w:tcPr>
          <w:p w14:paraId="0039E420" w14:textId="77777777" w:rsidR="00DD54BE" w:rsidRDefault="00DD54BE">
            <w:pPr>
              <w:pStyle w:val="afffffffff9"/>
            </w:pPr>
          </w:p>
        </w:tc>
        <w:tc>
          <w:tcPr>
            <w:tcW w:w="882" w:type="pct"/>
            <w:vAlign w:val="center"/>
          </w:tcPr>
          <w:p w14:paraId="47F15905" w14:textId="77777777" w:rsidR="00DD54BE" w:rsidRDefault="00DD54BE">
            <w:pPr>
              <w:pStyle w:val="afffffffff9"/>
            </w:pPr>
          </w:p>
        </w:tc>
        <w:tc>
          <w:tcPr>
            <w:tcW w:w="676" w:type="pct"/>
            <w:vAlign w:val="center"/>
          </w:tcPr>
          <w:p w14:paraId="10F0F3E8" w14:textId="77777777" w:rsidR="00DD54BE" w:rsidRDefault="00DD54BE">
            <w:pPr>
              <w:pStyle w:val="afffffffff9"/>
            </w:pPr>
          </w:p>
        </w:tc>
      </w:tr>
      <w:tr w:rsidR="00DD54BE" w14:paraId="247F232B" w14:textId="77777777">
        <w:trPr>
          <w:trHeight w:val="510"/>
          <w:jc w:val="center"/>
        </w:trPr>
        <w:tc>
          <w:tcPr>
            <w:tcW w:w="552" w:type="pct"/>
            <w:vMerge/>
            <w:vAlign w:val="center"/>
          </w:tcPr>
          <w:p w14:paraId="03F2D24D" w14:textId="77777777" w:rsidR="00DD54BE" w:rsidRDefault="00DD54BE">
            <w:pPr>
              <w:pStyle w:val="afffffffff9"/>
            </w:pPr>
          </w:p>
        </w:tc>
        <w:tc>
          <w:tcPr>
            <w:tcW w:w="551" w:type="pct"/>
            <w:vAlign w:val="center"/>
          </w:tcPr>
          <w:p w14:paraId="157A7E16" w14:textId="77777777" w:rsidR="00DD54BE" w:rsidRDefault="00000000">
            <w:pPr>
              <w:pStyle w:val="afffffffff9"/>
            </w:pPr>
            <w:r>
              <w:rPr>
                <w:rFonts w:hint="eastAsia"/>
              </w:rPr>
              <w:t>啃边</w:t>
            </w:r>
          </w:p>
        </w:tc>
        <w:tc>
          <w:tcPr>
            <w:tcW w:w="1101" w:type="pct"/>
            <w:vAlign w:val="center"/>
          </w:tcPr>
          <w:p w14:paraId="1743C89E" w14:textId="77777777" w:rsidR="00DD54BE" w:rsidRDefault="00DD54BE">
            <w:pPr>
              <w:pStyle w:val="afffffffff9"/>
            </w:pPr>
          </w:p>
        </w:tc>
        <w:tc>
          <w:tcPr>
            <w:tcW w:w="1238" w:type="pct"/>
            <w:vAlign w:val="center"/>
          </w:tcPr>
          <w:p w14:paraId="1E7418D6" w14:textId="77777777" w:rsidR="00DD54BE" w:rsidRDefault="00DD54BE">
            <w:pPr>
              <w:pStyle w:val="afffffffff9"/>
            </w:pPr>
          </w:p>
        </w:tc>
        <w:tc>
          <w:tcPr>
            <w:tcW w:w="882" w:type="pct"/>
            <w:vAlign w:val="center"/>
          </w:tcPr>
          <w:p w14:paraId="66E98F80" w14:textId="77777777" w:rsidR="00DD54BE" w:rsidRDefault="00DD54BE">
            <w:pPr>
              <w:pStyle w:val="afffffffff9"/>
            </w:pPr>
          </w:p>
        </w:tc>
        <w:tc>
          <w:tcPr>
            <w:tcW w:w="676" w:type="pct"/>
            <w:vAlign w:val="center"/>
          </w:tcPr>
          <w:p w14:paraId="2932FF76" w14:textId="77777777" w:rsidR="00DD54BE" w:rsidRDefault="00DD54BE">
            <w:pPr>
              <w:pStyle w:val="afffffffff9"/>
            </w:pPr>
          </w:p>
        </w:tc>
      </w:tr>
      <w:tr w:rsidR="00DD54BE" w14:paraId="6FA9E6DA" w14:textId="77777777">
        <w:trPr>
          <w:trHeight w:val="510"/>
          <w:jc w:val="center"/>
        </w:trPr>
        <w:tc>
          <w:tcPr>
            <w:tcW w:w="552" w:type="pct"/>
            <w:vMerge w:val="restart"/>
            <w:vAlign w:val="center"/>
          </w:tcPr>
          <w:p w14:paraId="3C74DF2B" w14:textId="77777777" w:rsidR="00DD54BE" w:rsidRDefault="00000000">
            <w:pPr>
              <w:pStyle w:val="afffffffff9"/>
            </w:pPr>
            <w:r>
              <w:rPr>
                <w:rFonts w:hint="eastAsia"/>
              </w:rPr>
              <w:t>其他类</w:t>
            </w:r>
          </w:p>
        </w:tc>
        <w:tc>
          <w:tcPr>
            <w:tcW w:w="551" w:type="pct"/>
            <w:vAlign w:val="center"/>
          </w:tcPr>
          <w:p w14:paraId="6AA25773" w14:textId="77777777" w:rsidR="00DD54BE" w:rsidRDefault="00000000">
            <w:pPr>
              <w:pStyle w:val="afffffffff9"/>
            </w:pPr>
            <w:r>
              <w:rPr>
                <w:rFonts w:hint="eastAsia"/>
              </w:rPr>
              <w:t>路框差</w:t>
            </w:r>
          </w:p>
        </w:tc>
        <w:tc>
          <w:tcPr>
            <w:tcW w:w="1101" w:type="pct"/>
            <w:vAlign w:val="center"/>
          </w:tcPr>
          <w:p w14:paraId="7101C704" w14:textId="77777777" w:rsidR="00DD54BE" w:rsidRDefault="00DD54BE">
            <w:pPr>
              <w:pStyle w:val="afffffffff9"/>
            </w:pPr>
          </w:p>
        </w:tc>
        <w:tc>
          <w:tcPr>
            <w:tcW w:w="1238" w:type="pct"/>
            <w:vAlign w:val="center"/>
          </w:tcPr>
          <w:p w14:paraId="6C3CE866" w14:textId="77777777" w:rsidR="00DD54BE" w:rsidRDefault="00DD54BE">
            <w:pPr>
              <w:pStyle w:val="afffffffff9"/>
            </w:pPr>
          </w:p>
        </w:tc>
        <w:tc>
          <w:tcPr>
            <w:tcW w:w="882" w:type="pct"/>
            <w:vAlign w:val="center"/>
          </w:tcPr>
          <w:p w14:paraId="77AC8C4F" w14:textId="77777777" w:rsidR="00DD54BE" w:rsidRDefault="00DD54BE">
            <w:pPr>
              <w:pStyle w:val="afffffffff9"/>
            </w:pPr>
          </w:p>
        </w:tc>
        <w:tc>
          <w:tcPr>
            <w:tcW w:w="676" w:type="pct"/>
            <w:vAlign w:val="center"/>
          </w:tcPr>
          <w:p w14:paraId="318FAB43" w14:textId="77777777" w:rsidR="00DD54BE" w:rsidRDefault="00DD54BE">
            <w:pPr>
              <w:pStyle w:val="afffffffff9"/>
            </w:pPr>
          </w:p>
        </w:tc>
      </w:tr>
      <w:tr w:rsidR="00DD54BE" w14:paraId="2050EDA7" w14:textId="77777777">
        <w:trPr>
          <w:trHeight w:val="510"/>
          <w:jc w:val="center"/>
        </w:trPr>
        <w:tc>
          <w:tcPr>
            <w:tcW w:w="552" w:type="pct"/>
            <w:vMerge/>
            <w:vAlign w:val="center"/>
          </w:tcPr>
          <w:p w14:paraId="640A3E44" w14:textId="77777777" w:rsidR="00DD54BE" w:rsidRDefault="00DD54BE">
            <w:pPr>
              <w:pStyle w:val="afffffffff9"/>
            </w:pPr>
          </w:p>
        </w:tc>
        <w:tc>
          <w:tcPr>
            <w:tcW w:w="551" w:type="pct"/>
            <w:vAlign w:val="center"/>
          </w:tcPr>
          <w:p w14:paraId="7803A751" w14:textId="77777777" w:rsidR="00DD54BE" w:rsidRDefault="00000000">
            <w:pPr>
              <w:pStyle w:val="afffffffff9"/>
            </w:pPr>
            <w:r>
              <w:rPr>
                <w:rFonts w:hint="eastAsia"/>
              </w:rPr>
              <w:t>唧浆</w:t>
            </w:r>
          </w:p>
        </w:tc>
        <w:tc>
          <w:tcPr>
            <w:tcW w:w="1101" w:type="pct"/>
            <w:vAlign w:val="center"/>
          </w:tcPr>
          <w:p w14:paraId="3F36CEDA" w14:textId="77777777" w:rsidR="00DD54BE" w:rsidRDefault="00DD54BE">
            <w:pPr>
              <w:pStyle w:val="afffffffff9"/>
            </w:pPr>
          </w:p>
        </w:tc>
        <w:tc>
          <w:tcPr>
            <w:tcW w:w="1238" w:type="pct"/>
            <w:vAlign w:val="center"/>
          </w:tcPr>
          <w:p w14:paraId="34AA67EC" w14:textId="77777777" w:rsidR="00DD54BE" w:rsidRDefault="00DD54BE">
            <w:pPr>
              <w:pStyle w:val="afffffffff9"/>
            </w:pPr>
          </w:p>
        </w:tc>
        <w:tc>
          <w:tcPr>
            <w:tcW w:w="882" w:type="pct"/>
            <w:vAlign w:val="center"/>
          </w:tcPr>
          <w:p w14:paraId="0861A3B3" w14:textId="77777777" w:rsidR="00DD54BE" w:rsidRDefault="00DD54BE">
            <w:pPr>
              <w:pStyle w:val="afffffffff9"/>
            </w:pPr>
          </w:p>
        </w:tc>
        <w:tc>
          <w:tcPr>
            <w:tcW w:w="676" w:type="pct"/>
            <w:vAlign w:val="center"/>
          </w:tcPr>
          <w:p w14:paraId="24D1D123" w14:textId="77777777" w:rsidR="00DD54BE" w:rsidRDefault="00DD54BE">
            <w:pPr>
              <w:pStyle w:val="afffffffff9"/>
            </w:pPr>
          </w:p>
        </w:tc>
      </w:tr>
      <w:tr w:rsidR="00DD54BE" w14:paraId="7DC3F995" w14:textId="77777777">
        <w:trPr>
          <w:trHeight w:val="510"/>
          <w:jc w:val="center"/>
        </w:trPr>
        <w:tc>
          <w:tcPr>
            <w:tcW w:w="552" w:type="pct"/>
            <w:vMerge/>
            <w:vAlign w:val="center"/>
          </w:tcPr>
          <w:p w14:paraId="5BB9F383" w14:textId="77777777" w:rsidR="00DD54BE" w:rsidRDefault="00DD54BE">
            <w:pPr>
              <w:pStyle w:val="afffffffff9"/>
            </w:pPr>
          </w:p>
        </w:tc>
        <w:tc>
          <w:tcPr>
            <w:tcW w:w="551" w:type="pct"/>
            <w:vAlign w:val="center"/>
          </w:tcPr>
          <w:p w14:paraId="07BFCC40" w14:textId="77777777" w:rsidR="00DD54BE" w:rsidRDefault="00000000">
            <w:pPr>
              <w:pStyle w:val="afffffffff9"/>
            </w:pPr>
            <w:r>
              <w:rPr>
                <w:rFonts w:hint="eastAsia"/>
              </w:rPr>
              <w:t>泛油</w:t>
            </w:r>
          </w:p>
        </w:tc>
        <w:tc>
          <w:tcPr>
            <w:tcW w:w="1101" w:type="pct"/>
            <w:vAlign w:val="center"/>
          </w:tcPr>
          <w:p w14:paraId="640B56B0" w14:textId="77777777" w:rsidR="00DD54BE" w:rsidRDefault="00DD54BE">
            <w:pPr>
              <w:pStyle w:val="afffffffff9"/>
            </w:pPr>
          </w:p>
        </w:tc>
        <w:tc>
          <w:tcPr>
            <w:tcW w:w="1238" w:type="pct"/>
            <w:vAlign w:val="center"/>
          </w:tcPr>
          <w:p w14:paraId="22099AEC" w14:textId="77777777" w:rsidR="00DD54BE" w:rsidRDefault="00DD54BE">
            <w:pPr>
              <w:pStyle w:val="afffffffff9"/>
            </w:pPr>
          </w:p>
        </w:tc>
        <w:tc>
          <w:tcPr>
            <w:tcW w:w="882" w:type="pct"/>
            <w:vAlign w:val="center"/>
          </w:tcPr>
          <w:p w14:paraId="6589024F" w14:textId="77777777" w:rsidR="00DD54BE" w:rsidRDefault="00DD54BE">
            <w:pPr>
              <w:pStyle w:val="afffffffff9"/>
            </w:pPr>
          </w:p>
        </w:tc>
        <w:tc>
          <w:tcPr>
            <w:tcW w:w="676" w:type="pct"/>
            <w:vAlign w:val="center"/>
          </w:tcPr>
          <w:p w14:paraId="542A81D7" w14:textId="77777777" w:rsidR="00DD54BE" w:rsidRDefault="00DD54BE">
            <w:pPr>
              <w:pStyle w:val="afffffffff9"/>
            </w:pPr>
          </w:p>
        </w:tc>
      </w:tr>
    </w:tbl>
    <w:p w14:paraId="624AB938" w14:textId="77777777" w:rsidR="00DD54BE" w:rsidRDefault="00000000">
      <w:pPr>
        <w:pStyle w:val="afffff5"/>
        <w:ind w:firstLine="420"/>
      </w:pPr>
      <w:r>
        <w:rPr>
          <w:rFonts w:hint="eastAsia"/>
        </w:rPr>
        <w:t>调查人员：</w:t>
      </w:r>
      <w:r>
        <w:tab/>
      </w:r>
      <w:r>
        <w:tab/>
      </w:r>
      <w:r>
        <w:tab/>
      </w:r>
      <w:r>
        <w:tab/>
      </w:r>
      <w:r>
        <w:tab/>
      </w:r>
      <w:r>
        <w:tab/>
      </w:r>
      <w:r>
        <w:tab/>
      </w:r>
      <w:r>
        <w:tab/>
      </w:r>
      <w:r>
        <w:rPr>
          <w:rFonts w:hint="eastAsia"/>
        </w:rPr>
        <w:t>调查日期：</w:t>
      </w:r>
      <w:r>
        <w:tab/>
      </w:r>
      <w:r>
        <w:tab/>
      </w:r>
      <w:r>
        <w:rPr>
          <w:rFonts w:hint="eastAsia"/>
        </w:rPr>
        <w:t>年</w:t>
      </w:r>
      <w:r>
        <w:tab/>
      </w:r>
      <w:r>
        <w:tab/>
      </w:r>
      <w:r>
        <w:rPr>
          <w:rFonts w:hint="eastAsia"/>
        </w:rPr>
        <w:t>月</w:t>
      </w:r>
      <w:r>
        <w:tab/>
      </w:r>
      <w:r>
        <w:tab/>
      </w:r>
      <w:r>
        <w:rPr>
          <w:rFonts w:hint="eastAsia"/>
        </w:rPr>
        <w:t>日</w:t>
      </w:r>
    </w:p>
    <w:p w14:paraId="67B08F5B" w14:textId="77777777" w:rsidR="00DD54BE" w:rsidRDefault="00000000">
      <w:pPr>
        <w:widowControl/>
        <w:adjustRightInd/>
        <w:spacing w:line="240" w:lineRule="auto"/>
        <w:jc w:val="left"/>
        <w:rPr>
          <w:rFonts w:ascii="宋体" w:hAnsi="Times New Roman"/>
          <w:kern w:val="0"/>
          <w:szCs w:val="20"/>
        </w:rPr>
      </w:pPr>
      <w:r>
        <w:br w:type="page"/>
      </w:r>
    </w:p>
    <w:p w14:paraId="7B78731E" w14:textId="77777777" w:rsidR="00DD54BE" w:rsidRDefault="00000000">
      <w:pPr>
        <w:pStyle w:val="affffffffff8"/>
      </w:pPr>
      <w:r>
        <w:rPr>
          <w:rFonts w:hint="eastAsia"/>
        </w:rPr>
        <w:lastRenderedPageBreak/>
        <w:t>水泥混凝土路面损坏调查表见A.2。</w:t>
      </w:r>
    </w:p>
    <w:p w14:paraId="56E536AA" w14:textId="77777777" w:rsidR="00DD54BE" w:rsidRDefault="00000000">
      <w:pPr>
        <w:pStyle w:val="aff"/>
        <w:spacing w:before="120" w:after="120"/>
      </w:pPr>
      <w:r>
        <w:rPr>
          <w:rFonts w:hint="eastAsia"/>
        </w:rPr>
        <w:t>水泥混凝土路面损坏调查表</w:t>
      </w:r>
    </w:p>
    <w:p w14:paraId="326EFFD6" w14:textId="77777777" w:rsidR="00DD54BE" w:rsidRDefault="00000000">
      <w:pPr>
        <w:pStyle w:val="afffff5"/>
        <w:ind w:firstLine="420"/>
      </w:pPr>
      <w:r>
        <w:rPr>
          <w:rFonts w:hint="eastAsia"/>
        </w:rPr>
        <w:t>路名：</w:t>
      </w:r>
      <w:r>
        <w:tab/>
      </w:r>
      <w:r>
        <w:tab/>
      </w:r>
      <w:r>
        <w:tab/>
      </w:r>
      <w:r>
        <w:rPr>
          <w:rFonts w:hint="eastAsia"/>
        </w:rPr>
        <w:t>起止：</w:t>
      </w:r>
    </w:p>
    <w:p w14:paraId="675973AE" w14:textId="77777777" w:rsidR="00DD54BE" w:rsidRDefault="00000000">
      <w:pPr>
        <w:pStyle w:val="afffff5"/>
        <w:ind w:firstLine="420"/>
        <w:rPr>
          <w:vertAlign w:val="superscript"/>
        </w:rPr>
      </w:pPr>
      <w:r>
        <w:rPr>
          <w:rFonts w:hint="eastAsia"/>
        </w:rPr>
        <w:t>检测面积（F</w:t>
      </w:r>
      <w:r>
        <w:rPr>
          <w:rFonts w:hint="eastAsia"/>
          <w:vertAlign w:val="subscript"/>
        </w:rPr>
        <w:t>1</w:t>
      </w:r>
      <w:r>
        <w:rPr>
          <w:rFonts w:hint="eastAsia"/>
        </w:rPr>
        <w:t>）：（长</w:t>
      </w:r>
      <w:r>
        <w:rPr>
          <w:rFonts w:hAnsi="宋体" w:hint="eastAsia"/>
        </w:rPr>
        <w:t>×</w:t>
      </w:r>
      <w:r>
        <w:rPr>
          <w:rFonts w:hint="eastAsia"/>
        </w:rPr>
        <w:t>宽）=</w:t>
      </w:r>
      <w:r>
        <w:tab/>
      </w:r>
      <w:r>
        <w:tab/>
      </w:r>
      <w:r>
        <w:tab/>
      </w:r>
      <w:r>
        <w:rPr>
          <w:rFonts w:hint="eastAsia"/>
        </w:rPr>
        <w:t>m</w:t>
      </w:r>
      <w:r>
        <w:rPr>
          <w:rFonts w:hint="eastAsia"/>
          <w:vertAlign w:val="superscript"/>
        </w:rPr>
        <w:t>2</w:t>
      </w:r>
    </w:p>
    <w:tbl>
      <w:tblPr>
        <w:tblStyle w:val="affff7"/>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30"/>
        <w:gridCol w:w="1029"/>
        <w:gridCol w:w="2055"/>
        <w:gridCol w:w="2311"/>
        <w:gridCol w:w="1647"/>
        <w:gridCol w:w="1262"/>
      </w:tblGrid>
      <w:tr w:rsidR="00DD54BE" w14:paraId="43532DC0" w14:textId="77777777">
        <w:trPr>
          <w:trHeight w:val="510"/>
          <w:tblHeader/>
          <w:jc w:val="center"/>
        </w:trPr>
        <w:tc>
          <w:tcPr>
            <w:tcW w:w="1103" w:type="pct"/>
            <w:gridSpan w:val="2"/>
            <w:tcBorders>
              <w:top w:val="single" w:sz="8" w:space="0" w:color="auto"/>
              <w:bottom w:val="single" w:sz="8" w:space="0" w:color="auto"/>
            </w:tcBorders>
            <w:vAlign w:val="center"/>
          </w:tcPr>
          <w:p w14:paraId="6DB7CA3A" w14:textId="77777777" w:rsidR="00DD54BE" w:rsidRDefault="00000000">
            <w:pPr>
              <w:pStyle w:val="afffffffff9"/>
            </w:pPr>
            <w:r>
              <w:rPr>
                <w:rFonts w:hint="eastAsia"/>
              </w:rPr>
              <w:t>损坏类型</w:t>
            </w:r>
          </w:p>
        </w:tc>
        <w:tc>
          <w:tcPr>
            <w:tcW w:w="1101" w:type="pct"/>
            <w:tcBorders>
              <w:top w:val="single" w:sz="8" w:space="0" w:color="auto"/>
              <w:bottom w:val="single" w:sz="8" w:space="0" w:color="auto"/>
            </w:tcBorders>
            <w:vAlign w:val="center"/>
          </w:tcPr>
          <w:p w14:paraId="3ED6021D" w14:textId="77777777" w:rsidR="00DD54BE" w:rsidRDefault="00000000">
            <w:pPr>
              <w:pStyle w:val="afffffffff9"/>
            </w:pPr>
            <w:r>
              <w:rPr>
                <w:rFonts w:hint="eastAsia"/>
              </w:rPr>
              <w:t>损坏面积m</w:t>
            </w:r>
            <w:r>
              <w:rPr>
                <w:rFonts w:hint="eastAsia"/>
                <w:vertAlign w:val="superscript"/>
              </w:rPr>
              <w:t>2</w:t>
            </w:r>
          </w:p>
        </w:tc>
        <w:tc>
          <w:tcPr>
            <w:tcW w:w="1238" w:type="pct"/>
            <w:tcBorders>
              <w:top w:val="single" w:sz="8" w:space="0" w:color="auto"/>
              <w:bottom w:val="single" w:sz="8" w:space="0" w:color="auto"/>
            </w:tcBorders>
            <w:vAlign w:val="center"/>
          </w:tcPr>
          <w:p w14:paraId="331BF3DE" w14:textId="77777777" w:rsidR="00DD54BE" w:rsidRDefault="00000000">
            <w:pPr>
              <w:pStyle w:val="afffffffff9"/>
            </w:pPr>
            <w:r>
              <w:rPr>
                <w:rFonts w:hint="eastAsia"/>
              </w:rPr>
              <w:t>损坏密度%</w:t>
            </w:r>
          </w:p>
        </w:tc>
        <w:tc>
          <w:tcPr>
            <w:tcW w:w="882" w:type="pct"/>
            <w:tcBorders>
              <w:top w:val="single" w:sz="8" w:space="0" w:color="auto"/>
              <w:bottom w:val="single" w:sz="8" w:space="0" w:color="auto"/>
            </w:tcBorders>
            <w:vAlign w:val="center"/>
          </w:tcPr>
          <w:p w14:paraId="5267639D" w14:textId="77777777" w:rsidR="00DD54BE" w:rsidRDefault="00000000">
            <w:pPr>
              <w:pStyle w:val="afffffffff9"/>
            </w:pPr>
            <w:r>
              <w:rPr>
                <w:rFonts w:hint="eastAsia"/>
              </w:rPr>
              <w:t>单项扣分值</w:t>
            </w:r>
          </w:p>
        </w:tc>
        <w:tc>
          <w:tcPr>
            <w:tcW w:w="676" w:type="pct"/>
            <w:tcBorders>
              <w:top w:val="single" w:sz="8" w:space="0" w:color="auto"/>
              <w:bottom w:val="single" w:sz="8" w:space="0" w:color="auto"/>
            </w:tcBorders>
            <w:vAlign w:val="center"/>
          </w:tcPr>
          <w:p w14:paraId="63656150" w14:textId="77777777" w:rsidR="00DD54BE" w:rsidRDefault="00000000">
            <w:pPr>
              <w:pStyle w:val="afffffffff9"/>
            </w:pPr>
            <w:r>
              <w:rPr>
                <w:rFonts w:hint="eastAsia"/>
              </w:rPr>
              <w:t>备注</w:t>
            </w:r>
          </w:p>
        </w:tc>
      </w:tr>
      <w:tr w:rsidR="00DD54BE" w14:paraId="059A6C2D" w14:textId="77777777">
        <w:trPr>
          <w:trHeight w:val="510"/>
          <w:jc w:val="center"/>
        </w:trPr>
        <w:tc>
          <w:tcPr>
            <w:tcW w:w="552" w:type="pct"/>
            <w:vMerge w:val="restart"/>
            <w:tcBorders>
              <w:top w:val="single" w:sz="8" w:space="0" w:color="auto"/>
            </w:tcBorders>
            <w:vAlign w:val="center"/>
          </w:tcPr>
          <w:p w14:paraId="690F09F8" w14:textId="77777777" w:rsidR="00DD54BE" w:rsidRDefault="00000000">
            <w:pPr>
              <w:pStyle w:val="afffffffff9"/>
            </w:pPr>
            <w:r>
              <w:rPr>
                <w:rFonts w:hint="eastAsia"/>
              </w:rPr>
              <w:t>裂缝类</w:t>
            </w:r>
          </w:p>
        </w:tc>
        <w:tc>
          <w:tcPr>
            <w:tcW w:w="551" w:type="pct"/>
            <w:tcBorders>
              <w:top w:val="single" w:sz="8" w:space="0" w:color="auto"/>
            </w:tcBorders>
            <w:vAlign w:val="center"/>
          </w:tcPr>
          <w:p w14:paraId="00FE6C87" w14:textId="77777777" w:rsidR="00DD54BE" w:rsidRDefault="00000000">
            <w:pPr>
              <w:pStyle w:val="afffffffff9"/>
            </w:pPr>
            <w:r>
              <w:rPr>
                <w:rFonts w:hint="eastAsia"/>
              </w:rPr>
              <w:t>线裂</w:t>
            </w:r>
          </w:p>
        </w:tc>
        <w:tc>
          <w:tcPr>
            <w:tcW w:w="1101" w:type="pct"/>
            <w:tcBorders>
              <w:top w:val="single" w:sz="8" w:space="0" w:color="auto"/>
            </w:tcBorders>
            <w:vAlign w:val="center"/>
          </w:tcPr>
          <w:p w14:paraId="3B962D11" w14:textId="77777777" w:rsidR="00DD54BE" w:rsidRDefault="00DD54BE">
            <w:pPr>
              <w:pStyle w:val="afffffffff9"/>
            </w:pPr>
          </w:p>
        </w:tc>
        <w:tc>
          <w:tcPr>
            <w:tcW w:w="1238" w:type="pct"/>
            <w:tcBorders>
              <w:top w:val="single" w:sz="8" w:space="0" w:color="auto"/>
            </w:tcBorders>
            <w:vAlign w:val="center"/>
          </w:tcPr>
          <w:p w14:paraId="0B4BBD99" w14:textId="77777777" w:rsidR="00DD54BE" w:rsidRDefault="00DD54BE">
            <w:pPr>
              <w:pStyle w:val="afffffffff9"/>
            </w:pPr>
          </w:p>
        </w:tc>
        <w:tc>
          <w:tcPr>
            <w:tcW w:w="882" w:type="pct"/>
            <w:tcBorders>
              <w:top w:val="single" w:sz="8" w:space="0" w:color="auto"/>
            </w:tcBorders>
            <w:vAlign w:val="center"/>
          </w:tcPr>
          <w:p w14:paraId="73B53C0B" w14:textId="77777777" w:rsidR="00DD54BE" w:rsidRDefault="00DD54BE">
            <w:pPr>
              <w:pStyle w:val="afffffffff9"/>
            </w:pPr>
          </w:p>
        </w:tc>
        <w:tc>
          <w:tcPr>
            <w:tcW w:w="676" w:type="pct"/>
            <w:tcBorders>
              <w:top w:val="single" w:sz="8" w:space="0" w:color="auto"/>
            </w:tcBorders>
            <w:vAlign w:val="center"/>
          </w:tcPr>
          <w:p w14:paraId="0ACD6B4F" w14:textId="77777777" w:rsidR="00DD54BE" w:rsidRDefault="00DD54BE">
            <w:pPr>
              <w:pStyle w:val="afffffffff9"/>
            </w:pPr>
          </w:p>
        </w:tc>
      </w:tr>
      <w:tr w:rsidR="00DD54BE" w14:paraId="7C02B605" w14:textId="77777777">
        <w:trPr>
          <w:trHeight w:val="510"/>
          <w:jc w:val="center"/>
        </w:trPr>
        <w:tc>
          <w:tcPr>
            <w:tcW w:w="552" w:type="pct"/>
            <w:vMerge/>
            <w:vAlign w:val="center"/>
          </w:tcPr>
          <w:p w14:paraId="1034AFDA" w14:textId="77777777" w:rsidR="00DD54BE" w:rsidRDefault="00DD54BE">
            <w:pPr>
              <w:pStyle w:val="afffffffff9"/>
            </w:pPr>
          </w:p>
        </w:tc>
        <w:tc>
          <w:tcPr>
            <w:tcW w:w="551" w:type="pct"/>
            <w:vAlign w:val="center"/>
          </w:tcPr>
          <w:p w14:paraId="504AE5D5" w14:textId="77777777" w:rsidR="00DD54BE" w:rsidRDefault="00000000">
            <w:pPr>
              <w:pStyle w:val="afffffffff9"/>
            </w:pPr>
            <w:r>
              <w:rPr>
                <w:rFonts w:hint="eastAsia"/>
              </w:rPr>
              <w:t>板角断裂</w:t>
            </w:r>
          </w:p>
        </w:tc>
        <w:tc>
          <w:tcPr>
            <w:tcW w:w="1101" w:type="pct"/>
            <w:vAlign w:val="center"/>
          </w:tcPr>
          <w:p w14:paraId="645FF996" w14:textId="77777777" w:rsidR="00DD54BE" w:rsidRDefault="00DD54BE">
            <w:pPr>
              <w:pStyle w:val="afffffffff9"/>
            </w:pPr>
          </w:p>
        </w:tc>
        <w:tc>
          <w:tcPr>
            <w:tcW w:w="1238" w:type="pct"/>
            <w:vAlign w:val="center"/>
          </w:tcPr>
          <w:p w14:paraId="50F6EE32" w14:textId="77777777" w:rsidR="00DD54BE" w:rsidRDefault="00DD54BE">
            <w:pPr>
              <w:pStyle w:val="afffffffff9"/>
            </w:pPr>
          </w:p>
        </w:tc>
        <w:tc>
          <w:tcPr>
            <w:tcW w:w="882" w:type="pct"/>
            <w:vAlign w:val="center"/>
          </w:tcPr>
          <w:p w14:paraId="2C1CD3ED" w14:textId="77777777" w:rsidR="00DD54BE" w:rsidRDefault="00DD54BE">
            <w:pPr>
              <w:pStyle w:val="afffffffff9"/>
            </w:pPr>
          </w:p>
        </w:tc>
        <w:tc>
          <w:tcPr>
            <w:tcW w:w="676" w:type="pct"/>
            <w:vAlign w:val="center"/>
          </w:tcPr>
          <w:p w14:paraId="68FAE3D1" w14:textId="77777777" w:rsidR="00DD54BE" w:rsidRDefault="00DD54BE">
            <w:pPr>
              <w:pStyle w:val="afffffffff9"/>
            </w:pPr>
          </w:p>
        </w:tc>
      </w:tr>
      <w:tr w:rsidR="00DD54BE" w14:paraId="2DCB4985" w14:textId="77777777">
        <w:trPr>
          <w:trHeight w:val="510"/>
          <w:jc w:val="center"/>
        </w:trPr>
        <w:tc>
          <w:tcPr>
            <w:tcW w:w="552" w:type="pct"/>
            <w:vMerge/>
            <w:vAlign w:val="center"/>
          </w:tcPr>
          <w:p w14:paraId="0F0DC9A4" w14:textId="77777777" w:rsidR="00DD54BE" w:rsidRDefault="00DD54BE">
            <w:pPr>
              <w:pStyle w:val="afffffffff9"/>
            </w:pPr>
          </w:p>
        </w:tc>
        <w:tc>
          <w:tcPr>
            <w:tcW w:w="551" w:type="pct"/>
            <w:vAlign w:val="center"/>
          </w:tcPr>
          <w:p w14:paraId="1EFD5ABE" w14:textId="77777777" w:rsidR="00DD54BE" w:rsidRDefault="00000000">
            <w:pPr>
              <w:pStyle w:val="afffffffff9"/>
            </w:pPr>
            <w:r>
              <w:rPr>
                <w:rFonts w:hint="eastAsia"/>
              </w:rPr>
              <w:t>边角裂缝</w:t>
            </w:r>
          </w:p>
        </w:tc>
        <w:tc>
          <w:tcPr>
            <w:tcW w:w="1101" w:type="pct"/>
            <w:vAlign w:val="center"/>
          </w:tcPr>
          <w:p w14:paraId="788EED68" w14:textId="77777777" w:rsidR="00DD54BE" w:rsidRDefault="00DD54BE">
            <w:pPr>
              <w:pStyle w:val="afffffffff9"/>
            </w:pPr>
          </w:p>
        </w:tc>
        <w:tc>
          <w:tcPr>
            <w:tcW w:w="1238" w:type="pct"/>
            <w:vAlign w:val="center"/>
          </w:tcPr>
          <w:p w14:paraId="1E36AC70" w14:textId="77777777" w:rsidR="00DD54BE" w:rsidRDefault="00DD54BE">
            <w:pPr>
              <w:pStyle w:val="afffffffff9"/>
            </w:pPr>
          </w:p>
        </w:tc>
        <w:tc>
          <w:tcPr>
            <w:tcW w:w="882" w:type="pct"/>
            <w:vAlign w:val="center"/>
          </w:tcPr>
          <w:p w14:paraId="32820FB1" w14:textId="77777777" w:rsidR="00DD54BE" w:rsidRDefault="00DD54BE">
            <w:pPr>
              <w:pStyle w:val="afffffffff9"/>
            </w:pPr>
          </w:p>
        </w:tc>
        <w:tc>
          <w:tcPr>
            <w:tcW w:w="676" w:type="pct"/>
            <w:vAlign w:val="center"/>
          </w:tcPr>
          <w:p w14:paraId="42A0CC52" w14:textId="77777777" w:rsidR="00DD54BE" w:rsidRDefault="00DD54BE">
            <w:pPr>
              <w:pStyle w:val="afffffffff9"/>
            </w:pPr>
          </w:p>
        </w:tc>
      </w:tr>
      <w:tr w:rsidR="00DD54BE" w14:paraId="287515D5" w14:textId="77777777">
        <w:trPr>
          <w:trHeight w:val="510"/>
          <w:jc w:val="center"/>
        </w:trPr>
        <w:tc>
          <w:tcPr>
            <w:tcW w:w="552" w:type="pct"/>
            <w:vAlign w:val="center"/>
          </w:tcPr>
          <w:p w14:paraId="6AD04416" w14:textId="77777777" w:rsidR="00DD54BE" w:rsidRDefault="00DD54BE">
            <w:pPr>
              <w:pStyle w:val="afffffffff9"/>
            </w:pPr>
          </w:p>
        </w:tc>
        <w:tc>
          <w:tcPr>
            <w:tcW w:w="551" w:type="pct"/>
            <w:vAlign w:val="center"/>
          </w:tcPr>
          <w:p w14:paraId="52D0F8DA" w14:textId="77777777" w:rsidR="00DD54BE" w:rsidRDefault="00000000">
            <w:pPr>
              <w:pStyle w:val="afffffffff9"/>
            </w:pPr>
            <w:r>
              <w:rPr>
                <w:rFonts w:hint="eastAsia"/>
              </w:rPr>
              <w:t>交叉裂缝和破碎板</w:t>
            </w:r>
          </w:p>
        </w:tc>
        <w:tc>
          <w:tcPr>
            <w:tcW w:w="1101" w:type="pct"/>
            <w:vAlign w:val="center"/>
          </w:tcPr>
          <w:p w14:paraId="35E79C96" w14:textId="77777777" w:rsidR="00DD54BE" w:rsidRDefault="00DD54BE">
            <w:pPr>
              <w:pStyle w:val="afffffffff9"/>
            </w:pPr>
          </w:p>
        </w:tc>
        <w:tc>
          <w:tcPr>
            <w:tcW w:w="1238" w:type="pct"/>
            <w:vAlign w:val="center"/>
          </w:tcPr>
          <w:p w14:paraId="116EF4B8" w14:textId="77777777" w:rsidR="00DD54BE" w:rsidRDefault="00DD54BE">
            <w:pPr>
              <w:pStyle w:val="afffffffff9"/>
            </w:pPr>
          </w:p>
        </w:tc>
        <w:tc>
          <w:tcPr>
            <w:tcW w:w="882" w:type="pct"/>
            <w:vAlign w:val="center"/>
          </w:tcPr>
          <w:p w14:paraId="68AF0298" w14:textId="77777777" w:rsidR="00DD54BE" w:rsidRDefault="00DD54BE">
            <w:pPr>
              <w:pStyle w:val="afffffffff9"/>
            </w:pPr>
          </w:p>
        </w:tc>
        <w:tc>
          <w:tcPr>
            <w:tcW w:w="676" w:type="pct"/>
            <w:vAlign w:val="center"/>
          </w:tcPr>
          <w:p w14:paraId="1D037390" w14:textId="77777777" w:rsidR="00DD54BE" w:rsidRDefault="00DD54BE">
            <w:pPr>
              <w:pStyle w:val="afffffffff9"/>
            </w:pPr>
          </w:p>
        </w:tc>
      </w:tr>
      <w:tr w:rsidR="00DD54BE" w14:paraId="0EBB430C" w14:textId="77777777">
        <w:trPr>
          <w:trHeight w:val="510"/>
          <w:jc w:val="center"/>
        </w:trPr>
        <w:tc>
          <w:tcPr>
            <w:tcW w:w="552" w:type="pct"/>
            <w:vMerge w:val="restart"/>
            <w:vAlign w:val="center"/>
          </w:tcPr>
          <w:p w14:paraId="2ED360E6" w14:textId="77777777" w:rsidR="00DD54BE" w:rsidRDefault="00000000">
            <w:pPr>
              <w:pStyle w:val="afffffffff9"/>
            </w:pPr>
            <w:r>
              <w:rPr>
                <w:rFonts w:hint="eastAsia"/>
              </w:rPr>
              <w:t>接缝破坏类</w:t>
            </w:r>
          </w:p>
        </w:tc>
        <w:tc>
          <w:tcPr>
            <w:tcW w:w="551" w:type="pct"/>
            <w:vAlign w:val="center"/>
          </w:tcPr>
          <w:p w14:paraId="7E392D32" w14:textId="77777777" w:rsidR="00DD54BE" w:rsidRDefault="00000000">
            <w:pPr>
              <w:pStyle w:val="afffffffff9"/>
            </w:pPr>
            <w:r>
              <w:rPr>
                <w:rFonts w:hint="eastAsia"/>
              </w:rPr>
              <w:t>接缝料损坏</w:t>
            </w:r>
          </w:p>
        </w:tc>
        <w:tc>
          <w:tcPr>
            <w:tcW w:w="1101" w:type="pct"/>
            <w:vAlign w:val="center"/>
          </w:tcPr>
          <w:p w14:paraId="7287C89A" w14:textId="77777777" w:rsidR="00DD54BE" w:rsidRDefault="00DD54BE">
            <w:pPr>
              <w:pStyle w:val="afffffffff9"/>
            </w:pPr>
          </w:p>
        </w:tc>
        <w:tc>
          <w:tcPr>
            <w:tcW w:w="1238" w:type="pct"/>
            <w:vAlign w:val="center"/>
          </w:tcPr>
          <w:p w14:paraId="5E27BC72" w14:textId="77777777" w:rsidR="00DD54BE" w:rsidRDefault="00DD54BE">
            <w:pPr>
              <w:pStyle w:val="afffffffff9"/>
            </w:pPr>
          </w:p>
        </w:tc>
        <w:tc>
          <w:tcPr>
            <w:tcW w:w="882" w:type="pct"/>
            <w:vAlign w:val="center"/>
          </w:tcPr>
          <w:p w14:paraId="35754F09" w14:textId="77777777" w:rsidR="00DD54BE" w:rsidRDefault="00DD54BE">
            <w:pPr>
              <w:pStyle w:val="afffffffff9"/>
            </w:pPr>
          </w:p>
        </w:tc>
        <w:tc>
          <w:tcPr>
            <w:tcW w:w="676" w:type="pct"/>
            <w:vAlign w:val="center"/>
          </w:tcPr>
          <w:p w14:paraId="7065DC24" w14:textId="77777777" w:rsidR="00DD54BE" w:rsidRDefault="00DD54BE">
            <w:pPr>
              <w:pStyle w:val="afffffffff9"/>
            </w:pPr>
          </w:p>
        </w:tc>
      </w:tr>
      <w:tr w:rsidR="00DD54BE" w14:paraId="4ED57914" w14:textId="77777777">
        <w:trPr>
          <w:trHeight w:val="510"/>
          <w:jc w:val="center"/>
        </w:trPr>
        <w:tc>
          <w:tcPr>
            <w:tcW w:w="552" w:type="pct"/>
            <w:vMerge/>
            <w:vAlign w:val="center"/>
          </w:tcPr>
          <w:p w14:paraId="4107E17A" w14:textId="77777777" w:rsidR="00DD54BE" w:rsidRDefault="00DD54BE">
            <w:pPr>
              <w:pStyle w:val="afffffffff9"/>
            </w:pPr>
          </w:p>
        </w:tc>
        <w:tc>
          <w:tcPr>
            <w:tcW w:w="551" w:type="pct"/>
            <w:vAlign w:val="center"/>
          </w:tcPr>
          <w:p w14:paraId="6661CF0C" w14:textId="77777777" w:rsidR="00DD54BE" w:rsidRDefault="00000000">
            <w:pPr>
              <w:pStyle w:val="afffffffff9"/>
            </w:pPr>
            <w:r>
              <w:rPr>
                <w:rFonts w:hint="eastAsia"/>
              </w:rPr>
              <w:t>边角剥落</w:t>
            </w:r>
          </w:p>
        </w:tc>
        <w:tc>
          <w:tcPr>
            <w:tcW w:w="1101" w:type="pct"/>
            <w:vAlign w:val="center"/>
          </w:tcPr>
          <w:p w14:paraId="5150F55F" w14:textId="77777777" w:rsidR="00DD54BE" w:rsidRDefault="00DD54BE">
            <w:pPr>
              <w:pStyle w:val="afffffffff9"/>
            </w:pPr>
          </w:p>
        </w:tc>
        <w:tc>
          <w:tcPr>
            <w:tcW w:w="1238" w:type="pct"/>
            <w:vAlign w:val="center"/>
          </w:tcPr>
          <w:p w14:paraId="29E21A93" w14:textId="77777777" w:rsidR="00DD54BE" w:rsidRDefault="00DD54BE">
            <w:pPr>
              <w:pStyle w:val="afffffffff9"/>
            </w:pPr>
          </w:p>
        </w:tc>
        <w:tc>
          <w:tcPr>
            <w:tcW w:w="882" w:type="pct"/>
            <w:vAlign w:val="center"/>
          </w:tcPr>
          <w:p w14:paraId="622243CE" w14:textId="77777777" w:rsidR="00DD54BE" w:rsidRDefault="00DD54BE">
            <w:pPr>
              <w:pStyle w:val="afffffffff9"/>
            </w:pPr>
          </w:p>
        </w:tc>
        <w:tc>
          <w:tcPr>
            <w:tcW w:w="676" w:type="pct"/>
            <w:vAlign w:val="center"/>
          </w:tcPr>
          <w:p w14:paraId="57901DD6" w14:textId="77777777" w:rsidR="00DD54BE" w:rsidRDefault="00DD54BE">
            <w:pPr>
              <w:pStyle w:val="afffffffff9"/>
            </w:pPr>
          </w:p>
        </w:tc>
      </w:tr>
      <w:tr w:rsidR="00DD54BE" w14:paraId="763A1761" w14:textId="77777777">
        <w:trPr>
          <w:trHeight w:val="510"/>
          <w:jc w:val="center"/>
        </w:trPr>
        <w:tc>
          <w:tcPr>
            <w:tcW w:w="552" w:type="pct"/>
            <w:vMerge w:val="restart"/>
            <w:vAlign w:val="center"/>
          </w:tcPr>
          <w:p w14:paraId="6E92C20A" w14:textId="77777777" w:rsidR="00DD54BE" w:rsidRDefault="00000000">
            <w:pPr>
              <w:pStyle w:val="afffffffff9"/>
            </w:pPr>
            <w:r>
              <w:rPr>
                <w:rFonts w:hint="eastAsia"/>
              </w:rPr>
              <w:t>表面破坏类</w:t>
            </w:r>
          </w:p>
        </w:tc>
        <w:tc>
          <w:tcPr>
            <w:tcW w:w="551" w:type="pct"/>
            <w:vAlign w:val="center"/>
          </w:tcPr>
          <w:p w14:paraId="0F2AE84E" w14:textId="77777777" w:rsidR="00DD54BE" w:rsidRDefault="00000000">
            <w:pPr>
              <w:pStyle w:val="afffffffff9"/>
            </w:pPr>
            <w:r>
              <w:rPr>
                <w:rFonts w:hint="eastAsia"/>
              </w:rPr>
              <w:t>坑洞</w:t>
            </w:r>
          </w:p>
        </w:tc>
        <w:tc>
          <w:tcPr>
            <w:tcW w:w="1101" w:type="pct"/>
            <w:vAlign w:val="center"/>
          </w:tcPr>
          <w:p w14:paraId="7C1EB6BF" w14:textId="77777777" w:rsidR="00DD54BE" w:rsidRDefault="00DD54BE">
            <w:pPr>
              <w:pStyle w:val="afffffffff9"/>
            </w:pPr>
          </w:p>
        </w:tc>
        <w:tc>
          <w:tcPr>
            <w:tcW w:w="1238" w:type="pct"/>
            <w:vAlign w:val="center"/>
          </w:tcPr>
          <w:p w14:paraId="4155C95A" w14:textId="77777777" w:rsidR="00DD54BE" w:rsidRDefault="00DD54BE">
            <w:pPr>
              <w:pStyle w:val="afffffffff9"/>
            </w:pPr>
          </w:p>
        </w:tc>
        <w:tc>
          <w:tcPr>
            <w:tcW w:w="882" w:type="pct"/>
            <w:vAlign w:val="center"/>
          </w:tcPr>
          <w:p w14:paraId="131A673A" w14:textId="77777777" w:rsidR="00DD54BE" w:rsidRDefault="00DD54BE">
            <w:pPr>
              <w:pStyle w:val="afffffffff9"/>
            </w:pPr>
          </w:p>
        </w:tc>
        <w:tc>
          <w:tcPr>
            <w:tcW w:w="676" w:type="pct"/>
            <w:vAlign w:val="center"/>
          </w:tcPr>
          <w:p w14:paraId="76F6D443" w14:textId="77777777" w:rsidR="00DD54BE" w:rsidRDefault="00DD54BE">
            <w:pPr>
              <w:pStyle w:val="afffffffff9"/>
            </w:pPr>
          </w:p>
        </w:tc>
      </w:tr>
      <w:tr w:rsidR="00DD54BE" w14:paraId="4AAB65B0" w14:textId="77777777">
        <w:trPr>
          <w:trHeight w:val="510"/>
          <w:jc w:val="center"/>
        </w:trPr>
        <w:tc>
          <w:tcPr>
            <w:tcW w:w="552" w:type="pct"/>
            <w:vMerge/>
            <w:vAlign w:val="center"/>
          </w:tcPr>
          <w:p w14:paraId="2D9FECFC" w14:textId="77777777" w:rsidR="00DD54BE" w:rsidRDefault="00DD54BE">
            <w:pPr>
              <w:pStyle w:val="afffffffff9"/>
            </w:pPr>
          </w:p>
        </w:tc>
        <w:tc>
          <w:tcPr>
            <w:tcW w:w="551" w:type="pct"/>
            <w:vAlign w:val="center"/>
          </w:tcPr>
          <w:p w14:paraId="6B53460D" w14:textId="77777777" w:rsidR="00DD54BE" w:rsidRDefault="00000000">
            <w:pPr>
              <w:pStyle w:val="afffffffff9"/>
            </w:pPr>
            <w:r>
              <w:rPr>
                <w:rFonts w:hint="eastAsia"/>
              </w:rPr>
              <w:t>表面裂纹</w:t>
            </w:r>
          </w:p>
        </w:tc>
        <w:tc>
          <w:tcPr>
            <w:tcW w:w="1101" w:type="pct"/>
            <w:vAlign w:val="center"/>
          </w:tcPr>
          <w:p w14:paraId="74B35E00" w14:textId="77777777" w:rsidR="00DD54BE" w:rsidRDefault="00DD54BE">
            <w:pPr>
              <w:pStyle w:val="afffffffff9"/>
            </w:pPr>
          </w:p>
        </w:tc>
        <w:tc>
          <w:tcPr>
            <w:tcW w:w="1238" w:type="pct"/>
            <w:vAlign w:val="center"/>
          </w:tcPr>
          <w:p w14:paraId="202A1AD1" w14:textId="77777777" w:rsidR="00DD54BE" w:rsidRDefault="00DD54BE">
            <w:pPr>
              <w:pStyle w:val="afffffffff9"/>
            </w:pPr>
          </w:p>
        </w:tc>
        <w:tc>
          <w:tcPr>
            <w:tcW w:w="882" w:type="pct"/>
            <w:vAlign w:val="center"/>
          </w:tcPr>
          <w:p w14:paraId="0A537E4C" w14:textId="77777777" w:rsidR="00DD54BE" w:rsidRDefault="00DD54BE">
            <w:pPr>
              <w:pStyle w:val="afffffffff9"/>
            </w:pPr>
          </w:p>
        </w:tc>
        <w:tc>
          <w:tcPr>
            <w:tcW w:w="676" w:type="pct"/>
            <w:vAlign w:val="center"/>
          </w:tcPr>
          <w:p w14:paraId="4020F031" w14:textId="77777777" w:rsidR="00DD54BE" w:rsidRDefault="00DD54BE">
            <w:pPr>
              <w:pStyle w:val="afffffffff9"/>
            </w:pPr>
          </w:p>
        </w:tc>
      </w:tr>
      <w:tr w:rsidR="00DD54BE" w14:paraId="486F45B5" w14:textId="77777777">
        <w:trPr>
          <w:trHeight w:val="510"/>
          <w:jc w:val="center"/>
        </w:trPr>
        <w:tc>
          <w:tcPr>
            <w:tcW w:w="552" w:type="pct"/>
            <w:vMerge/>
            <w:vAlign w:val="center"/>
          </w:tcPr>
          <w:p w14:paraId="2C68DB45" w14:textId="77777777" w:rsidR="00DD54BE" w:rsidRDefault="00DD54BE">
            <w:pPr>
              <w:pStyle w:val="afffffffff9"/>
            </w:pPr>
          </w:p>
        </w:tc>
        <w:tc>
          <w:tcPr>
            <w:tcW w:w="551" w:type="pct"/>
            <w:vAlign w:val="center"/>
          </w:tcPr>
          <w:p w14:paraId="4DB0A0BC" w14:textId="77777777" w:rsidR="00DD54BE" w:rsidRDefault="00000000">
            <w:pPr>
              <w:pStyle w:val="afffffffff9"/>
            </w:pPr>
            <w:r>
              <w:rPr>
                <w:rFonts w:hint="eastAsia"/>
              </w:rPr>
              <w:t>层状剥落</w:t>
            </w:r>
          </w:p>
        </w:tc>
        <w:tc>
          <w:tcPr>
            <w:tcW w:w="1101" w:type="pct"/>
            <w:vAlign w:val="center"/>
          </w:tcPr>
          <w:p w14:paraId="0C132EC2" w14:textId="77777777" w:rsidR="00DD54BE" w:rsidRDefault="00DD54BE">
            <w:pPr>
              <w:pStyle w:val="afffffffff9"/>
            </w:pPr>
          </w:p>
        </w:tc>
        <w:tc>
          <w:tcPr>
            <w:tcW w:w="1238" w:type="pct"/>
            <w:vAlign w:val="center"/>
          </w:tcPr>
          <w:p w14:paraId="56F56F83" w14:textId="77777777" w:rsidR="00DD54BE" w:rsidRDefault="00DD54BE">
            <w:pPr>
              <w:pStyle w:val="afffffffff9"/>
            </w:pPr>
          </w:p>
        </w:tc>
        <w:tc>
          <w:tcPr>
            <w:tcW w:w="882" w:type="pct"/>
            <w:vAlign w:val="center"/>
          </w:tcPr>
          <w:p w14:paraId="20C3E6C8" w14:textId="77777777" w:rsidR="00DD54BE" w:rsidRDefault="00DD54BE">
            <w:pPr>
              <w:pStyle w:val="afffffffff9"/>
            </w:pPr>
          </w:p>
        </w:tc>
        <w:tc>
          <w:tcPr>
            <w:tcW w:w="676" w:type="pct"/>
            <w:vAlign w:val="center"/>
          </w:tcPr>
          <w:p w14:paraId="1679599B" w14:textId="77777777" w:rsidR="00DD54BE" w:rsidRDefault="00DD54BE">
            <w:pPr>
              <w:pStyle w:val="afffffffff9"/>
            </w:pPr>
          </w:p>
        </w:tc>
      </w:tr>
      <w:tr w:rsidR="00DD54BE" w14:paraId="259006E6" w14:textId="77777777">
        <w:trPr>
          <w:trHeight w:val="510"/>
          <w:jc w:val="center"/>
        </w:trPr>
        <w:tc>
          <w:tcPr>
            <w:tcW w:w="552" w:type="pct"/>
            <w:vMerge w:val="restart"/>
            <w:vAlign w:val="center"/>
          </w:tcPr>
          <w:p w14:paraId="6FD205A5" w14:textId="77777777" w:rsidR="00DD54BE" w:rsidRDefault="00000000">
            <w:pPr>
              <w:pStyle w:val="afffffffff9"/>
            </w:pPr>
            <w:r>
              <w:rPr>
                <w:rFonts w:hint="eastAsia"/>
              </w:rPr>
              <w:t>其他类</w:t>
            </w:r>
          </w:p>
        </w:tc>
        <w:tc>
          <w:tcPr>
            <w:tcW w:w="551" w:type="pct"/>
            <w:vAlign w:val="center"/>
          </w:tcPr>
          <w:p w14:paraId="672F836D" w14:textId="77777777" w:rsidR="00DD54BE" w:rsidRDefault="00000000">
            <w:pPr>
              <w:pStyle w:val="afffffffff9"/>
            </w:pPr>
            <w:r>
              <w:rPr>
                <w:rFonts w:hint="eastAsia"/>
              </w:rPr>
              <w:t>错台</w:t>
            </w:r>
          </w:p>
        </w:tc>
        <w:tc>
          <w:tcPr>
            <w:tcW w:w="1101" w:type="pct"/>
            <w:vAlign w:val="center"/>
          </w:tcPr>
          <w:p w14:paraId="24D1C970" w14:textId="77777777" w:rsidR="00DD54BE" w:rsidRDefault="00DD54BE">
            <w:pPr>
              <w:pStyle w:val="afffffffff9"/>
            </w:pPr>
          </w:p>
        </w:tc>
        <w:tc>
          <w:tcPr>
            <w:tcW w:w="1238" w:type="pct"/>
            <w:vAlign w:val="center"/>
          </w:tcPr>
          <w:p w14:paraId="1F298330" w14:textId="77777777" w:rsidR="00DD54BE" w:rsidRDefault="00DD54BE">
            <w:pPr>
              <w:pStyle w:val="afffffffff9"/>
            </w:pPr>
          </w:p>
        </w:tc>
        <w:tc>
          <w:tcPr>
            <w:tcW w:w="882" w:type="pct"/>
            <w:vAlign w:val="center"/>
          </w:tcPr>
          <w:p w14:paraId="169A9671" w14:textId="77777777" w:rsidR="00DD54BE" w:rsidRDefault="00DD54BE">
            <w:pPr>
              <w:pStyle w:val="afffffffff9"/>
            </w:pPr>
          </w:p>
        </w:tc>
        <w:tc>
          <w:tcPr>
            <w:tcW w:w="676" w:type="pct"/>
            <w:vAlign w:val="center"/>
          </w:tcPr>
          <w:p w14:paraId="438A23E6" w14:textId="77777777" w:rsidR="00DD54BE" w:rsidRDefault="00DD54BE">
            <w:pPr>
              <w:pStyle w:val="afffffffff9"/>
            </w:pPr>
          </w:p>
        </w:tc>
      </w:tr>
      <w:tr w:rsidR="00DD54BE" w14:paraId="51E7CFFD" w14:textId="77777777">
        <w:trPr>
          <w:trHeight w:val="510"/>
          <w:jc w:val="center"/>
        </w:trPr>
        <w:tc>
          <w:tcPr>
            <w:tcW w:w="552" w:type="pct"/>
            <w:vMerge/>
            <w:vAlign w:val="center"/>
          </w:tcPr>
          <w:p w14:paraId="21655EF4" w14:textId="77777777" w:rsidR="00DD54BE" w:rsidRDefault="00DD54BE">
            <w:pPr>
              <w:pStyle w:val="afffffffff9"/>
            </w:pPr>
          </w:p>
        </w:tc>
        <w:tc>
          <w:tcPr>
            <w:tcW w:w="551" w:type="pct"/>
            <w:vAlign w:val="center"/>
          </w:tcPr>
          <w:p w14:paraId="48F86F5C" w14:textId="77777777" w:rsidR="00DD54BE" w:rsidRDefault="00000000">
            <w:pPr>
              <w:pStyle w:val="afffffffff9"/>
            </w:pPr>
            <w:r>
              <w:rPr>
                <w:rFonts w:hint="eastAsia"/>
              </w:rPr>
              <w:t>拱胀</w:t>
            </w:r>
          </w:p>
        </w:tc>
        <w:tc>
          <w:tcPr>
            <w:tcW w:w="1101" w:type="pct"/>
            <w:vAlign w:val="center"/>
          </w:tcPr>
          <w:p w14:paraId="7DD50984" w14:textId="77777777" w:rsidR="00DD54BE" w:rsidRDefault="00DD54BE">
            <w:pPr>
              <w:pStyle w:val="afffffffff9"/>
            </w:pPr>
          </w:p>
        </w:tc>
        <w:tc>
          <w:tcPr>
            <w:tcW w:w="1238" w:type="pct"/>
            <w:vAlign w:val="center"/>
          </w:tcPr>
          <w:p w14:paraId="70DAF8C6" w14:textId="77777777" w:rsidR="00DD54BE" w:rsidRDefault="00DD54BE">
            <w:pPr>
              <w:pStyle w:val="afffffffff9"/>
            </w:pPr>
          </w:p>
        </w:tc>
        <w:tc>
          <w:tcPr>
            <w:tcW w:w="882" w:type="pct"/>
            <w:vAlign w:val="center"/>
          </w:tcPr>
          <w:p w14:paraId="1B86AC75" w14:textId="77777777" w:rsidR="00DD54BE" w:rsidRDefault="00DD54BE">
            <w:pPr>
              <w:pStyle w:val="afffffffff9"/>
            </w:pPr>
          </w:p>
        </w:tc>
        <w:tc>
          <w:tcPr>
            <w:tcW w:w="676" w:type="pct"/>
            <w:vAlign w:val="center"/>
          </w:tcPr>
          <w:p w14:paraId="1892C6F8" w14:textId="77777777" w:rsidR="00DD54BE" w:rsidRDefault="00DD54BE">
            <w:pPr>
              <w:pStyle w:val="afffffffff9"/>
            </w:pPr>
          </w:p>
        </w:tc>
      </w:tr>
      <w:tr w:rsidR="00DD54BE" w14:paraId="14AF190D" w14:textId="77777777">
        <w:trPr>
          <w:trHeight w:val="510"/>
          <w:jc w:val="center"/>
        </w:trPr>
        <w:tc>
          <w:tcPr>
            <w:tcW w:w="552" w:type="pct"/>
            <w:vMerge/>
            <w:vAlign w:val="center"/>
          </w:tcPr>
          <w:p w14:paraId="45230A15" w14:textId="77777777" w:rsidR="00DD54BE" w:rsidRDefault="00DD54BE">
            <w:pPr>
              <w:pStyle w:val="afffffffff9"/>
            </w:pPr>
          </w:p>
        </w:tc>
        <w:tc>
          <w:tcPr>
            <w:tcW w:w="551" w:type="pct"/>
            <w:vAlign w:val="center"/>
          </w:tcPr>
          <w:p w14:paraId="6C46940E" w14:textId="77777777" w:rsidR="00DD54BE" w:rsidRDefault="00000000">
            <w:pPr>
              <w:pStyle w:val="afffffffff9"/>
            </w:pPr>
            <w:r>
              <w:rPr>
                <w:rFonts w:hint="eastAsia"/>
              </w:rPr>
              <w:t>唧浆</w:t>
            </w:r>
          </w:p>
        </w:tc>
        <w:tc>
          <w:tcPr>
            <w:tcW w:w="1101" w:type="pct"/>
            <w:vAlign w:val="center"/>
          </w:tcPr>
          <w:p w14:paraId="6AAAC16A" w14:textId="77777777" w:rsidR="00DD54BE" w:rsidRDefault="00DD54BE">
            <w:pPr>
              <w:pStyle w:val="afffffffff9"/>
            </w:pPr>
          </w:p>
        </w:tc>
        <w:tc>
          <w:tcPr>
            <w:tcW w:w="1238" w:type="pct"/>
            <w:vAlign w:val="center"/>
          </w:tcPr>
          <w:p w14:paraId="33CAE1BD" w14:textId="77777777" w:rsidR="00DD54BE" w:rsidRDefault="00DD54BE">
            <w:pPr>
              <w:pStyle w:val="afffffffff9"/>
            </w:pPr>
          </w:p>
        </w:tc>
        <w:tc>
          <w:tcPr>
            <w:tcW w:w="882" w:type="pct"/>
            <w:vAlign w:val="center"/>
          </w:tcPr>
          <w:p w14:paraId="0942EE86" w14:textId="77777777" w:rsidR="00DD54BE" w:rsidRDefault="00DD54BE">
            <w:pPr>
              <w:pStyle w:val="afffffffff9"/>
            </w:pPr>
          </w:p>
        </w:tc>
        <w:tc>
          <w:tcPr>
            <w:tcW w:w="676" w:type="pct"/>
            <w:vAlign w:val="center"/>
          </w:tcPr>
          <w:p w14:paraId="67C53C81" w14:textId="77777777" w:rsidR="00DD54BE" w:rsidRDefault="00DD54BE">
            <w:pPr>
              <w:pStyle w:val="afffffffff9"/>
            </w:pPr>
          </w:p>
        </w:tc>
      </w:tr>
      <w:tr w:rsidR="00DD54BE" w14:paraId="7977BBE5" w14:textId="77777777">
        <w:trPr>
          <w:trHeight w:val="510"/>
          <w:jc w:val="center"/>
        </w:trPr>
        <w:tc>
          <w:tcPr>
            <w:tcW w:w="552" w:type="pct"/>
            <w:vMerge/>
            <w:vAlign w:val="center"/>
          </w:tcPr>
          <w:p w14:paraId="1C60C8B0" w14:textId="77777777" w:rsidR="00DD54BE" w:rsidRDefault="00DD54BE">
            <w:pPr>
              <w:pStyle w:val="afffffffff9"/>
            </w:pPr>
          </w:p>
        </w:tc>
        <w:tc>
          <w:tcPr>
            <w:tcW w:w="551" w:type="pct"/>
            <w:vAlign w:val="center"/>
          </w:tcPr>
          <w:p w14:paraId="47FFCDEC" w14:textId="77777777" w:rsidR="00DD54BE" w:rsidRDefault="00000000">
            <w:pPr>
              <w:pStyle w:val="afffffffff9"/>
            </w:pPr>
            <w:r>
              <w:rPr>
                <w:rFonts w:hint="eastAsia"/>
              </w:rPr>
              <w:t>路框差</w:t>
            </w:r>
          </w:p>
        </w:tc>
        <w:tc>
          <w:tcPr>
            <w:tcW w:w="1101" w:type="pct"/>
            <w:vAlign w:val="center"/>
          </w:tcPr>
          <w:p w14:paraId="3B8BA33D" w14:textId="77777777" w:rsidR="00DD54BE" w:rsidRDefault="00DD54BE">
            <w:pPr>
              <w:pStyle w:val="afffffffff9"/>
            </w:pPr>
          </w:p>
        </w:tc>
        <w:tc>
          <w:tcPr>
            <w:tcW w:w="1238" w:type="pct"/>
            <w:vAlign w:val="center"/>
          </w:tcPr>
          <w:p w14:paraId="77022017" w14:textId="77777777" w:rsidR="00DD54BE" w:rsidRDefault="00DD54BE">
            <w:pPr>
              <w:pStyle w:val="afffffffff9"/>
            </w:pPr>
          </w:p>
        </w:tc>
        <w:tc>
          <w:tcPr>
            <w:tcW w:w="882" w:type="pct"/>
            <w:vAlign w:val="center"/>
          </w:tcPr>
          <w:p w14:paraId="279616C1" w14:textId="77777777" w:rsidR="00DD54BE" w:rsidRDefault="00DD54BE">
            <w:pPr>
              <w:pStyle w:val="afffffffff9"/>
            </w:pPr>
          </w:p>
        </w:tc>
        <w:tc>
          <w:tcPr>
            <w:tcW w:w="676" w:type="pct"/>
            <w:vAlign w:val="center"/>
          </w:tcPr>
          <w:p w14:paraId="43F3C274" w14:textId="77777777" w:rsidR="00DD54BE" w:rsidRDefault="00DD54BE">
            <w:pPr>
              <w:pStyle w:val="afffffffff9"/>
            </w:pPr>
          </w:p>
        </w:tc>
      </w:tr>
      <w:tr w:rsidR="00DD54BE" w14:paraId="60B59726" w14:textId="77777777">
        <w:trPr>
          <w:trHeight w:val="510"/>
          <w:jc w:val="center"/>
        </w:trPr>
        <w:tc>
          <w:tcPr>
            <w:tcW w:w="552" w:type="pct"/>
            <w:vMerge/>
            <w:vAlign w:val="center"/>
          </w:tcPr>
          <w:p w14:paraId="017045A5" w14:textId="77777777" w:rsidR="00DD54BE" w:rsidRDefault="00DD54BE">
            <w:pPr>
              <w:pStyle w:val="afffffffff9"/>
            </w:pPr>
          </w:p>
        </w:tc>
        <w:tc>
          <w:tcPr>
            <w:tcW w:w="551" w:type="pct"/>
            <w:vAlign w:val="center"/>
          </w:tcPr>
          <w:p w14:paraId="4B2C6B63" w14:textId="77777777" w:rsidR="00DD54BE" w:rsidRDefault="00000000">
            <w:pPr>
              <w:pStyle w:val="afffffffff9"/>
            </w:pPr>
            <w:r>
              <w:rPr>
                <w:rFonts w:hint="eastAsia"/>
              </w:rPr>
              <w:t>沉陷</w:t>
            </w:r>
          </w:p>
        </w:tc>
        <w:tc>
          <w:tcPr>
            <w:tcW w:w="1101" w:type="pct"/>
            <w:vAlign w:val="center"/>
          </w:tcPr>
          <w:p w14:paraId="02208166" w14:textId="77777777" w:rsidR="00DD54BE" w:rsidRDefault="00DD54BE">
            <w:pPr>
              <w:pStyle w:val="afffffffff9"/>
            </w:pPr>
          </w:p>
        </w:tc>
        <w:tc>
          <w:tcPr>
            <w:tcW w:w="1238" w:type="pct"/>
            <w:vAlign w:val="center"/>
          </w:tcPr>
          <w:p w14:paraId="3410C91F" w14:textId="77777777" w:rsidR="00DD54BE" w:rsidRDefault="00DD54BE">
            <w:pPr>
              <w:pStyle w:val="afffffffff9"/>
            </w:pPr>
          </w:p>
        </w:tc>
        <w:tc>
          <w:tcPr>
            <w:tcW w:w="882" w:type="pct"/>
            <w:vAlign w:val="center"/>
          </w:tcPr>
          <w:p w14:paraId="03008468" w14:textId="77777777" w:rsidR="00DD54BE" w:rsidRDefault="00DD54BE">
            <w:pPr>
              <w:pStyle w:val="afffffffff9"/>
            </w:pPr>
          </w:p>
        </w:tc>
        <w:tc>
          <w:tcPr>
            <w:tcW w:w="676" w:type="pct"/>
            <w:vAlign w:val="center"/>
          </w:tcPr>
          <w:p w14:paraId="45E4419A" w14:textId="77777777" w:rsidR="00DD54BE" w:rsidRDefault="00DD54BE">
            <w:pPr>
              <w:pStyle w:val="afffffffff9"/>
            </w:pPr>
          </w:p>
        </w:tc>
      </w:tr>
    </w:tbl>
    <w:p w14:paraId="3174745B" w14:textId="77777777" w:rsidR="00DD54BE" w:rsidRDefault="00000000">
      <w:pPr>
        <w:pStyle w:val="afffff5"/>
        <w:ind w:firstLine="420"/>
      </w:pPr>
      <w:r>
        <w:rPr>
          <w:rFonts w:hint="eastAsia"/>
        </w:rPr>
        <w:t>调查人员：</w:t>
      </w:r>
      <w:r>
        <w:tab/>
      </w:r>
      <w:r>
        <w:tab/>
      </w:r>
      <w:r>
        <w:tab/>
      </w:r>
      <w:r>
        <w:tab/>
      </w:r>
      <w:r>
        <w:tab/>
      </w:r>
      <w:r>
        <w:tab/>
      </w:r>
      <w:r>
        <w:tab/>
      </w:r>
      <w:r>
        <w:tab/>
      </w:r>
      <w:r>
        <w:rPr>
          <w:rFonts w:hint="eastAsia"/>
        </w:rPr>
        <w:t>调查日期：</w:t>
      </w:r>
      <w:r>
        <w:tab/>
      </w:r>
      <w:r>
        <w:tab/>
      </w:r>
      <w:r>
        <w:rPr>
          <w:rFonts w:hint="eastAsia"/>
        </w:rPr>
        <w:t>年</w:t>
      </w:r>
      <w:r>
        <w:tab/>
      </w:r>
      <w:r>
        <w:tab/>
      </w:r>
      <w:r>
        <w:rPr>
          <w:rFonts w:hint="eastAsia"/>
        </w:rPr>
        <w:t>月</w:t>
      </w:r>
      <w:r>
        <w:tab/>
      </w:r>
      <w:r>
        <w:tab/>
      </w:r>
      <w:r>
        <w:rPr>
          <w:rFonts w:hint="eastAsia"/>
        </w:rPr>
        <w:t>日</w:t>
      </w:r>
    </w:p>
    <w:p w14:paraId="5BA0A1F2" w14:textId="77777777" w:rsidR="00DD54BE" w:rsidRDefault="00000000">
      <w:pPr>
        <w:widowControl/>
        <w:adjustRightInd/>
        <w:spacing w:line="240" w:lineRule="auto"/>
        <w:jc w:val="left"/>
        <w:rPr>
          <w:rFonts w:ascii="宋体" w:hAnsi="Times New Roman"/>
          <w:kern w:val="0"/>
          <w:szCs w:val="20"/>
        </w:rPr>
      </w:pPr>
      <w:r>
        <w:br w:type="page"/>
      </w:r>
    </w:p>
    <w:p w14:paraId="3C71A76B" w14:textId="77777777" w:rsidR="00DD54BE" w:rsidRDefault="00000000">
      <w:pPr>
        <w:pStyle w:val="affffffffff8"/>
      </w:pPr>
      <w:r>
        <w:rPr>
          <w:rFonts w:hint="eastAsia"/>
        </w:rPr>
        <w:lastRenderedPageBreak/>
        <w:t>人行道路面损坏调查表见表A.3。</w:t>
      </w:r>
    </w:p>
    <w:p w14:paraId="6F3079ED" w14:textId="77777777" w:rsidR="00DD54BE" w:rsidRDefault="00000000">
      <w:pPr>
        <w:pStyle w:val="aff"/>
        <w:spacing w:before="120" w:after="120"/>
      </w:pPr>
      <w:r>
        <w:rPr>
          <w:rFonts w:hint="eastAsia"/>
        </w:rPr>
        <w:t>人行道路面损坏调查表</w:t>
      </w:r>
    </w:p>
    <w:p w14:paraId="31C272EF" w14:textId="77777777" w:rsidR="00DD54BE" w:rsidRDefault="00000000">
      <w:pPr>
        <w:pStyle w:val="afe"/>
      </w:pPr>
      <w:r>
        <w:rPr>
          <w:rFonts w:hint="eastAsia"/>
        </w:rPr>
        <w:t>路名：</w:t>
      </w:r>
      <w:r>
        <w:tab/>
      </w:r>
      <w:r>
        <w:tab/>
      </w:r>
      <w:r>
        <w:tab/>
      </w:r>
      <w:r>
        <w:rPr>
          <w:rFonts w:hint="eastAsia"/>
        </w:rPr>
        <w:t>起止：</w:t>
      </w:r>
    </w:p>
    <w:p w14:paraId="0BBFFBCA" w14:textId="77777777" w:rsidR="00DD54BE" w:rsidRDefault="00000000">
      <w:pPr>
        <w:pStyle w:val="afe"/>
        <w:rPr>
          <w:vertAlign w:val="superscript"/>
        </w:rPr>
      </w:pPr>
      <w:r>
        <w:rPr>
          <w:rFonts w:hint="eastAsia"/>
        </w:rPr>
        <w:t>检测面积（</w:t>
      </w:r>
      <w:r>
        <w:rPr>
          <w:rFonts w:hint="eastAsia"/>
        </w:rPr>
        <w:t>F</w:t>
      </w:r>
      <w:r>
        <w:rPr>
          <w:rFonts w:hint="eastAsia"/>
          <w:vertAlign w:val="subscript"/>
        </w:rPr>
        <w:t>1</w:t>
      </w:r>
      <w:r>
        <w:rPr>
          <w:rFonts w:hint="eastAsia"/>
        </w:rPr>
        <w:t>）：（长</w:t>
      </w:r>
      <w:r>
        <w:rPr>
          <w:rFonts w:hAnsi="宋体" w:hint="eastAsia"/>
        </w:rPr>
        <w:t>×</w:t>
      </w:r>
      <w:r>
        <w:rPr>
          <w:rFonts w:hint="eastAsia"/>
        </w:rPr>
        <w:t>宽）</w:t>
      </w:r>
      <w:r>
        <w:rPr>
          <w:rFonts w:hint="eastAsia"/>
        </w:rPr>
        <w:t>=</w:t>
      </w:r>
      <w:r>
        <w:tab/>
      </w:r>
      <w:r>
        <w:tab/>
      </w:r>
      <w:r>
        <w:tab/>
      </w:r>
      <w:r>
        <w:rPr>
          <w:rFonts w:hint="eastAsia"/>
        </w:rPr>
        <w:t>m</w:t>
      </w:r>
      <w:r>
        <w:rPr>
          <w:rFonts w:hint="eastAsia"/>
          <w:vertAlign w:val="superscript"/>
        </w:rPr>
        <w:t>2</w:t>
      </w:r>
    </w:p>
    <w:p w14:paraId="5F2B3A5D" w14:textId="77777777" w:rsidR="00DD54BE" w:rsidRDefault="00000000">
      <w:pPr>
        <w:pStyle w:val="afe"/>
      </w:pPr>
      <w:r>
        <w:rPr>
          <w:rFonts w:hint="eastAsia"/>
        </w:rPr>
        <w:t>路名：</w:t>
      </w:r>
      <w:r>
        <w:tab/>
      </w:r>
      <w:r>
        <w:tab/>
      </w:r>
      <w:r>
        <w:tab/>
      </w:r>
      <w:r>
        <w:rPr>
          <w:rFonts w:hint="eastAsia"/>
        </w:rPr>
        <w:t>起止：</w:t>
      </w:r>
    </w:p>
    <w:p w14:paraId="186AF4A7" w14:textId="77777777" w:rsidR="00DD54BE" w:rsidRDefault="00000000">
      <w:pPr>
        <w:pStyle w:val="afe"/>
        <w:rPr>
          <w:vertAlign w:val="superscript"/>
        </w:rPr>
      </w:pPr>
      <w:r>
        <w:rPr>
          <w:rFonts w:hint="eastAsia"/>
        </w:rPr>
        <w:t>检测面积（</w:t>
      </w:r>
      <w:r>
        <w:rPr>
          <w:rFonts w:hint="eastAsia"/>
        </w:rPr>
        <w:t>F</w:t>
      </w:r>
      <w:r>
        <w:rPr>
          <w:rFonts w:hint="eastAsia"/>
          <w:vertAlign w:val="subscript"/>
        </w:rPr>
        <w:t>1</w:t>
      </w:r>
      <w:r>
        <w:rPr>
          <w:rFonts w:hint="eastAsia"/>
        </w:rPr>
        <w:t>）：（长</w:t>
      </w:r>
      <w:r>
        <w:rPr>
          <w:rFonts w:hAnsi="宋体" w:hint="eastAsia"/>
        </w:rPr>
        <w:t>×</w:t>
      </w:r>
      <w:r>
        <w:rPr>
          <w:rFonts w:hint="eastAsia"/>
        </w:rPr>
        <w:t>宽）</w:t>
      </w:r>
      <w:r>
        <w:rPr>
          <w:rFonts w:hint="eastAsia"/>
        </w:rPr>
        <w:t>=</w:t>
      </w:r>
      <w:r>
        <w:tab/>
      </w:r>
      <w:r>
        <w:tab/>
      </w:r>
      <w:r>
        <w:tab/>
      </w:r>
      <w:r>
        <w:rPr>
          <w:rFonts w:hint="eastAsia"/>
        </w:rPr>
        <w:t>m</w:t>
      </w:r>
      <w:r>
        <w:rPr>
          <w:rFonts w:hint="eastAsia"/>
          <w:vertAlign w:val="superscript"/>
        </w:rPr>
        <w:t>2</w:t>
      </w:r>
    </w:p>
    <w:p w14:paraId="5A386F9A" w14:textId="77777777" w:rsidR="00DD54BE" w:rsidRDefault="00000000">
      <w:pPr>
        <w:pStyle w:val="afffff5"/>
        <w:ind w:firstLine="420"/>
      </w:pPr>
      <w:r>
        <w:rPr>
          <w:rFonts w:hint="eastAsia"/>
        </w:rPr>
        <w:t>路名：</w:t>
      </w:r>
      <w:r>
        <w:rPr>
          <w:rFonts w:hint="eastAsia"/>
        </w:rPr>
        <w:tab/>
      </w:r>
      <w:r>
        <w:rPr>
          <w:rFonts w:hint="eastAsia"/>
        </w:rPr>
        <w:tab/>
      </w:r>
      <w:r>
        <w:rPr>
          <w:rFonts w:hint="eastAsia"/>
        </w:rPr>
        <w:tab/>
        <w:t>起止：</w:t>
      </w:r>
    </w:p>
    <w:p w14:paraId="421E44FB" w14:textId="77777777" w:rsidR="00DD54BE" w:rsidRDefault="00000000">
      <w:pPr>
        <w:pStyle w:val="afffff5"/>
        <w:ind w:firstLine="420"/>
      </w:pPr>
      <w:r>
        <w:rPr>
          <w:rFonts w:hint="eastAsia"/>
        </w:rPr>
        <w:t>检测面积（F1）：（长×宽）=</w:t>
      </w:r>
      <w:r>
        <w:rPr>
          <w:rFonts w:hint="eastAsia"/>
        </w:rPr>
        <w:tab/>
      </w:r>
      <w:r>
        <w:rPr>
          <w:rFonts w:hint="eastAsia"/>
        </w:rPr>
        <w:tab/>
      </w:r>
      <w:r>
        <w:rPr>
          <w:rFonts w:hint="eastAsia"/>
        </w:rPr>
        <w:tab/>
        <w:t>m</w:t>
      </w:r>
      <w:r>
        <w:rPr>
          <w:rFonts w:hint="eastAsia"/>
          <w:vertAlign w:val="superscript"/>
        </w:rPr>
        <w:t>2</w:t>
      </w:r>
    </w:p>
    <w:tbl>
      <w:tblPr>
        <w:tblStyle w:val="affff7"/>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59"/>
        <w:gridCol w:w="2055"/>
        <w:gridCol w:w="2311"/>
        <w:gridCol w:w="1647"/>
        <w:gridCol w:w="1262"/>
      </w:tblGrid>
      <w:tr w:rsidR="00DD54BE" w14:paraId="7661B485" w14:textId="77777777">
        <w:trPr>
          <w:trHeight w:val="510"/>
          <w:tblHeader/>
          <w:jc w:val="center"/>
        </w:trPr>
        <w:tc>
          <w:tcPr>
            <w:tcW w:w="1103" w:type="pct"/>
            <w:tcBorders>
              <w:top w:val="single" w:sz="8" w:space="0" w:color="auto"/>
              <w:bottom w:val="single" w:sz="8" w:space="0" w:color="auto"/>
            </w:tcBorders>
            <w:vAlign w:val="center"/>
          </w:tcPr>
          <w:p w14:paraId="1E492974" w14:textId="77777777" w:rsidR="00DD54BE" w:rsidRDefault="00000000">
            <w:pPr>
              <w:pStyle w:val="afffffffff9"/>
            </w:pPr>
            <w:r>
              <w:rPr>
                <w:rFonts w:hint="eastAsia"/>
              </w:rPr>
              <w:t>损坏类型</w:t>
            </w:r>
          </w:p>
        </w:tc>
        <w:tc>
          <w:tcPr>
            <w:tcW w:w="1101" w:type="pct"/>
            <w:tcBorders>
              <w:top w:val="single" w:sz="8" w:space="0" w:color="auto"/>
              <w:bottom w:val="single" w:sz="8" w:space="0" w:color="auto"/>
            </w:tcBorders>
            <w:vAlign w:val="center"/>
          </w:tcPr>
          <w:p w14:paraId="77C7F990" w14:textId="77777777" w:rsidR="00DD54BE" w:rsidRDefault="00000000">
            <w:pPr>
              <w:pStyle w:val="afffffffff9"/>
            </w:pPr>
            <w:r>
              <w:rPr>
                <w:rFonts w:hint="eastAsia"/>
              </w:rPr>
              <w:t>损坏面积m</w:t>
            </w:r>
            <w:r>
              <w:rPr>
                <w:rFonts w:hint="eastAsia"/>
                <w:vertAlign w:val="superscript"/>
              </w:rPr>
              <w:t>2</w:t>
            </w:r>
          </w:p>
        </w:tc>
        <w:tc>
          <w:tcPr>
            <w:tcW w:w="1238" w:type="pct"/>
            <w:tcBorders>
              <w:top w:val="single" w:sz="8" w:space="0" w:color="auto"/>
              <w:bottom w:val="single" w:sz="8" w:space="0" w:color="auto"/>
            </w:tcBorders>
            <w:vAlign w:val="center"/>
          </w:tcPr>
          <w:p w14:paraId="4DBE12E1" w14:textId="77777777" w:rsidR="00DD54BE" w:rsidRDefault="00000000">
            <w:pPr>
              <w:pStyle w:val="afffffffff9"/>
            </w:pPr>
            <w:r>
              <w:rPr>
                <w:rFonts w:hint="eastAsia"/>
              </w:rPr>
              <w:t>损坏密度%</w:t>
            </w:r>
          </w:p>
        </w:tc>
        <w:tc>
          <w:tcPr>
            <w:tcW w:w="882" w:type="pct"/>
            <w:tcBorders>
              <w:top w:val="single" w:sz="8" w:space="0" w:color="auto"/>
              <w:bottom w:val="single" w:sz="8" w:space="0" w:color="auto"/>
            </w:tcBorders>
            <w:vAlign w:val="center"/>
          </w:tcPr>
          <w:p w14:paraId="0FE72E76" w14:textId="77777777" w:rsidR="00DD54BE" w:rsidRDefault="00000000">
            <w:pPr>
              <w:pStyle w:val="afffffffff9"/>
            </w:pPr>
            <w:r>
              <w:rPr>
                <w:rFonts w:hint="eastAsia"/>
              </w:rPr>
              <w:t>单项扣分值</w:t>
            </w:r>
          </w:p>
        </w:tc>
        <w:tc>
          <w:tcPr>
            <w:tcW w:w="676" w:type="pct"/>
            <w:tcBorders>
              <w:top w:val="single" w:sz="8" w:space="0" w:color="auto"/>
              <w:bottom w:val="single" w:sz="8" w:space="0" w:color="auto"/>
            </w:tcBorders>
            <w:vAlign w:val="center"/>
          </w:tcPr>
          <w:p w14:paraId="32EE2DD9" w14:textId="77777777" w:rsidR="00DD54BE" w:rsidRDefault="00000000">
            <w:pPr>
              <w:pStyle w:val="afffffffff9"/>
            </w:pPr>
            <w:r>
              <w:rPr>
                <w:rFonts w:hint="eastAsia"/>
              </w:rPr>
              <w:t>备注</w:t>
            </w:r>
          </w:p>
        </w:tc>
      </w:tr>
      <w:tr w:rsidR="00DD54BE" w14:paraId="6B8E318E" w14:textId="77777777">
        <w:trPr>
          <w:trHeight w:val="510"/>
          <w:tblHeader/>
          <w:jc w:val="center"/>
        </w:trPr>
        <w:tc>
          <w:tcPr>
            <w:tcW w:w="1103" w:type="pct"/>
            <w:tcBorders>
              <w:top w:val="single" w:sz="8" w:space="0" w:color="auto"/>
              <w:bottom w:val="single" w:sz="8" w:space="0" w:color="auto"/>
            </w:tcBorders>
            <w:vAlign w:val="center"/>
          </w:tcPr>
          <w:p w14:paraId="1D575897" w14:textId="77777777" w:rsidR="00DD54BE" w:rsidRDefault="00000000">
            <w:pPr>
              <w:pStyle w:val="afffffffff9"/>
            </w:pPr>
            <w:r>
              <w:rPr>
                <w:rFonts w:hint="eastAsia"/>
              </w:rPr>
              <w:t>裂缝</w:t>
            </w:r>
          </w:p>
        </w:tc>
        <w:tc>
          <w:tcPr>
            <w:tcW w:w="1101" w:type="pct"/>
            <w:tcBorders>
              <w:top w:val="single" w:sz="8" w:space="0" w:color="auto"/>
              <w:bottom w:val="single" w:sz="8" w:space="0" w:color="auto"/>
            </w:tcBorders>
            <w:vAlign w:val="center"/>
          </w:tcPr>
          <w:p w14:paraId="3AEE5F83" w14:textId="77777777" w:rsidR="00DD54BE" w:rsidRDefault="00DD54BE">
            <w:pPr>
              <w:pStyle w:val="afffffffff9"/>
            </w:pPr>
          </w:p>
        </w:tc>
        <w:tc>
          <w:tcPr>
            <w:tcW w:w="1238" w:type="pct"/>
            <w:tcBorders>
              <w:top w:val="single" w:sz="8" w:space="0" w:color="auto"/>
              <w:bottom w:val="single" w:sz="8" w:space="0" w:color="auto"/>
            </w:tcBorders>
            <w:vAlign w:val="center"/>
          </w:tcPr>
          <w:p w14:paraId="65D30971" w14:textId="77777777" w:rsidR="00DD54BE" w:rsidRDefault="00DD54BE">
            <w:pPr>
              <w:pStyle w:val="afffffffff9"/>
            </w:pPr>
          </w:p>
        </w:tc>
        <w:tc>
          <w:tcPr>
            <w:tcW w:w="882" w:type="pct"/>
            <w:tcBorders>
              <w:top w:val="single" w:sz="8" w:space="0" w:color="auto"/>
              <w:bottom w:val="single" w:sz="8" w:space="0" w:color="auto"/>
            </w:tcBorders>
            <w:vAlign w:val="center"/>
          </w:tcPr>
          <w:p w14:paraId="6C1E209F" w14:textId="77777777" w:rsidR="00DD54BE" w:rsidRDefault="00DD54BE">
            <w:pPr>
              <w:pStyle w:val="afffffffff9"/>
            </w:pPr>
          </w:p>
        </w:tc>
        <w:tc>
          <w:tcPr>
            <w:tcW w:w="676" w:type="pct"/>
            <w:tcBorders>
              <w:top w:val="single" w:sz="8" w:space="0" w:color="auto"/>
              <w:bottom w:val="single" w:sz="8" w:space="0" w:color="auto"/>
            </w:tcBorders>
            <w:vAlign w:val="center"/>
          </w:tcPr>
          <w:p w14:paraId="5AD6552B" w14:textId="77777777" w:rsidR="00DD54BE" w:rsidRDefault="00DD54BE">
            <w:pPr>
              <w:pStyle w:val="afffffffff9"/>
            </w:pPr>
          </w:p>
        </w:tc>
      </w:tr>
      <w:tr w:rsidR="00DD54BE" w14:paraId="10E7F903" w14:textId="77777777">
        <w:trPr>
          <w:trHeight w:val="510"/>
          <w:tblHeader/>
          <w:jc w:val="center"/>
        </w:trPr>
        <w:tc>
          <w:tcPr>
            <w:tcW w:w="1103" w:type="pct"/>
            <w:tcBorders>
              <w:top w:val="single" w:sz="8" w:space="0" w:color="auto"/>
              <w:bottom w:val="single" w:sz="8" w:space="0" w:color="auto"/>
            </w:tcBorders>
            <w:vAlign w:val="center"/>
          </w:tcPr>
          <w:p w14:paraId="490FF3BF" w14:textId="77777777" w:rsidR="00DD54BE" w:rsidRDefault="00000000">
            <w:pPr>
              <w:pStyle w:val="afffffffff9"/>
            </w:pPr>
            <w:r>
              <w:rPr>
                <w:rFonts w:hint="eastAsia"/>
              </w:rPr>
              <w:t>松动或变形</w:t>
            </w:r>
          </w:p>
        </w:tc>
        <w:tc>
          <w:tcPr>
            <w:tcW w:w="1101" w:type="pct"/>
            <w:tcBorders>
              <w:top w:val="single" w:sz="8" w:space="0" w:color="auto"/>
              <w:bottom w:val="single" w:sz="8" w:space="0" w:color="auto"/>
            </w:tcBorders>
            <w:vAlign w:val="center"/>
          </w:tcPr>
          <w:p w14:paraId="0406B43E" w14:textId="77777777" w:rsidR="00DD54BE" w:rsidRDefault="00DD54BE">
            <w:pPr>
              <w:pStyle w:val="afffffffff9"/>
            </w:pPr>
          </w:p>
        </w:tc>
        <w:tc>
          <w:tcPr>
            <w:tcW w:w="1238" w:type="pct"/>
            <w:tcBorders>
              <w:top w:val="single" w:sz="8" w:space="0" w:color="auto"/>
              <w:bottom w:val="single" w:sz="8" w:space="0" w:color="auto"/>
            </w:tcBorders>
            <w:vAlign w:val="center"/>
          </w:tcPr>
          <w:p w14:paraId="103D5770" w14:textId="77777777" w:rsidR="00DD54BE" w:rsidRDefault="00DD54BE">
            <w:pPr>
              <w:pStyle w:val="afffffffff9"/>
            </w:pPr>
          </w:p>
        </w:tc>
        <w:tc>
          <w:tcPr>
            <w:tcW w:w="882" w:type="pct"/>
            <w:tcBorders>
              <w:top w:val="single" w:sz="8" w:space="0" w:color="auto"/>
              <w:bottom w:val="single" w:sz="8" w:space="0" w:color="auto"/>
            </w:tcBorders>
            <w:vAlign w:val="center"/>
          </w:tcPr>
          <w:p w14:paraId="1C501DE9" w14:textId="77777777" w:rsidR="00DD54BE" w:rsidRDefault="00DD54BE">
            <w:pPr>
              <w:pStyle w:val="afffffffff9"/>
            </w:pPr>
          </w:p>
        </w:tc>
        <w:tc>
          <w:tcPr>
            <w:tcW w:w="676" w:type="pct"/>
            <w:tcBorders>
              <w:top w:val="single" w:sz="8" w:space="0" w:color="auto"/>
              <w:bottom w:val="single" w:sz="8" w:space="0" w:color="auto"/>
            </w:tcBorders>
            <w:vAlign w:val="center"/>
          </w:tcPr>
          <w:p w14:paraId="48982C4A" w14:textId="77777777" w:rsidR="00DD54BE" w:rsidRDefault="00DD54BE">
            <w:pPr>
              <w:pStyle w:val="afffffffff9"/>
            </w:pPr>
          </w:p>
        </w:tc>
      </w:tr>
      <w:tr w:rsidR="00DD54BE" w14:paraId="04378FA6" w14:textId="77777777">
        <w:trPr>
          <w:trHeight w:val="510"/>
          <w:tblHeader/>
          <w:jc w:val="center"/>
        </w:trPr>
        <w:tc>
          <w:tcPr>
            <w:tcW w:w="1103" w:type="pct"/>
            <w:tcBorders>
              <w:top w:val="single" w:sz="8" w:space="0" w:color="auto"/>
              <w:bottom w:val="single" w:sz="8" w:space="0" w:color="auto"/>
            </w:tcBorders>
            <w:vAlign w:val="center"/>
          </w:tcPr>
          <w:p w14:paraId="2E48B1AC" w14:textId="77777777" w:rsidR="00DD54BE" w:rsidRDefault="00000000">
            <w:pPr>
              <w:pStyle w:val="afffffffff9"/>
            </w:pPr>
            <w:r>
              <w:rPr>
                <w:rFonts w:hint="eastAsia"/>
              </w:rPr>
              <w:t>残缺</w:t>
            </w:r>
          </w:p>
        </w:tc>
        <w:tc>
          <w:tcPr>
            <w:tcW w:w="1101" w:type="pct"/>
            <w:tcBorders>
              <w:top w:val="single" w:sz="8" w:space="0" w:color="auto"/>
              <w:bottom w:val="single" w:sz="8" w:space="0" w:color="auto"/>
            </w:tcBorders>
            <w:vAlign w:val="center"/>
          </w:tcPr>
          <w:p w14:paraId="35D4D533" w14:textId="77777777" w:rsidR="00DD54BE" w:rsidRDefault="00DD54BE">
            <w:pPr>
              <w:pStyle w:val="afffffffff9"/>
            </w:pPr>
          </w:p>
        </w:tc>
        <w:tc>
          <w:tcPr>
            <w:tcW w:w="1238" w:type="pct"/>
            <w:tcBorders>
              <w:top w:val="single" w:sz="8" w:space="0" w:color="auto"/>
              <w:bottom w:val="single" w:sz="8" w:space="0" w:color="auto"/>
            </w:tcBorders>
            <w:vAlign w:val="center"/>
          </w:tcPr>
          <w:p w14:paraId="4103C478" w14:textId="77777777" w:rsidR="00DD54BE" w:rsidRDefault="00DD54BE">
            <w:pPr>
              <w:pStyle w:val="afffffffff9"/>
            </w:pPr>
          </w:p>
        </w:tc>
        <w:tc>
          <w:tcPr>
            <w:tcW w:w="882" w:type="pct"/>
            <w:tcBorders>
              <w:top w:val="single" w:sz="8" w:space="0" w:color="auto"/>
              <w:bottom w:val="single" w:sz="8" w:space="0" w:color="auto"/>
            </w:tcBorders>
            <w:vAlign w:val="center"/>
          </w:tcPr>
          <w:p w14:paraId="4894F940" w14:textId="77777777" w:rsidR="00DD54BE" w:rsidRDefault="00DD54BE">
            <w:pPr>
              <w:pStyle w:val="afffffffff9"/>
            </w:pPr>
          </w:p>
        </w:tc>
        <w:tc>
          <w:tcPr>
            <w:tcW w:w="676" w:type="pct"/>
            <w:tcBorders>
              <w:top w:val="single" w:sz="8" w:space="0" w:color="auto"/>
              <w:bottom w:val="single" w:sz="8" w:space="0" w:color="auto"/>
            </w:tcBorders>
            <w:vAlign w:val="center"/>
          </w:tcPr>
          <w:p w14:paraId="162AD4EF" w14:textId="77777777" w:rsidR="00DD54BE" w:rsidRDefault="00DD54BE">
            <w:pPr>
              <w:pStyle w:val="afffffffff9"/>
            </w:pPr>
          </w:p>
        </w:tc>
      </w:tr>
    </w:tbl>
    <w:p w14:paraId="628E76F8" w14:textId="77777777" w:rsidR="00DD54BE" w:rsidRDefault="00000000">
      <w:pPr>
        <w:pStyle w:val="afffff5"/>
        <w:ind w:firstLine="420"/>
      </w:pPr>
      <w:r>
        <w:rPr>
          <w:rFonts w:hint="eastAsia"/>
        </w:rPr>
        <w:t>调查人员：</w:t>
      </w:r>
      <w:r>
        <w:tab/>
      </w:r>
      <w:r>
        <w:tab/>
      </w:r>
      <w:r>
        <w:tab/>
      </w:r>
      <w:r>
        <w:tab/>
      </w:r>
      <w:r>
        <w:tab/>
      </w:r>
      <w:r>
        <w:tab/>
      </w:r>
      <w:r>
        <w:tab/>
      </w:r>
      <w:r>
        <w:tab/>
      </w:r>
      <w:r>
        <w:rPr>
          <w:rFonts w:hint="eastAsia"/>
        </w:rPr>
        <w:t>调查日期：</w:t>
      </w:r>
      <w:r>
        <w:tab/>
      </w:r>
      <w:r>
        <w:tab/>
      </w:r>
      <w:r>
        <w:rPr>
          <w:rFonts w:hint="eastAsia"/>
        </w:rPr>
        <w:t>年</w:t>
      </w:r>
      <w:r>
        <w:tab/>
      </w:r>
      <w:r>
        <w:tab/>
      </w:r>
      <w:r>
        <w:rPr>
          <w:rFonts w:hint="eastAsia"/>
        </w:rPr>
        <w:t>月</w:t>
      </w:r>
      <w:r>
        <w:tab/>
      </w:r>
      <w:r>
        <w:tab/>
      </w:r>
      <w:r>
        <w:rPr>
          <w:rFonts w:hint="eastAsia"/>
        </w:rPr>
        <w:t>日</w:t>
      </w:r>
    </w:p>
    <w:p w14:paraId="0E76F39F" w14:textId="77777777" w:rsidR="00DD54BE" w:rsidRDefault="00000000">
      <w:pPr>
        <w:pStyle w:val="afffff5"/>
        <w:ind w:firstLineChars="0" w:firstLine="0"/>
        <w:jc w:val="center"/>
      </w:pPr>
      <w:bookmarkStart w:id="55" w:name="BookMark8"/>
      <w:bookmarkEnd w:id="52"/>
      <w:bookmarkEnd w:id="53"/>
      <w:r>
        <w:rPr>
          <w:rFonts w:hint="eastAsia"/>
          <w:noProof/>
        </w:rPr>
        <w:drawing>
          <wp:inline distT="0" distB="0" distL="0" distR="0" wp14:anchorId="4C68F5E2" wp14:editId="71ADCE5E">
            <wp:extent cx="1485900" cy="317500"/>
            <wp:effectExtent l="0" t="0" r="0" b="6350"/>
            <wp:docPr id="1386590647" name="图片 3"/>
            <wp:cNvGraphicFramePr/>
            <a:graphic xmlns:a="http://schemas.openxmlformats.org/drawingml/2006/main">
              <a:graphicData uri="http://schemas.openxmlformats.org/drawingml/2006/picture">
                <pic:pic xmlns:pic="http://schemas.openxmlformats.org/drawingml/2006/picture">
                  <pic:nvPicPr>
                    <pic:cNvPr id="1386590647"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rsidR="00DD54B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42EA" w14:textId="77777777" w:rsidR="00457CFF" w:rsidRDefault="00457CFF">
      <w:pPr>
        <w:spacing w:line="240" w:lineRule="auto"/>
      </w:pPr>
      <w:r>
        <w:separator/>
      </w:r>
    </w:p>
  </w:endnote>
  <w:endnote w:type="continuationSeparator" w:id="0">
    <w:p w14:paraId="436D84BE" w14:textId="77777777" w:rsidR="00457CFF" w:rsidRDefault="00457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0D31" w14:textId="77777777" w:rsidR="00DD54B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F95B" w14:textId="77777777" w:rsidR="00DD54BE" w:rsidRDefault="00DD54B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07EF" w14:textId="77777777" w:rsidR="00DD54BE" w:rsidRDefault="00DD54B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30A3" w14:textId="77777777" w:rsidR="00DD54BE"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B95B" w14:textId="77777777" w:rsidR="00457CFF" w:rsidRDefault="00457CFF">
      <w:pPr>
        <w:spacing w:line="240" w:lineRule="auto"/>
      </w:pPr>
      <w:r>
        <w:separator/>
      </w:r>
    </w:p>
  </w:footnote>
  <w:footnote w:type="continuationSeparator" w:id="0">
    <w:p w14:paraId="5DC22941" w14:textId="77777777" w:rsidR="00457CFF" w:rsidRDefault="00457C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914A" w14:textId="77777777" w:rsidR="00DD54BE" w:rsidRDefault="00DD54B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9C37" w14:textId="77777777" w:rsidR="00DD54BE"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146A" w14:textId="77777777" w:rsidR="00DD54BE" w:rsidRDefault="00DD54B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77A0" w14:textId="77777777" w:rsidR="00DD54BE"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7433" w14:textId="31F40C52" w:rsidR="00DD54BE" w:rsidRDefault="00000000">
    <w:pPr>
      <w:pStyle w:val="afffffa"/>
      <w:rPr>
        <w:rFonts w:hint="eastAsia"/>
      </w:rPr>
    </w:pPr>
    <w:r>
      <w:fldChar w:fldCharType="begin"/>
    </w:r>
    <w:r>
      <w:instrText xml:space="preserve"> STYLEREF  标准文件_文件编号  \* MERGEFORMAT </w:instrText>
    </w:r>
    <w:r>
      <w:fldChar w:fldCharType="separate"/>
    </w:r>
    <w:r w:rsidR="00F104C8">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16536311">
    <w:abstractNumId w:val="0"/>
  </w:num>
  <w:num w:numId="2" w16cid:durableId="649552246">
    <w:abstractNumId w:val="27"/>
  </w:num>
  <w:num w:numId="3" w16cid:durableId="1345982656">
    <w:abstractNumId w:val="5"/>
  </w:num>
  <w:num w:numId="4" w16cid:durableId="325519073">
    <w:abstractNumId w:val="23"/>
  </w:num>
  <w:num w:numId="5" w16cid:durableId="1795635481">
    <w:abstractNumId w:val="18"/>
  </w:num>
  <w:num w:numId="6" w16cid:durableId="1804272555">
    <w:abstractNumId w:val="13"/>
  </w:num>
  <w:num w:numId="7" w16cid:durableId="750807680">
    <w:abstractNumId w:val="8"/>
  </w:num>
  <w:num w:numId="8" w16cid:durableId="1713847999">
    <w:abstractNumId w:val="3"/>
  </w:num>
  <w:num w:numId="9" w16cid:durableId="1000892352">
    <w:abstractNumId w:val="9"/>
  </w:num>
  <w:num w:numId="10" w16cid:durableId="286396269">
    <w:abstractNumId w:val="16"/>
  </w:num>
  <w:num w:numId="11" w16cid:durableId="1592006767">
    <w:abstractNumId w:val="25"/>
  </w:num>
  <w:num w:numId="12" w16cid:durableId="1773891624">
    <w:abstractNumId w:val="11"/>
  </w:num>
  <w:num w:numId="13" w16cid:durableId="1916549949">
    <w:abstractNumId w:val="12"/>
  </w:num>
  <w:num w:numId="14" w16cid:durableId="556208150">
    <w:abstractNumId w:val="7"/>
  </w:num>
  <w:num w:numId="15" w16cid:durableId="508908660">
    <w:abstractNumId w:val="19"/>
  </w:num>
  <w:num w:numId="16" w16cid:durableId="96996526">
    <w:abstractNumId w:val="21"/>
  </w:num>
  <w:num w:numId="17" w16cid:durableId="1013337661">
    <w:abstractNumId w:val="17"/>
  </w:num>
  <w:num w:numId="18" w16cid:durableId="2044210531">
    <w:abstractNumId w:val="29"/>
  </w:num>
  <w:num w:numId="19" w16cid:durableId="1064059674">
    <w:abstractNumId w:val="15"/>
  </w:num>
  <w:num w:numId="20" w16cid:durableId="1515805014">
    <w:abstractNumId w:val="1"/>
  </w:num>
  <w:num w:numId="21" w16cid:durableId="1220171857">
    <w:abstractNumId w:val="10"/>
  </w:num>
  <w:num w:numId="22" w16cid:durableId="2061005672">
    <w:abstractNumId w:val="30"/>
  </w:num>
  <w:num w:numId="23" w16cid:durableId="421418291">
    <w:abstractNumId w:val="20"/>
  </w:num>
  <w:num w:numId="24" w16cid:durableId="503472134">
    <w:abstractNumId w:val="6"/>
  </w:num>
  <w:num w:numId="25" w16cid:durableId="715355642">
    <w:abstractNumId w:val="26"/>
  </w:num>
  <w:num w:numId="26" w16cid:durableId="583226791">
    <w:abstractNumId w:val="28"/>
  </w:num>
  <w:num w:numId="27" w16cid:durableId="341473204">
    <w:abstractNumId w:val="2"/>
  </w:num>
  <w:num w:numId="28" w16cid:durableId="219638868">
    <w:abstractNumId w:val="4"/>
  </w:num>
  <w:num w:numId="29" w16cid:durableId="217785768">
    <w:abstractNumId w:val="14"/>
  </w:num>
  <w:num w:numId="30" w16cid:durableId="690957763">
    <w:abstractNumId w:val="24"/>
  </w:num>
  <w:num w:numId="31" w16cid:durableId="1048148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E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B90"/>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F5F"/>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F67"/>
    <w:rsid w:val="000B6A0B"/>
    <w:rsid w:val="000C0F6C"/>
    <w:rsid w:val="000C11DB"/>
    <w:rsid w:val="000C1492"/>
    <w:rsid w:val="000C2FBD"/>
    <w:rsid w:val="000C4B41"/>
    <w:rsid w:val="000C4C1E"/>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2912"/>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27EA1"/>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9DA"/>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9D5"/>
    <w:rsid w:val="002D6EC6"/>
    <w:rsid w:val="002D79AC"/>
    <w:rsid w:val="002E039D"/>
    <w:rsid w:val="002E4D5A"/>
    <w:rsid w:val="002E6326"/>
    <w:rsid w:val="002F0C62"/>
    <w:rsid w:val="002F30E0"/>
    <w:rsid w:val="002F35E4"/>
    <w:rsid w:val="002F3730"/>
    <w:rsid w:val="002F38E1"/>
    <w:rsid w:val="002F7AF6"/>
    <w:rsid w:val="00300E63"/>
    <w:rsid w:val="00302F5F"/>
    <w:rsid w:val="0030441D"/>
    <w:rsid w:val="00306063"/>
    <w:rsid w:val="00313B85"/>
    <w:rsid w:val="00317988"/>
    <w:rsid w:val="003205F6"/>
    <w:rsid w:val="003221B4"/>
    <w:rsid w:val="0032258D"/>
    <w:rsid w:val="00322E62"/>
    <w:rsid w:val="00324D13"/>
    <w:rsid w:val="00324EDD"/>
    <w:rsid w:val="003331E4"/>
    <w:rsid w:val="003365A7"/>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21C"/>
    <w:rsid w:val="00434305"/>
    <w:rsid w:val="00435DF7"/>
    <w:rsid w:val="0044083F"/>
    <w:rsid w:val="00441AE7"/>
    <w:rsid w:val="00445574"/>
    <w:rsid w:val="004467FB"/>
    <w:rsid w:val="00446C1B"/>
    <w:rsid w:val="00452D6B"/>
    <w:rsid w:val="00454484"/>
    <w:rsid w:val="0045517B"/>
    <w:rsid w:val="00457CFF"/>
    <w:rsid w:val="00463B77"/>
    <w:rsid w:val="00463C7B"/>
    <w:rsid w:val="004644A6"/>
    <w:rsid w:val="004659BD"/>
    <w:rsid w:val="00470775"/>
    <w:rsid w:val="004722CC"/>
    <w:rsid w:val="004746B1"/>
    <w:rsid w:val="0047583F"/>
    <w:rsid w:val="00475DE8"/>
    <w:rsid w:val="00481C44"/>
    <w:rsid w:val="00484936"/>
    <w:rsid w:val="00485C89"/>
    <w:rsid w:val="00486BE3"/>
    <w:rsid w:val="004905E4"/>
    <w:rsid w:val="00490A89"/>
    <w:rsid w:val="00490AB4"/>
    <w:rsid w:val="0049226A"/>
    <w:rsid w:val="00492F02"/>
    <w:rsid w:val="004939AE"/>
    <w:rsid w:val="004A12DF"/>
    <w:rsid w:val="004A1BA8"/>
    <w:rsid w:val="004A4B57"/>
    <w:rsid w:val="004A63FA"/>
    <w:rsid w:val="004A6A3D"/>
    <w:rsid w:val="004A76D6"/>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04D1"/>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0CFF"/>
    <w:rsid w:val="00512F6E"/>
    <w:rsid w:val="00513038"/>
    <w:rsid w:val="00514174"/>
    <w:rsid w:val="00516088"/>
    <w:rsid w:val="00516B0B"/>
    <w:rsid w:val="005220EC"/>
    <w:rsid w:val="00523F95"/>
    <w:rsid w:val="00524D65"/>
    <w:rsid w:val="00525B16"/>
    <w:rsid w:val="00533D04"/>
    <w:rsid w:val="00534804"/>
    <w:rsid w:val="00534BDF"/>
    <w:rsid w:val="005350E3"/>
    <w:rsid w:val="005354EA"/>
    <w:rsid w:val="0053585F"/>
    <w:rsid w:val="00535EC4"/>
    <w:rsid w:val="00535ED9"/>
    <w:rsid w:val="0053692B"/>
    <w:rsid w:val="00541853"/>
    <w:rsid w:val="00543BDA"/>
    <w:rsid w:val="005441CC"/>
    <w:rsid w:val="005479DA"/>
    <w:rsid w:val="00547BCC"/>
    <w:rsid w:val="0055013B"/>
    <w:rsid w:val="00550F01"/>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206"/>
    <w:rsid w:val="005E34CA"/>
    <w:rsid w:val="005E3C18"/>
    <w:rsid w:val="005E4250"/>
    <w:rsid w:val="005E6812"/>
    <w:rsid w:val="005E7881"/>
    <w:rsid w:val="005E78E0"/>
    <w:rsid w:val="005F0D9C"/>
    <w:rsid w:val="005F284E"/>
    <w:rsid w:val="00600AAA"/>
    <w:rsid w:val="006015CE"/>
    <w:rsid w:val="00604784"/>
    <w:rsid w:val="00606419"/>
    <w:rsid w:val="00607D29"/>
    <w:rsid w:val="006113CF"/>
    <w:rsid w:val="00612952"/>
    <w:rsid w:val="00614CC1"/>
    <w:rsid w:val="00615A9D"/>
    <w:rsid w:val="00617387"/>
    <w:rsid w:val="006205D6"/>
    <w:rsid w:val="0062351E"/>
    <w:rsid w:val="006252D8"/>
    <w:rsid w:val="006259BC"/>
    <w:rsid w:val="0062636B"/>
    <w:rsid w:val="00632182"/>
    <w:rsid w:val="00632AE0"/>
    <w:rsid w:val="00633C17"/>
    <w:rsid w:val="00634D9E"/>
    <w:rsid w:val="00636E3E"/>
    <w:rsid w:val="006379F7"/>
    <w:rsid w:val="00637E4D"/>
    <w:rsid w:val="00640620"/>
    <w:rsid w:val="00641A1F"/>
    <w:rsid w:val="00645904"/>
    <w:rsid w:val="00645952"/>
    <w:rsid w:val="00651ACB"/>
    <w:rsid w:val="00651C47"/>
    <w:rsid w:val="00652AB2"/>
    <w:rsid w:val="00653FED"/>
    <w:rsid w:val="00654EC0"/>
    <w:rsid w:val="00654F39"/>
    <w:rsid w:val="006551C4"/>
    <w:rsid w:val="0065525B"/>
    <w:rsid w:val="00655454"/>
    <w:rsid w:val="00655D4F"/>
    <w:rsid w:val="00656D29"/>
    <w:rsid w:val="006640E5"/>
    <w:rsid w:val="006646F1"/>
    <w:rsid w:val="00664929"/>
    <w:rsid w:val="00664F62"/>
    <w:rsid w:val="006655E1"/>
    <w:rsid w:val="00672060"/>
    <w:rsid w:val="00672BFD"/>
    <w:rsid w:val="006770F4"/>
    <w:rsid w:val="00677A84"/>
    <w:rsid w:val="0068026D"/>
    <w:rsid w:val="00680448"/>
    <w:rsid w:val="00680A27"/>
    <w:rsid w:val="006816A4"/>
    <w:rsid w:val="006819B8"/>
    <w:rsid w:val="006840A6"/>
    <w:rsid w:val="006850CD"/>
    <w:rsid w:val="00685AAB"/>
    <w:rsid w:val="00691034"/>
    <w:rsid w:val="006A07AA"/>
    <w:rsid w:val="006A25E5"/>
    <w:rsid w:val="006A2B46"/>
    <w:rsid w:val="006A336D"/>
    <w:rsid w:val="006A37B9"/>
    <w:rsid w:val="006B2672"/>
    <w:rsid w:val="006B54BF"/>
    <w:rsid w:val="006B5F44"/>
    <w:rsid w:val="006B5F90"/>
    <w:rsid w:val="006B62E4"/>
    <w:rsid w:val="006C0356"/>
    <w:rsid w:val="006C1BBA"/>
    <w:rsid w:val="006C2079"/>
    <w:rsid w:val="006C3DFC"/>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7D4"/>
    <w:rsid w:val="00704387"/>
    <w:rsid w:val="00707669"/>
    <w:rsid w:val="00711CBA"/>
    <w:rsid w:val="00711FB5"/>
    <w:rsid w:val="00712A01"/>
    <w:rsid w:val="00714F58"/>
    <w:rsid w:val="00722FBF"/>
    <w:rsid w:val="00722FC2"/>
    <w:rsid w:val="00724E1B"/>
    <w:rsid w:val="00725949"/>
    <w:rsid w:val="0072628A"/>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46B"/>
    <w:rsid w:val="00774DA4"/>
    <w:rsid w:val="00776599"/>
    <w:rsid w:val="0078114B"/>
    <w:rsid w:val="00781DD2"/>
    <w:rsid w:val="0078355B"/>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3FB4"/>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6E"/>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4FE"/>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D7CB7"/>
    <w:rsid w:val="008E0C9D"/>
    <w:rsid w:val="008E1648"/>
    <w:rsid w:val="008E1B3E"/>
    <w:rsid w:val="008E1F06"/>
    <w:rsid w:val="008E2319"/>
    <w:rsid w:val="008E4BB6"/>
    <w:rsid w:val="008E5518"/>
    <w:rsid w:val="008E6A84"/>
    <w:rsid w:val="008F0CDC"/>
    <w:rsid w:val="008F17A3"/>
    <w:rsid w:val="008F1ED3"/>
    <w:rsid w:val="008F4C29"/>
    <w:rsid w:val="008F70BD"/>
    <w:rsid w:val="008F788F"/>
    <w:rsid w:val="008F7EA2"/>
    <w:rsid w:val="00902722"/>
    <w:rsid w:val="009027BC"/>
    <w:rsid w:val="00904140"/>
    <w:rsid w:val="009062E6"/>
    <w:rsid w:val="00911BE5"/>
    <w:rsid w:val="00913CA9"/>
    <w:rsid w:val="00914052"/>
    <w:rsid w:val="009145AE"/>
    <w:rsid w:val="009146CE"/>
    <w:rsid w:val="00914CA7"/>
    <w:rsid w:val="00915C3E"/>
    <w:rsid w:val="009161A8"/>
    <w:rsid w:val="009245AE"/>
    <w:rsid w:val="009245F5"/>
    <w:rsid w:val="009249EC"/>
    <w:rsid w:val="009273B3"/>
    <w:rsid w:val="00927D1B"/>
    <w:rsid w:val="009305B5"/>
    <w:rsid w:val="009378DD"/>
    <w:rsid w:val="009429D5"/>
    <w:rsid w:val="00942BF1"/>
    <w:rsid w:val="00945180"/>
    <w:rsid w:val="00945428"/>
    <w:rsid w:val="0094607B"/>
    <w:rsid w:val="00953604"/>
    <w:rsid w:val="0095496B"/>
    <w:rsid w:val="00956981"/>
    <w:rsid w:val="00960F1E"/>
    <w:rsid w:val="009610DC"/>
    <w:rsid w:val="00961490"/>
    <w:rsid w:val="0096381A"/>
    <w:rsid w:val="00965E04"/>
    <w:rsid w:val="009674AD"/>
    <w:rsid w:val="00970CDC"/>
    <w:rsid w:val="00973514"/>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60E"/>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2CFC"/>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979"/>
    <w:rsid w:val="00A83D8D"/>
    <w:rsid w:val="00A8446B"/>
    <w:rsid w:val="00A8473F"/>
    <w:rsid w:val="00A85490"/>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362"/>
    <w:rsid w:val="00AB6C5F"/>
    <w:rsid w:val="00AB7129"/>
    <w:rsid w:val="00AB7C06"/>
    <w:rsid w:val="00AC27A6"/>
    <w:rsid w:val="00AC30F7"/>
    <w:rsid w:val="00AC3A5A"/>
    <w:rsid w:val="00AC4D95"/>
    <w:rsid w:val="00AC5DF4"/>
    <w:rsid w:val="00AD0AEF"/>
    <w:rsid w:val="00AD11B7"/>
    <w:rsid w:val="00AD1A94"/>
    <w:rsid w:val="00AD1C05"/>
    <w:rsid w:val="00AD3E81"/>
    <w:rsid w:val="00AD4126"/>
    <w:rsid w:val="00AD421C"/>
    <w:rsid w:val="00AD44FA"/>
    <w:rsid w:val="00AE070A"/>
    <w:rsid w:val="00AE101C"/>
    <w:rsid w:val="00AE2A69"/>
    <w:rsid w:val="00AE37E5"/>
    <w:rsid w:val="00AE5EB4"/>
    <w:rsid w:val="00AF0C18"/>
    <w:rsid w:val="00AF47C5"/>
    <w:rsid w:val="00AF5398"/>
    <w:rsid w:val="00B049AF"/>
    <w:rsid w:val="00B06790"/>
    <w:rsid w:val="00B07242"/>
    <w:rsid w:val="00B10534"/>
    <w:rsid w:val="00B113DB"/>
    <w:rsid w:val="00B11D8A"/>
    <w:rsid w:val="00B12981"/>
    <w:rsid w:val="00B147DD"/>
    <w:rsid w:val="00B156FD"/>
    <w:rsid w:val="00B21F61"/>
    <w:rsid w:val="00B261F1"/>
    <w:rsid w:val="00B265BC"/>
    <w:rsid w:val="00B270E4"/>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D75"/>
    <w:rsid w:val="00B758BF"/>
    <w:rsid w:val="00B77EC8"/>
    <w:rsid w:val="00B827A6"/>
    <w:rsid w:val="00B831CE"/>
    <w:rsid w:val="00B86677"/>
    <w:rsid w:val="00B87131"/>
    <w:rsid w:val="00B939B1"/>
    <w:rsid w:val="00B96D40"/>
    <w:rsid w:val="00B97386"/>
    <w:rsid w:val="00BA0014"/>
    <w:rsid w:val="00BA0399"/>
    <w:rsid w:val="00BA263B"/>
    <w:rsid w:val="00BA42B2"/>
    <w:rsid w:val="00BA58D4"/>
    <w:rsid w:val="00BA5B9E"/>
    <w:rsid w:val="00BA7C9A"/>
    <w:rsid w:val="00BB5F8F"/>
    <w:rsid w:val="00BB657A"/>
    <w:rsid w:val="00BC1A4E"/>
    <w:rsid w:val="00BC2A8D"/>
    <w:rsid w:val="00BC5DC7"/>
    <w:rsid w:val="00BC6B8B"/>
    <w:rsid w:val="00BC73D8"/>
    <w:rsid w:val="00BD52D7"/>
    <w:rsid w:val="00BD5AD2"/>
    <w:rsid w:val="00BE22F3"/>
    <w:rsid w:val="00BE5B52"/>
    <w:rsid w:val="00BE7B8D"/>
    <w:rsid w:val="00BF0993"/>
    <w:rsid w:val="00BF10A9"/>
    <w:rsid w:val="00BF1703"/>
    <w:rsid w:val="00BF231C"/>
    <w:rsid w:val="00BF2DB3"/>
    <w:rsid w:val="00BF476A"/>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96D"/>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F8F"/>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8C9"/>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AD3"/>
    <w:rsid w:val="00D84941"/>
    <w:rsid w:val="00D84FA1"/>
    <w:rsid w:val="00D851F0"/>
    <w:rsid w:val="00D86DB7"/>
    <w:rsid w:val="00D87BF5"/>
    <w:rsid w:val="00D90721"/>
    <w:rsid w:val="00D926D0"/>
    <w:rsid w:val="00D93030"/>
    <w:rsid w:val="00D950E1"/>
    <w:rsid w:val="00D952A6"/>
    <w:rsid w:val="00D961ED"/>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F75"/>
    <w:rsid w:val="00DD00FF"/>
    <w:rsid w:val="00DD0619"/>
    <w:rsid w:val="00DD07FB"/>
    <w:rsid w:val="00DD25C6"/>
    <w:rsid w:val="00DD4FE5"/>
    <w:rsid w:val="00DD54B0"/>
    <w:rsid w:val="00DD54BE"/>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13CF"/>
    <w:rsid w:val="00E2552F"/>
    <w:rsid w:val="00E3137A"/>
    <w:rsid w:val="00E32CCF"/>
    <w:rsid w:val="00E34A98"/>
    <w:rsid w:val="00E35D1E"/>
    <w:rsid w:val="00E364F9"/>
    <w:rsid w:val="00E365FA"/>
    <w:rsid w:val="00E36789"/>
    <w:rsid w:val="00E36B01"/>
    <w:rsid w:val="00E44A83"/>
    <w:rsid w:val="00E502C1"/>
    <w:rsid w:val="00E502DD"/>
    <w:rsid w:val="00E50D3A"/>
    <w:rsid w:val="00E51387"/>
    <w:rsid w:val="00E51E68"/>
    <w:rsid w:val="00E52EFD"/>
    <w:rsid w:val="00E5408A"/>
    <w:rsid w:val="00E56800"/>
    <w:rsid w:val="00E572E9"/>
    <w:rsid w:val="00E60C63"/>
    <w:rsid w:val="00E62FF9"/>
    <w:rsid w:val="00E635D6"/>
    <w:rsid w:val="00E639BC"/>
    <w:rsid w:val="00E664CC"/>
    <w:rsid w:val="00E66EAB"/>
    <w:rsid w:val="00E70388"/>
    <w:rsid w:val="00E70F92"/>
    <w:rsid w:val="00E74313"/>
    <w:rsid w:val="00E74C54"/>
    <w:rsid w:val="00E75349"/>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124"/>
    <w:rsid w:val="00EE613F"/>
    <w:rsid w:val="00EE7295"/>
    <w:rsid w:val="00EE7869"/>
    <w:rsid w:val="00EF054A"/>
    <w:rsid w:val="00EF3235"/>
    <w:rsid w:val="00EF65A8"/>
    <w:rsid w:val="00EF7E72"/>
    <w:rsid w:val="00F06D37"/>
    <w:rsid w:val="00F07B9D"/>
    <w:rsid w:val="00F104C8"/>
    <w:rsid w:val="00F11586"/>
    <w:rsid w:val="00F1183B"/>
    <w:rsid w:val="00F11C9F"/>
    <w:rsid w:val="00F12263"/>
    <w:rsid w:val="00F1409D"/>
    <w:rsid w:val="00F14214"/>
    <w:rsid w:val="00F157A9"/>
    <w:rsid w:val="00F16F00"/>
    <w:rsid w:val="00F25765"/>
    <w:rsid w:val="00F25BB6"/>
    <w:rsid w:val="00F26B7E"/>
    <w:rsid w:val="00F27A3B"/>
    <w:rsid w:val="00F32780"/>
    <w:rsid w:val="00F33817"/>
    <w:rsid w:val="00F34EE1"/>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F2E"/>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2D58"/>
    <w:rsid w:val="00FD2E85"/>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DD77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3D0541"/>
  <w15:docId w15:val="{0A1F9FA9-634E-45DD-A4D4-A1E5CC31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qFormat="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FFA43CE314B818DCDFB5C998BC0AC"/>
        <w:category>
          <w:name w:val="常规"/>
          <w:gallery w:val="placeholder"/>
        </w:category>
        <w:types>
          <w:type w:val="bbPlcHdr"/>
        </w:types>
        <w:behaviors>
          <w:behavior w:val="content"/>
        </w:behaviors>
        <w:guid w:val="{53F86054-95CC-474E-B859-9C65BB260A0F}"/>
      </w:docPartPr>
      <w:docPartBody>
        <w:p w:rsidR="00E22338" w:rsidRDefault="00000000">
          <w:pPr>
            <w:pStyle w:val="0F2FFA43CE314B818DCDFB5C998BC0AC"/>
            <w:rPr>
              <w:rFonts w:hint="eastAsia"/>
            </w:rPr>
          </w:pPr>
          <w:r>
            <w:rPr>
              <w:rStyle w:val="a3"/>
              <w:rFonts w:hint="eastAsia"/>
            </w:rPr>
            <w:t>单击或点击此处输入文字。</w:t>
          </w:r>
        </w:p>
      </w:docPartBody>
    </w:docPart>
    <w:docPart>
      <w:docPartPr>
        <w:name w:val="FBC8334F24624F3F90DA5FB4E8661BEB"/>
        <w:category>
          <w:name w:val="常规"/>
          <w:gallery w:val="placeholder"/>
        </w:category>
        <w:types>
          <w:type w:val="bbPlcHdr"/>
        </w:types>
        <w:behaviors>
          <w:behavior w:val="content"/>
        </w:behaviors>
        <w:guid w:val="{896DD4DD-CEA7-4727-ADAC-F09F829A887F}"/>
      </w:docPartPr>
      <w:docPartBody>
        <w:p w:rsidR="00E22338" w:rsidRDefault="00000000">
          <w:pPr>
            <w:pStyle w:val="FBC8334F24624F3F90DA5FB4E8661BEB"/>
            <w:rPr>
              <w:rFonts w:hint="eastAsia"/>
            </w:rPr>
          </w:pPr>
          <w:r>
            <w:rPr>
              <w:rStyle w:val="a3"/>
              <w:rFonts w:hint="eastAsia"/>
            </w:rPr>
            <w:t>选择一项。</w:t>
          </w:r>
        </w:p>
      </w:docPartBody>
    </w:docPart>
    <w:docPart>
      <w:docPartPr>
        <w:name w:val="3851EA38F1FB4B0EAE1F140EB6C918F6"/>
        <w:category>
          <w:name w:val="常规"/>
          <w:gallery w:val="placeholder"/>
        </w:category>
        <w:types>
          <w:type w:val="bbPlcHdr"/>
        </w:types>
        <w:behaviors>
          <w:behavior w:val="content"/>
        </w:behaviors>
        <w:guid w:val="{CF0FFBCC-2926-4EBD-9F92-B2728B882F38}"/>
      </w:docPartPr>
      <w:docPartBody>
        <w:p w:rsidR="00E22338" w:rsidRDefault="00000000">
          <w:pPr>
            <w:pStyle w:val="3851EA38F1FB4B0EAE1F140EB6C918F6"/>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AF6" w:rsidRDefault="008E7AF6">
      <w:pPr>
        <w:spacing w:line="240" w:lineRule="auto"/>
        <w:rPr>
          <w:rFonts w:hint="eastAsia"/>
        </w:rPr>
      </w:pPr>
      <w:r>
        <w:separator/>
      </w:r>
    </w:p>
  </w:endnote>
  <w:endnote w:type="continuationSeparator" w:id="0">
    <w:p w:rsidR="008E7AF6" w:rsidRDefault="008E7AF6">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AF6" w:rsidRDefault="008E7AF6">
      <w:pPr>
        <w:spacing w:after="0"/>
        <w:rPr>
          <w:rFonts w:hint="eastAsia"/>
        </w:rPr>
      </w:pPr>
      <w:r>
        <w:separator/>
      </w:r>
    </w:p>
  </w:footnote>
  <w:footnote w:type="continuationSeparator" w:id="0">
    <w:p w:rsidR="008E7AF6" w:rsidRDefault="008E7AF6">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47"/>
    <w:rsid w:val="001F5D47"/>
    <w:rsid w:val="00405F34"/>
    <w:rsid w:val="00655769"/>
    <w:rsid w:val="008D7CB7"/>
    <w:rsid w:val="008E1F06"/>
    <w:rsid w:val="008E7AF6"/>
    <w:rsid w:val="00B06790"/>
    <w:rsid w:val="00D424BB"/>
    <w:rsid w:val="00E22338"/>
    <w:rsid w:val="00E36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F2FFA43CE314B818DCDFB5C998BC0AC">
    <w:name w:val="0F2FFA43CE314B818DCDFB5C998BC0AC"/>
    <w:qFormat/>
    <w:pPr>
      <w:widowControl w:val="0"/>
      <w:spacing w:after="160" w:line="278" w:lineRule="auto"/>
    </w:pPr>
    <w:rPr>
      <w:kern w:val="2"/>
      <w:sz w:val="22"/>
      <w:szCs w:val="24"/>
      <w14:ligatures w14:val="standardContextual"/>
    </w:rPr>
  </w:style>
  <w:style w:type="paragraph" w:customStyle="1" w:styleId="FBC8334F24624F3F90DA5FB4E8661BEB">
    <w:name w:val="FBC8334F24624F3F90DA5FB4E8661BEB"/>
    <w:qFormat/>
    <w:pPr>
      <w:widowControl w:val="0"/>
      <w:spacing w:after="160" w:line="278" w:lineRule="auto"/>
    </w:pPr>
    <w:rPr>
      <w:kern w:val="2"/>
      <w:sz w:val="22"/>
      <w:szCs w:val="24"/>
      <w14:ligatures w14:val="standardContextual"/>
    </w:rPr>
  </w:style>
  <w:style w:type="paragraph" w:customStyle="1" w:styleId="3851EA38F1FB4B0EAE1F140EB6C918F6">
    <w:name w:val="3851EA38F1FB4B0EAE1F140EB6C918F6"/>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12</Pages>
  <Words>3523</Words>
  <Characters>3947</Characters>
  <Application>Microsoft Office Word</Application>
  <DocSecurity>0</DocSecurity>
  <Lines>358</Lines>
  <Paragraphs>373</Paragraphs>
  <ScaleCrop>false</ScaleCrop>
  <Company>PCMI</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72</cp:revision>
  <cp:lastPrinted>2021-02-02T08:22:00Z</cp:lastPrinted>
  <dcterms:created xsi:type="dcterms:W3CDTF">2025-08-04T09:17:00Z</dcterms:created>
  <dcterms:modified xsi:type="dcterms:W3CDTF">2025-08-14T07:48:00Z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7E7B663811544F60AB3AC3D44B4A3358_12</vt:lpwstr>
  </property>
</Properties>
</file>