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291A" w:rsidRDefault="00000000">
      <w:pPr>
        <w:spacing w:line="600" w:lineRule="exact"/>
        <w:jc w:val="center"/>
        <w:rPr>
          <w:rFonts w:eastAsia="方正小标宋简体"/>
          <w:bCs/>
          <w:sz w:val="44"/>
          <w:szCs w:val="36"/>
        </w:rPr>
      </w:pPr>
      <w:r>
        <w:rPr>
          <w:rFonts w:eastAsia="方正小标宋简体"/>
          <w:bCs/>
          <w:color w:val="FF0000"/>
          <w:sz w:val="44"/>
          <w:szCs w:val="36"/>
        </w:rPr>
        <w:t>团体</w:t>
      </w:r>
      <w:r>
        <w:rPr>
          <w:rFonts w:eastAsia="方正小标宋简体"/>
          <w:bCs/>
          <w:sz w:val="44"/>
          <w:szCs w:val="36"/>
        </w:rPr>
        <w:t>标准《</w:t>
      </w:r>
      <w:bookmarkStart w:id="0" w:name="_Hlk180157716"/>
      <w:r>
        <w:rPr>
          <w:rFonts w:eastAsia="方正小标宋简体"/>
          <w:bCs/>
          <w:sz w:val="44"/>
          <w:szCs w:val="36"/>
        </w:rPr>
        <w:t>刨花润楠采种基地母树林抚育管护技术规程</w:t>
      </w:r>
      <w:bookmarkEnd w:id="0"/>
      <w:r>
        <w:rPr>
          <w:rFonts w:eastAsia="方正小标宋简体"/>
          <w:bCs/>
          <w:sz w:val="44"/>
          <w:szCs w:val="36"/>
        </w:rPr>
        <w:t>》（征求意见稿）编制说明</w:t>
      </w:r>
    </w:p>
    <w:p w:rsidR="00B0291A" w:rsidRPr="000F1D5B" w:rsidRDefault="00B0291A">
      <w:pPr>
        <w:spacing w:line="600" w:lineRule="exact"/>
        <w:jc w:val="center"/>
        <w:rPr>
          <w:rFonts w:eastAsia="方正小标宋简体"/>
          <w:bCs/>
          <w:sz w:val="44"/>
          <w:szCs w:val="36"/>
        </w:rPr>
      </w:pP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一、任务来源、起草单位、主要起草人</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根据《广西标准化协会关于下达</w:t>
      </w:r>
      <w:r>
        <w:rPr>
          <w:rFonts w:eastAsia="仿宋_GB2312"/>
          <w:sz w:val="32"/>
          <w:szCs w:val="32"/>
          <w:lang w:val="zh-CN"/>
        </w:rPr>
        <w:t>2024</w:t>
      </w:r>
      <w:r>
        <w:rPr>
          <w:rFonts w:eastAsia="仿宋_GB2312"/>
          <w:sz w:val="32"/>
          <w:szCs w:val="32"/>
          <w:lang w:val="zh-CN"/>
        </w:rPr>
        <w:t>年第十七批团体标准制修订项目计划的通知》（桂标办〔</w:t>
      </w:r>
      <w:r>
        <w:rPr>
          <w:rFonts w:eastAsia="仿宋_GB2312"/>
          <w:sz w:val="32"/>
          <w:szCs w:val="32"/>
          <w:lang w:val="zh-CN"/>
        </w:rPr>
        <w:t>2024</w:t>
      </w:r>
      <w:r>
        <w:rPr>
          <w:rFonts w:eastAsia="仿宋_GB2312"/>
          <w:sz w:val="32"/>
          <w:szCs w:val="32"/>
          <w:lang w:val="zh-CN"/>
        </w:rPr>
        <w:t>〕</w:t>
      </w:r>
      <w:r>
        <w:rPr>
          <w:rFonts w:eastAsia="仿宋_GB2312"/>
          <w:sz w:val="32"/>
          <w:szCs w:val="32"/>
          <w:lang w:val="zh-CN"/>
        </w:rPr>
        <w:t>120</w:t>
      </w:r>
      <w:r>
        <w:rPr>
          <w:rFonts w:eastAsia="仿宋_GB2312"/>
          <w:sz w:val="32"/>
          <w:szCs w:val="32"/>
          <w:lang w:val="zh-CN"/>
        </w:rPr>
        <w:t>号），</w:t>
      </w:r>
      <w:r>
        <w:rPr>
          <w:rFonts w:eastAsia="仿宋_GB2312"/>
          <w:sz w:val="32"/>
          <w:szCs w:val="32"/>
        </w:rPr>
        <w:t>由广西标准化协会提出，广西壮族自治区大桂山林场、广西壮族自治区林业科学研究院、八步区黄洞林场等单位共同起草的</w:t>
      </w:r>
      <w:r>
        <w:rPr>
          <w:rFonts w:eastAsia="仿宋_GB2312"/>
          <w:color w:val="FF0000"/>
          <w:sz w:val="32"/>
          <w:szCs w:val="32"/>
        </w:rPr>
        <w:t>团体</w:t>
      </w:r>
      <w:r>
        <w:rPr>
          <w:rFonts w:eastAsia="仿宋_GB2312"/>
          <w:sz w:val="32"/>
          <w:szCs w:val="32"/>
        </w:rPr>
        <w:t>标准《</w:t>
      </w:r>
      <w:r>
        <w:rPr>
          <w:rFonts w:eastAsia="仿宋_GB2312"/>
          <w:bCs/>
          <w:sz w:val="32"/>
          <w:szCs w:val="32"/>
        </w:rPr>
        <w:t>刨花润楠采种基地母树林抚育管护技术规程</w:t>
      </w:r>
      <w:r>
        <w:rPr>
          <w:rFonts w:eastAsia="仿宋_GB2312"/>
          <w:sz w:val="32"/>
          <w:szCs w:val="32"/>
        </w:rPr>
        <w:t>》（项目编号</w:t>
      </w:r>
      <w:r>
        <w:rPr>
          <w:rFonts w:eastAsia="仿宋_GB2312"/>
          <w:sz w:val="32"/>
          <w:szCs w:val="32"/>
        </w:rPr>
        <w:t>2024-1702</w:t>
      </w:r>
      <w:r>
        <w:rPr>
          <w:rFonts w:eastAsia="仿宋_GB2312"/>
          <w:sz w:val="32"/>
          <w:szCs w:val="32"/>
        </w:rPr>
        <w:t>）获批立项</w:t>
      </w:r>
      <w:r>
        <w:rPr>
          <w:rFonts w:eastAsia="仿宋_GB2312"/>
          <w:sz w:val="32"/>
          <w:szCs w:val="32"/>
          <w:lang w:val="zh-CN"/>
        </w:rPr>
        <w:t>。</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为高质量编制</w:t>
      </w:r>
      <w:r>
        <w:rPr>
          <w:rFonts w:eastAsia="仿宋_GB2312"/>
          <w:color w:val="FF0000"/>
          <w:sz w:val="32"/>
          <w:szCs w:val="32"/>
        </w:rPr>
        <w:t>团体</w:t>
      </w:r>
      <w:r>
        <w:rPr>
          <w:rFonts w:eastAsia="仿宋_GB2312"/>
          <w:sz w:val="32"/>
          <w:szCs w:val="32"/>
        </w:rPr>
        <w:t>标准《</w:t>
      </w:r>
      <w:r>
        <w:rPr>
          <w:rFonts w:eastAsia="仿宋_GB2312"/>
          <w:bCs/>
          <w:sz w:val="32"/>
          <w:szCs w:val="32"/>
        </w:rPr>
        <w:t>刨花润楠采种基地母树林抚育管护技术规程</w:t>
      </w:r>
      <w:r>
        <w:rPr>
          <w:rFonts w:eastAsia="仿宋_GB2312"/>
          <w:sz w:val="32"/>
          <w:szCs w:val="32"/>
        </w:rPr>
        <w:t>》</w:t>
      </w:r>
      <w:r>
        <w:rPr>
          <w:rFonts w:eastAsia="仿宋_GB2312"/>
          <w:sz w:val="32"/>
          <w:szCs w:val="32"/>
          <w:lang w:val="zh-CN"/>
        </w:rPr>
        <w:t>，由起草单位成立标准编制工作组并进行如下分工：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459"/>
        <w:gridCol w:w="1294"/>
        <w:gridCol w:w="2578"/>
        <w:gridCol w:w="2590"/>
      </w:tblGrid>
      <w:tr w:rsidR="00B0291A">
        <w:trPr>
          <w:trHeight w:val="450"/>
          <w:tblHeader/>
          <w:jc w:val="center"/>
        </w:trPr>
        <w:tc>
          <w:tcPr>
            <w:tcW w:w="1165" w:type="dxa"/>
            <w:vAlign w:val="center"/>
          </w:tcPr>
          <w:p w:rsidR="00B0291A" w:rsidRDefault="00000000">
            <w:pPr>
              <w:widowControl/>
              <w:jc w:val="center"/>
              <w:textAlignment w:val="center"/>
              <w:rPr>
                <w:rFonts w:ascii="宋体" w:hAnsi="宋体" w:cs="宋体" w:hint="eastAsia"/>
                <w:b/>
                <w:szCs w:val="21"/>
              </w:rPr>
            </w:pPr>
            <w:r>
              <w:rPr>
                <w:rFonts w:ascii="宋体" w:hAnsi="宋体" w:cs="宋体" w:hint="eastAsia"/>
                <w:b/>
                <w:bCs/>
                <w:color w:val="000000"/>
                <w:kern w:val="0"/>
                <w:szCs w:val="21"/>
                <w:lang w:bidi="ar"/>
              </w:rPr>
              <w:t>姓名</w:t>
            </w:r>
          </w:p>
        </w:tc>
        <w:tc>
          <w:tcPr>
            <w:tcW w:w="1494" w:type="dxa"/>
            <w:vAlign w:val="center"/>
          </w:tcPr>
          <w:p w:rsidR="00B0291A" w:rsidRDefault="00000000">
            <w:pPr>
              <w:widowControl/>
              <w:jc w:val="center"/>
              <w:textAlignment w:val="center"/>
              <w:rPr>
                <w:rFonts w:ascii="宋体" w:hAnsi="宋体" w:cs="宋体" w:hint="eastAsia"/>
                <w:b/>
                <w:szCs w:val="21"/>
              </w:rPr>
            </w:pPr>
            <w:r>
              <w:rPr>
                <w:rFonts w:ascii="宋体" w:hAnsi="宋体" w:cs="宋体" w:hint="eastAsia"/>
                <w:b/>
                <w:bCs/>
                <w:color w:val="000000"/>
                <w:kern w:val="0"/>
                <w:szCs w:val="21"/>
                <w:lang w:bidi="ar"/>
              </w:rPr>
              <w:t>职务</w:t>
            </w:r>
            <w:r>
              <w:rPr>
                <w:rStyle w:val="font61"/>
                <w:rFonts w:ascii="宋体" w:hAnsi="宋体" w:cs="宋体" w:hint="eastAsia"/>
                <w:sz w:val="21"/>
                <w:szCs w:val="21"/>
                <w:lang w:bidi="ar"/>
              </w:rPr>
              <w:t>/</w:t>
            </w:r>
            <w:r>
              <w:rPr>
                <w:rStyle w:val="font11"/>
                <w:rFonts w:ascii="宋体" w:eastAsia="宋体" w:hAnsi="宋体" w:cs="宋体" w:hint="default"/>
                <w:sz w:val="21"/>
                <w:szCs w:val="21"/>
                <w:lang w:bidi="ar"/>
              </w:rPr>
              <w:t>职称</w:t>
            </w:r>
          </w:p>
        </w:tc>
        <w:tc>
          <w:tcPr>
            <w:tcW w:w="1323" w:type="dxa"/>
            <w:vAlign w:val="center"/>
          </w:tcPr>
          <w:p w:rsidR="00B0291A" w:rsidRDefault="00000000">
            <w:pPr>
              <w:widowControl/>
              <w:jc w:val="center"/>
              <w:textAlignment w:val="center"/>
              <w:rPr>
                <w:rFonts w:ascii="宋体" w:hAnsi="宋体" w:cs="宋体" w:hint="eastAsia"/>
                <w:b/>
                <w:szCs w:val="21"/>
              </w:rPr>
            </w:pPr>
            <w:r>
              <w:rPr>
                <w:rFonts w:ascii="宋体" w:hAnsi="宋体" w:cs="宋体" w:hint="eastAsia"/>
                <w:b/>
                <w:bCs/>
                <w:color w:val="000000"/>
                <w:kern w:val="0"/>
                <w:szCs w:val="21"/>
                <w:lang w:bidi="ar"/>
              </w:rPr>
              <w:t>从事专业</w:t>
            </w:r>
          </w:p>
        </w:tc>
        <w:tc>
          <w:tcPr>
            <w:tcW w:w="2650" w:type="dxa"/>
            <w:vAlign w:val="center"/>
          </w:tcPr>
          <w:p w:rsidR="00B0291A" w:rsidRDefault="00000000">
            <w:pPr>
              <w:widowControl/>
              <w:jc w:val="center"/>
              <w:textAlignment w:val="center"/>
              <w:rPr>
                <w:rFonts w:ascii="宋体" w:hAnsi="宋体" w:cs="宋体" w:hint="eastAsia"/>
                <w:b/>
                <w:szCs w:val="21"/>
              </w:rPr>
            </w:pPr>
            <w:r>
              <w:rPr>
                <w:rFonts w:ascii="宋体" w:hAnsi="宋体" w:cs="宋体" w:hint="eastAsia"/>
                <w:b/>
                <w:bCs/>
                <w:color w:val="000000"/>
                <w:kern w:val="0"/>
                <w:szCs w:val="21"/>
                <w:lang w:bidi="ar"/>
              </w:rPr>
              <w:t>工作单位</w:t>
            </w:r>
          </w:p>
        </w:tc>
        <w:tc>
          <w:tcPr>
            <w:tcW w:w="2656" w:type="dxa"/>
            <w:vAlign w:val="center"/>
          </w:tcPr>
          <w:p w:rsidR="00B0291A" w:rsidRDefault="00000000">
            <w:pPr>
              <w:widowControl/>
              <w:jc w:val="center"/>
              <w:textAlignment w:val="center"/>
              <w:rPr>
                <w:rFonts w:ascii="宋体" w:hAnsi="宋体" w:cs="宋体" w:hint="eastAsia"/>
                <w:b/>
                <w:szCs w:val="21"/>
              </w:rPr>
            </w:pPr>
            <w:r>
              <w:rPr>
                <w:rFonts w:ascii="宋体" w:hAnsi="宋体" w:cs="宋体" w:hint="eastAsia"/>
                <w:b/>
                <w:bCs/>
                <w:color w:val="000000"/>
                <w:kern w:val="0"/>
                <w:szCs w:val="21"/>
                <w:lang w:bidi="ar"/>
              </w:rPr>
              <w:t>责任分工</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余平福</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党委书记</w:t>
            </w:r>
            <w:r>
              <w:rPr>
                <w:rStyle w:val="font71"/>
                <w:rFonts w:ascii="宋体" w:hAnsi="宋体" w:cs="宋体" w:hint="eastAsia"/>
                <w:sz w:val="21"/>
                <w:szCs w:val="21"/>
                <w:lang w:bidi="ar"/>
              </w:rPr>
              <w:t>/</w:t>
            </w:r>
            <w:r>
              <w:rPr>
                <w:rStyle w:val="font31"/>
                <w:rFonts w:hint="default"/>
                <w:sz w:val="21"/>
                <w:szCs w:val="21"/>
                <w:lang w:bidi="ar"/>
              </w:rPr>
              <w:t>高工</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森林培育</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统筹标准编制工作，组织人员进行标准发布后的宣贯培训。</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黄康庭</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林科所所长/高工</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森林培育</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统筹标准编制工作，组织人员进行标准发布后的宣贯培训。</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罗义汉</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 xml:space="preserve">副处级干部/工程师 </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指导标准文本及编制说明编写，质量控制。</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梁建新</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副场长/工程师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李一华</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科长/高工</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 xml:space="preserve">李 </w:t>
            </w:r>
            <w:r>
              <w:rPr>
                <w:rStyle w:val="font41"/>
                <w:rFonts w:ascii="宋体" w:hAnsi="宋体" w:cs="宋体" w:hint="eastAsia"/>
                <w:sz w:val="21"/>
                <w:szCs w:val="21"/>
                <w:lang w:bidi="ar"/>
              </w:rPr>
              <w:t xml:space="preserve"> </w:t>
            </w:r>
            <w:r>
              <w:rPr>
                <w:rStyle w:val="font21"/>
                <w:rFonts w:ascii="宋体" w:eastAsia="宋体" w:hAnsi="宋体" w:cs="宋体" w:hint="default"/>
                <w:sz w:val="21"/>
                <w:szCs w:val="21"/>
                <w:lang w:bidi="ar"/>
              </w:rPr>
              <w:t>鹏</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森林土壤</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广西林业科学研究院</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lastRenderedPageBreak/>
              <w:t>陈晓龙</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经理</w:t>
            </w:r>
            <w:r>
              <w:rPr>
                <w:rStyle w:val="font41"/>
                <w:rFonts w:ascii="宋体" w:hAnsi="宋体" w:cs="宋体" w:hint="eastAsia"/>
                <w:sz w:val="21"/>
                <w:szCs w:val="21"/>
                <w:lang w:bidi="ar"/>
              </w:rPr>
              <w:t>/</w:t>
            </w:r>
            <w:r>
              <w:rPr>
                <w:rStyle w:val="font01"/>
                <w:rFonts w:hint="default"/>
                <w:sz w:val="21"/>
                <w:szCs w:val="21"/>
                <w:lang w:bidi="ar"/>
              </w:rPr>
              <w:t>高工</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朱志坚</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分场副场长</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程恩宗</w:t>
            </w:r>
          </w:p>
        </w:tc>
        <w:tc>
          <w:tcPr>
            <w:tcW w:w="1494" w:type="dxa"/>
            <w:vAlign w:val="center"/>
          </w:tcPr>
          <w:p w:rsidR="00B0291A" w:rsidRDefault="00000000">
            <w:pPr>
              <w:jc w:val="center"/>
              <w:rPr>
                <w:rFonts w:ascii="宋体" w:hAnsi="宋体" w:cs="宋体" w:hint="eastAsia"/>
                <w:szCs w:val="21"/>
              </w:rPr>
            </w:pPr>
            <w:r>
              <w:rPr>
                <w:rFonts w:ascii="宋体" w:hAnsi="宋体" w:cs="宋体" w:hint="eastAsia"/>
                <w:szCs w:val="21"/>
              </w:rPr>
              <w:t>林场场长/工程师</w:t>
            </w:r>
          </w:p>
        </w:tc>
        <w:tc>
          <w:tcPr>
            <w:tcW w:w="1323" w:type="dxa"/>
            <w:vAlign w:val="center"/>
          </w:tcPr>
          <w:p w:rsidR="00B0291A" w:rsidRDefault="00000000">
            <w:pPr>
              <w:jc w:val="center"/>
              <w:rPr>
                <w:rFonts w:ascii="宋体" w:hAnsi="宋体" w:cs="宋体" w:hint="eastAsia"/>
                <w:szCs w:val="21"/>
              </w:rPr>
            </w:pPr>
            <w:r>
              <w:rPr>
                <w:rFonts w:ascii="宋体" w:hAnsi="宋体" w:cs="宋体" w:hint="eastAsia"/>
                <w:szCs w:val="21"/>
              </w:rPr>
              <w:t>林业</w:t>
            </w:r>
          </w:p>
        </w:tc>
        <w:tc>
          <w:tcPr>
            <w:tcW w:w="2650" w:type="dxa"/>
            <w:vAlign w:val="center"/>
          </w:tcPr>
          <w:p w:rsidR="00B0291A" w:rsidRDefault="00000000">
            <w:pPr>
              <w:jc w:val="center"/>
              <w:rPr>
                <w:rFonts w:ascii="宋体" w:hAnsi="宋体" w:cs="宋体" w:hint="eastAsia"/>
                <w:szCs w:val="21"/>
              </w:rPr>
            </w:pPr>
            <w:r>
              <w:rPr>
                <w:rFonts w:ascii="宋体" w:hAnsi="宋体" w:cs="宋体" w:hint="eastAsia"/>
                <w:szCs w:val="21"/>
              </w:rPr>
              <w:t>八步区黄洞林场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陈</w:t>
            </w:r>
            <w:r>
              <w:rPr>
                <w:rStyle w:val="font41"/>
                <w:rFonts w:ascii="宋体" w:hAnsi="宋体" w:cs="宋体" w:hint="eastAsia"/>
                <w:sz w:val="21"/>
                <w:szCs w:val="21"/>
                <w:lang w:bidi="ar"/>
              </w:rPr>
              <w:t xml:space="preserve">  </w:t>
            </w:r>
            <w:r>
              <w:rPr>
                <w:rStyle w:val="font21"/>
                <w:rFonts w:ascii="宋体" w:eastAsia="宋体" w:hAnsi="宋体" w:cs="宋体" w:hint="default"/>
                <w:sz w:val="21"/>
                <w:szCs w:val="21"/>
                <w:lang w:bidi="ar"/>
              </w:rPr>
              <w:t>虎</w:t>
            </w:r>
          </w:p>
        </w:tc>
        <w:tc>
          <w:tcPr>
            <w:tcW w:w="1494"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所长</w:t>
            </w:r>
          </w:p>
        </w:tc>
        <w:tc>
          <w:tcPr>
            <w:tcW w:w="1323"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林木遗传育种</w:t>
            </w:r>
          </w:p>
        </w:tc>
        <w:tc>
          <w:tcPr>
            <w:tcW w:w="2650"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广西林业科学研究院</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朱俊华</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分场场长</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李桃</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副经理/工程师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卢火荣</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正科级干部</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邓阳英</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正科级干部</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黎廷帆</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正科级干部</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 xml:space="preserve">甘 </w:t>
            </w:r>
            <w:r>
              <w:rPr>
                <w:rStyle w:val="font41"/>
                <w:rFonts w:ascii="宋体" w:hAnsi="宋体" w:cs="宋体" w:hint="eastAsia"/>
                <w:sz w:val="21"/>
                <w:szCs w:val="21"/>
                <w:lang w:bidi="ar"/>
              </w:rPr>
              <w:t xml:space="preserve"> </w:t>
            </w:r>
            <w:r>
              <w:rPr>
                <w:rStyle w:val="font21"/>
                <w:rFonts w:ascii="宋体" w:eastAsia="宋体" w:hAnsi="宋体" w:cs="宋体" w:hint="default"/>
                <w:sz w:val="21"/>
                <w:szCs w:val="21"/>
                <w:lang w:bidi="ar"/>
              </w:rPr>
              <w:t>明</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营林科副科长</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 xml:space="preserve">周 </w:t>
            </w:r>
            <w:r>
              <w:rPr>
                <w:rStyle w:val="font41"/>
                <w:rFonts w:ascii="宋体" w:hAnsi="宋体" w:cs="宋体" w:hint="eastAsia"/>
                <w:sz w:val="21"/>
                <w:szCs w:val="21"/>
                <w:lang w:bidi="ar"/>
              </w:rPr>
              <w:t xml:space="preserve"> </w:t>
            </w:r>
            <w:r>
              <w:rPr>
                <w:rStyle w:val="font21"/>
                <w:rFonts w:ascii="宋体" w:eastAsia="宋体" w:hAnsi="宋体" w:cs="宋体" w:hint="default"/>
                <w:sz w:val="21"/>
                <w:szCs w:val="21"/>
                <w:lang w:bidi="ar"/>
              </w:rPr>
              <w:t>娟</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林科所科员</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森林培育</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shd w:val="clear" w:color="auto" w:fill="auto"/>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 xml:space="preserve">陈 </w:t>
            </w:r>
            <w:r>
              <w:rPr>
                <w:rStyle w:val="font41"/>
                <w:rFonts w:ascii="宋体" w:hAnsi="宋体" w:cs="宋体" w:hint="eastAsia"/>
                <w:sz w:val="21"/>
                <w:szCs w:val="21"/>
                <w:lang w:bidi="ar"/>
              </w:rPr>
              <w:t xml:space="preserve"> </w:t>
            </w:r>
            <w:r>
              <w:rPr>
                <w:rStyle w:val="font21"/>
                <w:rFonts w:ascii="宋体" w:eastAsia="宋体" w:hAnsi="宋体" w:cs="宋体" w:hint="default"/>
                <w:sz w:val="21"/>
                <w:szCs w:val="21"/>
                <w:lang w:bidi="ar"/>
              </w:rPr>
              <w:t>林</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调查队科员</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黄立刚</w:t>
            </w:r>
          </w:p>
        </w:tc>
        <w:tc>
          <w:tcPr>
            <w:tcW w:w="1494" w:type="dxa"/>
            <w:vAlign w:val="center"/>
          </w:tcPr>
          <w:p w:rsidR="00B0291A" w:rsidRDefault="00000000">
            <w:pPr>
              <w:jc w:val="center"/>
              <w:rPr>
                <w:rFonts w:ascii="宋体" w:hAnsi="宋体" w:cs="宋体" w:hint="eastAsia"/>
                <w:szCs w:val="21"/>
              </w:rPr>
            </w:pPr>
            <w:r>
              <w:rPr>
                <w:rFonts w:ascii="宋体" w:hAnsi="宋体" w:cs="宋体" w:hint="eastAsia"/>
                <w:szCs w:val="21"/>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jc w:val="center"/>
              <w:rPr>
                <w:rFonts w:ascii="宋体" w:hAnsi="宋体" w:cs="宋体" w:hint="eastAsia"/>
                <w:szCs w:val="21"/>
              </w:rPr>
            </w:pPr>
            <w:r>
              <w:rPr>
                <w:rFonts w:ascii="仿宋" w:eastAsia="仿宋" w:hAnsi="仿宋" w:cs="仿宋" w:hint="eastAsia"/>
                <w:szCs w:val="21"/>
              </w:rPr>
              <w:t>八步区黄洞林场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谢桂莲</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营林科科员</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lastRenderedPageBreak/>
              <w:t>艾辉辉</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造林部书记</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滕晓峰</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造林部书记</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陈宗驹</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分场场长</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诸葛天辉</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分场副场长</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覃余武</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科员</w:t>
            </w:r>
            <w:r>
              <w:rPr>
                <w:rStyle w:val="font41"/>
                <w:rFonts w:ascii="宋体" w:hAnsi="宋体" w:cs="宋体" w:hint="eastAsia"/>
                <w:sz w:val="21"/>
                <w:szCs w:val="21"/>
                <w:lang w:bidi="ar"/>
              </w:rPr>
              <w:t>/</w:t>
            </w:r>
            <w:r>
              <w:rPr>
                <w:rStyle w:val="font01"/>
                <w:rFonts w:hint="default"/>
                <w:sz w:val="21"/>
                <w:szCs w:val="21"/>
                <w:lang w:bidi="ar"/>
              </w:rPr>
              <w:t>工程师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r w:rsidR="00B0291A">
        <w:trPr>
          <w:trHeight w:val="850"/>
          <w:jc w:val="center"/>
        </w:trPr>
        <w:tc>
          <w:tcPr>
            <w:tcW w:w="1165"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梁明伟</w:t>
            </w:r>
          </w:p>
        </w:tc>
        <w:tc>
          <w:tcPr>
            <w:tcW w:w="1494"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经理</w:t>
            </w:r>
            <w:r>
              <w:rPr>
                <w:rStyle w:val="font41"/>
                <w:rFonts w:ascii="宋体" w:hAnsi="宋体" w:cs="宋体" w:hint="eastAsia"/>
                <w:sz w:val="21"/>
                <w:szCs w:val="21"/>
                <w:lang w:bidi="ar"/>
              </w:rPr>
              <w:t>/政</w:t>
            </w:r>
            <w:r>
              <w:rPr>
                <w:rStyle w:val="font01"/>
                <w:rFonts w:hint="default"/>
                <w:sz w:val="21"/>
                <w:szCs w:val="21"/>
                <w:lang w:bidi="ar"/>
              </w:rPr>
              <w:t>工师</w:t>
            </w:r>
          </w:p>
        </w:tc>
        <w:tc>
          <w:tcPr>
            <w:tcW w:w="1323"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林业</w:t>
            </w:r>
          </w:p>
        </w:tc>
        <w:tc>
          <w:tcPr>
            <w:tcW w:w="2650" w:type="dxa"/>
            <w:vAlign w:val="center"/>
          </w:tcPr>
          <w:p w:rsidR="00B0291A"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大桂山林场</w:t>
            </w:r>
          </w:p>
        </w:tc>
        <w:tc>
          <w:tcPr>
            <w:tcW w:w="2656" w:type="dxa"/>
            <w:vAlign w:val="center"/>
          </w:tcPr>
          <w:p w:rsidR="00B0291A" w:rsidRDefault="00000000">
            <w:pPr>
              <w:widowControl/>
              <w:textAlignment w:val="center"/>
              <w:rPr>
                <w:rFonts w:ascii="宋体" w:hAnsi="宋体" w:cs="宋体" w:hint="eastAsia"/>
                <w:szCs w:val="21"/>
              </w:rPr>
            </w:pPr>
            <w:r>
              <w:rPr>
                <w:rFonts w:ascii="宋体" w:hAnsi="宋体" w:cs="宋体" w:hint="eastAsia"/>
                <w:color w:val="000000"/>
                <w:kern w:val="0"/>
                <w:szCs w:val="21"/>
                <w:lang w:bidi="ar"/>
              </w:rPr>
              <w:t>查询、收集和整理资料，协助标准文本及编制说明的编写、实施。</w:t>
            </w:r>
          </w:p>
        </w:tc>
      </w:tr>
    </w:tbl>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二、制定标准的必要性和意义</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lang w:val="zh-CN"/>
        </w:rPr>
        <w:t>《广西标准化协会关于下达</w:t>
      </w:r>
      <w:r>
        <w:rPr>
          <w:rFonts w:eastAsia="仿宋_GB2312"/>
          <w:sz w:val="32"/>
          <w:szCs w:val="32"/>
          <w:lang w:val="zh-CN"/>
        </w:rPr>
        <w:t>2024</w:t>
      </w:r>
      <w:r>
        <w:rPr>
          <w:rFonts w:eastAsia="仿宋_GB2312"/>
          <w:sz w:val="32"/>
          <w:szCs w:val="32"/>
          <w:lang w:val="zh-CN"/>
        </w:rPr>
        <w:t>年第十七批团体标准制修订项目计划的通知》（桂标办〔</w:t>
      </w:r>
      <w:r>
        <w:rPr>
          <w:rFonts w:eastAsia="仿宋_GB2312"/>
          <w:sz w:val="32"/>
          <w:szCs w:val="32"/>
          <w:lang w:val="zh-CN"/>
        </w:rPr>
        <w:t>2024</w:t>
      </w:r>
      <w:r>
        <w:rPr>
          <w:rFonts w:eastAsia="仿宋_GB2312"/>
          <w:sz w:val="32"/>
          <w:szCs w:val="32"/>
          <w:lang w:val="zh-CN"/>
        </w:rPr>
        <w:t>〕</w:t>
      </w:r>
      <w:r>
        <w:rPr>
          <w:rFonts w:eastAsia="仿宋_GB2312"/>
          <w:sz w:val="32"/>
          <w:szCs w:val="32"/>
          <w:lang w:val="zh-CN"/>
        </w:rPr>
        <w:t>120</w:t>
      </w:r>
      <w:r>
        <w:rPr>
          <w:rFonts w:eastAsia="仿宋_GB2312"/>
          <w:sz w:val="32"/>
          <w:szCs w:val="32"/>
          <w:lang w:val="zh-CN"/>
        </w:rPr>
        <w:t>号）</w:t>
      </w:r>
      <w:r>
        <w:rPr>
          <w:rFonts w:eastAsia="仿宋_GB2312"/>
          <w:sz w:val="32"/>
          <w:szCs w:val="32"/>
        </w:rPr>
        <w:t>明确提出要重点制定一批满足市场和创新需要的原创性、高质量团体标准，促进科技创新成果的推广转化，优化标准供给结构，增加标准的有效供给，提高产品和服务竞争力，推动广西经济社会高质量发展。</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近年来，我国木材市场对优质珍贵材需求不断增加，而市场上珍贵材资源匮乏，且价格较高，只有大面积营造优质珍贵用材林才能满足市场对珍贵材日益增长的需求。针对现状，国家将大力营造珍贵用材林作为今后一个时期林业发展的重点，广西也确定了重点发展的珍贵用材树种。然而生产上大部分珍贵用材树种的用种还是以普通种为主，且供不应求，针对当前的用种现状，有必要开</w:t>
      </w:r>
      <w:r>
        <w:rPr>
          <w:rFonts w:eastAsia="仿宋_GB2312"/>
          <w:sz w:val="32"/>
          <w:szCs w:val="32"/>
        </w:rPr>
        <w:lastRenderedPageBreak/>
        <w:t>展主要珍贵用材树种采种母树林抚育管护方面的研究，刨花润楠（</w:t>
      </w:r>
      <w:r>
        <w:rPr>
          <w:rFonts w:eastAsia="仿宋_GB2312"/>
          <w:i/>
          <w:iCs/>
          <w:sz w:val="32"/>
          <w:szCs w:val="32"/>
        </w:rPr>
        <w:t>Machilus pauhoi</w:t>
      </w:r>
      <w:r>
        <w:rPr>
          <w:rFonts w:eastAsia="仿宋_GB2312"/>
          <w:sz w:val="32"/>
          <w:szCs w:val="32"/>
        </w:rPr>
        <w:t xml:space="preserve"> Kaneh.</w:t>
      </w:r>
      <w:r>
        <w:rPr>
          <w:rFonts w:eastAsia="仿宋_GB2312"/>
          <w:sz w:val="32"/>
          <w:szCs w:val="32"/>
        </w:rPr>
        <w:t>）就是其中之一。</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刨花润楠是樟科，润楠属乔木，是一个喜阴耐湿的亚热带阔叶树种，既是一种优质的用材树种，也是优良的园林绿化观赏树种，具有速生、适用性广、用途广泛、经济价值较高等特点，且全株都是宝，干材、树皮、叶、果均具有多种特殊用途，是集生态价值、园林观赏、经济价值于一体的珍贵特色用材树种。</w:t>
      </w:r>
      <w:r>
        <w:rPr>
          <w:rFonts w:eastAsia="仿宋_GB2312"/>
          <w:sz w:val="32"/>
          <w:szCs w:val="32"/>
        </w:rPr>
        <w:t>2017</w:t>
      </w:r>
      <w:r>
        <w:rPr>
          <w:rFonts w:eastAsia="仿宋_GB2312"/>
          <w:sz w:val="32"/>
          <w:szCs w:val="32"/>
        </w:rPr>
        <w:t>年被国家林业局列入《中国主要栽培珍贵树种参考名录（</w:t>
      </w:r>
      <w:r>
        <w:rPr>
          <w:rFonts w:eastAsia="仿宋_GB2312"/>
          <w:sz w:val="32"/>
          <w:szCs w:val="32"/>
        </w:rPr>
        <w:t>2017</w:t>
      </w:r>
      <w:r>
        <w:rPr>
          <w:rFonts w:eastAsia="仿宋_GB2312"/>
          <w:sz w:val="32"/>
          <w:szCs w:val="32"/>
        </w:rPr>
        <w:t>年版）》，目前在中国南方地区广泛种植，开发利用前景广阔。目前，刨花润楠的扩大繁殖方式主要是通过种子的有性繁殖进行，采种母树作为大规模获取遗传改良的林木种子的基础，培育好刨花润楠采种母树林，提高种子产量和种子质量，对刨花润楠产业化生产具有非常重要的意义。</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采种基地是为林木遗传育种的重要基地，具有种子生产、新种质创制等重要功能。因此，制定团体标准《</w:t>
      </w:r>
      <w:r>
        <w:rPr>
          <w:rFonts w:eastAsia="仿宋_GB2312"/>
          <w:bCs/>
          <w:sz w:val="32"/>
          <w:szCs w:val="32"/>
        </w:rPr>
        <w:t>刨花润楠采种基地母树林抚育管护技术规程</w:t>
      </w:r>
      <w:r>
        <w:rPr>
          <w:rFonts w:eastAsia="仿宋_GB2312"/>
          <w:sz w:val="32"/>
          <w:szCs w:val="32"/>
        </w:rPr>
        <w:t>》，以标准为抓手，规范密度控制、杂灌清理、垦复、施肥、修枝、病虫害防治、花粉管理和种子采收等技术具体步骤要求，对更好地保护现有刨花润楠种质资源，提高种子产量和质量，为人工次生林改造成采种母树林提供技术参考。</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三、主要起草过程</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（一）成立标准编制工作组</w:t>
      </w:r>
    </w:p>
    <w:p w:rsidR="00B0291A" w:rsidRDefault="00000000">
      <w:pPr>
        <w:spacing w:line="560" w:lineRule="exact"/>
        <w:ind w:firstLineChars="200" w:firstLine="640"/>
        <w:rPr>
          <w:rFonts w:eastAsia="仿宋_GB2312"/>
          <w:sz w:val="32"/>
          <w:szCs w:val="32"/>
          <w:lang w:val="zh-CN"/>
        </w:rPr>
      </w:pPr>
      <w:r>
        <w:rPr>
          <w:rFonts w:eastAsia="仿宋_GB2312"/>
          <w:color w:val="FF0000"/>
          <w:sz w:val="32"/>
          <w:szCs w:val="32"/>
          <w:lang w:val="zh-CN"/>
        </w:rPr>
        <w:t>团体</w:t>
      </w:r>
      <w:r>
        <w:rPr>
          <w:rFonts w:eastAsia="仿宋_GB2312"/>
          <w:sz w:val="32"/>
          <w:szCs w:val="32"/>
          <w:lang w:val="zh-CN"/>
        </w:rPr>
        <w:t>标准《</w:t>
      </w:r>
      <w:r>
        <w:rPr>
          <w:rFonts w:eastAsia="仿宋_GB2312"/>
          <w:bCs/>
          <w:sz w:val="32"/>
          <w:szCs w:val="32"/>
        </w:rPr>
        <w:t>刨花润楠采种基地母树林抚育管护技术规程</w:t>
      </w:r>
      <w:r>
        <w:rPr>
          <w:rFonts w:eastAsia="仿宋_GB2312"/>
          <w:sz w:val="32"/>
          <w:szCs w:val="32"/>
          <w:lang w:val="zh-CN"/>
        </w:rPr>
        <w:t>》项目任务下达后，</w:t>
      </w:r>
      <w:r>
        <w:rPr>
          <w:rFonts w:ascii="仿宋_GB2312" w:eastAsia="仿宋_GB2312" w:hAnsi="仿宋_GB2312" w:cs="仿宋_GB2312" w:hint="eastAsia"/>
          <w:sz w:val="32"/>
          <w:szCs w:val="32"/>
        </w:rPr>
        <w:t>由</w:t>
      </w:r>
      <w:r>
        <w:rPr>
          <w:rFonts w:ascii="仿宋_GB2312" w:eastAsia="仿宋_GB2312" w:hAnsi="仿宋_GB2312" w:cs="仿宋_GB2312" w:hint="eastAsia"/>
          <w:sz w:val="32"/>
          <w:szCs w:val="32"/>
          <w:lang w:val="zh-CN"/>
        </w:rPr>
        <w:t>广西壮族自治区国有大桂山林场</w:t>
      </w:r>
      <w:r>
        <w:rPr>
          <w:rFonts w:ascii="仿宋_GB2312" w:eastAsia="仿宋_GB2312" w:hAnsi="仿宋_GB2312" w:cs="仿宋_GB2312" w:hint="eastAsia"/>
          <w:sz w:val="32"/>
          <w:szCs w:val="32"/>
        </w:rPr>
        <w:t>牵头</w:t>
      </w:r>
      <w:r>
        <w:rPr>
          <w:rFonts w:ascii="仿宋_GB2312" w:eastAsia="仿宋_GB2312" w:hAnsi="仿宋_GB2312" w:cs="仿宋_GB2312" w:hint="eastAsia"/>
          <w:sz w:val="32"/>
          <w:szCs w:val="32"/>
          <w:lang w:val="zh-CN"/>
        </w:rPr>
        <w:t>于2024年6</w:t>
      </w:r>
      <w:r>
        <w:rPr>
          <w:rFonts w:ascii="仿宋_GB2312" w:eastAsia="仿宋_GB2312" w:hAnsi="仿宋_GB2312" w:cs="仿宋_GB2312" w:hint="eastAsia"/>
          <w:sz w:val="32"/>
          <w:szCs w:val="32"/>
          <w:lang w:val="zh-CN"/>
        </w:rPr>
        <w:lastRenderedPageBreak/>
        <w:t>月成立了该标准编制工作组，由余平福主笔，</w:t>
      </w:r>
      <w:r>
        <w:rPr>
          <w:rFonts w:ascii="仿宋_GB2312" w:eastAsia="仿宋_GB2312" w:hAnsi="仿宋_GB2312" w:cs="仿宋_GB2312" w:hint="eastAsia"/>
          <w:sz w:val="32"/>
          <w:szCs w:val="32"/>
        </w:rPr>
        <w:t>黄康庭、罗义汉、梁建新、李一华、李鹏、陈晓龙、朱志坚、程恩宗、陈虎、朱俊华、李桃、卢火荣、邓阳英、黎廷帆、甘明、周娟、陈林、黄立刚、谢桂莲、艾辉辉、滕晓峰、陈宗驹、诸葛天辉、覃余武、梁明伟</w:t>
      </w:r>
      <w:r>
        <w:rPr>
          <w:rFonts w:ascii="仿宋_GB2312" w:eastAsia="仿宋_GB2312" w:hAnsi="仿宋_GB2312" w:cs="仿宋_GB2312" w:hint="eastAsia"/>
          <w:sz w:val="32"/>
          <w:szCs w:val="32"/>
          <w:lang w:val="zh-CN"/>
        </w:rPr>
        <w:t>等同志共同参与标准编制组织管理与起草工作明确职责，落实任务，制定了标准编写方案，确定工作技术路线，对项目工作进度进行了具体安排，开展标准编制与完善工作</w:t>
      </w:r>
      <w:r>
        <w:rPr>
          <w:rFonts w:eastAsia="仿宋_GB2312"/>
          <w:sz w:val="32"/>
          <w:szCs w:val="32"/>
          <w:lang w:val="zh-CN"/>
        </w:rPr>
        <w:t>。</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编制工作组下设二个组，分别是资料收集组、草案编写组。资料收集组负责国内有关刨花润楠采种基地营建的文献资料的查询、收集和整理工作。</w:t>
      </w:r>
    </w:p>
    <w:p w:rsidR="00B0291A" w:rsidRDefault="00000000">
      <w:pPr>
        <w:spacing w:beforeLines="50" w:before="156" w:afterLines="50" w:after="156" w:line="560" w:lineRule="exact"/>
        <w:ind w:firstLineChars="200" w:firstLine="640"/>
        <w:rPr>
          <w:rFonts w:eastAsia="仿宋_GB2312"/>
          <w:sz w:val="32"/>
          <w:szCs w:val="32"/>
          <w:lang w:val="zh-CN"/>
        </w:rPr>
      </w:pPr>
      <w:r>
        <w:rPr>
          <w:rFonts w:eastAsia="仿宋_GB2312"/>
          <w:sz w:val="32"/>
          <w:szCs w:val="32"/>
          <w:lang w:val="zh-CN"/>
        </w:rPr>
        <w:t>草案编写组负责起草标准草案、征求意见稿和标准编制说明、送审稿及编制说明的编写工作，包括后期召开征求意见会、网上征求意见，以及标准的不断修改和完善。</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（二）收集整理文献及资料</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标准编制工作组收集了国内有关</w:t>
      </w:r>
      <w:r>
        <w:rPr>
          <w:rFonts w:eastAsia="仿宋_GB2312"/>
          <w:sz w:val="32"/>
          <w:szCs w:val="32"/>
        </w:rPr>
        <w:t>“</w:t>
      </w:r>
      <w:r>
        <w:rPr>
          <w:rFonts w:eastAsia="仿宋_GB2312"/>
          <w:sz w:val="32"/>
          <w:szCs w:val="32"/>
          <w:lang w:val="zh-CN"/>
        </w:rPr>
        <w:t>刨花楠母树林</w:t>
      </w:r>
      <w:r>
        <w:rPr>
          <w:rFonts w:eastAsia="仿宋_GB2312"/>
          <w:sz w:val="32"/>
          <w:szCs w:val="32"/>
        </w:rPr>
        <w:t>”“</w:t>
      </w:r>
      <w:r>
        <w:rPr>
          <w:rFonts w:eastAsia="仿宋_GB2312"/>
          <w:sz w:val="32"/>
          <w:szCs w:val="32"/>
          <w:lang w:val="zh-CN"/>
        </w:rPr>
        <w:t>刨花润楠良种</w:t>
      </w:r>
      <w:r>
        <w:rPr>
          <w:rFonts w:eastAsia="仿宋_GB2312"/>
          <w:sz w:val="32"/>
          <w:szCs w:val="32"/>
        </w:rPr>
        <w:t>”</w:t>
      </w:r>
      <w:r>
        <w:rPr>
          <w:rFonts w:eastAsia="仿宋_GB2312"/>
          <w:sz w:val="32"/>
          <w:szCs w:val="32"/>
          <w:lang w:val="zh-CN"/>
        </w:rPr>
        <w:t>的文献及资料。主要有：</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麻建强</w:t>
      </w:r>
      <w:r>
        <w:rPr>
          <w:rFonts w:eastAsia="仿宋_GB2312"/>
          <w:sz w:val="32"/>
          <w:szCs w:val="32"/>
          <w:lang w:val="zh-CN"/>
        </w:rPr>
        <w:t xml:space="preserve">, </w:t>
      </w:r>
      <w:r>
        <w:rPr>
          <w:rFonts w:eastAsia="仿宋_GB2312"/>
          <w:sz w:val="32"/>
          <w:szCs w:val="32"/>
          <w:lang w:val="zh-CN"/>
        </w:rPr>
        <w:t>何贵平</w:t>
      </w:r>
      <w:r>
        <w:rPr>
          <w:rFonts w:eastAsia="仿宋_GB2312"/>
          <w:sz w:val="32"/>
          <w:szCs w:val="32"/>
          <w:lang w:val="zh-CN"/>
        </w:rPr>
        <w:t xml:space="preserve">, </w:t>
      </w:r>
      <w:r>
        <w:rPr>
          <w:rFonts w:eastAsia="仿宋_GB2312"/>
          <w:sz w:val="32"/>
          <w:szCs w:val="32"/>
          <w:lang w:val="zh-CN"/>
        </w:rPr>
        <w:t>骆文坚</w:t>
      </w:r>
      <w:r>
        <w:rPr>
          <w:rFonts w:eastAsia="仿宋_GB2312"/>
          <w:sz w:val="32"/>
          <w:szCs w:val="32"/>
          <w:lang w:val="zh-CN"/>
        </w:rPr>
        <w:t xml:space="preserve">, </w:t>
      </w:r>
      <w:r>
        <w:rPr>
          <w:rFonts w:eastAsia="仿宋_GB2312"/>
          <w:sz w:val="32"/>
          <w:szCs w:val="32"/>
          <w:lang w:val="zh-CN"/>
        </w:rPr>
        <w:t>等</w:t>
      </w:r>
      <w:r>
        <w:rPr>
          <w:rFonts w:eastAsia="仿宋_GB2312"/>
          <w:sz w:val="32"/>
          <w:szCs w:val="32"/>
          <w:lang w:val="zh-CN"/>
        </w:rPr>
        <w:t xml:space="preserve">. </w:t>
      </w:r>
      <w:r>
        <w:rPr>
          <w:rFonts w:eastAsia="仿宋_GB2312"/>
          <w:sz w:val="32"/>
          <w:szCs w:val="32"/>
          <w:lang w:val="zh-CN"/>
        </w:rPr>
        <w:t>刨花楠母树林营建技术</w:t>
      </w:r>
      <w:r>
        <w:rPr>
          <w:rFonts w:eastAsia="仿宋_GB2312"/>
          <w:sz w:val="32"/>
          <w:szCs w:val="32"/>
          <w:lang w:val="zh-CN"/>
        </w:rPr>
        <w:t xml:space="preserve">[J]. </w:t>
      </w:r>
      <w:r>
        <w:rPr>
          <w:rFonts w:eastAsia="仿宋_GB2312"/>
          <w:sz w:val="32"/>
          <w:szCs w:val="32"/>
          <w:lang w:val="zh-CN"/>
        </w:rPr>
        <w:t>林业科技开发</w:t>
      </w:r>
      <w:r>
        <w:rPr>
          <w:rFonts w:eastAsia="仿宋_GB2312"/>
          <w:sz w:val="32"/>
          <w:szCs w:val="32"/>
          <w:lang w:val="zh-CN"/>
        </w:rPr>
        <w:t>, 2010, 24(06): 112-114.</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李梁华</w:t>
      </w:r>
      <w:r>
        <w:rPr>
          <w:rFonts w:eastAsia="仿宋_GB2312"/>
          <w:sz w:val="32"/>
          <w:szCs w:val="32"/>
          <w:lang w:val="zh-CN"/>
        </w:rPr>
        <w:t xml:space="preserve">. </w:t>
      </w:r>
      <w:r>
        <w:rPr>
          <w:rFonts w:eastAsia="仿宋_GB2312"/>
          <w:sz w:val="32"/>
          <w:szCs w:val="32"/>
          <w:lang w:val="zh-CN"/>
        </w:rPr>
        <w:t>广西地区刨花润楠良种选育试验</w:t>
      </w:r>
      <w:r>
        <w:rPr>
          <w:rFonts w:eastAsia="仿宋_GB2312"/>
          <w:sz w:val="32"/>
          <w:szCs w:val="32"/>
          <w:lang w:val="zh-CN"/>
        </w:rPr>
        <w:t xml:space="preserve">[J]. </w:t>
      </w:r>
      <w:r>
        <w:rPr>
          <w:rFonts w:eastAsia="仿宋_GB2312"/>
          <w:sz w:val="32"/>
          <w:szCs w:val="32"/>
          <w:lang w:val="zh-CN"/>
        </w:rPr>
        <w:t>绿色科技</w:t>
      </w:r>
      <w:r>
        <w:rPr>
          <w:rFonts w:eastAsia="仿宋_GB2312"/>
          <w:sz w:val="32"/>
          <w:szCs w:val="32"/>
          <w:lang w:val="zh-CN"/>
        </w:rPr>
        <w:t xml:space="preserve">, 2023, 25(21): 88-91+95. </w:t>
      </w:r>
    </w:p>
    <w:p w:rsidR="00B0291A" w:rsidRDefault="00000000">
      <w:pPr>
        <w:spacing w:line="560" w:lineRule="exact"/>
        <w:ind w:leftChars="100" w:left="210" w:firstLineChars="100" w:firstLine="320"/>
        <w:rPr>
          <w:rFonts w:eastAsia="仿宋_GB2312"/>
          <w:sz w:val="32"/>
          <w:szCs w:val="32"/>
          <w:lang w:val="zh-CN"/>
        </w:rPr>
      </w:pPr>
      <w:r>
        <w:rPr>
          <w:rFonts w:eastAsia="仿宋_GB2312"/>
          <w:sz w:val="32"/>
          <w:szCs w:val="32"/>
          <w:lang w:val="zh-CN"/>
        </w:rPr>
        <w:t>范进顺</w:t>
      </w:r>
      <w:r>
        <w:rPr>
          <w:rFonts w:eastAsia="仿宋_GB2312"/>
          <w:sz w:val="32"/>
          <w:szCs w:val="32"/>
          <w:lang w:val="zh-CN"/>
        </w:rPr>
        <w:t xml:space="preserve">, </w:t>
      </w:r>
      <w:r>
        <w:rPr>
          <w:rFonts w:eastAsia="仿宋_GB2312"/>
          <w:sz w:val="32"/>
          <w:szCs w:val="32"/>
          <w:lang w:val="zh-CN"/>
        </w:rPr>
        <w:t>珍贵香粉原料林树种刨花润楠良种选育和栽培示范</w:t>
      </w:r>
      <w:r>
        <w:rPr>
          <w:rFonts w:eastAsia="仿宋_GB2312"/>
          <w:sz w:val="32"/>
          <w:szCs w:val="32"/>
          <w:lang w:val="zh-CN"/>
        </w:rPr>
        <w:t>.</w:t>
      </w:r>
      <w:r>
        <w:rPr>
          <w:rFonts w:eastAsia="仿宋_GB2312"/>
          <w:sz w:val="32"/>
          <w:szCs w:val="32"/>
          <w:lang w:val="zh-CN"/>
        </w:rPr>
        <w:t>广西壮族自治区</w:t>
      </w:r>
      <w:r>
        <w:rPr>
          <w:rFonts w:eastAsia="仿宋_GB2312"/>
          <w:sz w:val="32"/>
          <w:szCs w:val="32"/>
          <w:lang w:val="zh-CN"/>
        </w:rPr>
        <w:t xml:space="preserve">, </w:t>
      </w:r>
      <w:r>
        <w:rPr>
          <w:rFonts w:eastAsia="仿宋_GB2312"/>
          <w:sz w:val="32"/>
          <w:szCs w:val="32"/>
          <w:lang w:val="zh-CN"/>
        </w:rPr>
        <w:t>桂林市林业工作站</w:t>
      </w:r>
      <w:r>
        <w:rPr>
          <w:rFonts w:eastAsia="仿宋_GB2312"/>
          <w:sz w:val="32"/>
          <w:szCs w:val="32"/>
          <w:lang w:val="zh-CN"/>
        </w:rPr>
        <w:t>, 2018-02-01.</w:t>
      </w:r>
    </w:p>
    <w:p w:rsidR="00B0291A" w:rsidRDefault="00000000">
      <w:pPr>
        <w:spacing w:line="560" w:lineRule="exact"/>
        <w:ind w:leftChars="100" w:left="210" w:firstLineChars="100" w:firstLine="320"/>
        <w:rPr>
          <w:rFonts w:eastAsia="仿宋_GB2312"/>
          <w:sz w:val="32"/>
          <w:szCs w:val="32"/>
          <w:lang w:val="zh-CN"/>
        </w:rPr>
      </w:pPr>
      <w:r>
        <w:rPr>
          <w:rFonts w:eastAsia="仿宋_GB2312" w:hint="eastAsia"/>
          <w:sz w:val="32"/>
          <w:szCs w:val="32"/>
          <w:lang w:val="zh-CN"/>
        </w:rPr>
        <w:t>GB/T 16621</w:t>
      </w:r>
      <w:r>
        <w:rPr>
          <w:rFonts w:eastAsia="仿宋_GB2312" w:hint="eastAsia"/>
          <w:color w:val="FF0000"/>
          <w:sz w:val="32"/>
          <w:szCs w:val="32"/>
          <w:lang w:val="zh-CN"/>
        </w:rPr>
        <w:t>-1996</w:t>
      </w:r>
      <w:r>
        <w:rPr>
          <w:rFonts w:eastAsia="仿宋_GB2312" w:hint="eastAsia"/>
          <w:sz w:val="32"/>
          <w:szCs w:val="32"/>
          <w:lang w:val="zh-CN"/>
        </w:rPr>
        <w:t xml:space="preserve">  </w:t>
      </w:r>
      <w:r>
        <w:rPr>
          <w:rFonts w:eastAsia="仿宋_GB2312" w:hint="eastAsia"/>
          <w:sz w:val="32"/>
          <w:szCs w:val="32"/>
          <w:lang w:val="zh-CN"/>
        </w:rPr>
        <w:t>母树林营建技术</w:t>
      </w:r>
      <w:r>
        <w:rPr>
          <w:rFonts w:eastAsia="仿宋_GB2312" w:hint="eastAsia"/>
          <w:sz w:val="32"/>
          <w:szCs w:val="32"/>
          <w:lang w:val="zh-CN"/>
        </w:rPr>
        <w:t>.</w:t>
      </w:r>
    </w:p>
    <w:p w:rsidR="00B0291A" w:rsidRDefault="00000000">
      <w:pPr>
        <w:spacing w:line="560" w:lineRule="exact"/>
        <w:ind w:leftChars="100" w:left="210" w:firstLineChars="100" w:firstLine="320"/>
        <w:rPr>
          <w:rFonts w:eastAsia="仿宋_GB2312"/>
          <w:color w:val="FF0000"/>
          <w:sz w:val="32"/>
          <w:szCs w:val="32"/>
          <w:lang w:val="zh-CN"/>
        </w:rPr>
      </w:pPr>
      <w:r>
        <w:rPr>
          <w:rFonts w:eastAsia="仿宋_GB2312" w:hint="eastAsia"/>
          <w:color w:val="FF0000"/>
          <w:sz w:val="32"/>
          <w:szCs w:val="32"/>
        </w:rPr>
        <w:lastRenderedPageBreak/>
        <w:t xml:space="preserve">DB11T2125-2023  </w:t>
      </w:r>
      <w:r>
        <w:rPr>
          <w:rFonts w:eastAsia="仿宋_GB2312" w:hint="eastAsia"/>
          <w:color w:val="FF0000"/>
          <w:sz w:val="32"/>
          <w:szCs w:val="32"/>
        </w:rPr>
        <w:t>主要树种母树林营建技术规程</w:t>
      </w:r>
      <w:r>
        <w:rPr>
          <w:rFonts w:eastAsia="仿宋_GB2312" w:hint="eastAsia"/>
          <w:color w:val="FF0000"/>
          <w:sz w:val="32"/>
          <w:szCs w:val="32"/>
        </w:rPr>
        <w:t>.</w:t>
      </w:r>
    </w:p>
    <w:p w:rsidR="00B0291A" w:rsidRDefault="00000000">
      <w:pPr>
        <w:spacing w:line="560" w:lineRule="exact"/>
        <w:ind w:leftChars="100" w:left="210" w:firstLineChars="100" w:firstLine="320"/>
        <w:rPr>
          <w:rFonts w:eastAsia="仿宋_GB2312"/>
          <w:sz w:val="32"/>
          <w:szCs w:val="32"/>
          <w:lang w:val="zh-CN"/>
        </w:rPr>
      </w:pPr>
      <w:r>
        <w:rPr>
          <w:rFonts w:eastAsia="仿宋_GB2312"/>
          <w:sz w:val="32"/>
          <w:szCs w:val="32"/>
          <w:lang w:val="zh-CN"/>
        </w:rPr>
        <w:t>DB45/T 1366</w:t>
      </w:r>
      <w:r>
        <w:rPr>
          <w:rFonts w:eastAsia="仿宋_GB2312" w:hint="eastAsia"/>
          <w:sz w:val="32"/>
          <w:szCs w:val="32"/>
          <w:lang w:val="zh-CN"/>
        </w:rPr>
        <w:t>-</w:t>
      </w:r>
      <w:r>
        <w:rPr>
          <w:rFonts w:eastAsia="仿宋_GB2312" w:hint="eastAsia"/>
          <w:color w:val="FF0000"/>
          <w:sz w:val="32"/>
          <w:szCs w:val="32"/>
          <w:lang w:val="zh-CN"/>
        </w:rPr>
        <w:t>2016</w:t>
      </w:r>
      <w:r>
        <w:rPr>
          <w:rFonts w:eastAsia="仿宋_GB2312"/>
          <w:sz w:val="32"/>
          <w:szCs w:val="32"/>
          <w:lang w:val="zh-CN"/>
        </w:rPr>
        <w:t xml:space="preserve"> </w:t>
      </w:r>
      <w:r>
        <w:rPr>
          <w:rFonts w:eastAsia="仿宋_GB2312" w:hint="eastAsia"/>
          <w:sz w:val="32"/>
          <w:szCs w:val="32"/>
          <w:lang w:val="zh-CN"/>
        </w:rPr>
        <w:t xml:space="preserve"> </w:t>
      </w:r>
      <w:r>
        <w:rPr>
          <w:rFonts w:eastAsia="仿宋_GB2312" w:hint="eastAsia"/>
          <w:sz w:val="32"/>
          <w:szCs w:val="32"/>
          <w:lang w:val="zh-CN"/>
        </w:rPr>
        <w:t>刨花润楠栽培技术规程</w:t>
      </w:r>
      <w:r>
        <w:rPr>
          <w:rFonts w:eastAsia="仿宋_GB2312" w:hint="eastAsia"/>
          <w:sz w:val="32"/>
          <w:szCs w:val="32"/>
          <w:lang w:val="zh-CN"/>
        </w:rPr>
        <w:t>.</w:t>
      </w:r>
    </w:p>
    <w:p w:rsidR="00B0291A" w:rsidRDefault="00000000">
      <w:pPr>
        <w:spacing w:line="560" w:lineRule="exact"/>
        <w:ind w:leftChars="100" w:left="210" w:firstLineChars="100" w:firstLine="320"/>
        <w:rPr>
          <w:rFonts w:eastAsia="仿宋_GB2312"/>
          <w:sz w:val="32"/>
          <w:szCs w:val="32"/>
          <w:lang w:val="zh-CN"/>
        </w:rPr>
      </w:pPr>
      <w:r>
        <w:rPr>
          <w:rFonts w:eastAsia="仿宋_GB2312" w:hint="eastAsia"/>
          <w:sz w:val="32"/>
          <w:szCs w:val="32"/>
          <w:lang w:val="zh-CN"/>
        </w:rPr>
        <w:t>DB45/T 1367</w:t>
      </w:r>
      <w:r>
        <w:rPr>
          <w:rFonts w:eastAsia="仿宋_GB2312" w:hint="eastAsia"/>
          <w:color w:val="FF0000"/>
          <w:sz w:val="32"/>
          <w:szCs w:val="32"/>
          <w:lang w:val="zh-CN"/>
        </w:rPr>
        <w:t>-2016</w:t>
      </w:r>
      <w:r>
        <w:rPr>
          <w:rFonts w:eastAsia="仿宋_GB2312" w:hint="eastAsia"/>
          <w:sz w:val="32"/>
          <w:szCs w:val="32"/>
          <w:lang w:val="zh-CN"/>
        </w:rPr>
        <w:t xml:space="preserve">  </w:t>
      </w:r>
      <w:r>
        <w:rPr>
          <w:rFonts w:eastAsia="仿宋_GB2312" w:hint="eastAsia"/>
          <w:sz w:val="32"/>
          <w:szCs w:val="32"/>
          <w:lang w:val="zh-CN"/>
        </w:rPr>
        <w:t>刨花润楠容器育苗技术规程</w:t>
      </w:r>
      <w:r>
        <w:rPr>
          <w:rFonts w:eastAsia="仿宋_GB2312" w:hint="eastAsia"/>
          <w:sz w:val="32"/>
          <w:szCs w:val="32"/>
          <w:lang w:val="zh-CN"/>
        </w:rPr>
        <w:t>.</w:t>
      </w:r>
    </w:p>
    <w:p w:rsidR="00B0291A" w:rsidRDefault="00000000">
      <w:pPr>
        <w:spacing w:line="560" w:lineRule="exact"/>
        <w:ind w:leftChars="100" w:left="210" w:firstLineChars="100" w:firstLine="320"/>
        <w:rPr>
          <w:rFonts w:eastAsia="仿宋_GB2312"/>
          <w:sz w:val="32"/>
          <w:szCs w:val="32"/>
          <w:lang w:val="zh-CN"/>
        </w:rPr>
      </w:pPr>
      <w:r>
        <w:rPr>
          <w:rFonts w:eastAsia="仿宋_GB2312" w:hint="eastAsia"/>
          <w:sz w:val="32"/>
          <w:szCs w:val="32"/>
          <w:lang w:val="zh-CN"/>
        </w:rPr>
        <w:t>DB45/T 1082</w:t>
      </w:r>
      <w:r>
        <w:rPr>
          <w:rFonts w:eastAsia="仿宋_GB2312" w:hint="eastAsia"/>
          <w:color w:val="FF0000"/>
          <w:sz w:val="32"/>
          <w:szCs w:val="32"/>
          <w:lang w:val="zh-CN"/>
        </w:rPr>
        <w:t>-2014</w:t>
      </w:r>
      <w:r>
        <w:rPr>
          <w:rFonts w:eastAsia="仿宋_GB2312" w:hint="eastAsia"/>
          <w:sz w:val="32"/>
          <w:szCs w:val="32"/>
          <w:lang w:val="zh-CN"/>
        </w:rPr>
        <w:t xml:space="preserve">  </w:t>
      </w:r>
      <w:r>
        <w:rPr>
          <w:rFonts w:eastAsia="仿宋_GB2312" w:hint="eastAsia"/>
          <w:sz w:val="32"/>
          <w:szCs w:val="32"/>
          <w:lang w:val="zh-CN"/>
        </w:rPr>
        <w:t>主要造林树种种子质量分级</w:t>
      </w:r>
      <w:r>
        <w:rPr>
          <w:rFonts w:eastAsia="仿宋_GB2312" w:hint="eastAsia"/>
          <w:sz w:val="32"/>
          <w:szCs w:val="32"/>
          <w:lang w:val="zh-CN"/>
        </w:rPr>
        <w:t>.</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（三）研讨确定标准主体内容</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标准编制工作组在对收集的资料进行整理研究后，标准编制工作组召开了标准编制会议，对标准的整体框架进行了研究，并对标准的关键性问题进行了初步探讨。经过研究，标准的主体内容包括</w:t>
      </w:r>
      <w:r>
        <w:rPr>
          <w:rFonts w:eastAsia="仿宋_GB2312"/>
          <w:sz w:val="32"/>
          <w:szCs w:val="32"/>
        </w:rPr>
        <w:t>术语和定义、母树林选择与区划、林分改造、经营管理、种子采收等各阶段操作指示</w:t>
      </w:r>
      <w:r>
        <w:rPr>
          <w:rFonts w:eastAsia="仿宋_GB2312"/>
          <w:sz w:val="32"/>
          <w:szCs w:val="32"/>
          <w:lang w:val="zh-CN"/>
        </w:rPr>
        <w:t>。</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（四）调研、形成文本草案、征求意见稿</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2024</w:t>
      </w:r>
      <w:r>
        <w:rPr>
          <w:rFonts w:eastAsia="仿宋_GB2312"/>
          <w:sz w:val="32"/>
          <w:szCs w:val="32"/>
          <w:lang w:val="zh-CN"/>
        </w:rPr>
        <w:t>年，为使得标准更具有科学性和可操作性，由</w:t>
      </w:r>
      <w:r>
        <w:rPr>
          <w:rFonts w:eastAsia="仿宋_GB2312"/>
          <w:sz w:val="32"/>
          <w:szCs w:val="32"/>
        </w:rPr>
        <w:t>广西标准化协会</w:t>
      </w:r>
      <w:r>
        <w:rPr>
          <w:rFonts w:eastAsia="仿宋_GB2312"/>
          <w:sz w:val="32"/>
          <w:szCs w:val="32"/>
          <w:lang w:val="zh-CN"/>
        </w:rPr>
        <w:t>牵头，</w:t>
      </w:r>
      <w:r>
        <w:rPr>
          <w:rFonts w:eastAsia="仿宋_GB2312"/>
          <w:sz w:val="32"/>
          <w:szCs w:val="32"/>
        </w:rPr>
        <w:t>广西壮族自治区大桂山林场、广西壮族自治区林业科学研究院、八步区黄洞林场</w:t>
      </w:r>
      <w:r>
        <w:rPr>
          <w:rFonts w:eastAsia="仿宋_GB2312"/>
          <w:sz w:val="32"/>
          <w:szCs w:val="32"/>
          <w:lang w:val="zh-CN"/>
        </w:rPr>
        <w:t>等</w:t>
      </w:r>
      <w:r>
        <w:rPr>
          <w:rFonts w:eastAsia="仿宋_GB2312"/>
          <w:sz w:val="32"/>
          <w:szCs w:val="32"/>
          <w:lang w:val="zh-CN"/>
        </w:rPr>
        <w:t>3</w:t>
      </w:r>
      <w:r>
        <w:rPr>
          <w:rFonts w:eastAsia="仿宋_GB2312"/>
          <w:sz w:val="32"/>
          <w:szCs w:val="32"/>
          <w:lang w:val="zh-CN"/>
        </w:rPr>
        <w:t>家单位共同起草、编制了团体标准《</w:t>
      </w:r>
      <w:r>
        <w:rPr>
          <w:rFonts w:eastAsia="仿宋_GB2312"/>
          <w:bCs/>
          <w:sz w:val="32"/>
          <w:szCs w:val="32"/>
        </w:rPr>
        <w:t>刨花润楠采种基地母树林抚育管护技术规程</w:t>
      </w:r>
      <w:r>
        <w:rPr>
          <w:rFonts w:eastAsia="仿宋_GB2312"/>
          <w:sz w:val="32"/>
          <w:szCs w:val="32"/>
          <w:lang w:val="zh-CN"/>
        </w:rPr>
        <w:t>》。</w:t>
      </w:r>
    </w:p>
    <w:p w:rsidR="00B0291A" w:rsidRDefault="00000000">
      <w:pPr>
        <w:spacing w:line="560" w:lineRule="exact"/>
        <w:ind w:firstLineChars="200" w:firstLine="640"/>
        <w:rPr>
          <w:rFonts w:eastAsia="仿宋_GB2312"/>
          <w:sz w:val="32"/>
          <w:szCs w:val="32"/>
          <w:lang w:val="zh-CN"/>
        </w:rPr>
      </w:pPr>
      <w:r>
        <w:rPr>
          <w:rFonts w:eastAsia="仿宋_GB2312"/>
          <w:sz w:val="32"/>
          <w:szCs w:val="32"/>
          <w:highlight w:val="yellow"/>
          <w:lang w:val="zh-CN"/>
        </w:rPr>
        <w:t>2024</w:t>
      </w:r>
      <w:r>
        <w:rPr>
          <w:rFonts w:eastAsia="仿宋_GB2312"/>
          <w:sz w:val="32"/>
          <w:szCs w:val="32"/>
          <w:highlight w:val="yellow"/>
          <w:lang w:val="zh-CN"/>
        </w:rPr>
        <w:t>年</w:t>
      </w:r>
      <w:r>
        <w:rPr>
          <w:rFonts w:eastAsia="仿宋_GB2312"/>
          <w:sz w:val="32"/>
          <w:szCs w:val="32"/>
          <w:highlight w:val="yellow"/>
          <w:lang w:val="zh-CN"/>
        </w:rPr>
        <w:t>1</w:t>
      </w:r>
      <w:r>
        <w:rPr>
          <w:rFonts w:eastAsia="仿宋_GB2312"/>
          <w:sz w:val="32"/>
          <w:szCs w:val="32"/>
          <w:highlight w:val="yellow"/>
          <w:lang w:val="zh-CN"/>
        </w:rPr>
        <w:t>月</w:t>
      </w:r>
      <w:r>
        <w:rPr>
          <w:rFonts w:eastAsia="仿宋_GB2312"/>
          <w:sz w:val="32"/>
          <w:szCs w:val="32"/>
          <w:highlight w:val="yellow"/>
        </w:rPr>
        <w:t>～</w:t>
      </w:r>
      <w:r>
        <w:rPr>
          <w:rFonts w:eastAsia="仿宋_GB2312"/>
          <w:sz w:val="32"/>
          <w:szCs w:val="32"/>
          <w:highlight w:val="yellow"/>
          <w:lang w:val="zh-CN"/>
        </w:rPr>
        <w:t>6</w:t>
      </w:r>
      <w:r>
        <w:rPr>
          <w:rFonts w:eastAsia="仿宋_GB2312"/>
          <w:sz w:val="32"/>
          <w:szCs w:val="32"/>
          <w:highlight w:val="yellow"/>
          <w:lang w:val="zh-CN"/>
        </w:rPr>
        <w:t>月，</w:t>
      </w:r>
      <w:r>
        <w:rPr>
          <w:rFonts w:eastAsia="仿宋_GB2312"/>
          <w:sz w:val="32"/>
          <w:szCs w:val="32"/>
          <w:lang w:val="zh-CN"/>
        </w:rPr>
        <w:t>标准编制工作组根据前期收集的材料以及对标准适应性的评估后申报制定广西团体标准。并根据《广西标准化协会关于下达</w:t>
      </w:r>
      <w:r>
        <w:rPr>
          <w:rFonts w:eastAsia="仿宋_GB2312"/>
          <w:sz w:val="32"/>
          <w:szCs w:val="32"/>
          <w:lang w:val="zh-CN"/>
        </w:rPr>
        <w:t>2024</w:t>
      </w:r>
      <w:r>
        <w:rPr>
          <w:rFonts w:eastAsia="仿宋_GB2312"/>
          <w:sz w:val="32"/>
          <w:szCs w:val="32"/>
          <w:lang w:val="zh-CN"/>
        </w:rPr>
        <w:t>年第十七批团体标准制修订项目计划的通知》（桂标办〔</w:t>
      </w:r>
      <w:r>
        <w:rPr>
          <w:rFonts w:eastAsia="仿宋_GB2312"/>
          <w:sz w:val="32"/>
          <w:szCs w:val="32"/>
          <w:lang w:val="zh-CN"/>
        </w:rPr>
        <w:t>2024</w:t>
      </w:r>
      <w:r>
        <w:rPr>
          <w:rFonts w:eastAsia="仿宋_GB2312"/>
          <w:sz w:val="32"/>
          <w:szCs w:val="32"/>
          <w:lang w:val="zh-CN"/>
        </w:rPr>
        <w:t>〕</w:t>
      </w:r>
      <w:r>
        <w:rPr>
          <w:rFonts w:eastAsia="仿宋_GB2312"/>
          <w:sz w:val="32"/>
          <w:szCs w:val="32"/>
          <w:lang w:val="zh-CN"/>
        </w:rPr>
        <w:t>120</w:t>
      </w:r>
      <w:r>
        <w:rPr>
          <w:rFonts w:eastAsia="仿宋_GB2312"/>
          <w:sz w:val="32"/>
          <w:szCs w:val="32"/>
          <w:lang w:val="zh-CN"/>
        </w:rPr>
        <w:t>号）获批立项。</w:t>
      </w:r>
    </w:p>
    <w:p w:rsidR="00B0291A" w:rsidRDefault="00000000">
      <w:pPr>
        <w:spacing w:line="560" w:lineRule="exact"/>
        <w:ind w:firstLineChars="200" w:firstLine="640"/>
        <w:rPr>
          <w:rFonts w:eastAsia="仿宋_GB2312"/>
          <w:sz w:val="32"/>
          <w:szCs w:val="32"/>
          <w:lang w:val="zh-CN"/>
        </w:rPr>
      </w:pPr>
      <w:r>
        <w:rPr>
          <w:rFonts w:eastAsia="仿宋_GB2312"/>
          <w:sz w:val="32"/>
          <w:szCs w:val="32"/>
          <w:highlight w:val="yellow"/>
          <w:lang w:val="zh-CN"/>
        </w:rPr>
        <w:t>2024</w:t>
      </w:r>
      <w:r>
        <w:rPr>
          <w:rFonts w:eastAsia="仿宋_GB2312"/>
          <w:sz w:val="32"/>
          <w:szCs w:val="32"/>
          <w:highlight w:val="yellow"/>
          <w:lang w:val="zh-CN"/>
        </w:rPr>
        <w:t>年</w:t>
      </w:r>
      <w:r>
        <w:rPr>
          <w:rFonts w:eastAsia="仿宋_GB2312"/>
          <w:sz w:val="32"/>
          <w:szCs w:val="32"/>
          <w:highlight w:val="yellow"/>
          <w:lang w:val="zh-CN"/>
        </w:rPr>
        <w:t>7</w:t>
      </w:r>
      <w:r>
        <w:rPr>
          <w:rFonts w:eastAsia="仿宋_GB2312"/>
          <w:sz w:val="32"/>
          <w:szCs w:val="32"/>
          <w:highlight w:val="yellow"/>
          <w:lang w:val="zh-CN"/>
        </w:rPr>
        <w:t>月，</w:t>
      </w:r>
      <w:r>
        <w:rPr>
          <w:rFonts w:eastAsia="仿宋_GB2312"/>
          <w:sz w:val="32"/>
          <w:szCs w:val="32"/>
        </w:rPr>
        <w:t>在前期工作的基础之上，通过理清逻辑脉络，整合已有的参考资料中有关</w:t>
      </w:r>
      <w:r>
        <w:rPr>
          <w:rFonts w:eastAsia="仿宋_GB2312"/>
          <w:sz w:val="32"/>
          <w:szCs w:val="32"/>
          <w:lang w:val="zh-CN"/>
        </w:rPr>
        <w:t>刨花润楠采种母树林抚育管护</w:t>
      </w:r>
      <w:r>
        <w:rPr>
          <w:rFonts w:eastAsia="仿宋_GB2312"/>
          <w:sz w:val="32"/>
          <w:szCs w:val="32"/>
        </w:rPr>
        <w:t>技术要求，并结合赴相关企事业单位及国有林场实地考察调研以及标准研讨会上意见整合的基础上，按照简化、统一等原则，对主要内容</w:t>
      </w:r>
      <w:r>
        <w:rPr>
          <w:rFonts w:eastAsia="仿宋_GB2312"/>
          <w:sz w:val="32"/>
          <w:szCs w:val="32"/>
        </w:rPr>
        <w:lastRenderedPageBreak/>
        <w:t>进行了讨论并对项目的工作进行了部署和安排编制完成广西团体标准《</w:t>
      </w:r>
      <w:r>
        <w:rPr>
          <w:rFonts w:eastAsia="仿宋_GB2312"/>
          <w:bCs/>
          <w:sz w:val="32"/>
          <w:szCs w:val="32"/>
        </w:rPr>
        <w:t>刨花润楠采种基地母树林抚育管护技术规程</w:t>
      </w:r>
      <w:r>
        <w:rPr>
          <w:rFonts w:eastAsia="仿宋_GB2312"/>
          <w:sz w:val="32"/>
          <w:szCs w:val="32"/>
        </w:rPr>
        <w:t>》（征求意见稿初稿）</w:t>
      </w:r>
      <w:r>
        <w:rPr>
          <w:rFonts w:eastAsia="仿宋_GB2312"/>
          <w:sz w:val="32"/>
          <w:szCs w:val="32"/>
          <w:lang w:val="zh-CN"/>
        </w:rPr>
        <w:t>。</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2024</w:t>
      </w:r>
      <w:r>
        <w:rPr>
          <w:rFonts w:eastAsia="仿宋_GB2312"/>
          <w:sz w:val="32"/>
          <w:szCs w:val="32"/>
          <w:lang w:val="zh-CN"/>
        </w:rPr>
        <w:t>年</w:t>
      </w:r>
      <w:r>
        <w:rPr>
          <w:rFonts w:eastAsia="仿宋_GB2312"/>
          <w:sz w:val="32"/>
          <w:szCs w:val="32"/>
          <w:lang w:val="zh-CN"/>
        </w:rPr>
        <w:t>10</w:t>
      </w:r>
      <w:r>
        <w:rPr>
          <w:rFonts w:eastAsia="仿宋_GB2312"/>
          <w:sz w:val="32"/>
          <w:szCs w:val="32"/>
          <w:lang w:val="zh-CN"/>
        </w:rPr>
        <w:t>月，标准编制工作组通过进一步开展调查研究、综合分析和实践验证，并在广泛征求利益相关方和社会公众意见的基础上，明确了刨花润楠采种母树林抚育管护</w:t>
      </w:r>
      <w:r>
        <w:rPr>
          <w:rFonts w:eastAsia="仿宋_GB2312"/>
          <w:sz w:val="32"/>
          <w:szCs w:val="32"/>
        </w:rPr>
        <w:t>技术</w:t>
      </w:r>
      <w:r>
        <w:rPr>
          <w:rFonts w:eastAsia="仿宋_GB2312"/>
          <w:sz w:val="32"/>
          <w:szCs w:val="32"/>
          <w:lang w:val="zh-CN"/>
        </w:rPr>
        <w:t>多方面的相关要求，对标准草案进行了反复修改和研究讨论。最终形成了广西地方标准《</w:t>
      </w:r>
      <w:r>
        <w:rPr>
          <w:rFonts w:eastAsia="仿宋_GB2312"/>
          <w:bCs/>
          <w:sz w:val="32"/>
          <w:szCs w:val="32"/>
        </w:rPr>
        <w:t>刨花润楠采种基地母树林抚育管护技术规程</w:t>
      </w:r>
      <w:r>
        <w:rPr>
          <w:rFonts w:eastAsia="仿宋_GB2312"/>
          <w:sz w:val="32"/>
          <w:szCs w:val="32"/>
          <w:lang w:val="zh-CN"/>
        </w:rPr>
        <w:t>》（征求意见稿）和（征求意见稿）编制说明。</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四、制定标准的原则和依据，与现行法律、法规的关系，与有关国家标准、行业标准的协调情况</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（一）编制原则</w:t>
      </w:r>
    </w:p>
    <w:p w:rsidR="00B0291A" w:rsidRDefault="00000000">
      <w:pPr>
        <w:spacing w:beforeLines="50" w:before="156" w:afterLines="50" w:after="156" w:line="560" w:lineRule="exact"/>
        <w:ind w:firstLineChars="200" w:firstLine="643"/>
        <w:rPr>
          <w:rFonts w:eastAsia="仿宋_GB2312"/>
          <w:b/>
          <w:sz w:val="32"/>
          <w:szCs w:val="32"/>
          <w:lang w:val="zh-CN"/>
        </w:rPr>
      </w:pPr>
      <w:r>
        <w:rPr>
          <w:rFonts w:eastAsia="仿宋_GB2312"/>
          <w:b/>
          <w:sz w:val="32"/>
          <w:szCs w:val="32"/>
          <w:lang w:val="zh-CN"/>
        </w:rPr>
        <w:t>1.</w:t>
      </w:r>
      <w:r>
        <w:rPr>
          <w:rFonts w:eastAsia="仿宋_GB2312"/>
          <w:b/>
          <w:sz w:val="32"/>
          <w:szCs w:val="32"/>
          <w:lang w:val="zh-CN"/>
        </w:rPr>
        <w:t>实用性原则</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lang w:val="zh-CN"/>
        </w:rPr>
        <w:t>本文件是在充分收集相关资料和文献，分析刨花润楠采种母树林抚育管护</w:t>
      </w:r>
      <w:r>
        <w:rPr>
          <w:rFonts w:eastAsia="仿宋_GB2312"/>
          <w:sz w:val="32"/>
          <w:szCs w:val="32"/>
        </w:rPr>
        <w:t>技术当前现状</w:t>
      </w:r>
      <w:r>
        <w:rPr>
          <w:rFonts w:eastAsia="仿宋_GB2312"/>
          <w:sz w:val="32"/>
          <w:szCs w:val="32"/>
          <w:lang w:val="zh-CN"/>
        </w:rPr>
        <w:t>，调研刨花润楠采种母树林抚育管护</w:t>
      </w:r>
      <w:r>
        <w:rPr>
          <w:rFonts w:eastAsia="仿宋_GB2312"/>
          <w:sz w:val="32"/>
          <w:szCs w:val="32"/>
        </w:rPr>
        <w:t>技术应用情况，</w:t>
      </w:r>
      <w:r>
        <w:rPr>
          <w:rFonts w:eastAsia="仿宋_GB2312"/>
          <w:sz w:val="32"/>
          <w:szCs w:val="32"/>
          <w:lang w:val="zh-CN"/>
        </w:rPr>
        <w:t>在现有国家、行业标准相关技术要求的基础上，结合</w:t>
      </w:r>
      <w:r>
        <w:rPr>
          <w:rFonts w:eastAsia="仿宋_GB2312"/>
          <w:sz w:val="32"/>
          <w:szCs w:val="32"/>
        </w:rPr>
        <w:t>起草单位</w:t>
      </w:r>
      <w:r>
        <w:rPr>
          <w:rFonts w:eastAsia="仿宋_GB2312"/>
          <w:sz w:val="32"/>
          <w:szCs w:val="32"/>
          <w:lang w:val="zh-CN"/>
        </w:rPr>
        <w:t>多年的研究经验而总结起草的。符合抚育管护</w:t>
      </w:r>
      <w:r>
        <w:rPr>
          <w:rFonts w:eastAsia="仿宋_GB2312"/>
          <w:sz w:val="32"/>
          <w:szCs w:val="32"/>
        </w:rPr>
        <w:t>技术</w:t>
      </w:r>
      <w:r>
        <w:rPr>
          <w:rFonts w:eastAsia="仿宋_GB2312"/>
          <w:sz w:val="32"/>
          <w:szCs w:val="32"/>
          <w:lang w:val="zh-CN"/>
        </w:rPr>
        <w:t>的要求，有利于行业的长远发展，有利于提高刨花润楠采种母树林抚育管护</w:t>
      </w:r>
      <w:r>
        <w:rPr>
          <w:rFonts w:eastAsia="仿宋_GB2312"/>
          <w:sz w:val="32"/>
          <w:szCs w:val="32"/>
        </w:rPr>
        <w:t>技术水平和技术推广价值</w:t>
      </w:r>
      <w:r>
        <w:rPr>
          <w:rFonts w:eastAsia="仿宋_GB2312"/>
          <w:sz w:val="32"/>
          <w:szCs w:val="32"/>
          <w:lang w:val="zh-CN"/>
        </w:rPr>
        <w:t>，</w:t>
      </w:r>
      <w:r>
        <w:rPr>
          <w:rFonts w:eastAsia="仿宋_GB2312"/>
          <w:sz w:val="32"/>
          <w:szCs w:val="32"/>
        </w:rPr>
        <w:t>对更好地保护现有刨花润楠种质资源，提高种子产量和质量，为人工次生林改造成采种母树林提供技术参考。</w:t>
      </w:r>
    </w:p>
    <w:p w:rsidR="00B0291A" w:rsidRDefault="00000000">
      <w:pPr>
        <w:spacing w:beforeLines="50" w:before="156" w:afterLines="50" w:after="156" w:line="560" w:lineRule="exact"/>
        <w:ind w:firstLineChars="200" w:firstLine="643"/>
        <w:rPr>
          <w:rFonts w:eastAsia="仿宋_GB2312"/>
          <w:b/>
          <w:sz w:val="32"/>
          <w:szCs w:val="32"/>
          <w:lang w:val="zh-CN"/>
        </w:rPr>
      </w:pPr>
      <w:r>
        <w:rPr>
          <w:rFonts w:eastAsia="仿宋_GB2312"/>
          <w:b/>
          <w:sz w:val="32"/>
          <w:szCs w:val="32"/>
          <w:lang w:val="zh-CN"/>
        </w:rPr>
        <w:t>2.</w:t>
      </w:r>
      <w:r>
        <w:rPr>
          <w:rFonts w:eastAsia="仿宋_GB2312"/>
          <w:b/>
          <w:sz w:val="32"/>
          <w:szCs w:val="32"/>
          <w:lang w:val="zh-CN"/>
        </w:rPr>
        <w:t>协调性原则</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lastRenderedPageBreak/>
        <w:t>本文件编写过程中注意了与刨花润楠采种母树林抚育管护</w:t>
      </w:r>
      <w:r>
        <w:rPr>
          <w:rFonts w:eastAsia="仿宋_GB2312"/>
          <w:sz w:val="32"/>
          <w:szCs w:val="32"/>
        </w:rPr>
        <w:t>技术</w:t>
      </w:r>
      <w:r>
        <w:rPr>
          <w:rFonts w:eastAsia="仿宋_GB2312"/>
          <w:sz w:val="32"/>
          <w:szCs w:val="32"/>
          <w:lang w:val="zh-CN"/>
        </w:rPr>
        <w:t>相关法律法规的协调问题，在内容上与现行法律法规、标准协调一致。</w:t>
      </w:r>
    </w:p>
    <w:p w:rsidR="00B0291A" w:rsidRDefault="00000000">
      <w:pPr>
        <w:spacing w:beforeLines="50" w:before="156" w:afterLines="50" w:after="156" w:line="560" w:lineRule="exact"/>
        <w:ind w:firstLineChars="200" w:firstLine="643"/>
        <w:rPr>
          <w:rFonts w:eastAsia="仿宋_GB2312"/>
          <w:b/>
          <w:sz w:val="32"/>
          <w:szCs w:val="32"/>
          <w:lang w:val="zh-CN"/>
        </w:rPr>
      </w:pPr>
      <w:r>
        <w:rPr>
          <w:rFonts w:eastAsia="仿宋_GB2312"/>
          <w:b/>
          <w:sz w:val="32"/>
          <w:szCs w:val="32"/>
          <w:lang w:val="zh-CN"/>
        </w:rPr>
        <w:t>3.</w:t>
      </w:r>
      <w:r>
        <w:rPr>
          <w:rFonts w:eastAsia="仿宋_GB2312"/>
          <w:b/>
          <w:sz w:val="32"/>
          <w:szCs w:val="32"/>
          <w:lang w:val="zh-CN"/>
        </w:rPr>
        <w:t>规范性原则</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本文件严格按照</w:t>
      </w:r>
      <w:r>
        <w:rPr>
          <w:rFonts w:eastAsia="仿宋_GB2312"/>
          <w:sz w:val="32"/>
          <w:szCs w:val="32"/>
          <w:lang w:val="zh-CN"/>
        </w:rPr>
        <w:t>GB/T 1.1—2020</w:t>
      </w:r>
      <w:r>
        <w:rPr>
          <w:rFonts w:eastAsia="仿宋_GB2312"/>
          <w:sz w:val="32"/>
          <w:szCs w:val="32"/>
          <w:lang w:val="zh-CN"/>
        </w:rPr>
        <w:t>《标准化工作导则</w:t>
      </w:r>
      <w:r>
        <w:rPr>
          <w:rFonts w:eastAsia="仿宋_GB2312"/>
          <w:sz w:val="32"/>
          <w:szCs w:val="32"/>
          <w:lang w:val="zh-CN"/>
        </w:rPr>
        <w:t xml:space="preserve">  </w:t>
      </w:r>
      <w:r>
        <w:rPr>
          <w:rFonts w:eastAsia="仿宋_GB2312"/>
          <w:sz w:val="32"/>
          <w:szCs w:val="32"/>
          <w:lang w:val="zh-CN"/>
        </w:rPr>
        <w:t>第</w:t>
      </w:r>
      <w:r>
        <w:rPr>
          <w:rFonts w:eastAsia="仿宋_GB2312"/>
          <w:sz w:val="32"/>
          <w:szCs w:val="32"/>
          <w:lang w:val="zh-CN"/>
        </w:rPr>
        <w:t>1</w:t>
      </w:r>
      <w:r>
        <w:rPr>
          <w:rFonts w:eastAsia="仿宋_GB2312"/>
          <w:sz w:val="32"/>
          <w:szCs w:val="32"/>
          <w:lang w:val="zh-CN"/>
        </w:rPr>
        <w:t>部分：</w:t>
      </w:r>
      <w:r>
        <w:rPr>
          <w:rFonts w:eastAsia="仿宋_GB2312"/>
          <w:sz w:val="32"/>
          <w:szCs w:val="32"/>
        </w:rPr>
        <w:t>标准化文件的结构和起草规则</w:t>
      </w:r>
      <w:r>
        <w:rPr>
          <w:rFonts w:eastAsia="仿宋_GB2312"/>
          <w:sz w:val="32"/>
          <w:szCs w:val="32"/>
          <w:lang w:val="zh-CN"/>
        </w:rPr>
        <w:t>》的要求和规定编写本标准的内容，保证标准的编写质量。</w:t>
      </w:r>
    </w:p>
    <w:p w:rsidR="00B0291A" w:rsidRDefault="00000000">
      <w:pPr>
        <w:spacing w:beforeLines="50" w:before="156" w:afterLines="50" w:after="156" w:line="560" w:lineRule="exact"/>
        <w:ind w:firstLineChars="200" w:firstLine="643"/>
        <w:rPr>
          <w:rFonts w:eastAsia="仿宋_GB2312"/>
          <w:b/>
          <w:sz w:val="32"/>
          <w:szCs w:val="32"/>
          <w:lang w:val="zh-CN"/>
        </w:rPr>
      </w:pPr>
      <w:r>
        <w:rPr>
          <w:rFonts w:eastAsia="仿宋_GB2312"/>
          <w:b/>
          <w:sz w:val="32"/>
          <w:szCs w:val="32"/>
          <w:lang w:val="zh-CN"/>
        </w:rPr>
        <w:t>4.</w:t>
      </w:r>
      <w:r>
        <w:rPr>
          <w:rFonts w:eastAsia="仿宋_GB2312"/>
          <w:b/>
          <w:sz w:val="32"/>
          <w:szCs w:val="32"/>
          <w:lang w:val="zh-CN"/>
        </w:rPr>
        <w:t>前瞻性原则</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本文件在兼顾当前刨花润楠采种母树林抚育管护</w:t>
      </w:r>
      <w:r>
        <w:rPr>
          <w:rFonts w:eastAsia="仿宋_GB2312"/>
          <w:sz w:val="32"/>
          <w:szCs w:val="32"/>
        </w:rPr>
        <w:t>技术</w:t>
      </w:r>
      <w:r>
        <w:rPr>
          <w:rFonts w:eastAsia="仿宋_GB2312"/>
          <w:sz w:val="32"/>
          <w:szCs w:val="32"/>
          <w:lang w:val="zh-CN"/>
        </w:rPr>
        <w:t>现实情况的同时，还考虑到</w:t>
      </w:r>
      <w:r>
        <w:rPr>
          <w:rFonts w:eastAsia="仿宋_GB2312"/>
          <w:sz w:val="32"/>
          <w:szCs w:val="32"/>
        </w:rPr>
        <w:t>木材市场对优质珍贵材需求</w:t>
      </w:r>
      <w:r>
        <w:rPr>
          <w:rFonts w:eastAsia="仿宋_GB2312"/>
          <w:sz w:val="32"/>
          <w:szCs w:val="32"/>
          <w:lang w:val="zh-CN"/>
        </w:rPr>
        <w:t>，在标准中体现了个别特色性、前瞻性和先进性条款，作为对刨花润楠采种母树林抚育管护</w:t>
      </w:r>
      <w:r>
        <w:rPr>
          <w:rFonts w:eastAsia="仿宋_GB2312"/>
          <w:sz w:val="32"/>
          <w:szCs w:val="32"/>
        </w:rPr>
        <w:t>技术</w:t>
      </w:r>
      <w:r>
        <w:rPr>
          <w:rFonts w:eastAsia="仿宋_GB2312"/>
          <w:sz w:val="32"/>
          <w:szCs w:val="32"/>
          <w:lang w:val="zh-CN"/>
        </w:rPr>
        <w:t>发展的指导。</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（二）编制依据</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本标准严格按照</w:t>
      </w:r>
      <w:r>
        <w:rPr>
          <w:rFonts w:eastAsia="仿宋_GB2312"/>
          <w:sz w:val="32"/>
          <w:szCs w:val="32"/>
          <w:lang w:val="zh-CN"/>
        </w:rPr>
        <w:t>GB/T 1.1—2020</w:t>
      </w:r>
      <w:r>
        <w:rPr>
          <w:rFonts w:eastAsia="仿宋_GB2312"/>
          <w:sz w:val="32"/>
          <w:szCs w:val="32"/>
          <w:lang w:val="zh-CN"/>
        </w:rPr>
        <w:t>《标准化工作导则</w:t>
      </w:r>
      <w:r>
        <w:rPr>
          <w:rFonts w:eastAsia="仿宋_GB2312"/>
          <w:sz w:val="32"/>
          <w:szCs w:val="32"/>
          <w:lang w:val="zh-CN"/>
        </w:rPr>
        <w:t xml:space="preserve">  </w:t>
      </w:r>
      <w:r>
        <w:rPr>
          <w:rFonts w:eastAsia="仿宋_GB2312"/>
          <w:sz w:val="32"/>
          <w:szCs w:val="32"/>
          <w:lang w:val="zh-CN"/>
        </w:rPr>
        <w:t>第</w:t>
      </w:r>
      <w:r>
        <w:rPr>
          <w:rFonts w:eastAsia="仿宋_GB2312"/>
          <w:sz w:val="32"/>
          <w:szCs w:val="32"/>
          <w:lang w:val="zh-CN"/>
        </w:rPr>
        <w:t>1</w:t>
      </w:r>
      <w:r>
        <w:rPr>
          <w:rFonts w:eastAsia="仿宋_GB2312"/>
          <w:sz w:val="32"/>
          <w:szCs w:val="32"/>
          <w:lang w:val="zh-CN"/>
        </w:rPr>
        <w:t>部分：标准化文件的结构和起草规则》的规则起草，标准主要内容参考起草单位发表的相关论文和结题报告、研究经验总结进行起草。刨花润楠采种基地母树林抚育管护</w:t>
      </w:r>
      <w:r>
        <w:rPr>
          <w:rFonts w:eastAsia="仿宋_GB2312"/>
          <w:sz w:val="32"/>
          <w:szCs w:val="32"/>
        </w:rPr>
        <w:t>技术</w:t>
      </w:r>
      <w:r>
        <w:rPr>
          <w:rFonts w:eastAsia="仿宋_GB2312"/>
          <w:sz w:val="32"/>
          <w:szCs w:val="32"/>
          <w:lang w:val="zh-CN"/>
        </w:rPr>
        <w:t>的方法，包括以下步骤：在</w:t>
      </w:r>
      <w:r>
        <w:rPr>
          <w:rFonts w:eastAsia="仿宋_GB2312"/>
          <w:sz w:val="32"/>
          <w:szCs w:val="32"/>
        </w:rPr>
        <w:t>母树林选择与区划的基础上，进行密度控制、杂灌清理、垦复、施肥、修枝、病虫害防治、花粉管理和种子采收等。</w:t>
      </w:r>
    </w:p>
    <w:p w:rsidR="00B0291A" w:rsidRDefault="00000000">
      <w:pPr>
        <w:spacing w:beforeLines="50" w:before="156" w:afterLines="50" w:after="156" w:line="560" w:lineRule="exact"/>
        <w:ind w:firstLineChars="200" w:firstLine="643"/>
        <w:rPr>
          <w:rFonts w:eastAsia="楷体"/>
          <w:b/>
          <w:sz w:val="32"/>
          <w:szCs w:val="32"/>
          <w:lang w:val="zh-CN"/>
        </w:rPr>
      </w:pPr>
      <w:r>
        <w:rPr>
          <w:rFonts w:eastAsia="楷体"/>
          <w:b/>
          <w:sz w:val="32"/>
          <w:szCs w:val="32"/>
          <w:lang w:val="zh-CN"/>
        </w:rPr>
        <w:t>（三）与现行法律、法规的关系，与有关国家标准、行业标准的协调情况</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本标准与相关法律法规、强制性标准协调一致，无冲突。</w:t>
      </w:r>
    </w:p>
    <w:p w:rsidR="00B0291A" w:rsidRDefault="00000000">
      <w:pPr>
        <w:spacing w:line="560" w:lineRule="exact"/>
        <w:ind w:firstLineChars="200" w:firstLine="640"/>
        <w:rPr>
          <w:rFonts w:eastAsia="仿宋_GB2312"/>
          <w:sz w:val="32"/>
          <w:szCs w:val="32"/>
          <w:lang w:val="zh-CN"/>
        </w:rPr>
      </w:pPr>
      <w:r>
        <w:rPr>
          <w:rFonts w:eastAsia="仿宋_GB2312"/>
          <w:sz w:val="32"/>
          <w:szCs w:val="32"/>
        </w:rPr>
        <w:lastRenderedPageBreak/>
        <w:t>经查新</w:t>
      </w:r>
      <w:r>
        <w:rPr>
          <w:rFonts w:eastAsia="仿宋_GB2312"/>
          <w:sz w:val="32"/>
          <w:szCs w:val="32"/>
          <w:lang w:val="zh-CN"/>
        </w:rPr>
        <w:t>，与</w:t>
      </w:r>
      <w:r>
        <w:rPr>
          <w:rFonts w:eastAsia="仿宋_GB2312" w:hint="eastAsia"/>
          <w:color w:val="FF0000"/>
          <w:sz w:val="32"/>
          <w:szCs w:val="32"/>
          <w:lang w:val="zh-CN"/>
        </w:rPr>
        <w:t>“母树林营建”、“母树林管护”</w:t>
      </w:r>
      <w:r>
        <w:rPr>
          <w:rFonts w:eastAsia="仿宋_GB2312"/>
          <w:sz w:val="32"/>
          <w:szCs w:val="32"/>
        </w:rPr>
        <w:t>“</w:t>
      </w:r>
      <w:r>
        <w:rPr>
          <w:rFonts w:eastAsia="仿宋_GB2312"/>
          <w:sz w:val="32"/>
          <w:szCs w:val="32"/>
          <w:lang w:val="zh-CN"/>
        </w:rPr>
        <w:t>刨花楠母树林</w:t>
      </w:r>
      <w:r>
        <w:rPr>
          <w:rFonts w:eastAsia="仿宋_GB2312"/>
          <w:sz w:val="32"/>
          <w:szCs w:val="32"/>
        </w:rPr>
        <w:t>”“</w:t>
      </w:r>
      <w:r>
        <w:rPr>
          <w:rFonts w:eastAsia="仿宋_GB2312"/>
          <w:sz w:val="32"/>
          <w:szCs w:val="32"/>
          <w:lang w:val="zh-CN"/>
        </w:rPr>
        <w:t>刨花润楠良种</w:t>
      </w:r>
      <w:r>
        <w:rPr>
          <w:rFonts w:eastAsia="仿宋_GB2312"/>
          <w:sz w:val="32"/>
          <w:szCs w:val="32"/>
        </w:rPr>
        <w:t>”</w:t>
      </w:r>
      <w:r>
        <w:rPr>
          <w:rFonts w:eastAsia="仿宋_GB2312"/>
          <w:color w:val="FF0000"/>
          <w:sz w:val="32"/>
          <w:szCs w:val="32"/>
          <w:lang w:val="zh-CN"/>
        </w:rPr>
        <w:t>相关</w:t>
      </w:r>
      <w:r>
        <w:rPr>
          <w:rFonts w:eastAsia="仿宋_GB2312" w:hint="eastAsia"/>
          <w:color w:val="FF0000"/>
          <w:sz w:val="32"/>
          <w:szCs w:val="32"/>
          <w:lang w:val="zh-CN"/>
        </w:rPr>
        <w:t>的标准有：《</w:t>
      </w:r>
      <w:r>
        <w:rPr>
          <w:rFonts w:eastAsia="仿宋_GB2312" w:hint="eastAsia"/>
          <w:color w:val="FF0000"/>
          <w:sz w:val="32"/>
          <w:szCs w:val="32"/>
          <w:lang w:val="zh-CN"/>
        </w:rPr>
        <w:t xml:space="preserve">GB/T 16621-1996 </w:t>
      </w:r>
      <w:r>
        <w:rPr>
          <w:rFonts w:eastAsia="仿宋_GB2312" w:hint="eastAsia"/>
          <w:color w:val="FF0000"/>
          <w:sz w:val="32"/>
          <w:szCs w:val="32"/>
          <w:lang w:val="zh-CN"/>
        </w:rPr>
        <w:t>母树林营建技术》、《</w:t>
      </w:r>
      <w:r>
        <w:rPr>
          <w:rFonts w:eastAsia="仿宋_GB2312" w:hint="eastAsia"/>
          <w:color w:val="FF0000"/>
          <w:sz w:val="32"/>
          <w:szCs w:val="32"/>
        </w:rPr>
        <w:t xml:space="preserve">DB11T2125-2023 </w:t>
      </w:r>
      <w:r>
        <w:rPr>
          <w:rFonts w:eastAsia="仿宋_GB2312" w:hint="eastAsia"/>
          <w:color w:val="FF0000"/>
          <w:sz w:val="32"/>
          <w:szCs w:val="32"/>
        </w:rPr>
        <w:t>主要树种母树林营建技术规程</w:t>
      </w:r>
      <w:r>
        <w:rPr>
          <w:rFonts w:eastAsia="仿宋_GB2312" w:hint="eastAsia"/>
          <w:color w:val="FF0000"/>
          <w:sz w:val="32"/>
          <w:szCs w:val="32"/>
          <w:lang w:val="zh-CN"/>
        </w:rPr>
        <w:t>》。这</w:t>
      </w:r>
      <w:r>
        <w:rPr>
          <w:rFonts w:eastAsia="仿宋_GB2312" w:hint="eastAsia"/>
          <w:color w:val="FF0000"/>
          <w:sz w:val="32"/>
          <w:szCs w:val="32"/>
          <w:lang w:val="zh-CN"/>
        </w:rPr>
        <w:t>2</w:t>
      </w:r>
      <w:r>
        <w:rPr>
          <w:rFonts w:eastAsia="仿宋_GB2312" w:hint="eastAsia"/>
          <w:color w:val="FF0000"/>
          <w:sz w:val="32"/>
          <w:szCs w:val="32"/>
          <w:lang w:val="zh-CN"/>
        </w:rPr>
        <w:t>项标准主要是规范我国主要造林树种的母树林选择、营建、经营管理、设计方案等主要内容，而未涉及母树林抚育管护等精细化管理，尤其是涉及特色树种刨花润楠母树林如何进行抚育管护不够全面。拟制定的</w:t>
      </w:r>
      <w:r>
        <w:rPr>
          <w:rFonts w:eastAsia="仿宋_GB2312"/>
          <w:color w:val="FF0000"/>
          <w:sz w:val="32"/>
          <w:szCs w:val="32"/>
          <w:lang w:val="zh-CN"/>
        </w:rPr>
        <w:t>团体标准《</w:t>
      </w:r>
      <w:r>
        <w:rPr>
          <w:rFonts w:eastAsia="仿宋_GB2312"/>
          <w:bCs/>
          <w:color w:val="FF0000"/>
          <w:sz w:val="32"/>
          <w:szCs w:val="32"/>
        </w:rPr>
        <w:t>刨花润楠采种基地母树林抚育管护技术规程</w:t>
      </w:r>
      <w:r>
        <w:rPr>
          <w:rFonts w:eastAsia="仿宋_GB2312"/>
          <w:color w:val="FF0000"/>
          <w:sz w:val="32"/>
          <w:szCs w:val="32"/>
          <w:lang w:val="zh-CN"/>
        </w:rPr>
        <w:t>》</w:t>
      </w:r>
      <w:r>
        <w:rPr>
          <w:rFonts w:eastAsia="仿宋_GB2312" w:hint="eastAsia"/>
          <w:color w:val="FF0000"/>
          <w:sz w:val="32"/>
          <w:szCs w:val="32"/>
          <w:lang w:val="zh-CN"/>
        </w:rPr>
        <w:t>与《</w:t>
      </w:r>
      <w:r>
        <w:rPr>
          <w:rFonts w:eastAsia="仿宋_GB2312" w:hint="eastAsia"/>
          <w:color w:val="FF0000"/>
          <w:sz w:val="32"/>
          <w:szCs w:val="32"/>
          <w:lang w:val="zh-CN"/>
        </w:rPr>
        <w:t xml:space="preserve">GB/T 16621-1996 </w:t>
      </w:r>
      <w:r>
        <w:rPr>
          <w:rFonts w:eastAsia="仿宋_GB2312" w:hint="eastAsia"/>
          <w:color w:val="FF0000"/>
          <w:sz w:val="32"/>
          <w:szCs w:val="32"/>
          <w:lang w:val="zh-CN"/>
        </w:rPr>
        <w:t>母树林营建技术》、《</w:t>
      </w:r>
      <w:r>
        <w:rPr>
          <w:rFonts w:eastAsia="仿宋_GB2312" w:hint="eastAsia"/>
          <w:color w:val="FF0000"/>
          <w:sz w:val="32"/>
          <w:szCs w:val="32"/>
        </w:rPr>
        <w:t xml:space="preserve">DB11T2125-2023 </w:t>
      </w:r>
      <w:r>
        <w:rPr>
          <w:rFonts w:eastAsia="仿宋_GB2312" w:hint="eastAsia"/>
          <w:color w:val="FF0000"/>
          <w:sz w:val="32"/>
          <w:szCs w:val="32"/>
        </w:rPr>
        <w:t>主要树种母树林营建技术规程</w:t>
      </w:r>
      <w:r>
        <w:rPr>
          <w:rFonts w:eastAsia="仿宋_GB2312" w:hint="eastAsia"/>
          <w:color w:val="FF0000"/>
          <w:sz w:val="32"/>
          <w:szCs w:val="32"/>
          <w:lang w:val="zh-CN"/>
        </w:rPr>
        <w:t>》最大的区别及创新是制定了林分改造和经营管理等一系列适宜刨花润楠母树林的抚育管护措施。</w:t>
      </w:r>
      <w:r>
        <w:rPr>
          <w:rFonts w:eastAsia="仿宋_GB2312"/>
          <w:sz w:val="32"/>
          <w:szCs w:val="32"/>
          <w:lang w:val="zh-CN"/>
        </w:rPr>
        <w:t>相关文献有：《麻建强</w:t>
      </w:r>
      <w:r>
        <w:rPr>
          <w:rFonts w:eastAsia="仿宋_GB2312"/>
          <w:sz w:val="32"/>
          <w:szCs w:val="32"/>
          <w:lang w:val="zh-CN"/>
        </w:rPr>
        <w:t xml:space="preserve">, </w:t>
      </w:r>
      <w:r>
        <w:rPr>
          <w:rFonts w:eastAsia="仿宋_GB2312"/>
          <w:sz w:val="32"/>
          <w:szCs w:val="32"/>
          <w:lang w:val="zh-CN"/>
        </w:rPr>
        <w:t>何贵平</w:t>
      </w:r>
      <w:r>
        <w:rPr>
          <w:rFonts w:eastAsia="仿宋_GB2312"/>
          <w:sz w:val="32"/>
          <w:szCs w:val="32"/>
          <w:lang w:val="zh-CN"/>
        </w:rPr>
        <w:t xml:space="preserve">, </w:t>
      </w:r>
      <w:r>
        <w:rPr>
          <w:rFonts w:eastAsia="仿宋_GB2312"/>
          <w:sz w:val="32"/>
          <w:szCs w:val="32"/>
          <w:lang w:val="zh-CN"/>
        </w:rPr>
        <w:t>骆文坚</w:t>
      </w:r>
      <w:r>
        <w:rPr>
          <w:rFonts w:eastAsia="仿宋_GB2312"/>
          <w:sz w:val="32"/>
          <w:szCs w:val="32"/>
          <w:lang w:val="zh-CN"/>
        </w:rPr>
        <w:t xml:space="preserve">, </w:t>
      </w:r>
      <w:r>
        <w:rPr>
          <w:rFonts w:eastAsia="仿宋_GB2312"/>
          <w:sz w:val="32"/>
          <w:szCs w:val="32"/>
          <w:lang w:val="zh-CN"/>
        </w:rPr>
        <w:t>等</w:t>
      </w:r>
      <w:r>
        <w:rPr>
          <w:rFonts w:eastAsia="仿宋_GB2312"/>
          <w:sz w:val="32"/>
          <w:szCs w:val="32"/>
          <w:lang w:val="zh-CN"/>
        </w:rPr>
        <w:t xml:space="preserve">. </w:t>
      </w:r>
      <w:r>
        <w:rPr>
          <w:rFonts w:eastAsia="仿宋_GB2312"/>
          <w:sz w:val="32"/>
          <w:szCs w:val="32"/>
          <w:lang w:val="zh-CN"/>
        </w:rPr>
        <w:t>刨花楠母树林营建技术</w:t>
      </w:r>
      <w:r>
        <w:rPr>
          <w:rFonts w:eastAsia="仿宋_GB2312"/>
          <w:sz w:val="32"/>
          <w:szCs w:val="32"/>
          <w:lang w:val="zh-CN"/>
        </w:rPr>
        <w:t xml:space="preserve">[J]. </w:t>
      </w:r>
      <w:r>
        <w:rPr>
          <w:rFonts w:eastAsia="仿宋_GB2312"/>
          <w:sz w:val="32"/>
          <w:szCs w:val="32"/>
          <w:lang w:val="zh-CN"/>
        </w:rPr>
        <w:t>林业科技开发</w:t>
      </w:r>
      <w:r>
        <w:rPr>
          <w:rFonts w:eastAsia="仿宋_GB2312"/>
          <w:sz w:val="32"/>
          <w:szCs w:val="32"/>
          <w:lang w:val="zh-CN"/>
        </w:rPr>
        <w:t>, 2010, 24(06): 112-114.</w:t>
      </w:r>
      <w:r>
        <w:rPr>
          <w:rFonts w:eastAsia="仿宋_GB2312"/>
          <w:sz w:val="32"/>
          <w:szCs w:val="32"/>
          <w:lang w:val="zh-CN"/>
        </w:rPr>
        <w:t>》《李梁华</w:t>
      </w:r>
      <w:r>
        <w:rPr>
          <w:rFonts w:eastAsia="仿宋_GB2312"/>
          <w:sz w:val="32"/>
          <w:szCs w:val="32"/>
          <w:lang w:val="zh-CN"/>
        </w:rPr>
        <w:t xml:space="preserve">. </w:t>
      </w:r>
      <w:r>
        <w:rPr>
          <w:rFonts w:eastAsia="仿宋_GB2312"/>
          <w:sz w:val="32"/>
          <w:szCs w:val="32"/>
          <w:lang w:val="zh-CN"/>
        </w:rPr>
        <w:t>广西地区刨花润楠良种选育试验</w:t>
      </w:r>
      <w:r>
        <w:rPr>
          <w:rFonts w:eastAsia="仿宋_GB2312"/>
          <w:sz w:val="32"/>
          <w:szCs w:val="32"/>
          <w:lang w:val="zh-CN"/>
        </w:rPr>
        <w:t xml:space="preserve">[J]. </w:t>
      </w:r>
      <w:r>
        <w:rPr>
          <w:rFonts w:eastAsia="仿宋_GB2312"/>
          <w:sz w:val="32"/>
          <w:szCs w:val="32"/>
          <w:lang w:val="zh-CN"/>
        </w:rPr>
        <w:t>绿色科技</w:t>
      </w:r>
      <w:r>
        <w:rPr>
          <w:rFonts w:eastAsia="仿宋_GB2312"/>
          <w:sz w:val="32"/>
          <w:szCs w:val="32"/>
          <w:lang w:val="zh-CN"/>
        </w:rPr>
        <w:t>, 2023, 25(21): 88-91+95.</w:t>
      </w:r>
      <w:r>
        <w:rPr>
          <w:rFonts w:eastAsia="仿宋_GB2312"/>
          <w:sz w:val="32"/>
          <w:szCs w:val="32"/>
          <w:lang w:val="zh-CN"/>
        </w:rPr>
        <w:t>》。这</w:t>
      </w:r>
      <w:r>
        <w:rPr>
          <w:rFonts w:eastAsia="仿宋_GB2312"/>
          <w:sz w:val="32"/>
          <w:szCs w:val="32"/>
          <w:lang w:val="zh-CN"/>
        </w:rPr>
        <w:t>2</w:t>
      </w:r>
      <w:r>
        <w:rPr>
          <w:rFonts w:eastAsia="仿宋_GB2312"/>
          <w:sz w:val="32"/>
          <w:szCs w:val="32"/>
          <w:lang w:val="zh-CN"/>
        </w:rPr>
        <w:t>个文献主要是对母树林和良种方面的研究，未对刨花润楠采种基地母树林全周期抚育管护技术进行全面规范。</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五、主要条款的说明</w:t>
      </w:r>
    </w:p>
    <w:p w:rsidR="00B0291A" w:rsidRDefault="00000000">
      <w:pPr>
        <w:spacing w:line="560" w:lineRule="exact"/>
        <w:ind w:firstLineChars="200" w:firstLine="640"/>
        <w:rPr>
          <w:rFonts w:eastAsia="仿宋_GB2312"/>
          <w:sz w:val="32"/>
          <w:szCs w:val="32"/>
        </w:rPr>
      </w:pPr>
      <w:r>
        <w:rPr>
          <w:rFonts w:eastAsia="仿宋_GB2312"/>
          <w:color w:val="FF0000"/>
          <w:sz w:val="32"/>
          <w:szCs w:val="32"/>
          <w:lang w:val="zh-CN"/>
        </w:rPr>
        <w:t>团体</w:t>
      </w:r>
      <w:r>
        <w:rPr>
          <w:rFonts w:eastAsia="仿宋_GB2312"/>
          <w:sz w:val="32"/>
          <w:szCs w:val="32"/>
          <w:lang w:val="zh-CN"/>
        </w:rPr>
        <w:t>标准《</w:t>
      </w:r>
      <w:r>
        <w:rPr>
          <w:rFonts w:eastAsia="仿宋_GB2312" w:hint="eastAsia"/>
          <w:sz w:val="32"/>
          <w:szCs w:val="32"/>
        </w:rPr>
        <w:t>刨花润楠采种基地母树林抚育管护技术规程</w:t>
      </w:r>
      <w:r>
        <w:rPr>
          <w:rFonts w:eastAsia="仿宋_GB2312"/>
          <w:sz w:val="32"/>
          <w:szCs w:val="32"/>
          <w:lang w:val="zh-CN"/>
        </w:rPr>
        <w:t>》主要内容包括</w:t>
      </w:r>
      <w:r>
        <w:rPr>
          <w:rFonts w:eastAsia="仿宋_GB2312"/>
          <w:sz w:val="32"/>
          <w:szCs w:val="32"/>
        </w:rPr>
        <w:t>术语和定义、母树林设计方案、母树林选择与区划、林分改造、经营管理、种子采收等各阶段操作指示。</w:t>
      </w:r>
    </w:p>
    <w:p w:rsidR="00B0291A" w:rsidRDefault="00000000">
      <w:pPr>
        <w:pStyle w:val="af5"/>
        <w:numPr>
          <w:ilvl w:val="0"/>
          <w:numId w:val="2"/>
        </w:numPr>
        <w:spacing w:beforeLines="50" w:before="156" w:afterLines="50" w:after="156" w:line="560" w:lineRule="exact"/>
        <w:ind w:firstLineChars="0"/>
        <w:rPr>
          <w:rFonts w:eastAsia="楷体"/>
          <w:b/>
          <w:sz w:val="32"/>
          <w:szCs w:val="32"/>
        </w:rPr>
      </w:pPr>
      <w:r>
        <w:rPr>
          <w:rFonts w:eastAsia="楷体"/>
          <w:b/>
          <w:sz w:val="32"/>
          <w:szCs w:val="32"/>
        </w:rPr>
        <w:t>术语和定义</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 xml:space="preserve">1. </w:t>
      </w:r>
      <w:r>
        <w:rPr>
          <w:rFonts w:eastAsia="仿宋_GB2312"/>
          <w:sz w:val="32"/>
          <w:szCs w:val="32"/>
          <w:lang w:val="zh-CN"/>
        </w:rPr>
        <w:t>母树林</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基于</w:t>
      </w:r>
      <w:r>
        <w:rPr>
          <w:rFonts w:eastAsia="仿宋_GB2312"/>
          <w:sz w:val="32"/>
          <w:szCs w:val="32"/>
          <w:lang w:val="zh-CN"/>
        </w:rPr>
        <w:t>GB/T 16621</w:t>
      </w:r>
      <w:r>
        <w:rPr>
          <w:rFonts w:eastAsia="仿宋_GB2312"/>
          <w:sz w:val="32"/>
          <w:szCs w:val="32"/>
          <w:lang w:val="zh-CN"/>
        </w:rPr>
        <w:t>《母树林营建技术》中对</w:t>
      </w:r>
      <w:r>
        <w:rPr>
          <w:rFonts w:eastAsia="仿宋_GB2312"/>
          <w:sz w:val="32"/>
          <w:szCs w:val="32"/>
          <w:lang w:val="zh-CN"/>
        </w:rPr>
        <w:t>“</w:t>
      </w:r>
      <w:r>
        <w:rPr>
          <w:rFonts w:eastAsia="仿宋_GB2312"/>
          <w:sz w:val="32"/>
          <w:szCs w:val="32"/>
          <w:lang w:val="zh-CN"/>
        </w:rPr>
        <w:t>母树林</w:t>
      </w:r>
      <w:r>
        <w:rPr>
          <w:rFonts w:eastAsia="仿宋_GB2312"/>
          <w:sz w:val="32"/>
          <w:szCs w:val="32"/>
          <w:lang w:val="zh-CN"/>
        </w:rPr>
        <w:t>”</w:t>
      </w:r>
      <w:r>
        <w:rPr>
          <w:rFonts w:eastAsia="仿宋_GB2312"/>
          <w:sz w:val="32"/>
          <w:szCs w:val="32"/>
          <w:lang w:val="zh-CN"/>
        </w:rPr>
        <w:t>的定义，</w:t>
      </w:r>
      <w:r>
        <w:rPr>
          <w:rFonts w:eastAsia="仿宋_GB2312"/>
          <w:sz w:val="32"/>
          <w:szCs w:val="32"/>
          <w:lang w:val="zh-CN"/>
        </w:rPr>
        <w:t>“</w:t>
      </w:r>
      <w:r>
        <w:rPr>
          <w:rFonts w:eastAsia="仿宋_GB2312"/>
          <w:sz w:val="32"/>
          <w:szCs w:val="32"/>
          <w:lang w:val="zh-CN"/>
        </w:rPr>
        <w:t>母树林</w:t>
      </w:r>
      <w:r>
        <w:rPr>
          <w:rFonts w:eastAsia="仿宋_GB2312"/>
          <w:sz w:val="32"/>
          <w:szCs w:val="32"/>
          <w:lang w:val="zh-CN"/>
        </w:rPr>
        <w:t>”</w:t>
      </w:r>
      <w:r>
        <w:rPr>
          <w:rFonts w:eastAsia="仿宋_GB2312"/>
          <w:sz w:val="32"/>
          <w:szCs w:val="32"/>
          <w:lang w:val="zh-CN"/>
        </w:rPr>
        <w:t>指的是在优良天然林或确知种源的优良人工林的基础上，</w:t>
      </w:r>
      <w:r>
        <w:rPr>
          <w:rFonts w:eastAsia="仿宋_GB2312"/>
          <w:sz w:val="32"/>
          <w:szCs w:val="32"/>
          <w:lang w:val="zh-CN"/>
        </w:rPr>
        <w:lastRenderedPageBreak/>
        <w:t>通</w:t>
      </w:r>
      <w:r>
        <w:rPr>
          <w:noProof/>
        </w:rPr>
        <w:drawing>
          <wp:anchor distT="0" distB="0" distL="114300" distR="114300" simplePos="0" relativeHeight="251659264" behindDoc="0" locked="0" layoutInCell="1" allowOverlap="1">
            <wp:simplePos x="0" y="0"/>
            <wp:positionH relativeFrom="column">
              <wp:posOffset>-12065</wp:posOffset>
            </wp:positionH>
            <wp:positionV relativeFrom="paragraph">
              <wp:posOffset>1006475</wp:posOffset>
            </wp:positionV>
            <wp:extent cx="5760720" cy="584200"/>
            <wp:effectExtent l="0" t="0" r="0" b="6350"/>
            <wp:wrapTopAndBottom/>
            <wp:docPr id="1417585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85690"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584200"/>
                    </a:xfrm>
                    <a:prstGeom prst="rect">
                      <a:avLst/>
                    </a:prstGeom>
                  </pic:spPr>
                </pic:pic>
              </a:graphicData>
            </a:graphic>
          </wp:anchor>
        </w:drawing>
      </w:r>
      <w:r>
        <w:rPr>
          <w:rFonts w:eastAsia="仿宋_GB2312"/>
          <w:sz w:val="32"/>
          <w:szCs w:val="32"/>
          <w:lang w:val="zh-CN"/>
        </w:rPr>
        <w:t>过留优去劣、抚育、施肥等措施进行改造和加强管护，为生产遗传品质较好的林木种子而营建的采种林分。</w:t>
      </w:r>
    </w:p>
    <w:p w:rsidR="00B0291A" w:rsidRDefault="00000000">
      <w:pPr>
        <w:spacing w:line="560" w:lineRule="exact"/>
        <w:ind w:firstLineChars="200" w:firstLine="422"/>
        <w:jc w:val="center"/>
        <w:rPr>
          <w:rFonts w:eastAsia="仿宋_GB2312"/>
          <w:b/>
          <w:szCs w:val="21"/>
          <w:lang w:val="zh-CN"/>
        </w:rPr>
      </w:pPr>
      <w:r>
        <w:rPr>
          <w:rFonts w:eastAsia="仿宋_GB2312"/>
          <w:b/>
          <w:szCs w:val="21"/>
          <w:lang w:val="zh-CN"/>
        </w:rPr>
        <w:t>图</w:t>
      </w:r>
      <w:r>
        <w:rPr>
          <w:rFonts w:eastAsia="仿宋_GB2312"/>
          <w:b/>
          <w:szCs w:val="21"/>
          <w:lang w:val="zh-CN"/>
        </w:rPr>
        <w:t>1  GB/T 16621-1996</w:t>
      </w:r>
      <w:bookmarkStart w:id="1" w:name="_Hlk180163208"/>
      <w:r>
        <w:rPr>
          <w:rFonts w:eastAsia="仿宋_GB2312"/>
          <w:b/>
          <w:szCs w:val="21"/>
          <w:lang w:val="zh-CN"/>
        </w:rPr>
        <w:t>《母树林营建技术》</w:t>
      </w:r>
      <w:bookmarkEnd w:id="1"/>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 xml:space="preserve">2. </w:t>
      </w:r>
      <w:r>
        <w:rPr>
          <w:rFonts w:eastAsia="仿宋_GB2312"/>
          <w:sz w:val="32"/>
          <w:szCs w:val="32"/>
          <w:lang w:val="zh-CN"/>
        </w:rPr>
        <w:t>优良木</w:t>
      </w:r>
    </w:p>
    <w:p w:rsidR="00B0291A" w:rsidRDefault="00000000">
      <w:pPr>
        <w:spacing w:line="560" w:lineRule="exact"/>
        <w:ind w:firstLineChars="200" w:firstLine="420"/>
        <w:rPr>
          <w:rFonts w:eastAsia="仿宋_GB2312"/>
          <w:sz w:val="32"/>
          <w:szCs w:val="32"/>
          <w:lang w:val="zh-CN"/>
        </w:rPr>
      </w:pPr>
      <w:r>
        <w:rPr>
          <w:noProof/>
        </w:rPr>
        <w:drawing>
          <wp:anchor distT="0" distB="0" distL="114300" distR="114300" simplePos="0" relativeHeight="251660288" behindDoc="0" locked="0" layoutInCell="1" allowOverlap="1">
            <wp:simplePos x="0" y="0"/>
            <wp:positionH relativeFrom="column">
              <wp:posOffset>-27305</wp:posOffset>
            </wp:positionH>
            <wp:positionV relativeFrom="paragraph">
              <wp:posOffset>1158875</wp:posOffset>
            </wp:positionV>
            <wp:extent cx="5760720" cy="400685"/>
            <wp:effectExtent l="0" t="0" r="0" b="0"/>
            <wp:wrapTopAndBottom/>
            <wp:docPr id="152661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1167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400685"/>
                    </a:xfrm>
                    <a:prstGeom prst="rect">
                      <a:avLst/>
                    </a:prstGeom>
                  </pic:spPr>
                </pic:pic>
              </a:graphicData>
            </a:graphic>
          </wp:anchor>
        </w:drawing>
      </w:r>
      <w:r>
        <w:rPr>
          <w:rFonts w:eastAsia="仿宋_GB2312"/>
          <w:sz w:val="32"/>
          <w:szCs w:val="32"/>
          <w:lang w:val="zh-CN"/>
        </w:rPr>
        <w:t>基于</w:t>
      </w:r>
      <w:r>
        <w:rPr>
          <w:rFonts w:eastAsia="仿宋_GB2312"/>
          <w:sz w:val="32"/>
          <w:szCs w:val="32"/>
          <w:lang w:val="zh-CN"/>
        </w:rPr>
        <w:t>GB/T 16621-1996</w:t>
      </w:r>
      <w:r>
        <w:rPr>
          <w:rFonts w:eastAsia="仿宋_GB2312"/>
          <w:sz w:val="32"/>
          <w:szCs w:val="32"/>
          <w:lang w:val="zh-CN"/>
        </w:rPr>
        <w:t>《母树林营建技术》中对</w:t>
      </w:r>
      <w:r>
        <w:rPr>
          <w:rFonts w:eastAsia="仿宋_GB2312"/>
          <w:sz w:val="32"/>
          <w:szCs w:val="32"/>
          <w:lang w:val="zh-CN"/>
        </w:rPr>
        <w:t>“</w:t>
      </w:r>
      <w:r>
        <w:rPr>
          <w:rFonts w:eastAsia="仿宋_GB2312"/>
          <w:sz w:val="32"/>
          <w:szCs w:val="32"/>
          <w:lang w:val="zh-CN"/>
        </w:rPr>
        <w:t>优良木</w:t>
      </w:r>
      <w:r>
        <w:rPr>
          <w:rFonts w:eastAsia="仿宋_GB2312"/>
          <w:sz w:val="32"/>
          <w:szCs w:val="32"/>
          <w:lang w:val="zh-CN"/>
        </w:rPr>
        <w:t>”</w:t>
      </w:r>
      <w:r>
        <w:rPr>
          <w:rFonts w:eastAsia="仿宋_GB2312"/>
          <w:sz w:val="32"/>
          <w:szCs w:val="32"/>
          <w:lang w:val="zh-CN"/>
        </w:rPr>
        <w:t>的定义，</w:t>
      </w:r>
      <w:r>
        <w:rPr>
          <w:rFonts w:eastAsia="仿宋_GB2312"/>
          <w:sz w:val="32"/>
          <w:szCs w:val="32"/>
          <w:lang w:val="zh-CN"/>
        </w:rPr>
        <w:t>“</w:t>
      </w:r>
      <w:r>
        <w:rPr>
          <w:rFonts w:eastAsia="仿宋_GB2312"/>
          <w:sz w:val="32"/>
          <w:szCs w:val="32"/>
          <w:lang w:val="zh-CN"/>
        </w:rPr>
        <w:t>优良木</w:t>
      </w:r>
      <w:r>
        <w:rPr>
          <w:rFonts w:eastAsia="仿宋_GB2312"/>
          <w:sz w:val="32"/>
          <w:szCs w:val="32"/>
          <w:lang w:val="zh-CN"/>
        </w:rPr>
        <w:t>”</w:t>
      </w:r>
      <w:r>
        <w:rPr>
          <w:rFonts w:eastAsia="仿宋_GB2312"/>
          <w:sz w:val="32"/>
          <w:szCs w:val="32"/>
          <w:lang w:val="zh-CN"/>
        </w:rPr>
        <w:t>指的是林分内生长健壮、树干通直、树冠发育良好、结实正常，在同龄林中树高、胸径明显大于林分平均值的树木。</w:t>
      </w:r>
    </w:p>
    <w:p w:rsidR="00B0291A" w:rsidRDefault="00000000">
      <w:pPr>
        <w:spacing w:line="560" w:lineRule="exact"/>
        <w:jc w:val="center"/>
        <w:rPr>
          <w:rFonts w:eastAsia="仿宋_GB2312"/>
          <w:b/>
          <w:szCs w:val="21"/>
          <w:lang w:val="zh-CN"/>
        </w:rPr>
      </w:pPr>
      <w:r>
        <w:rPr>
          <w:rFonts w:eastAsia="仿宋_GB2312"/>
          <w:b/>
          <w:szCs w:val="21"/>
          <w:lang w:val="zh-CN"/>
        </w:rPr>
        <w:t>图</w:t>
      </w:r>
      <w:r>
        <w:rPr>
          <w:rFonts w:eastAsia="仿宋_GB2312"/>
          <w:b/>
          <w:szCs w:val="21"/>
          <w:lang w:val="zh-CN"/>
        </w:rPr>
        <w:t>2  GB/T 16621-1996</w:t>
      </w:r>
      <w:r>
        <w:rPr>
          <w:rFonts w:eastAsia="仿宋_GB2312"/>
          <w:b/>
          <w:szCs w:val="21"/>
          <w:lang w:val="zh-CN"/>
        </w:rPr>
        <w:t>《母树林营建技术》</w:t>
      </w:r>
    </w:p>
    <w:p w:rsidR="00B0291A" w:rsidRDefault="00000000">
      <w:pPr>
        <w:pStyle w:val="af5"/>
        <w:numPr>
          <w:ilvl w:val="0"/>
          <w:numId w:val="2"/>
        </w:numPr>
        <w:spacing w:beforeLines="50" w:before="156" w:afterLines="50" w:after="156" w:line="560" w:lineRule="exact"/>
        <w:ind w:firstLineChars="0"/>
        <w:rPr>
          <w:rFonts w:eastAsia="楷体"/>
          <w:b/>
          <w:sz w:val="32"/>
          <w:szCs w:val="32"/>
        </w:rPr>
      </w:pPr>
      <w:r>
        <w:rPr>
          <w:rFonts w:eastAsia="楷体" w:hint="eastAsia"/>
          <w:b/>
          <w:sz w:val="32"/>
          <w:szCs w:val="32"/>
        </w:rPr>
        <w:t>选择管护的母树林条件</w:t>
      </w:r>
    </w:p>
    <w:p w:rsidR="00B0291A" w:rsidRDefault="00000000">
      <w:pPr>
        <w:spacing w:line="560" w:lineRule="exact"/>
        <w:ind w:firstLineChars="200" w:firstLine="640"/>
        <w:rPr>
          <w:rFonts w:eastAsia="仿宋_GB2312"/>
          <w:color w:val="FF0000"/>
          <w:sz w:val="32"/>
          <w:szCs w:val="32"/>
        </w:rPr>
      </w:pPr>
      <w:r>
        <w:rPr>
          <w:rFonts w:eastAsia="仿宋_GB2312" w:hint="eastAsia"/>
          <w:color w:val="FF0000"/>
          <w:sz w:val="32"/>
          <w:szCs w:val="32"/>
        </w:rPr>
        <w:t>参考</w:t>
      </w:r>
      <w:r>
        <w:rPr>
          <w:rFonts w:eastAsia="仿宋_GB2312"/>
          <w:color w:val="FF0000"/>
          <w:sz w:val="32"/>
          <w:szCs w:val="32"/>
        </w:rPr>
        <w:t>GB/T 16621-1996</w:t>
      </w:r>
      <w:r>
        <w:rPr>
          <w:rFonts w:eastAsia="仿宋_GB2312" w:hint="eastAsia"/>
          <w:color w:val="FF0000"/>
          <w:sz w:val="32"/>
          <w:szCs w:val="32"/>
        </w:rPr>
        <w:t>《</w:t>
      </w:r>
      <w:r>
        <w:rPr>
          <w:rFonts w:eastAsia="仿宋_GB2312"/>
          <w:color w:val="FF0000"/>
          <w:sz w:val="32"/>
          <w:szCs w:val="32"/>
        </w:rPr>
        <w:t>母树林营建技术</w:t>
      </w:r>
      <w:r>
        <w:rPr>
          <w:rFonts w:eastAsia="仿宋_GB2312" w:hint="eastAsia"/>
          <w:color w:val="FF0000"/>
          <w:sz w:val="32"/>
          <w:szCs w:val="32"/>
        </w:rPr>
        <w:t>》和</w:t>
      </w:r>
      <w:r>
        <w:rPr>
          <w:rFonts w:eastAsia="仿宋_GB2312" w:hint="eastAsia"/>
          <w:color w:val="FF0000"/>
          <w:sz w:val="32"/>
          <w:szCs w:val="32"/>
        </w:rPr>
        <w:t xml:space="preserve">DB11T2125-2023 </w:t>
      </w:r>
      <w:r>
        <w:rPr>
          <w:rFonts w:eastAsia="仿宋_GB2312" w:hint="eastAsia"/>
          <w:color w:val="FF0000"/>
          <w:sz w:val="32"/>
          <w:szCs w:val="32"/>
        </w:rPr>
        <w:t>《主要树种母树林营建技术规程》，并结合实地调研和测量，规定了选择管护的刨花润楠母树林条件：</w:t>
      </w:r>
    </w:p>
    <w:p w:rsidR="00B0291A" w:rsidRDefault="00000000">
      <w:pPr>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、林地选择</w:t>
      </w:r>
    </w:p>
    <w:p w:rsidR="00B0291A" w:rsidRDefault="00000000">
      <w:pPr>
        <w:spacing w:line="560" w:lineRule="exact"/>
        <w:ind w:firstLineChars="200" w:firstLine="640"/>
        <w:rPr>
          <w:rFonts w:eastAsia="仿宋_GB2312"/>
          <w:sz w:val="32"/>
          <w:szCs w:val="32"/>
        </w:rPr>
      </w:pPr>
      <w:r>
        <w:rPr>
          <w:rFonts w:eastAsia="仿宋_GB2312"/>
          <w:sz w:val="32"/>
          <w:szCs w:val="32"/>
        </w:rPr>
        <w:t>林地选址应在优良种源或优良林分，气候条件与天然分布区相似。</w:t>
      </w:r>
    </w:p>
    <w:p w:rsidR="00B0291A" w:rsidRDefault="00000000">
      <w:pPr>
        <w:spacing w:line="560" w:lineRule="exact"/>
        <w:ind w:firstLineChars="200" w:firstLine="640"/>
        <w:rPr>
          <w:rFonts w:eastAsia="仿宋_GB2312"/>
          <w:sz w:val="32"/>
          <w:szCs w:val="32"/>
        </w:rPr>
      </w:pPr>
      <w:r>
        <w:rPr>
          <w:rFonts w:eastAsia="仿宋_GB2312"/>
          <w:sz w:val="32"/>
          <w:szCs w:val="32"/>
        </w:rPr>
        <w:t>立地选择：地势平缓、海拔</w:t>
      </w:r>
      <w:r>
        <w:rPr>
          <w:rFonts w:eastAsia="仿宋_GB2312"/>
          <w:sz w:val="32"/>
          <w:szCs w:val="32"/>
        </w:rPr>
        <w:t>200~500 m</w:t>
      </w:r>
      <w:r>
        <w:rPr>
          <w:rFonts w:eastAsia="仿宋_GB2312"/>
          <w:sz w:val="32"/>
          <w:szCs w:val="32"/>
        </w:rPr>
        <w:t>、土层深厚、交通便利、光照充足、排水良好、自然灾害少</w:t>
      </w:r>
      <w:r w:rsidR="008A2749">
        <w:rPr>
          <w:rFonts w:eastAsia="仿宋_GB2312" w:hint="eastAsia"/>
          <w:sz w:val="32"/>
          <w:szCs w:val="32"/>
        </w:rPr>
        <w:t>，符合</w:t>
      </w:r>
      <w:r w:rsidR="008A2749" w:rsidRPr="008A2749">
        <w:rPr>
          <w:rFonts w:eastAsia="仿宋_GB2312" w:hint="eastAsia"/>
          <w:sz w:val="32"/>
          <w:szCs w:val="32"/>
        </w:rPr>
        <w:t>GB/ T 16621</w:t>
      </w:r>
      <w:r w:rsidR="008A2749">
        <w:rPr>
          <w:rFonts w:eastAsia="仿宋_GB2312"/>
          <w:sz w:val="32"/>
          <w:szCs w:val="32"/>
          <w:lang w:val="zh-CN"/>
        </w:rPr>
        <w:t>-1996</w:t>
      </w:r>
      <w:r w:rsidR="008A2749" w:rsidRPr="008A2749">
        <w:rPr>
          <w:rFonts w:eastAsia="仿宋_GB2312" w:hint="eastAsia"/>
          <w:sz w:val="32"/>
          <w:szCs w:val="32"/>
        </w:rPr>
        <w:t>规定</w:t>
      </w:r>
      <w:r>
        <w:rPr>
          <w:rFonts w:eastAsia="仿宋_GB2312"/>
          <w:sz w:val="32"/>
          <w:szCs w:val="32"/>
        </w:rPr>
        <w:t>。</w:t>
      </w:r>
    </w:p>
    <w:p w:rsidR="002A2E77" w:rsidRDefault="002A2E77" w:rsidP="002A2E77">
      <w:pPr>
        <w:spacing w:line="560" w:lineRule="exact"/>
        <w:rPr>
          <w:rFonts w:eastAsia="仿宋_GB2312"/>
          <w:sz w:val="32"/>
          <w:szCs w:val="32"/>
        </w:rPr>
      </w:pPr>
    </w:p>
    <w:p w:rsidR="002A2E77" w:rsidRDefault="002A2E77" w:rsidP="002A2E77">
      <w:pPr>
        <w:spacing w:line="560" w:lineRule="exact"/>
        <w:rPr>
          <w:rFonts w:eastAsia="仿宋_GB2312"/>
          <w:sz w:val="32"/>
          <w:szCs w:val="32"/>
        </w:rPr>
      </w:pPr>
    </w:p>
    <w:p w:rsidR="002A2E77" w:rsidRDefault="002A2E77" w:rsidP="002A2E77">
      <w:pPr>
        <w:spacing w:line="560" w:lineRule="exact"/>
        <w:rPr>
          <w:rFonts w:eastAsia="仿宋_GB2312"/>
          <w:sz w:val="32"/>
          <w:szCs w:val="32"/>
        </w:rPr>
      </w:pPr>
    </w:p>
    <w:p w:rsidR="002A2E77" w:rsidRDefault="002A2E77" w:rsidP="002A2E77">
      <w:pPr>
        <w:spacing w:line="560" w:lineRule="exact"/>
        <w:jc w:val="center"/>
        <w:rPr>
          <w:rFonts w:eastAsia="仿宋_GB2312"/>
          <w:b/>
          <w:szCs w:val="21"/>
          <w:lang w:val="zh-CN"/>
        </w:rPr>
      </w:pPr>
      <w:r>
        <w:rPr>
          <w:noProof/>
        </w:rPr>
        <w:lastRenderedPageBreak/>
        <w:drawing>
          <wp:anchor distT="0" distB="0" distL="114300" distR="114300" simplePos="0" relativeHeight="251668480" behindDoc="0" locked="0" layoutInCell="1" allowOverlap="1" wp14:anchorId="083AB3E5">
            <wp:simplePos x="0" y="0"/>
            <wp:positionH relativeFrom="column">
              <wp:posOffset>-53975</wp:posOffset>
            </wp:positionH>
            <wp:positionV relativeFrom="paragraph">
              <wp:posOffset>197223</wp:posOffset>
            </wp:positionV>
            <wp:extent cx="5760720" cy="1401445"/>
            <wp:effectExtent l="0" t="0" r="0" b="8255"/>
            <wp:wrapTopAndBottom/>
            <wp:docPr id="896745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45283"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1401445"/>
                    </a:xfrm>
                    <a:prstGeom prst="rect">
                      <a:avLst/>
                    </a:prstGeom>
                  </pic:spPr>
                </pic:pic>
              </a:graphicData>
            </a:graphic>
            <wp14:sizeRelH relativeFrom="margin">
              <wp14:pctWidth>0</wp14:pctWidth>
            </wp14:sizeRelH>
            <wp14:sizeRelV relativeFrom="margin">
              <wp14:pctHeight>0</wp14:pctHeight>
            </wp14:sizeRelV>
          </wp:anchor>
        </w:drawing>
      </w:r>
      <w:r>
        <w:rPr>
          <w:rFonts w:eastAsia="仿宋_GB2312"/>
          <w:b/>
          <w:szCs w:val="21"/>
          <w:lang w:val="zh-CN"/>
        </w:rPr>
        <w:t>图</w:t>
      </w:r>
      <w:r>
        <w:rPr>
          <w:rFonts w:eastAsia="仿宋_GB2312" w:hint="eastAsia"/>
          <w:b/>
          <w:szCs w:val="21"/>
          <w:lang w:val="zh-CN"/>
        </w:rPr>
        <w:t>3</w:t>
      </w:r>
      <w:r>
        <w:rPr>
          <w:rFonts w:eastAsia="仿宋_GB2312"/>
          <w:b/>
          <w:szCs w:val="21"/>
          <w:lang w:val="zh-CN"/>
        </w:rPr>
        <w:t xml:space="preserve">  GB/T 16621-1996</w:t>
      </w:r>
      <w:r>
        <w:rPr>
          <w:rFonts w:eastAsia="仿宋_GB2312"/>
          <w:b/>
          <w:szCs w:val="21"/>
          <w:lang w:val="zh-CN"/>
        </w:rPr>
        <w:t>《母树林营建技术》</w:t>
      </w:r>
    </w:p>
    <w:p w:rsidR="002A2E77" w:rsidRDefault="002A2E77">
      <w:pPr>
        <w:spacing w:line="560" w:lineRule="exact"/>
        <w:ind w:firstLineChars="200" w:firstLine="640"/>
        <w:rPr>
          <w:rFonts w:eastAsia="仿宋_GB2312" w:hint="eastAsia"/>
          <w:sz w:val="32"/>
          <w:szCs w:val="32"/>
        </w:rPr>
      </w:pPr>
      <w:r>
        <w:rPr>
          <w:rFonts w:eastAsia="仿宋_GB2312" w:hint="eastAsia"/>
          <w:sz w:val="32"/>
          <w:szCs w:val="32"/>
        </w:rPr>
        <w:t>根据实地调查和种子采集（表</w:t>
      </w:r>
      <w:r>
        <w:rPr>
          <w:rFonts w:eastAsia="仿宋_GB2312" w:hint="eastAsia"/>
          <w:sz w:val="32"/>
          <w:szCs w:val="32"/>
        </w:rPr>
        <w:t>1</w:t>
      </w:r>
      <w:r>
        <w:rPr>
          <w:rFonts w:eastAsia="仿宋_GB2312" w:hint="eastAsia"/>
          <w:sz w:val="32"/>
          <w:szCs w:val="32"/>
        </w:rPr>
        <w:t>），发现</w:t>
      </w:r>
      <w:r>
        <w:rPr>
          <w:rFonts w:eastAsia="仿宋_GB2312" w:hint="eastAsia"/>
          <w:sz w:val="32"/>
          <w:szCs w:val="32"/>
        </w:rPr>
        <w:t>200~500 m</w:t>
      </w:r>
      <w:r>
        <w:rPr>
          <w:rFonts w:eastAsia="仿宋_GB2312" w:hint="eastAsia"/>
          <w:sz w:val="32"/>
          <w:szCs w:val="32"/>
        </w:rPr>
        <w:t>海拔范围内刨花润楠种子结实较多，而海拔在小于</w:t>
      </w:r>
      <w:r>
        <w:rPr>
          <w:rFonts w:eastAsia="仿宋_GB2312" w:hint="eastAsia"/>
          <w:sz w:val="32"/>
          <w:szCs w:val="32"/>
        </w:rPr>
        <w:t>200 m</w:t>
      </w:r>
      <w:r>
        <w:rPr>
          <w:rFonts w:eastAsia="仿宋_GB2312" w:hint="eastAsia"/>
          <w:sz w:val="32"/>
          <w:szCs w:val="32"/>
        </w:rPr>
        <w:t>和大于</w:t>
      </w:r>
      <w:r>
        <w:rPr>
          <w:rFonts w:eastAsia="仿宋_GB2312" w:hint="eastAsia"/>
          <w:sz w:val="32"/>
          <w:szCs w:val="32"/>
        </w:rPr>
        <w:t>500 m</w:t>
      </w:r>
      <w:r>
        <w:rPr>
          <w:rFonts w:eastAsia="仿宋_GB2312" w:hint="eastAsia"/>
          <w:sz w:val="32"/>
          <w:szCs w:val="32"/>
        </w:rPr>
        <w:t>的范围内刨花润楠种子的数量较少，表明刨花润楠母树林适宜的海拔范围应是</w:t>
      </w:r>
      <w:r>
        <w:rPr>
          <w:rFonts w:eastAsia="仿宋_GB2312"/>
          <w:sz w:val="32"/>
          <w:szCs w:val="32"/>
        </w:rPr>
        <w:t>200~500 m</w:t>
      </w:r>
      <w:r>
        <w:rPr>
          <w:rFonts w:eastAsia="仿宋_GB2312" w:hint="eastAsia"/>
          <w:sz w:val="32"/>
          <w:szCs w:val="32"/>
        </w:rPr>
        <w:t>。</w:t>
      </w:r>
    </w:p>
    <w:p w:rsidR="008A2749" w:rsidRDefault="008A2749" w:rsidP="008A2749">
      <w:pPr>
        <w:spacing w:line="560" w:lineRule="exact"/>
        <w:jc w:val="center"/>
        <w:rPr>
          <w:rFonts w:eastAsia="仿宋_GB2312"/>
          <w:sz w:val="24"/>
        </w:rPr>
      </w:pPr>
      <w:r>
        <w:rPr>
          <w:rFonts w:eastAsia="仿宋_GB2312" w:hint="eastAsia"/>
          <w:sz w:val="24"/>
        </w:rPr>
        <w:t>表</w:t>
      </w:r>
      <w:r>
        <w:rPr>
          <w:rFonts w:eastAsia="仿宋_GB2312" w:hint="eastAsia"/>
          <w:sz w:val="24"/>
        </w:rPr>
        <w:t xml:space="preserve">1 </w:t>
      </w:r>
      <w:r>
        <w:rPr>
          <w:rFonts w:eastAsia="仿宋_GB2312" w:hint="eastAsia"/>
          <w:sz w:val="24"/>
        </w:rPr>
        <w:t>不同海拔刨花润楠结实特征</w:t>
      </w:r>
    </w:p>
    <w:tbl>
      <w:tblPr>
        <w:tblW w:w="5000" w:type="pct"/>
        <w:tblBorders>
          <w:top w:val="single" w:sz="4" w:space="0" w:color="auto"/>
          <w:bottom w:val="single" w:sz="4" w:space="0" w:color="auto"/>
        </w:tblBorders>
        <w:tblLook w:val="04A0" w:firstRow="1" w:lastRow="0" w:firstColumn="1" w:lastColumn="0" w:noHBand="0" w:noVBand="1"/>
      </w:tblPr>
      <w:tblGrid>
        <w:gridCol w:w="2266"/>
        <w:gridCol w:w="3404"/>
        <w:gridCol w:w="3402"/>
      </w:tblGrid>
      <w:tr w:rsidR="008A2749" w:rsidTr="008A2749">
        <w:trPr>
          <w:trHeight w:val="288"/>
        </w:trPr>
        <w:tc>
          <w:tcPr>
            <w:tcW w:w="1249" w:type="pct"/>
            <w:tcBorders>
              <w:top w:val="single" w:sz="4" w:space="0" w:color="auto"/>
              <w:bottom w:val="single" w:sz="4" w:space="0" w:color="auto"/>
            </w:tcBorders>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海拔</w:t>
            </w:r>
            <w:r>
              <w:rPr>
                <w:rFonts w:eastAsia="仿宋_GB2312" w:hint="eastAsia"/>
                <w:sz w:val="24"/>
              </w:rPr>
              <w:t>m</w:t>
            </w:r>
          </w:p>
        </w:tc>
        <w:tc>
          <w:tcPr>
            <w:tcW w:w="1876" w:type="pct"/>
            <w:tcBorders>
              <w:top w:val="single" w:sz="4" w:space="0" w:color="auto"/>
              <w:bottom w:val="single" w:sz="4" w:space="0" w:color="auto"/>
            </w:tcBorders>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种子是否结实</w:t>
            </w:r>
          </w:p>
        </w:tc>
        <w:tc>
          <w:tcPr>
            <w:tcW w:w="1875" w:type="pct"/>
            <w:tcBorders>
              <w:top w:val="single" w:sz="4" w:space="0" w:color="auto"/>
              <w:bottom w:val="single" w:sz="4" w:space="0" w:color="auto"/>
            </w:tcBorders>
          </w:tcPr>
          <w:p w:rsidR="008A2749" w:rsidRDefault="008A2749" w:rsidP="00C2043C">
            <w:pPr>
              <w:spacing w:line="560" w:lineRule="exact"/>
              <w:jc w:val="center"/>
              <w:rPr>
                <w:rFonts w:eastAsia="仿宋_GB2312"/>
                <w:sz w:val="24"/>
              </w:rPr>
            </w:pPr>
            <w:r>
              <w:rPr>
                <w:rFonts w:eastAsia="仿宋_GB2312" w:hint="eastAsia"/>
                <w:sz w:val="24"/>
              </w:rPr>
              <w:t>种子产量等级</w:t>
            </w:r>
          </w:p>
        </w:tc>
      </w:tr>
      <w:tr w:rsidR="008A2749" w:rsidTr="008A2749">
        <w:trPr>
          <w:trHeight w:val="288"/>
        </w:trPr>
        <w:tc>
          <w:tcPr>
            <w:tcW w:w="1249" w:type="pct"/>
            <w:tcBorders>
              <w:top w:val="single" w:sz="4" w:space="0" w:color="auto"/>
            </w:tcBorders>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100</w:t>
            </w:r>
          </w:p>
        </w:tc>
        <w:tc>
          <w:tcPr>
            <w:tcW w:w="1876" w:type="pct"/>
            <w:tcBorders>
              <w:top w:val="single" w:sz="4" w:space="0" w:color="auto"/>
            </w:tcBorders>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是</w:t>
            </w:r>
          </w:p>
        </w:tc>
        <w:tc>
          <w:tcPr>
            <w:tcW w:w="1875" w:type="pct"/>
            <w:tcBorders>
              <w:top w:val="single" w:sz="4" w:space="0" w:color="auto"/>
            </w:tcBorders>
          </w:tcPr>
          <w:p w:rsidR="008A2749" w:rsidRDefault="008A2749" w:rsidP="00C2043C">
            <w:pPr>
              <w:spacing w:line="560" w:lineRule="exact"/>
              <w:jc w:val="center"/>
              <w:rPr>
                <w:rFonts w:eastAsia="仿宋_GB2312"/>
                <w:sz w:val="24"/>
              </w:rPr>
            </w:pPr>
            <w:r>
              <w:rPr>
                <w:rFonts w:eastAsia="仿宋_GB2312" w:hint="eastAsia"/>
                <w:sz w:val="24"/>
              </w:rPr>
              <w:t>少</w:t>
            </w:r>
          </w:p>
        </w:tc>
      </w:tr>
      <w:tr w:rsidR="008A2749" w:rsidTr="008A2749">
        <w:trPr>
          <w:trHeight w:val="288"/>
        </w:trPr>
        <w:tc>
          <w:tcPr>
            <w:tcW w:w="1249"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200</w:t>
            </w:r>
          </w:p>
        </w:tc>
        <w:tc>
          <w:tcPr>
            <w:tcW w:w="1876"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是</w:t>
            </w:r>
          </w:p>
        </w:tc>
        <w:tc>
          <w:tcPr>
            <w:tcW w:w="1875" w:type="pct"/>
          </w:tcPr>
          <w:p w:rsidR="008A2749" w:rsidRDefault="008A2749" w:rsidP="00C2043C">
            <w:pPr>
              <w:spacing w:line="560" w:lineRule="exact"/>
              <w:jc w:val="center"/>
              <w:rPr>
                <w:rFonts w:eastAsia="仿宋_GB2312"/>
                <w:sz w:val="24"/>
              </w:rPr>
            </w:pPr>
            <w:r>
              <w:rPr>
                <w:rFonts w:eastAsia="仿宋_GB2312" w:hint="eastAsia"/>
                <w:sz w:val="24"/>
              </w:rPr>
              <w:t>一般</w:t>
            </w:r>
          </w:p>
        </w:tc>
      </w:tr>
      <w:tr w:rsidR="008A2749" w:rsidTr="008A2749">
        <w:trPr>
          <w:trHeight w:val="288"/>
        </w:trPr>
        <w:tc>
          <w:tcPr>
            <w:tcW w:w="1249"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300</w:t>
            </w:r>
          </w:p>
        </w:tc>
        <w:tc>
          <w:tcPr>
            <w:tcW w:w="1876" w:type="pct"/>
            <w:shd w:val="clear" w:color="auto" w:fill="auto"/>
            <w:noWrap/>
            <w:vAlign w:val="center"/>
          </w:tcPr>
          <w:p w:rsidR="008A2749" w:rsidRDefault="008A2749" w:rsidP="00C2043C">
            <w:pPr>
              <w:spacing w:line="560" w:lineRule="exact"/>
              <w:jc w:val="center"/>
              <w:rPr>
                <w:rFonts w:eastAsia="仿宋_GB2312"/>
                <w:sz w:val="24"/>
              </w:rPr>
            </w:pPr>
          </w:p>
        </w:tc>
        <w:tc>
          <w:tcPr>
            <w:tcW w:w="1875" w:type="pct"/>
          </w:tcPr>
          <w:p w:rsidR="008A2749" w:rsidRDefault="008A2749" w:rsidP="00C2043C">
            <w:pPr>
              <w:spacing w:line="560" w:lineRule="exact"/>
              <w:jc w:val="center"/>
              <w:rPr>
                <w:rFonts w:eastAsia="仿宋_GB2312"/>
                <w:sz w:val="24"/>
              </w:rPr>
            </w:pPr>
            <w:r>
              <w:rPr>
                <w:rFonts w:eastAsia="仿宋_GB2312" w:hint="eastAsia"/>
                <w:sz w:val="24"/>
              </w:rPr>
              <w:t>较多</w:t>
            </w:r>
          </w:p>
        </w:tc>
      </w:tr>
      <w:tr w:rsidR="008A2749" w:rsidTr="008A2749">
        <w:trPr>
          <w:trHeight w:val="288"/>
        </w:trPr>
        <w:tc>
          <w:tcPr>
            <w:tcW w:w="1249"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400</w:t>
            </w:r>
          </w:p>
        </w:tc>
        <w:tc>
          <w:tcPr>
            <w:tcW w:w="1876"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是</w:t>
            </w:r>
          </w:p>
        </w:tc>
        <w:tc>
          <w:tcPr>
            <w:tcW w:w="1875" w:type="pct"/>
          </w:tcPr>
          <w:p w:rsidR="008A2749" w:rsidRDefault="008A2749" w:rsidP="00C2043C">
            <w:pPr>
              <w:spacing w:line="560" w:lineRule="exact"/>
              <w:jc w:val="center"/>
              <w:rPr>
                <w:rFonts w:eastAsia="仿宋_GB2312"/>
                <w:sz w:val="24"/>
              </w:rPr>
            </w:pPr>
            <w:r>
              <w:rPr>
                <w:rFonts w:eastAsia="仿宋_GB2312" w:hint="eastAsia"/>
                <w:sz w:val="24"/>
              </w:rPr>
              <w:t>较多</w:t>
            </w:r>
          </w:p>
        </w:tc>
      </w:tr>
      <w:tr w:rsidR="008A2749" w:rsidTr="008A2749">
        <w:trPr>
          <w:trHeight w:val="288"/>
        </w:trPr>
        <w:tc>
          <w:tcPr>
            <w:tcW w:w="1249"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500</w:t>
            </w:r>
          </w:p>
        </w:tc>
        <w:tc>
          <w:tcPr>
            <w:tcW w:w="1876"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是</w:t>
            </w:r>
          </w:p>
        </w:tc>
        <w:tc>
          <w:tcPr>
            <w:tcW w:w="1875" w:type="pct"/>
          </w:tcPr>
          <w:p w:rsidR="008A2749" w:rsidRDefault="008A2749" w:rsidP="00C2043C">
            <w:pPr>
              <w:spacing w:line="560" w:lineRule="exact"/>
              <w:jc w:val="center"/>
              <w:rPr>
                <w:rFonts w:eastAsia="仿宋_GB2312"/>
                <w:sz w:val="24"/>
              </w:rPr>
            </w:pPr>
            <w:r>
              <w:rPr>
                <w:rFonts w:eastAsia="仿宋_GB2312" w:hint="eastAsia"/>
                <w:sz w:val="24"/>
              </w:rPr>
              <w:t>一般</w:t>
            </w:r>
          </w:p>
        </w:tc>
      </w:tr>
      <w:tr w:rsidR="008A2749" w:rsidTr="008A2749">
        <w:trPr>
          <w:trHeight w:val="288"/>
        </w:trPr>
        <w:tc>
          <w:tcPr>
            <w:tcW w:w="1249"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600</w:t>
            </w:r>
          </w:p>
        </w:tc>
        <w:tc>
          <w:tcPr>
            <w:tcW w:w="1876" w:type="pct"/>
            <w:shd w:val="clear" w:color="auto" w:fill="auto"/>
            <w:noWrap/>
            <w:vAlign w:val="center"/>
          </w:tcPr>
          <w:p w:rsidR="008A2749" w:rsidRDefault="008A2749" w:rsidP="00C2043C">
            <w:pPr>
              <w:spacing w:line="560" w:lineRule="exact"/>
              <w:jc w:val="center"/>
              <w:rPr>
                <w:rFonts w:eastAsia="仿宋_GB2312"/>
                <w:sz w:val="24"/>
              </w:rPr>
            </w:pPr>
            <w:r>
              <w:rPr>
                <w:rFonts w:eastAsia="仿宋_GB2312" w:hint="eastAsia"/>
                <w:sz w:val="24"/>
              </w:rPr>
              <w:t>是</w:t>
            </w:r>
          </w:p>
        </w:tc>
        <w:tc>
          <w:tcPr>
            <w:tcW w:w="1875" w:type="pct"/>
          </w:tcPr>
          <w:p w:rsidR="008A2749" w:rsidRDefault="008A2749" w:rsidP="00C2043C">
            <w:pPr>
              <w:spacing w:line="560" w:lineRule="exact"/>
              <w:jc w:val="center"/>
              <w:rPr>
                <w:rFonts w:eastAsia="仿宋_GB2312"/>
                <w:sz w:val="24"/>
              </w:rPr>
            </w:pPr>
            <w:r>
              <w:rPr>
                <w:rFonts w:eastAsia="仿宋_GB2312" w:hint="eastAsia"/>
                <w:sz w:val="24"/>
              </w:rPr>
              <w:t>少</w:t>
            </w:r>
          </w:p>
        </w:tc>
      </w:tr>
    </w:tbl>
    <w:p w:rsidR="008A2749" w:rsidRDefault="008A2749">
      <w:pPr>
        <w:spacing w:line="560" w:lineRule="exact"/>
        <w:ind w:firstLineChars="200" w:firstLine="640"/>
        <w:rPr>
          <w:rFonts w:eastAsia="仿宋_GB2312"/>
          <w:sz w:val="32"/>
          <w:szCs w:val="32"/>
        </w:rPr>
      </w:pPr>
    </w:p>
    <w:p w:rsidR="00B0291A" w:rsidRDefault="00000000">
      <w:pPr>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、林分选择</w:t>
      </w:r>
    </w:p>
    <w:p w:rsidR="00B0291A" w:rsidRDefault="00000000">
      <w:pPr>
        <w:spacing w:line="560" w:lineRule="exact"/>
        <w:ind w:firstLineChars="200" w:firstLine="640"/>
        <w:rPr>
          <w:rFonts w:eastAsia="仿宋_GB2312"/>
          <w:sz w:val="32"/>
          <w:szCs w:val="32"/>
        </w:rPr>
      </w:pPr>
      <w:r>
        <w:rPr>
          <w:rFonts w:eastAsia="仿宋_GB2312"/>
          <w:sz w:val="32"/>
          <w:szCs w:val="32"/>
        </w:rPr>
        <w:t>面积：</w:t>
      </w:r>
      <w:r>
        <w:rPr>
          <w:rFonts w:ascii="宋体" w:hAnsi="宋体" w:cs="宋体" w:hint="eastAsia"/>
          <w:sz w:val="32"/>
          <w:szCs w:val="32"/>
        </w:rPr>
        <w:t>≧</w:t>
      </w:r>
      <w:r>
        <w:rPr>
          <w:rFonts w:eastAsia="仿宋_GB2312" w:hint="eastAsia"/>
          <w:sz w:val="32"/>
          <w:szCs w:val="32"/>
        </w:rPr>
        <w:t>2</w:t>
      </w:r>
      <w:r>
        <w:rPr>
          <w:rFonts w:eastAsia="仿宋_GB2312"/>
          <w:sz w:val="32"/>
          <w:szCs w:val="32"/>
        </w:rPr>
        <w:t xml:space="preserve"> hm</w:t>
      </w:r>
      <w:r>
        <w:rPr>
          <w:rFonts w:eastAsia="仿宋_GB2312"/>
          <w:sz w:val="32"/>
          <w:szCs w:val="32"/>
          <w:vertAlign w:val="superscript"/>
        </w:rPr>
        <w:t>2</w:t>
      </w:r>
      <w:r>
        <w:rPr>
          <w:rFonts w:eastAsia="仿宋_GB2312"/>
          <w:sz w:val="32"/>
          <w:szCs w:val="32"/>
        </w:rPr>
        <w:t>，集中连片，周边无低质低效林分。</w:t>
      </w:r>
    </w:p>
    <w:p w:rsidR="00B0291A" w:rsidRDefault="00000000">
      <w:pPr>
        <w:spacing w:line="560" w:lineRule="exact"/>
        <w:ind w:firstLineChars="200" w:firstLine="640"/>
        <w:rPr>
          <w:rFonts w:eastAsia="仿宋_GB2312"/>
          <w:sz w:val="32"/>
          <w:szCs w:val="32"/>
        </w:rPr>
      </w:pPr>
      <w:r>
        <w:rPr>
          <w:rFonts w:eastAsia="仿宋_GB2312"/>
          <w:sz w:val="32"/>
          <w:szCs w:val="32"/>
        </w:rPr>
        <w:t>树龄：天然林选择中龄林和近熟林，人工林选择中龄林。</w:t>
      </w:r>
    </w:p>
    <w:p w:rsidR="00B0291A" w:rsidRDefault="00000000">
      <w:pPr>
        <w:spacing w:line="560" w:lineRule="exact"/>
        <w:ind w:firstLineChars="200" w:firstLine="640"/>
        <w:rPr>
          <w:rFonts w:eastAsia="仿宋_GB2312"/>
          <w:sz w:val="32"/>
          <w:szCs w:val="32"/>
        </w:rPr>
      </w:pPr>
      <w:r>
        <w:rPr>
          <w:rFonts w:eastAsia="仿宋_GB2312"/>
          <w:sz w:val="32"/>
          <w:szCs w:val="32"/>
        </w:rPr>
        <w:t>郁闭度：</w:t>
      </w:r>
      <w:r>
        <w:rPr>
          <w:rFonts w:eastAsia="仿宋_GB2312"/>
          <w:sz w:val="32"/>
          <w:szCs w:val="32"/>
        </w:rPr>
        <w:t>0.6~0.8</w:t>
      </w:r>
      <w:r>
        <w:rPr>
          <w:rFonts w:eastAsia="仿宋_GB2312"/>
          <w:sz w:val="32"/>
          <w:szCs w:val="32"/>
        </w:rPr>
        <w:t>。</w:t>
      </w:r>
    </w:p>
    <w:p w:rsidR="00B0291A" w:rsidRDefault="000F1D5B">
      <w:pPr>
        <w:spacing w:line="560" w:lineRule="exact"/>
        <w:ind w:firstLineChars="200" w:firstLine="420"/>
        <w:rPr>
          <w:rFonts w:eastAsia="仿宋_GB2312"/>
          <w:sz w:val="32"/>
          <w:szCs w:val="32"/>
        </w:rPr>
      </w:pPr>
      <w:r>
        <w:rPr>
          <w:noProof/>
        </w:rPr>
        <w:lastRenderedPageBreak/>
        <w:drawing>
          <wp:anchor distT="0" distB="0" distL="114300" distR="114300" simplePos="0" relativeHeight="251665408" behindDoc="0" locked="0" layoutInCell="1" allowOverlap="1" wp14:anchorId="603B9878">
            <wp:simplePos x="0" y="0"/>
            <wp:positionH relativeFrom="column">
              <wp:posOffset>264795</wp:posOffset>
            </wp:positionH>
            <wp:positionV relativeFrom="paragraph">
              <wp:posOffset>3238276</wp:posOffset>
            </wp:positionV>
            <wp:extent cx="5050155" cy="752475"/>
            <wp:effectExtent l="0" t="0" r="0" b="9525"/>
            <wp:wrapTopAndBottom/>
            <wp:docPr id="1055813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13006" name=""/>
                    <pic:cNvPicPr/>
                  </pic:nvPicPr>
                  <pic:blipFill>
                    <a:blip r:embed="rId11">
                      <a:extLst>
                        <a:ext uri="{28A0092B-C50C-407E-A947-70E740481C1C}">
                          <a14:useLocalDpi xmlns:a14="http://schemas.microsoft.com/office/drawing/2010/main" val="0"/>
                        </a:ext>
                      </a:extLst>
                    </a:blip>
                    <a:stretch>
                      <a:fillRect/>
                    </a:stretch>
                  </pic:blipFill>
                  <pic:spPr>
                    <a:xfrm>
                      <a:off x="0" y="0"/>
                      <a:ext cx="5050155"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A1D7B2A">
            <wp:simplePos x="0" y="0"/>
            <wp:positionH relativeFrom="column">
              <wp:posOffset>50053</wp:posOffset>
            </wp:positionH>
            <wp:positionV relativeFrom="paragraph">
              <wp:posOffset>787101</wp:posOffset>
            </wp:positionV>
            <wp:extent cx="5760720" cy="2381885"/>
            <wp:effectExtent l="0" t="0" r="0" b="0"/>
            <wp:wrapTopAndBottom/>
            <wp:docPr id="876874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74800"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381885"/>
                    </a:xfrm>
                    <a:prstGeom prst="rect">
                      <a:avLst/>
                    </a:prstGeom>
                  </pic:spPr>
                </pic:pic>
              </a:graphicData>
            </a:graphic>
          </wp:anchor>
        </w:drawing>
      </w:r>
      <w:r>
        <w:rPr>
          <w:rFonts w:eastAsia="仿宋_GB2312"/>
          <w:sz w:val="32"/>
          <w:szCs w:val="32"/>
        </w:rPr>
        <w:t>林分组成：选择纯林，刨花润楠每公顷不少于</w:t>
      </w:r>
      <w:r>
        <w:rPr>
          <w:rFonts w:eastAsia="仿宋_GB2312" w:hint="eastAsia"/>
          <w:sz w:val="32"/>
          <w:szCs w:val="32"/>
        </w:rPr>
        <w:t>225</w:t>
      </w:r>
      <w:r>
        <w:rPr>
          <w:rFonts w:eastAsia="仿宋_GB2312"/>
          <w:sz w:val="32"/>
          <w:szCs w:val="32"/>
        </w:rPr>
        <w:t>株，且优良木不少于</w:t>
      </w:r>
      <w:r>
        <w:rPr>
          <w:rFonts w:eastAsia="仿宋_GB2312"/>
          <w:sz w:val="32"/>
          <w:szCs w:val="32"/>
        </w:rPr>
        <w:t>50%</w:t>
      </w:r>
      <w:r>
        <w:rPr>
          <w:rFonts w:eastAsia="仿宋_GB2312"/>
          <w:sz w:val="32"/>
          <w:szCs w:val="32"/>
        </w:rPr>
        <w:t>。</w:t>
      </w:r>
    </w:p>
    <w:p w:rsidR="000F1D5B" w:rsidRDefault="000F1D5B" w:rsidP="000F1D5B">
      <w:pPr>
        <w:spacing w:line="560" w:lineRule="exact"/>
        <w:jc w:val="center"/>
        <w:rPr>
          <w:rFonts w:eastAsia="仿宋_GB2312"/>
          <w:b/>
          <w:szCs w:val="21"/>
          <w:lang w:val="zh-CN"/>
        </w:rPr>
      </w:pPr>
      <w:r>
        <w:rPr>
          <w:rFonts w:eastAsia="仿宋_GB2312"/>
          <w:b/>
          <w:szCs w:val="21"/>
          <w:lang w:val="zh-CN"/>
        </w:rPr>
        <w:t>图</w:t>
      </w:r>
      <w:r w:rsidR="002A2E77">
        <w:rPr>
          <w:rFonts w:eastAsia="仿宋_GB2312" w:hint="eastAsia"/>
          <w:b/>
          <w:szCs w:val="21"/>
          <w:lang w:val="zh-CN"/>
        </w:rPr>
        <w:t>4</w:t>
      </w:r>
      <w:r>
        <w:rPr>
          <w:rFonts w:eastAsia="仿宋_GB2312"/>
          <w:b/>
          <w:szCs w:val="21"/>
          <w:lang w:val="zh-CN"/>
        </w:rPr>
        <w:t xml:space="preserve">  </w:t>
      </w:r>
      <w:r w:rsidRPr="000F1D5B">
        <w:rPr>
          <w:rFonts w:eastAsia="仿宋_GB2312"/>
          <w:b/>
          <w:szCs w:val="21"/>
          <w:lang w:val="zh-CN"/>
        </w:rPr>
        <w:t>DB11T2125-2023</w:t>
      </w:r>
      <w:r>
        <w:rPr>
          <w:rFonts w:eastAsia="仿宋_GB2312"/>
          <w:b/>
          <w:szCs w:val="21"/>
          <w:lang w:val="zh-CN"/>
        </w:rPr>
        <w:t>《</w:t>
      </w:r>
      <w:r w:rsidRPr="000F1D5B">
        <w:rPr>
          <w:rFonts w:eastAsia="仿宋_GB2312" w:hint="eastAsia"/>
          <w:b/>
          <w:szCs w:val="21"/>
          <w:lang w:val="zh-CN"/>
        </w:rPr>
        <w:t>主要树种母树林营建技术规程</w:t>
      </w:r>
      <w:r>
        <w:rPr>
          <w:rFonts w:eastAsia="仿宋_GB2312"/>
          <w:b/>
          <w:szCs w:val="21"/>
          <w:lang w:val="zh-CN"/>
        </w:rPr>
        <w:t>》</w:t>
      </w:r>
    </w:p>
    <w:p w:rsidR="00B0291A" w:rsidRDefault="00000000">
      <w:pPr>
        <w:spacing w:line="560" w:lineRule="exact"/>
        <w:ind w:firstLineChars="200" w:firstLine="640"/>
        <w:rPr>
          <w:rFonts w:eastAsia="仿宋_GB2312"/>
          <w:sz w:val="32"/>
          <w:szCs w:val="32"/>
        </w:rPr>
      </w:pPr>
      <w:r>
        <w:rPr>
          <w:rFonts w:eastAsia="仿宋_GB2312" w:hint="eastAsia"/>
          <w:sz w:val="32"/>
          <w:szCs w:val="32"/>
        </w:rPr>
        <w:t>3</w:t>
      </w:r>
      <w:r>
        <w:rPr>
          <w:rFonts w:eastAsia="仿宋_GB2312"/>
          <w:sz w:val="32"/>
          <w:szCs w:val="32"/>
        </w:rPr>
        <w:t>、</w:t>
      </w:r>
      <w:r>
        <w:rPr>
          <w:rFonts w:eastAsia="仿宋_GB2312" w:hint="eastAsia"/>
          <w:sz w:val="32"/>
          <w:szCs w:val="32"/>
        </w:rPr>
        <w:t>区划</w:t>
      </w:r>
    </w:p>
    <w:p w:rsidR="00B0291A" w:rsidRDefault="002A2E77">
      <w:pPr>
        <w:spacing w:line="560" w:lineRule="exact"/>
        <w:ind w:firstLineChars="200" w:firstLine="420"/>
        <w:rPr>
          <w:rFonts w:eastAsia="仿宋_GB2312"/>
          <w:b/>
          <w:szCs w:val="21"/>
          <w:lang w:val="zh-CN"/>
        </w:rPr>
      </w:pPr>
      <w:r>
        <w:rPr>
          <w:noProof/>
        </w:rPr>
        <w:drawing>
          <wp:anchor distT="0" distB="0" distL="114300" distR="114300" simplePos="0" relativeHeight="251666432" behindDoc="0" locked="0" layoutInCell="1" allowOverlap="1" wp14:anchorId="0D21412A">
            <wp:simplePos x="0" y="0"/>
            <wp:positionH relativeFrom="column">
              <wp:posOffset>71755</wp:posOffset>
            </wp:positionH>
            <wp:positionV relativeFrom="paragraph">
              <wp:posOffset>1115583</wp:posOffset>
            </wp:positionV>
            <wp:extent cx="5760720" cy="635000"/>
            <wp:effectExtent l="0" t="0" r="0" b="0"/>
            <wp:wrapTopAndBottom/>
            <wp:docPr id="1098563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6373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635000"/>
                    </a:xfrm>
                    <a:prstGeom prst="rect">
                      <a:avLst/>
                    </a:prstGeom>
                  </pic:spPr>
                </pic:pic>
              </a:graphicData>
            </a:graphic>
          </wp:anchor>
        </w:drawing>
      </w:r>
      <w:r w:rsidR="00000000">
        <w:rPr>
          <w:rFonts w:eastAsia="仿宋_GB2312" w:hint="eastAsia"/>
          <w:sz w:val="32"/>
          <w:szCs w:val="32"/>
        </w:rPr>
        <w:t>当选定面积≥</w:t>
      </w:r>
      <w:r w:rsidR="00000000">
        <w:rPr>
          <w:rFonts w:eastAsia="仿宋_GB2312" w:hint="eastAsia"/>
          <w:sz w:val="32"/>
          <w:szCs w:val="32"/>
        </w:rPr>
        <w:t>15 hm</w:t>
      </w:r>
      <w:r w:rsidR="00000000">
        <w:rPr>
          <w:rFonts w:eastAsia="仿宋_GB2312" w:hint="eastAsia"/>
          <w:sz w:val="32"/>
          <w:szCs w:val="32"/>
          <w:vertAlign w:val="superscript"/>
        </w:rPr>
        <w:t>2</w:t>
      </w:r>
      <w:r w:rsidR="00000000">
        <w:rPr>
          <w:rFonts w:eastAsia="仿宋_GB2312" w:hint="eastAsia"/>
          <w:sz w:val="32"/>
          <w:szCs w:val="32"/>
        </w:rPr>
        <w:t>时，应划分经营区，每个经营区面积不超过</w:t>
      </w:r>
      <w:r w:rsidR="00000000">
        <w:rPr>
          <w:rFonts w:eastAsia="仿宋_GB2312" w:hint="eastAsia"/>
          <w:sz w:val="32"/>
          <w:szCs w:val="32"/>
        </w:rPr>
        <w:t>10 hm</w:t>
      </w:r>
      <w:r w:rsidR="00000000" w:rsidRPr="00E00F7A">
        <w:rPr>
          <w:rFonts w:eastAsia="仿宋_GB2312" w:hint="eastAsia"/>
          <w:sz w:val="32"/>
          <w:szCs w:val="32"/>
          <w:vertAlign w:val="superscript"/>
        </w:rPr>
        <w:t>2</w:t>
      </w:r>
      <w:r w:rsidR="00000000">
        <w:rPr>
          <w:rFonts w:eastAsia="仿宋_GB2312" w:hint="eastAsia"/>
          <w:sz w:val="32"/>
          <w:szCs w:val="32"/>
        </w:rPr>
        <w:t>。经营区间主林道、作业便道等按照</w:t>
      </w:r>
      <w:r w:rsidR="00000000">
        <w:rPr>
          <w:rFonts w:eastAsia="仿宋_GB2312" w:hint="eastAsia"/>
          <w:sz w:val="32"/>
          <w:szCs w:val="32"/>
        </w:rPr>
        <w:t>GB/T 16621</w:t>
      </w:r>
      <w:r w:rsidR="00000000">
        <w:rPr>
          <w:rFonts w:eastAsia="仿宋_GB2312" w:hint="eastAsia"/>
          <w:sz w:val="32"/>
          <w:szCs w:val="32"/>
        </w:rPr>
        <w:t>的规定执行。</w:t>
      </w:r>
      <w:r>
        <w:rPr>
          <w:rFonts w:eastAsia="仿宋_GB2312"/>
          <w:b/>
          <w:szCs w:val="21"/>
          <w:lang w:val="zh-CN"/>
        </w:rPr>
        <w:t>图</w:t>
      </w:r>
      <w:r>
        <w:rPr>
          <w:rFonts w:eastAsia="仿宋_GB2312" w:hint="eastAsia"/>
          <w:b/>
          <w:szCs w:val="21"/>
          <w:lang w:val="zh-CN"/>
        </w:rPr>
        <w:t>4</w:t>
      </w:r>
      <w:r>
        <w:rPr>
          <w:rFonts w:eastAsia="仿宋_GB2312"/>
          <w:b/>
          <w:szCs w:val="21"/>
          <w:lang w:val="zh-CN"/>
        </w:rPr>
        <w:t xml:space="preserve">  GB/T 16621-1996</w:t>
      </w:r>
      <w:r>
        <w:rPr>
          <w:rFonts w:eastAsia="仿宋_GB2312"/>
          <w:b/>
          <w:szCs w:val="21"/>
          <w:lang w:val="zh-CN"/>
        </w:rPr>
        <w:t>《母树林营建技术</w:t>
      </w:r>
    </w:p>
    <w:p w:rsidR="002A2E77" w:rsidRDefault="002A2E77" w:rsidP="002A2E77">
      <w:pPr>
        <w:spacing w:line="560" w:lineRule="exact"/>
        <w:ind w:firstLineChars="200" w:firstLine="422"/>
        <w:jc w:val="center"/>
        <w:rPr>
          <w:rFonts w:eastAsia="仿宋_GB2312"/>
          <w:b/>
          <w:szCs w:val="21"/>
          <w:lang w:val="zh-CN"/>
        </w:rPr>
      </w:pPr>
      <w:r>
        <w:rPr>
          <w:rFonts w:eastAsia="仿宋_GB2312"/>
          <w:b/>
          <w:szCs w:val="21"/>
          <w:lang w:val="zh-CN"/>
        </w:rPr>
        <w:t>图</w:t>
      </w:r>
      <w:r>
        <w:rPr>
          <w:rFonts w:eastAsia="仿宋_GB2312" w:hint="eastAsia"/>
          <w:b/>
          <w:szCs w:val="21"/>
          <w:lang w:val="zh-CN"/>
        </w:rPr>
        <w:t>5</w:t>
      </w:r>
      <w:r>
        <w:rPr>
          <w:rFonts w:eastAsia="仿宋_GB2312"/>
          <w:b/>
          <w:szCs w:val="21"/>
          <w:lang w:val="zh-CN"/>
        </w:rPr>
        <w:t xml:space="preserve">  GB/T 16621-1996</w:t>
      </w:r>
      <w:r>
        <w:rPr>
          <w:rFonts w:eastAsia="仿宋_GB2312"/>
          <w:b/>
          <w:szCs w:val="21"/>
          <w:lang w:val="zh-CN"/>
        </w:rPr>
        <w:t>《母树林营建技术</w:t>
      </w:r>
      <w:r>
        <w:rPr>
          <w:rFonts w:eastAsia="仿宋_GB2312" w:hint="eastAsia"/>
          <w:b/>
          <w:szCs w:val="21"/>
          <w:lang w:val="zh-CN"/>
        </w:rPr>
        <w:t>》</w:t>
      </w:r>
    </w:p>
    <w:p w:rsidR="002A2E77" w:rsidRDefault="002A2E77">
      <w:pPr>
        <w:spacing w:line="560" w:lineRule="exact"/>
        <w:ind w:firstLineChars="200" w:firstLine="640"/>
        <w:rPr>
          <w:rFonts w:eastAsia="仿宋_GB2312" w:hint="eastAsia"/>
          <w:sz w:val="32"/>
          <w:szCs w:val="32"/>
        </w:rPr>
      </w:pPr>
    </w:p>
    <w:p w:rsidR="009019C9" w:rsidRDefault="002A2E77" w:rsidP="009019C9">
      <w:pPr>
        <w:spacing w:line="560" w:lineRule="exact"/>
        <w:jc w:val="center"/>
        <w:rPr>
          <w:rFonts w:eastAsia="仿宋_GB2312"/>
          <w:b/>
          <w:szCs w:val="21"/>
          <w:lang w:val="zh-CN"/>
        </w:rPr>
      </w:pPr>
      <w:r>
        <w:rPr>
          <w:noProof/>
        </w:rPr>
        <w:lastRenderedPageBreak/>
        <w:drawing>
          <wp:anchor distT="0" distB="0" distL="114300" distR="114300" simplePos="0" relativeHeight="251670528" behindDoc="0" locked="0" layoutInCell="1" allowOverlap="1" wp14:anchorId="2A140DEC" wp14:editId="5E66DFB7">
            <wp:simplePos x="0" y="0"/>
            <wp:positionH relativeFrom="column">
              <wp:posOffset>-12326</wp:posOffset>
            </wp:positionH>
            <wp:positionV relativeFrom="paragraph">
              <wp:posOffset>1345</wp:posOffset>
            </wp:positionV>
            <wp:extent cx="5760720" cy="2521585"/>
            <wp:effectExtent l="0" t="0" r="0" b="0"/>
            <wp:wrapTopAndBottom/>
            <wp:docPr id="856186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6516"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521585"/>
                    </a:xfrm>
                    <a:prstGeom prst="rect">
                      <a:avLst/>
                    </a:prstGeom>
                  </pic:spPr>
                </pic:pic>
              </a:graphicData>
            </a:graphic>
          </wp:anchor>
        </w:drawing>
      </w:r>
      <w:r w:rsidR="009019C9">
        <w:rPr>
          <w:rFonts w:eastAsia="仿宋_GB2312"/>
          <w:b/>
          <w:szCs w:val="21"/>
          <w:lang w:val="zh-CN"/>
        </w:rPr>
        <w:t>图</w:t>
      </w:r>
      <w:r>
        <w:rPr>
          <w:rFonts w:eastAsia="仿宋_GB2312" w:hint="eastAsia"/>
          <w:b/>
          <w:szCs w:val="21"/>
          <w:lang w:val="zh-CN"/>
        </w:rPr>
        <w:t>6</w:t>
      </w:r>
      <w:r w:rsidR="009019C9">
        <w:rPr>
          <w:rFonts w:eastAsia="仿宋_GB2312"/>
          <w:b/>
          <w:szCs w:val="21"/>
          <w:lang w:val="zh-CN"/>
        </w:rPr>
        <w:t xml:space="preserve">  </w:t>
      </w:r>
      <w:r w:rsidR="009019C9" w:rsidRPr="000F1D5B">
        <w:rPr>
          <w:rFonts w:eastAsia="仿宋_GB2312"/>
          <w:b/>
          <w:szCs w:val="21"/>
          <w:lang w:val="zh-CN"/>
        </w:rPr>
        <w:t>DB11T2125-2023</w:t>
      </w:r>
      <w:r w:rsidR="009019C9">
        <w:rPr>
          <w:rFonts w:eastAsia="仿宋_GB2312"/>
          <w:b/>
          <w:szCs w:val="21"/>
          <w:lang w:val="zh-CN"/>
        </w:rPr>
        <w:t>《</w:t>
      </w:r>
      <w:r w:rsidR="009019C9" w:rsidRPr="000F1D5B">
        <w:rPr>
          <w:rFonts w:eastAsia="仿宋_GB2312" w:hint="eastAsia"/>
          <w:b/>
          <w:szCs w:val="21"/>
          <w:lang w:val="zh-CN"/>
        </w:rPr>
        <w:t>主要树种母树林营建技术规程</w:t>
      </w:r>
      <w:r w:rsidR="009019C9">
        <w:rPr>
          <w:rFonts w:eastAsia="仿宋_GB2312"/>
          <w:b/>
          <w:szCs w:val="21"/>
          <w:lang w:val="zh-CN"/>
        </w:rPr>
        <w:t>》</w:t>
      </w:r>
    </w:p>
    <w:p w:rsidR="00B0291A" w:rsidRDefault="000F1D5B">
      <w:pPr>
        <w:spacing w:line="560" w:lineRule="exact"/>
        <w:rPr>
          <w:rFonts w:eastAsia="仿宋_GB2312"/>
          <w:sz w:val="32"/>
          <w:szCs w:val="32"/>
        </w:rPr>
      </w:pPr>
      <w:r>
        <w:rPr>
          <w:rFonts w:eastAsia="仿宋_GB2312" w:hint="eastAsia"/>
          <w:noProof/>
          <w:sz w:val="32"/>
          <w:szCs w:val="32"/>
        </w:rPr>
        <w:drawing>
          <wp:anchor distT="0" distB="0" distL="114300" distR="114300" simplePos="0" relativeHeight="251663360" behindDoc="0" locked="0" layoutInCell="1" allowOverlap="1">
            <wp:simplePos x="0" y="0"/>
            <wp:positionH relativeFrom="column">
              <wp:posOffset>-56067</wp:posOffset>
            </wp:positionH>
            <wp:positionV relativeFrom="paragraph">
              <wp:posOffset>547520</wp:posOffset>
            </wp:positionV>
            <wp:extent cx="5753100" cy="2656205"/>
            <wp:effectExtent l="0" t="0" r="0" b="0"/>
            <wp:wrapTopAndBottom/>
            <wp:docPr id="251648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875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3100" cy="2656205"/>
                    </a:xfrm>
                    <a:prstGeom prst="rect">
                      <a:avLst/>
                    </a:prstGeom>
                    <a:noFill/>
                    <a:ln>
                      <a:noFill/>
                    </a:ln>
                  </pic:spPr>
                </pic:pic>
              </a:graphicData>
            </a:graphic>
          </wp:anchor>
        </w:drawing>
      </w:r>
    </w:p>
    <w:p w:rsidR="00B0291A" w:rsidRDefault="00000000">
      <w:pPr>
        <w:spacing w:line="560" w:lineRule="exact"/>
        <w:jc w:val="center"/>
        <w:rPr>
          <w:rFonts w:eastAsia="仿宋_GB2312"/>
          <w:b/>
          <w:szCs w:val="21"/>
          <w:lang w:val="zh-CN"/>
        </w:rPr>
      </w:pPr>
      <w:r>
        <w:rPr>
          <w:rFonts w:eastAsia="仿宋_GB2312" w:hint="eastAsia"/>
          <w:b/>
          <w:noProof/>
          <w:szCs w:val="21"/>
          <w:lang w:val="zh-CN"/>
        </w:rPr>
        <w:lastRenderedPageBreak/>
        <w:drawing>
          <wp:anchor distT="0" distB="0" distL="114300" distR="114300" simplePos="0" relativeHeight="251661312" behindDoc="0" locked="0" layoutInCell="1" allowOverlap="1">
            <wp:simplePos x="0" y="0"/>
            <wp:positionH relativeFrom="column">
              <wp:posOffset>700405</wp:posOffset>
            </wp:positionH>
            <wp:positionV relativeFrom="paragraph">
              <wp:posOffset>-5715</wp:posOffset>
            </wp:positionV>
            <wp:extent cx="3899535" cy="8441690"/>
            <wp:effectExtent l="0" t="0" r="0" b="635"/>
            <wp:wrapTopAndBottom/>
            <wp:docPr id="17366386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38663"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99535" cy="8441690"/>
                    </a:xfrm>
                    <a:prstGeom prst="rect">
                      <a:avLst/>
                    </a:prstGeom>
                    <a:noFill/>
                    <a:ln>
                      <a:noFill/>
                    </a:ln>
                  </pic:spPr>
                </pic:pic>
              </a:graphicData>
            </a:graphic>
          </wp:anchor>
        </w:drawing>
      </w:r>
      <w:r>
        <w:rPr>
          <w:rFonts w:eastAsia="仿宋_GB2312" w:hint="eastAsia"/>
          <w:b/>
          <w:szCs w:val="21"/>
          <w:lang w:val="zh-CN"/>
        </w:rPr>
        <w:t>图</w:t>
      </w:r>
      <w:r w:rsidR="002A2E77">
        <w:rPr>
          <w:rFonts w:eastAsia="仿宋_GB2312" w:hint="eastAsia"/>
          <w:b/>
          <w:szCs w:val="21"/>
          <w:lang w:val="zh-CN"/>
        </w:rPr>
        <w:t>7</w:t>
      </w:r>
      <w:r>
        <w:rPr>
          <w:rFonts w:eastAsia="仿宋_GB2312"/>
          <w:b/>
          <w:szCs w:val="21"/>
          <w:lang w:val="zh-CN"/>
        </w:rPr>
        <w:t xml:space="preserve"> </w:t>
      </w:r>
      <w:r>
        <w:rPr>
          <w:rFonts w:eastAsia="仿宋_GB2312" w:hint="eastAsia"/>
          <w:b/>
          <w:szCs w:val="21"/>
          <w:lang w:val="zh-CN"/>
        </w:rPr>
        <w:t>与广西林学会进行刨花润楠母树林勘察和调研</w:t>
      </w:r>
    </w:p>
    <w:p w:rsidR="00B0291A" w:rsidRDefault="00000000">
      <w:pPr>
        <w:pStyle w:val="af5"/>
        <w:numPr>
          <w:ilvl w:val="0"/>
          <w:numId w:val="2"/>
        </w:numPr>
        <w:spacing w:beforeLines="50" w:before="156" w:afterLines="50" w:after="156" w:line="560" w:lineRule="exact"/>
        <w:ind w:firstLineChars="0"/>
        <w:rPr>
          <w:rFonts w:eastAsia="楷体"/>
          <w:b/>
          <w:sz w:val="32"/>
          <w:szCs w:val="32"/>
        </w:rPr>
      </w:pPr>
      <w:r>
        <w:rPr>
          <w:rFonts w:eastAsia="楷体" w:hint="eastAsia"/>
          <w:b/>
          <w:sz w:val="32"/>
          <w:szCs w:val="32"/>
        </w:rPr>
        <w:lastRenderedPageBreak/>
        <w:t>林分改造</w:t>
      </w:r>
    </w:p>
    <w:p w:rsidR="00B0291A" w:rsidRDefault="00000000">
      <w:pPr>
        <w:spacing w:line="560"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、母树林确定</w:t>
      </w:r>
    </w:p>
    <w:p w:rsidR="00B0291A" w:rsidRDefault="00000000">
      <w:pPr>
        <w:spacing w:line="560" w:lineRule="exact"/>
        <w:ind w:firstLineChars="200" w:firstLine="640"/>
        <w:rPr>
          <w:rFonts w:eastAsia="仿宋_GB2312"/>
          <w:sz w:val="32"/>
          <w:szCs w:val="32"/>
        </w:rPr>
      </w:pPr>
      <w:r>
        <w:rPr>
          <w:rFonts w:eastAsia="仿宋_GB2312" w:hint="eastAsia"/>
          <w:sz w:val="32"/>
          <w:szCs w:val="32"/>
        </w:rPr>
        <w:t>踏查：全面踏查，确定备选林分。</w:t>
      </w:r>
    </w:p>
    <w:p w:rsidR="00B0291A" w:rsidRDefault="00000000">
      <w:pPr>
        <w:spacing w:line="560" w:lineRule="exact"/>
        <w:ind w:firstLineChars="200" w:firstLine="640"/>
        <w:rPr>
          <w:rFonts w:eastAsia="仿宋_GB2312"/>
          <w:sz w:val="32"/>
          <w:szCs w:val="32"/>
        </w:rPr>
      </w:pPr>
      <w:r>
        <w:rPr>
          <w:rFonts w:eastAsia="仿宋_GB2312" w:hint="eastAsia"/>
          <w:sz w:val="32"/>
          <w:szCs w:val="32"/>
        </w:rPr>
        <w:t>设置标准地：应具有代表性，不少于总面积的</w:t>
      </w:r>
      <w:r>
        <w:rPr>
          <w:rFonts w:eastAsia="仿宋_GB2312" w:hint="eastAsia"/>
          <w:sz w:val="32"/>
          <w:szCs w:val="32"/>
        </w:rPr>
        <w:t>3%</w:t>
      </w:r>
      <w:r>
        <w:rPr>
          <w:rFonts w:eastAsia="仿宋_GB2312" w:hint="eastAsia"/>
          <w:sz w:val="32"/>
          <w:szCs w:val="32"/>
        </w:rPr>
        <w:t>。</w:t>
      </w:r>
    </w:p>
    <w:p w:rsidR="00B0291A" w:rsidRDefault="00000000">
      <w:pPr>
        <w:spacing w:line="560" w:lineRule="exact"/>
        <w:ind w:firstLineChars="200" w:firstLine="640"/>
        <w:rPr>
          <w:rFonts w:eastAsia="仿宋_GB2312"/>
          <w:sz w:val="32"/>
          <w:szCs w:val="32"/>
        </w:rPr>
      </w:pPr>
      <w:r>
        <w:rPr>
          <w:rFonts w:eastAsia="仿宋_GB2312" w:hint="eastAsia"/>
          <w:sz w:val="32"/>
          <w:szCs w:val="32"/>
        </w:rPr>
        <w:t>调查内容：立木胸径、树高、枝下高、通直度、冠幅、干形、皮型、冠型、郁闭度、结实状况、林龄、地形、坡度、坡向、海拔、植被和土壤等。</w:t>
      </w:r>
    </w:p>
    <w:p w:rsidR="00B0291A" w:rsidRDefault="00000000">
      <w:pPr>
        <w:spacing w:line="560" w:lineRule="exact"/>
        <w:ind w:firstLineChars="200" w:firstLine="640"/>
        <w:rPr>
          <w:rFonts w:eastAsia="仿宋_GB2312"/>
          <w:sz w:val="32"/>
          <w:szCs w:val="32"/>
        </w:rPr>
      </w:pPr>
      <w:r>
        <w:rPr>
          <w:rFonts w:eastAsia="仿宋_GB2312" w:hint="eastAsia"/>
          <w:sz w:val="32"/>
          <w:szCs w:val="32"/>
        </w:rPr>
        <w:t>2</w:t>
      </w:r>
      <w:r>
        <w:rPr>
          <w:rFonts w:eastAsia="仿宋_GB2312" w:hint="eastAsia"/>
          <w:sz w:val="32"/>
          <w:szCs w:val="32"/>
        </w:rPr>
        <w:t>、改造原则</w:t>
      </w:r>
    </w:p>
    <w:p w:rsidR="00B0291A" w:rsidRDefault="00000000">
      <w:pPr>
        <w:spacing w:line="560" w:lineRule="exact"/>
        <w:ind w:firstLineChars="200" w:firstLine="640"/>
        <w:rPr>
          <w:rFonts w:eastAsia="仿宋_GB2312"/>
          <w:sz w:val="32"/>
          <w:szCs w:val="32"/>
        </w:rPr>
      </w:pPr>
      <w:r>
        <w:rPr>
          <w:rFonts w:eastAsia="仿宋_GB2312" w:hint="eastAsia"/>
          <w:sz w:val="32"/>
          <w:szCs w:val="32"/>
        </w:rPr>
        <w:t>去劣留优，去密留疏，分布均匀。</w:t>
      </w:r>
    </w:p>
    <w:p w:rsidR="00B0291A" w:rsidRDefault="00000000">
      <w:pPr>
        <w:spacing w:line="560" w:lineRule="exact"/>
        <w:ind w:firstLineChars="200" w:firstLine="640"/>
        <w:rPr>
          <w:rFonts w:eastAsia="仿宋_GB2312"/>
          <w:sz w:val="32"/>
          <w:szCs w:val="32"/>
        </w:rPr>
      </w:pPr>
      <w:r>
        <w:rPr>
          <w:rFonts w:eastAsia="仿宋_GB2312" w:hint="eastAsia"/>
          <w:sz w:val="32"/>
          <w:szCs w:val="32"/>
        </w:rPr>
        <w:t>3</w:t>
      </w:r>
      <w:r>
        <w:rPr>
          <w:rFonts w:eastAsia="仿宋_GB2312" w:hint="eastAsia"/>
          <w:sz w:val="32"/>
          <w:szCs w:val="32"/>
        </w:rPr>
        <w:t>、母树选择</w:t>
      </w:r>
    </w:p>
    <w:p w:rsidR="00B0291A" w:rsidRDefault="00000000">
      <w:pPr>
        <w:spacing w:line="560" w:lineRule="exact"/>
        <w:ind w:firstLineChars="200" w:firstLine="640"/>
        <w:rPr>
          <w:rFonts w:eastAsia="仿宋_GB2312"/>
          <w:sz w:val="32"/>
          <w:szCs w:val="32"/>
        </w:rPr>
      </w:pPr>
      <w:r>
        <w:rPr>
          <w:rFonts w:eastAsia="仿宋_GB2312" w:hint="eastAsia"/>
          <w:sz w:val="32"/>
          <w:szCs w:val="32"/>
        </w:rPr>
        <w:t>选定林分中干形良好、生长健壮、结实量大、无损伤、无病虫的优良木，并做好标记。</w:t>
      </w:r>
    </w:p>
    <w:p w:rsidR="00B0291A" w:rsidRDefault="00000000">
      <w:pPr>
        <w:spacing w:line="56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、疏伐</w:t>
      </w:r>
    </w:p>
    <w:p w:rsidR="00B0291A" w:rsidRDefault="00000000">
      <w:pPr>
        <w:spacing w:line="560" w:lineRule="exact"/>
        <w:ind w:firstLineChars="200" w:firstLine="640"/>
        <w:rPr>
          <w:rFonts w:eastAsia="仿宋_GB2312"/>
          <w:sz w:val="32"/>
          <w:szCs w:val="32"/>
        </w:rPr>
      </w:pPr>
      <w:r>
        <w:rPr>
          <w:rFonts w:eastAsia="仿宋_GB2312" w:hint="eastAsia"/>
          <w:sz w:val="32"/>
          <w:szCs w:val="32"/>
        </w:rPr>
        <w:t>采用不同间伐强度，间伐林分中病倒木、被压木和少量多干木，间伐强度分别为</w:t>
      </w:r>
      <w:r>
        <w:rPr>
          <w:rFonts w:eastAsia="仿宋_GB2312" w:hint="eastAsia"/>
          <w:sz w:val="32"/>
          <w:szCs w:val="32"/>
        </w:rPr>
        <w:t>10%</w:t>
      </w:r>
      <w:r>
        <w:rPr>
          <w:rFonts w:eastAsia="仿宋_GB2312" w:hint="eastAsia"/>
          <w:sz w:val="32"/>
          <w:szCs w:val="32"/>
        </w:rPr>
        <w:t>和</w:t>
      </w:r>
      <w:r>
        <w:rPr>
          <w:rFonts w:eastAsia="仿宋_GB2312" w:hint="eastAsia"/>
          <w:sz w:val="32"/>
          <w:szCs w:val="32"/>
        </w:rPr>
        <w:t>20%</w:t>
      </w:r>
      <w:r>
        <w:rPr>
          <w:rFonts w:eastAsia="仿宋_GB2312" w:hint="eastAsia"/>
          <w:sz w:val="32"/>
          <w:szCs w:val="32"/>
        </w:rPr>
        <w:t>，另加一个对照小区（不间伐），每小区面积，</w:t>
      </w:r>
      <w:r>
        <w:rPr>
          <w:rFonts w:eastAsia="仿宋_GB2312" w:hint="eastAsia"/>
          <w:sz w:val="32"/>
          <w:szCs w:val="32"/>
        </w:rPr>
        <w:t>600 m</w:t>
      </w:r>
      <w:r>
        <w:rPr>
          <w:rFonts w:eastAsia="仿宋_GB2312"/>
          <w:sz w:val="32"/>
          <w:szCs w:val="32"/>
          <w:vertAlign w:val="superscript"/>
        </w:rPr>
        <w:t>2</w:t>
      </w:r>
      <w:r>
        <w:rPr>
          <w:rFonts w:eastAsia="仿宋_GB2312" w:hint="eastAsia"/>
          <w:sz w:val="32"/>
          <w:szCs w:val="32"/>
        </w:rPr>
        <w:t>（</w:t>
      </w:r>
      <w:r>
        <w:rPr>
          <w:rFonts w:eastAsia="仿宋_GB2312" w:hint="eastAsia"/>
          <w:sz w:val="32"/>
          <w:szCs w:val="32"/>
        </w:rPr>
        <w:t>20 m</w:t>
      </w:r>
      <w:r>
        <w:rPr>
          <w:rFonts w:eastAsia="仿宋_GB2312" w:hint="eastAsia"/>
          <w:sz w:val="32"/>
          <w:szCs w:val="32"/>
        </w:rPr>
        <w:t>×</w:t>
      </w:r>
      <w:r>
        <w:rPr>
          <w:rFonts w:eastAsia="仿宋_GB2312" w:hint="eastAsia"/>
          <w:sz w:val="32"/>
          <w:szCs w:val="32"/>
        </w:rPr>
        <w:t>30 m</w:t>
      </w:r>
      <w:r>
        <w:rPr>
          <w:rFonts w:eastAsia="仿宋_GB2312" w:hint="eastAsia"/>
          <w:sz w:val="32"/>
          <w:szCs w:val="32"/>
        </w:rPr>
        <w:t>）。试验小区为同一坡向的中下部（东南向），立地条件相似、树木大小相近，重复</w:t>
      </w:r>
      <w:r>
        <w:rPr>
          <w:rFonts w:eastAsia="仿宋_GB2312"/>
          <w:sz w:val="32"/>
          <w:szCs w:val="32"/>
        </w:rPr>
        <w:t>3</w:t>
      </w:r>
      <w:r>
        <w:rPr>
          <w:rFonts w:eastAsia="仿宋_GB2312" w:hint="eastAsia"/>
          <w:sz w:val="32"/>
          <w:szCs w:val="32"/>
        </w:rPr>
        <w:t>次。间伐试验在</w:t>
      </w:r>
      <w:r>
        <w:rPr>
          <w:rFonts w:eastAsia="仿宋_GB2312"/>
          <w:sz w:val="32"/>
          <w:szCs w:val="32"/>
        </w:rPr>
        <w:t>20</w:t>
      </w:r>
      <w:r>
        <w:rPr>
          <w:rFonts w:eastAsia="仿宋_GB2312" w:hint="eastAsia"/>
          <w:sz w:val="32"/>
          <w:szCs w:val="32"/>
        </w:rPr>
        <w:t>23</w:t>
      </w:r>
      <w:r>
        <w:rPr>
          <w:rFonts w:eastAsia="仿宋_GB2312" w:hint="eastAsia"/>
          <w:sz w:val="32"/>
          <w:szCs w:val="32"/>
        </w:rPr>
        <w:t>年</w:t>
      </w:r>
      <w:r>
        <w:rPr>
          <w:rFonts w:eastAsia="仿宋_GB2312"/>
          <w:sz w:val="32"/>
          <w:szCs w:val="32"/>
        </w:rPr>
        <w:t>10</w:t>
      </w:r>
      <w:r>
        <w:rPr>
          <w:rFonts w:eastAsia="仿宋_GB2312" w:hint="eastAsia"/>
          <w:sz w:val="32"/>
          <w:szCs w:val="32"/>
        </w:rPr>
        <w:t>－</w:t>
      </w:r>
      <w:r>
        <w:rPr>
          <w:rFonts w:eastAsia="仿宋_GB2312"/>
          <w:sz w:val="32"/>
          <w:szCs w:val="32"/>
        </w:rPr>
        <w:t>11</w:t>
      </w:r>
      <w:r>
        <w:rPr>
          <w:rFonts w:eastAsia="仿宋_GB2312" w:hint="eastAsia"/>
          <w:sz w:val="32"/>
          <w:szCs w:val="32"/>
        </w:rPr>
        <w:t>月进行，</w:t>
      </w:r>
      <w:r>
        <w:rPr>
          <w:rFonts w:eastAsia="仿宋_GB2312"/>
          <w:sz w:val="32"/>
          <w:szCs w:val="32"/>
        </w:rPr>
        <w:t>2</w:t>
      </w:r>
      <w:r>
        <w:rPr>
          <w:rFonts w:eastAsia="仿宋_GB2312" w:hint="eastAsia"/>
          <w:sz w:val="32"/>
          <w:szCs w:val="32"/>
        </w:rPr>
        <w:t>024</w:t>
      </w:r>
      <w:r>
        <w:rPr>
          <w:rFonts w:eastAsia="仿宋_GB2312" w:hint="eastAsia"/>
          <w:sz w:val="32"/>
          <w:szCs w:val="32"/>
        </w:rPr>
        <w:t>年</w:t>
      </w:r>
      <w:r>
        <w:rPr>
          <w:rFonts w:eastAsia="仿宋_GB2312"/>
          <w:sz w:val="32"/>
          <w:szCs w:val="32"/>
        </w:rPr>
        <w:t>7</w:t>
      </w:r>
      <w:r>
        <w:rPr>
          <w:rFonts w:eastAsia="仿宋_GB2312" w:hint="eastAsia"/>
          <w:sz w:val="32"/>
          <w:szCs w:val="32"/>
        </w:rPr>
        <w:t>月前</w:t>
      </w:r>
      <w:r>
        <w:rPr>
          <w:rFonts w:eastAsia="仿宋_GB2312"/>
          <w:sz w:val="32"/>
          <w:szCs w:val="32"/>
        </w:rPr>
        <w:t>15</w:t>
      </w:r>
      <w:r>
        <w:rPr>
          <w:rFonts w:eastAsia="仿宋_GB2312" w:hint="eastAsia"/>
          <w:sz w:val="32"/>
          <w:szCs w:val="32"/>
        </w:rPr>
        <w:t>天在各小区中铺上遮阳网（</w:t>
      </w:r>
      <w:r>
        <w:rPr>
          <w:rFonts w:eastAsia="仿宋_GB2312"/>
          <w:sz w:val="32"/>
          <w:szCs w:val="32"/>
        </w:rPr>
        <w:t>20</w:t>
      </w:r>
      <w:r>
        <w:rPr>
          <w:rFonts w:eastAsia="仿宋_GB2312" w:hint="eastAsia"/>
          <w:sz w:val="32"/>
          <w:szCs w:val="32"/>
        </w:rPr>
        <w:t xml:space="preserve"> m</w:t>
      </w:r>
      <w:r>
        <w:rPr>
          <w:rFonts w:eastAsia="仿宋_GB2312"/>
          <w:sz w:val="32"/>
          <w:szCs w:val="32"/>
          <w:vertAlign w:val="superscript"/>
        </w:rPr>
        <w:t>2</w:t>
      </w:r>
      <w:r>
        <w:rPr>
          <w:rFonts w:eastAsia="仿宋_GB2312" w:hint="eastAsia"/>
          <w:sz w:val="32"/>
          <w:szCs w:val="32"/>
        </w:rPr>
        <w:t>），每</w:t>
      </w:r>
      <w:r>
        <w:rPr>
          <w:rFonts w:eastAsia="仿宋_GB2312"/>
          <w:sz w:val="32"/>
          <w:szCs w:val="32"/>
        </w:rPr>
        <w:t>5</w:t>
      </w:r>
      <w:r>
        <w:rPr>
          <w:rFonts w:eastAsia="仿宋_GB2312" w:hint="eastAsia"/>
          <w:sz w:val="32"/>
          <w:szCs w:val="32"/>
        </w:rPr>
        <w:t>天收集</w:t>
      </w:r>
      <w:r>
        <w:rPr>
          <w:rFonts w:eastAsia="仿宋_GB2312"/>
          <w:sz w:val="32"/>
          <w:szCs w:val="32"/>
        </w:rPr>
        <w:t>1</w:t>
      </w:r>
      <w:r>
        <w:rPr>
          <w:rFonts w:eastAsia="仿宋_GB2312" w:hint="eastAsia"/>
          <w:sz w:val="32"/>
          <w:szCs w:val="32"/>
        </w:rPr>
        <w:t>次各小区落下的浆果（进行</w:t>
      </w:r>
      <w:r>
        <w:rPr>
          <w:rFonts w:eastAsia="仿宋_GB2312"/>
          <w:sz w:val="32"/>
          <w:szCs w:val="32"/>
        </w:rPr>
        <w:t>3</w:t>
      </w:r>
      <w:r>
        <w:rPr>
          <w:rFonts w:eastAsia="仿宋_GB2312" w:hint="eastAsia"/>
          <w:sz w:val="32"/>
          <w:szCs w:val="32"/>
        </w:rPr>
        <w:t>次，基本上收集了树上的果实）洗去浆果外表皮，阴干后称其种子重量，并推算各小区种子产量。</w:t>
      </w:r>
    </w:p>
    <w:p w:rsidR="00B0291A" w:rsidRDefault="00000000">
      <w:pPr>
        <w:spacing w:line="560" w:lineRule="exact"/>
        <w:ind w:firstLineChars="200" w:firstLine="640"/>
        <w:rPr>
          <w:rFonts w:eastAsia="仿宋_GB2312"/>
          <w:sz w:val="32"/>
          <w:szCs w:val="32"/>
        </w:rPr>
      </w:pPr>
      <w:r>
        <w:rPr>
          <w:rFonts w:eastAsia="仿宋_GB2312" w:hint="eastAsia"/>
          <w:sz w:val="32"/>
          <w:szCs w:val="32"/>
        </w:rPr>
        <w:t>林分通过间伐可以增加林内的透光度和通风性，有利于母树的开花结实，提高种子产量。采用不同的间伐强度将刨花楠人工次生林改造成采种母树林，以有利于采种和提高其种子产量。从表</w:t>
      </w:r>
      <w:r>
        <w:rPr>
          <w:rFonts w:eastAsia="仿宋_GB2312"/>
          <w:sz w:val="32"/>
          <w:szCs w:val="32"/>
        </w:rPr>
        <w:t>1</w:t>
      </w:r>
      <w:r>
        <w:rPr>
          <w:rFonts w:eastAsia="仿宋_GB2312" w:hint="eastAsia"/>
          <w:sz w:val="32"/>
          <w:szCs w:val="32"/>
        </w:rPr>
        <w:lastRenderedPageBreak/>
        <w:t>看出，间伐后林分单位面积种子产量</w:t>
      </w:r>
      <w:r>
        <w:rPr>
          <w:rFonts w:eastAsia="仿宋_GB2312" w:hint="eastAsia"/>
          <w:color w:val="FF0000"/>
          <w:sz w:val="32"/>
          <w:szCs w:val="32"/>
        </w:rPr>
        <w:t>增加，这表明进</w:t>
      </w:r>
      <w:r>
        <w:rPr>
          <w:rFonts w:eastAsia="仿宋_GB2312" w:hint="eastAsia"/>
          <w:sz w:val="32"/>
          <w:szCs w:val="32"/>
        </w:rPr>
        <w:t>行适当的疏伐，既可使林内增加透光度，以利于开花、结实，而且结实面积也不会有明显的减少，从而提高了单位面积种子产量。从以上结果可看出，刨花楠天然林改造成采种母树林以适当疏伐为好，既提高了林分的种子产量，也不会对天然林有较大的破坏，保护了刨花润楠种质资源。</w:t>
      </w:r>
    </w:p>
    <w:p w:rsidR="00B0291A" w:rsidRDefault="00000000">
      <w:pPr>
        <w:spacing w:line="560" w:lineRule="exact"/>
        <w:jc w:val="center"/>
        <w:rPr>
          <w:rFonts w:eastAsia="仿宋_GB2312"/>
          <w:sz w:val="24"/>
        </w:rPr>
      </w:pPr>
      <w:r>
        <w:rPr>
          <w:rFonts w:eastAsia="仿宋_GB2312" w:hint="eastAsia"/>
          <w:sz w:val="24"/>
        </w:rPr>
        <w:t>表</w:t>
      </w:r>
      <w:r w:rsidR="009019C9">
        <w:rPr>
          <w:rFonts w:eastAsia="仿宋_GB2312" w:hint="eastAsia"/>
          <w:sz w:val="24"/>
        </w:rPr>
        <w:t>2</w:t>
      </w:r>
      <w:r>
        <w:rPr>
          <w:rFonts w:eastAsia="仿宋_GB2312" w:hint="eastAsia"/>
          <w:sz w:val="24"/>
        </w:rPr>
        <w:t xml:space="preserve"> </w:t>
      </w:r>
      <w:r>
        <w:rPr>
          <w:rFonts w:eastAsia="仿宋_GB2312" w:hint="eastAsia"/>
          <w:sz w:val="24"/>
        </w:rPr>
        <w:t>不同间伐强度</w:t>
      </w:r>
      <w:r w:rsidR="009019C9">
        <w:rPr>
          <w:rFonts w:eastAsia="仿宋_GB2312" w:hint="eastAsia"/>
          <w:sz w:val="24"/>
        </w:rPr>
        <w:t>刨花润楠</w:t>
      </w:r>
      <w:r>
        <w:rPr>
          <w:rFonts w:eastAsia="仿宋_GB2312" w:hint="eastAsia"/>
          <w:sz w:val="24"/>
        </w:rPr>
        <w:t>母树林种子产量</w:t>
      </w:r>
    </w:p>
    <w:tbl>
      <w:tblPr>
        <w:tblW w:w="5000" w:type="pct"/>
        <w:tblBorders>
          <w:top w:val="single" w:sz="4" w:space="0" w:color="auto"/>
          <w:bottom w:val="single" w:sz="4" w:space="0" w:color="auto"/>
        </w:tblBorders>
        <w:tblLook w:val="04A0" w:firstRow="1" w:lastRow="0" w:firstColumn="1" w:lastColumn="0" w:noHBand="0" w:noVBand="1"/>
      </w:tblPr>
      <w:tblGrid>
        <w:gridCol w:w="3627"/>
        <w:gridCol w:w="5445"/>
      </w:tblGrid>
      <w:tr w:rsidR="00B0291A">
        <w:trPr>
          <w:trHeight w:val="288"/>
        </w:trPr>
        <w:tc>
          <w:tcPr>
            <w:tcW w:w="1999" w:type="pct"/>
            <w:tcBorders>
              <w:top w:val="single" w:sz="4" w:space="0" w:color="auto"/>
              <w:bottom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间伐强度</w:t>
            </w:r>
            <w:r>
              <w:rPr>
                <w:rFonts w:eastAsia="仿宋_GB2312" w:hint="eastAsia"/>
                <w:sz w:val="24"/>
              </w:rPr>
              <w:t>%</w:t>
            </w:r>
          </w:p>
        </w:tc>
        <w:tc>
          <w:tcPr>
            <w:tcW w:w="3001" w:type="pct"/>
            <w:tcBorders>
              <w:top w:val="single" w:sz="4" w:space="0" w:color="auto"/>
              <w:bottom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种子产量</w:t>
            </w:r>
            <w:r>
              <w:rPr>
                <w:rFonts w:eastAsia="仿宋_GB2312" w:hint="eastAsia"/>
                <w:sz w:val="24"/>
              </w:rPr>
              <w:t>kg/hm</w:t>
            </w:r>
            <w:r>
              <w:rPr>
                <w:rFonts w:eastAsia="仿宋_GB2312" w:hint="eastAsia"/>
                <w:sz w:val="24"/>
                <w:vertAlign w:val="superscript"/>
              </w:rPr>
              <w:t>2</w:t>
            </w:r>
          </w:p>
        </w:tc>
      </w:tr>
      <w:tr w:rsidR="00B0291A">
        <w:trPr>
          <w:trHeight w:val="288"/>
        </w:trPr>
        <w:tc>
          <w:tcPr>
            <w:tcW w:w="1999" w:type="pct"/>
            <w:tcBorders>
              <w:top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10</w:t>
            </w:r>
          </w:p>
        </w:tc>
        <w:tc>
          <w:tcPr>
            <w:tcW w:w="3001" w:type="pct"/>
            <w:tcBorders>
              <w:top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45.64</w:t>
            </w:r>
          </w:p>
        </w:tc>
      </w:tr>
      <w:tr w:rsidR="00B0291A">
        <w:trPr>
          <w:trHeight w:val="288"/>
        </w:trPr>
        <w:tc>
          <w:tcPr>
            <w:tcW w:w="199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20</w:t>
            </w:r>
          </w:p>
        </w:tc>
        <w:tc>
          <w:tcPr>
            <w:tcW w:w="300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50.56</w:t>
            </w:r>
          </w:p>
        </w:tc>
      </w:tr>
      <w:tr w:rsidR="00B0291A">
        <w:trPr>
          <w:trHeight w:val="288"/>
        </w:trPr>
        <w:tc>
          <w:tcPr>
            <w:tcW w:w="199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不间伐</w:t>
            </w:r>
          </w:p>
        </w:tc>
        <w:tc>
          <w:tcPr>
            <w:tcW w:w="300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48.23</w:t>
            </w:r>
          </w:p>
        </w:tc>
      </w:tr>
    </w:tbl>
    <w:p w:rsidR="00B0291A" w:rsidRDefault="00B0291A">
      <w:pPr>
        <w:spacing w:line="560" w:lineRule="exact"/>
        <w:ind w:firstLineChars="200" w:firstLine="640"/>
        <w:rPr>
          <w:rFonts w:eastAsia="仿宋_GB2312"/>
          <w:sz w:val="32"/>
          <w:szCs w:val="32"/>
        </w:rPr>
      </w:pPr>
    </w:p>
    <w:p w:rsidR="00B0291A" w:rsidRDefault="00000000">
      <w:pPr>
        <w:pStyle w:val="af5"/>
        <w:numPr>
          <w:ilvl w:val="0"/>
          <w:numId w:val="2"/>
        </w:numPr>
        <w:spacing w:beforeLines="50" w:before="156" w:afterLines="50" w:after="156" w:line="560" w:lineRule="exact"/>
        <w:ind w:firstLineChars="0"/>
        <w:rPr>
          <w:rFonts w:eastAsia="楷体"/>
          <w:b/>
          <w:sz w:val="32"/>
          <w:szCs w:val="32"/>
        </w:rPr>
      </w:pPr>
      <w:r>
        <w:rPr>
          <w:rFonts w:eastAsia="楷体" w:hint="eastAsia"/>
          <w:b/>
          <w:sz w:val="32"/>
          <w:szCs w:val="32"/>
        </w:rPr>
        <w:t>经营管理</w:t>
      </w:r>
    </w:p>
    <w:p w:rsidR="00B0291A" w:rsidRDefault="00000000">
      <w:pPr>
        <w:spacing w:line="560"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、抚育松土</w:t>
      </w:r>
    </w:p>
    <w:p w:rsidR="00B0291A" w:rsidRDefault="00000000">
      <w:pPr>
        <w:widowControl/>
        <w:autoSpaceDE w:val="0"/>
        <w:autoSpaceDN w:val="0"/>
        <w:spacing w:line="560" w:lineRule="exact"/>
        <w:ind w:firstLineChars="200" w:firstLine="640"/>
        <w:rPr>
          <w:rFonts w:eastAsia="仿宋_GB2312"/>
          <w:sz w:val="32"/>
          <w:szCs w:val="32"/>
        </w:rPr>
      </w:pPr>
      <w:r>
        <w:rPr>
          <w:rFonts w:eastAsia="仿宋_GB2312" w:hint="eastAsia"/>
          <w:sz w:val="32"/>
          <w:szCs w:val="32"/>
        </w:rPr>
        <w:t>抚育：每年抚育</w:t>
      </w:r>
      <w:r>
        <w:rPr>
          <w:rFonts w:eastAsia="仿宋_GB2312" w:hint="eastAsia"/>
          <w:sz w:val="32"/>
          <w:szCs w:val="32"/>
        </w:rPr>
        <w:t>2</w:t>
      </w:r>
      <w:r>
        <w:rPr>
          <w:rFonts w:eastAsia="仿宋_GB2312" w:hint="eastAsia"/>
          <w:sz w:val="32"/>
          <w:szCs w:val="32"/>
        </w:rPr>
        <w:t>次，第一次</w:t>
      </w:r>
      <w:r>
        <w:rPr>
          <w:rFonts w:eastAsia="仿宋_GB2312" w:hint="eastAsia"/>
          <w:sz w:val="32"/>
          <w:szCs w:val="32"/>
        </w:rPr>
        <w:t xml:space="preserve">2 </w:t>
      </w:r>
      <w:r>
        <w:rPr>
          <w:rFonts w:eastAsia="仿宋_GB2312" w:hint="eastAsia"/>
          <w:sz w:val="32"/>
          <w:szCs w:val="32"/>
        </w:rPr>
        <w:t>月，第二次</w:t>
      </w:r>
      <w:r>
        <w:rPr>
          <w:rFonts w:eastAsia="仿宋_GB2312" w:hint="eastAsia"/>
          <w:sz w:val="32"/>
          <w:szCs w:val="32"/>
        </w:rPr>
        <w:t xml:space="preserve">8 </w:t>
      </w:r>
      <w:r>
        <w:rPr>
          <w:rFonts w:eastAsia="仿宋_GB2312" w:hint="eastAsia"/>
          <w:sz w:val="32"/>
          <w:szCs w:val="32"/>
        </w:rPr>
        <w:t>月，清除林内灌木、杂草等，割高</w:t>
      </w:r>
      <w:r>
        <w:rPr>
          <w:rFonts w:ascii="微软雅黑" w:eastAsia="微软雅黑" w:hAnsi="微软雅黑" w:cs="微软雅黑" w:hint="eastAsia"/>
          <w:sz w:val="32"/>
          <w:szCs w:val="32"/>
        </w:rPr>
        <w:t>≦</w:t>
      </w:r>
      <w:r>
        <w:rPr>
          <w:rFonts w:eastAsia="仿宋_GB2312" w:hint="eastAsia"/>
          <w:sz w:val="32"/>
          <w:szCs w:val="32"/>
        </w:rPr>
        <w:t>10 cm</w:t>
      </w:r>
      <w:r>
        <w:rPr>
          <w:rFonts w:eastAsia="仿宋_GB2312" w:hint="eastAsia"/>
          <w:sz w:val="32"/>
          <w:szCs w:val="32"/>
        </w:rPr>
        <w:t>。</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sz w:val="32"/>
          <w:szCs w:val="32"/>
        </w:rPr>
        <w:t>松土：每年</w:t>
      </w:r>
      <w:r>
        <w:rPr>
          <w:rFonts w:eastAsia="仿宋_GB2312" w:hint="eastAsia"/>
          <w:sz w:val="32"/>
          <w:szCs w:val="32"/>
        </w:rPr>
        <w:t>1</w:t>
      </w:r>
      <w:r>
        <w:rPr>
          <w:rFonts w:eastAsia="仿宋_GB2312" w:hint="eastAsia"/>
          <w:sz w:val="32"/>
          <w:szCs w:val="32"/>
        </w:rPr>
        <w:t>次，在</w:t>
      </w:r>
      <w:r>
        <w:rPr>
          <w:rFonts w:eastAsia="仿宋_GB2312" w:hint="eastAsia"/>
          <w:sz w:val="32"/>
          <w:szCs w:val="32"/>
        </w:rPr>
        <w:t>9</w:t>
      </w:r>
      <w:r>
        <w:rPr>
          <w:rFonts w:eastAsia="仿宋_GB2312" w:hint="eastAsia"/>
          <w:sz w:val="32"/>
          <w:szCs w:val="32"/>
        </w:rPr>
        <w:t>月进行，将树冠垂直滴水线内树盘进行松土，松土厚度</w:t>
      </w:r>
      <w:r>
        <w:rPr>
          <w:rFonts w:eastAsia="仿宋_GB2312" w:hint="eastAsia"/>
          <w:sz w:val="32"/>
          <w:szCs w:val="32"/>
        </w:rPr>
        <w:t>20~30 cm</w:t>
      </w:r>
      <w:r>
        <w:rPr>
          <w:rFonts w:eastAsia="仿宋_GB2312" w:hint="eastAsia"/>
          <w:sz w:val="32"/>
          <w:szCs w:val="32"/>
        </w:rPr>
        <w:t>。</w:t>
      </w:r>
      <w:r>
        <w:rPr>
          <w:rFonts w:eastAsia="仿宋_GB2312"/>
          <w:color w:val="000000"/>
          <w:sz w:val="32"/>
          <w:szCs w:val="32"/>
        </w:rPr>
        <w:t>。</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color w:val="000000"/>
          <w:sz w:val="32"/>
          <w:szCs w:val="32"/>
        </w:rPr>
        <w:t>2</w:t>
      </w:r>
      <w:r>
        <w:rPr>
          <w:rFonts w:eastAsia="仿宋_GB2312" w:hint="eastAsia"/>
          <w:color w:val="000000"/>
          <w:sz w:val="32"/>
          <w:szCs w:val="32"/>
        </w:rPr>
        <w:t>、施肥</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结合刨花润楠生物学特性，开展施肥试验，拟获得较合理的施肥量和施肥种类，试验在已适度间伐林分中进行。每小区面积为</w:t>
      </w:r>
      <w:r>
        <w:rPr>
          <w:rFonts w:eastAsia="仿宋_GB2312" w:hint="eastAsia"/>
          <w:color w:val="000000"/>
          <w:sz w:val="32"/>
          <w:szCs w:val="32"/>
        </w:rPr>
        <w:t>600 m</w:t>
      </w:r>
      <w:r>
        <w:rPr>
          <w:rFonts w:eastAsia="仿宋_GB2312" w:hint="eastAsia"/>
          <w:color w:val="000000"/>
          <w:sz w:val="32"/>
          <w:szCs w:val="32"/>
          <w:vertAlign w:val="superscript"/>
        </w:rPr>
        <w:t>2</w:t>
      </w:r>
      <w:r>
        <w:rPr>
          <w:rFonts w:eastAsia="仿宋_GB2312" w:hint="eastAsia"/>
          <w:sz w:val="32"/>
          <w:szCs w:val="32"/>
        </w:rPr>
        <w:t>（</w:t>
      </w:r>
      <w:r>
        <w:rPr>
          <w:rFonts w:eastAsia="仿宋_GB2312" w:hint="eastAsia"/>
          <w:sz w:val="32"/>
          <w:szCs w:val="32"/>
        </w:rPr>
        <w:t>20 m</w:t>
      </w:r>
      <w:r>
        <w:rPr>
          <w:rFonts w:eastAsia="仿宋_GB2312" w:hint="eastAsia"/>
          <w:sz w:val="32"/>
          <w:szCs w:val="32"/>
        </w:rPr>
        <w:t>×</w:t>
      </w:r>
      <w:r>
        <w:rPr>
          <w:rFonts w:eastAsia="仿宋_GB2312" w:hint="eastAsia"/>
          <w:sz w:val="32"/>
          <w:szCs w:val="32"/>
        </w:rPr>
        <w:t>30 m</w:t>
      </w:r>
      <w:r>
        <w:rPr>
          <w:rFonts w:eastAsia="仿宋_GB2312" w:hint="eastAsia"/>
          <w:sz w:val="32"/>
          <w:szCs w:val="32"/>
        </w:rPr>
        <w:t>），</w:t>
      </w:r>
      <w:r>
        <w:rPr>
          <w:rFonts w:eastAsia="仿宋_GB2312" w:hint="eastAsia"/>
          <w:color w:val="000000"/>
          <w:sz w:val="32"/>
          <w:szCs w:val="32"/>
        </w:rPr>
        <w:t>试验小区为同一个坡向的中下部，立地条件相似，小区内刨花楠株数相近。复合肥（</w:t>
      </w:r>
      <w:r>
        <w:rPr>
          <w:rFonts w:eastAsia="仿宋_GB2312" w:hint="eastAsia"/>
          <w:color w:val="000000"/>
          <w:sz w:val="32"/>
          <w:szCs w:val="32"/>
        </w:rPr>
        <w:t>N</w:t>
      </w:r>
      <w:r>
        <w:rPr>
          <w:rFonts w:eastAsia="仿宋_GB2312" w:hint="eastAsia"/>
          <w:color w:val="000000"/>
          <w:sz w:val="32"/>
          <w:szCs w:val="32"/>
        </w:rPr>
        <w:t>：</w:t>
      </w:r>
      <w:r>
        <w:rPr>
          <w:rFonts w:eastAsia="仿宋_GB2312" w:hint="eastAsia"/>
          <w:color w:val="000000"/>
          <w:sz w:val="32"/>
          <w:szCs w:val="32"/>
        </w:rPr>
        <w:t>P</w:t>
      </w:r>
      <w:r>
        <w:rPr>
          <w:rFonts w:eastAsia="仿宋_GB2312" w:hint="eastAsia"/>
          <w:color w:val="000000"/>
          <w:sz w:val="32"/>
          <w:szCs w:val="32"/>
          <w:vertAlign w:val="subscript"/>
        </w:rPr>
        <w:t>2</w:t>
      </w:r>
      <w:r>
        <w:rPr>
          <w:rFonts w:eastAsia="仿宋_GB2312" w:hint="eastAsia"/>
          <w:color w:val="000000"/>
          <w:sz w:val="32"/>
          <w:szCs w:val="32"/>
        </w:rPr>
        <w:t>O</w:t>
      </w:r>
      <w:r>
        <w:rPr>
          <w:rFonts w:eastAsia="仿宋_GB2312" w:hint="eastAsia"/>
          <w:color w:val="000000"/>
          <w:sz w:val="32"/>
          <w:szCs w:val="32"/>
          <w:vertAlign w:val="subscript"/>
        </w:rPr>
        <w:t>2</w:t>
      </w:r>
      <w:r>
        <w:rPr>
          <w:rFonts w:eastAsia="仿宋_GB2312" w:hint="eastAsia"/>
          <w:color w:val="000000"/>
          <w:sz w:val="32"/>
          <w:szCs w:val="32"/>
        </w:rPr>
        <w:t>：</w:t>
      </w:r>
      <w:r>
        <w:rPr>
          <w:rFonts w:eastAsia="仿宋_GB2312" w:hint="eastAsia"/>
          <w:color w:val="000000"/>
          <w:sz w:val="32"/>
          <w:szCs w:val="32"/>
        </w:rPr>
        <w:t>K</w:t>
      </w:r>
      <w:r>
        <w:rPr>
          <w:rFonts w:eastAsia="仿宋_GB2312" w:hint="eastAsia"/>
          <w:color w:val="000000"/>
          <w:sz w:val="32"/>
          <w:szCs w:val="32"/>
          <w:vertAlign w:val="subscript"/>
        </w:rPr>
        <w:t>2</w:t>
      </w:r>
      <w:r>
        <w:rPr>
          <w:rFonts w:eastAsia="仿宋_GB2312" w:hint="eastAsia"/>
          <w:color w:val="000000"/>
          <w:sz w:val="32"/>
          <w:szCs w:val="32"/>
        </w:rPr>
        <w:t>O=5:10:10</w:t>
      </w:r>
      <w:r>
        <w:rPr>
          <w:rFonts w:eastAsia="仿宋_GB2312" w:hint="eastAsia"/>
          <w:color w:val="000000"/>
          <w:sz w:val="32"/>
          <w:szCs w:val="32"/>
        </w:rPr>
        <w:t>），每次施肥量为Ａ</w:t>
      </w:r>
      <w:r>
        <w:rPr>
          <w:rFonts w:eastAsia="仿宋_GB2312"/>
          <w:color w:val="000000"/>
          <w:sz w:val="32"/>
          <w:szCs w:val="32"/>
        </w:rPr>
        <w:t>1</w:t>
      </w:r>
      <w:r>
        <w:rPr>
          <w:rFonts w:eastAsia="仿宋_GB2312" w:hint="eastAsia"/>
          <w:color w:val="000000"/>
          <w:sz w:val="32"/>
          <w:szCs w:val="32"/>
        </w:rPr>
        <w:t>：</w:t>
      </w:r>
      <w:r>
        <w:rPr>
          <w:rFonts w:eastAsia="仿宋_GB2312"/>
          <w:color w:val="000000"/>
          <w:sz w:val="32"/>
          <w:szCs w:val="32"/>
        </w:rPr>
        <w:t>90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，Ａ</w:t>
      </w:r>
      <w:r>
        <w:rPr>
          <w:rFonts w:eastAsia="仿宋_GB2312"/>
          <w:color w:val="000000"/>
          <w:sz w:val="32"/>
          <w:szCs w:val="32"/>
        </w:rPr>
        <w:t>2</w:t>
      </w:r>
      <w:r>
        <w:rPr>
          <w:rFonts w:eastAsia="仿宋_GB2312" w:hint="eastAsia"/>
          <w:color w:val="000000"/>
          <w:sz w:val="32"/>
          <w:szCs w:val="32"/>
        </w:rPr>
        <w:t>：</w:t>
      </w:r>
      <w:r>
        <w:rPr>
          <w:rFonts w:eastAsia="仿宋_GB2312"/>
          <w:color w:val="000000"/>
          <w:sz w:val="32"/>
          <w:szCs w:val="32"/>
        </w:rPr>
        <w:t>120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，Ａ</w:t>
      </w:r>
      <w:r>
        <w:rPr>
          <w:rFonts w:eastAsia="仿宋_GB2312"/>
          <w:color w:val="000000"/>
          <w:sz w:val="32"/>
          <w:szCs w:val="32"/>
        </w:rPr>
        <w:t>3</w:t>
      </w:r>
      <w:r>
        <w:rPr>
          <w:rFonts w:eastAsia="仿宋_GB2312" w:hint="eastAsia"/>
          <w:color w:val="000000"/>
          <w:sz w:val="32"/>
          <w:szCs w:val="32"/>
        </w:rPr>
        <w:t>：</w:t>
      </w:r>
      <w:r>
        <w:rPr>
          <w:rFonts w:eastAsia="仿宋_GB2312"/>
          <w:color w:val="000000"/>
          <w:sz w:val="32"/>
          <w:szCs w:val="32"/>
        </w:rPr>
        <w:t>150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w:t>
      </w:r>
      <w:r>
        <w:rPr>
          <w:rFonts w:eastAsia="仿宋_GB2312" w:hint="eastAsia"/>
          <w:color w:val="000000"/>
          <w:sz w:val="32"/>
          <w:szCs w:val="32"/>
        </w:rPr>
        <w:lastRenderedPageBreak/>
        <w:t>复合肥（</w:t>
      </w:r>
      <w:r>
        <w:rPr>
          <w:rFonts w:eastAsia="仿宋_GB2312" w:hint="eastAsia"/>
          <w:color w:val="000000"/>
          <w:sz w:val="32"/>
          <w:szCs w:val="32"/>
        </w:rPr>
        <w:t>N</w:t>
      </w:r>
      <w:r>
        <w:rPr>
          <w:rFonts w:eastAsia="仿宋_GB2312" w:hint="eastAsia"/>
          <w:color w:val="000000"/>
          <w:sz w:val="32"/>
          <w:szCs w:val="32"/>
        </w:rPr>
        <w:t>：</w:t>
      </w:r>
      <w:r>
        <w:rPr>
          <w:rFonts w:eastAsia="仿宋_GB2312" w:hint="eastAsia"/>
          <w:color w:val="000000"/>
          <w:sz w:val="32"/>
          <w:szCs w:val="32"/>
        </w:rPr>
        <w:t>P</w:t>
      </w:r>
      <w:r>
        <w:rPr>
          <w:rFonts w:eastAsia="仿宋_GB2312" w:hint="eastAsia"/>
          <w:color w:val="000000"/>
          <w:sz w:val="32"/>
          <w:szCs w:val="32"/>
          <w:vertAlign w:val="subscript"/>
        </w:rPr>
        <w:t>2</w:t>
      </w:r>
      <w:r>
        <w:rPr>
          <w:rFonts w:eastAsia="仿宋_GB2312" w:hint="eastAsia"/>
          <w:color w:val="000000"/>
          <w:sz w:val="32"/>
          <w:szCs w:val="32"/>
        </w:rPr>
        <w:t>O</w:t>
      </w:r>
      <w:r>
        <w:rPr>
          <w:rFonts w:eastAsia="仿宋_GB2312" w:hint="eastAsia"/>
          <w:color w:val="000000"/>
          <w:sz w:val="32"/>
          <w:szCs w:val="32"/>
          <w:vertAlign w:val="subscript"/>
        </w:rPr>
        <w:t>2</w:t>
      </w:r>
      <w:r>
        <w:rPr>
          <w:rFonts w:eastAsia="仿宋_GB2312" w:hint="eastAsia"/>
          <w:color w:val="000000"/>
          <w:sz w:val="32"/>
          <w:szCs w:val="32"/>
        </w:rPr>
        <w:t>：</w:t>
      </w:r>
      <w:r>
        <w:rPr>
          <w:rFonts w:eastAsia="仿宋_GB2312" w:hint="eastAsia"/>
          <w:color w:val="000000"/>
          <w:sz w:val="32"/>
          <w:szCs w:val="32"/>
        </w:rPr>
        <w:t>K</w:t>
      </w:r>
      <w:r>
        <w:rPr>
          <w:rFonts w:eastAsia="仿宋_GB2312" w:hint="eastAsia"/>
          <w:color w:val="000000"/>
          <w:sz w:val="32"/>
          <w:szCs w:val="32"/>
          <w:vertAlign w:val="subscript"/>
        </w:rPr>
        <w:t>2</w:t>
      </w:r>
      <w:r>
        <w:rPr>
          <w:rFonts w:eastAsia="仿宋_GB2312" w:hint="eastAsia"/>
          <w:color w:val="000000"/>
          <w:sz w:val="32"/>
          <w:szCs w:val="32"/>
        </w:rPr>
        <w:t>O=</w:t>
      </w:r>
      <w:r>
        <w:rPr>
          <w:rFonts w:eastAsia="仿宋_GB2312"/>
          <w:color w:val="000000"/>
          <w:sz w:val="32"/>
          <w:szCs w:val="32"/>
        </w:rPr>
        <w:t>15:5:10</w:t>
      </w:r>
      <w:r>
        <w:rPr>
          <w:rFonts w:eastAsia="仿宋_GB2312" w:hint="eastAsia"/>
          <w:color w:val="000000"/>
          <w:sz w:val="32"/>
          <w:szCs w:val="32"/>
        </w:rPr>
        <w:t>）</w:t>
      </w:r>
      <w:r>
        <w:rPr>
          <w:rFonts w:eastAsia="仿宋_GB2312" w:hint="eastAsia"/>
          <w:color w:val="000000"/>
          <w:sz w:val="32"/>
          <w:szCs w:val="32"/>
        </w:rPr>
        <w:t>,</w:t>
      </w:r>
      <w:r>
        <w:rPr>
          <w:rFonts w:eastAsia="仿宋_GB2312" w:hint="eastAsia"/>
          <w:color w:val="000000"/>
          <w:sz w:val="32"/>
          <w:szCs w:val="32"/>
        </w:rPr>
        <w:t>每次施肥量为Ａ</w:t>
      </w:r>
      <w:r>
        <w:rPr>
          <w:rFonts w:eastAsia="仿宋_GB2312" w:hint="eastAsia"/>
          <w:color w:val="000000"/>
          <w:sz w:val="32"/>
          <w:szCs w:val="32"/>
        </w:rPr>
        <w:t>4</w:t>
      </w:r>
      <w:r>
        <w:rPr>
          <w:rFonts w:eastAsia="仿宋_GB2312" w:hint="eastAsia"/>
          <w:color w:val="000000"/>
          <w:sz w:val="32"/>
          <w:szCs w:val="32"/>
        </w:rPr>
        <w:t>：</w:t>
      </w:r>
      <w:r>
        <w:rPr>
          <w:rFonts w:eastAsia="仿宋_GB2312"/>
          <w:color w:val="000000"/>
          <w:sz w:val="32"/>
          <w:szCs w:val="32"/>
        </w:rPr>
        <w:t>90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，Ａ</w:t>
      </w:r>
      <w:r>
        <w:rPr>
          <w:rFonts w:eastAsia="仿宋_GB2312" w:hint="eastAsia"/>
          <w:color w:val="000000"/>
          <w:sz w:val="32"/>
          <w:szCs w:val="32"/>
        </w:rPr>
        <w:t>5</w:t>
      </w:r>
      <w:r>
        <w:rPr>
          <w:rFonts w:eastAsia="仿宋_GB2312" w:hint="eastAsia"/>
          <w:color w:val="000000"/>
          <w:sz w:val="32"/>
          <w:szCs w:val="32"/>
        </w:rPr>
        <w:t>：</w:t>
      </w:r>
      <w:r>
        <w:rPr>
          <w:rFonts w:eastAsia="仿宋_GB2312"/>
          <w:color w:val="000000"/>
          <w:sz w:val="32"/>
          <w:szCs w:val="32"/>
        </w:rPr>
        <w:t>120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，Ａ</w:t>
      </w:r>
      <w:r>
        <w:rPr>
          <w:rFonts w:eastAsia="仿宋_GB2312" w:hint="eastAsia"/>
          <w:color w:val="000000"/>
          <w:sz w:val="32"/>
          <w:szCs w:val="32"/>
        </w:rPr>
        <w:t>6</w:t>
      </w:r>
      <w:r>
        <w:rPr>
          <w:rFonts w:eastAsia="仿宋_GB2312" w:hint="eastAsia"/>
          <w:color w:val="000000"/>
          <w:sz w:val="32"/>
          <w:szCs w:val="32"/>
        </w:rPr>
        <w:t>：</w:t>
      </w:r>
      <w:r>
        <w:rPr>
          <w:rFonts w:eastAsia="仿宋_GB2312"/>
          <w:color w:val="000000"/>
          <w:sz w:val="32"/>
          <w:szCs w:val="32"/>
        </w:rPr>
        <w:t>150</w:t>
      </w:r>
      <w:r>
        <w:rPr>
          <w:rFonts w:eastAsia="仿宋_GB2312" w:hint="eastAsia"/>
          <w:color w:val="000000"/>
          <w:sz w:val="32"/>
          <w:szCs w:val="32"/>
        </w:rPr>
        <w:t xml:space="preserve"> kg/hm</w:t>
      </w:r>
      <w:r>
        <w:rPr>
          <w:rFonts w:eastAsia="仿宋_GB2312" w:hint="eastAsia"/>
          <w:color w:val="000000"/>
          <w:sz w:val="32"/>
          <w:szCs w:val="32"/>
          <w:vertAlign w:val="superscript"/>
        </w:rPr>
        <w:t>2</w:t>
      </w:r>
      <w:r>
        <w:rPr>
          <w:rFonts w:eastAsia="仿宋_GB2312" w:hint="eastAsia"/>
          <w:color w:val="000000"/>
          <w:sz w:val="32"/>
          <w:szCs w:val="32"/>
        </w:rPr>
        <w:t>；</w:t>
      </w:r>
      <w:r>
        <w:rPr>
          <w:rFonts w:eastAsia="仿宋_GB2312"/>
          <w:color w:val="000000"/>
          <w:sz w:val="32"/>
          <w:szCs w:val="32"/>
        </w:rPr>
        <w:t>6</w:t>
      </w:r>
      <w:r>
        <w:rPr>
          <w:rFonts w:eastAsia="仿宋_GB2312" w:hint="eastAsia"/>
          <w:color w:val="000000"/>
          <w:sz w:val="32"/>
          <w:szCs w:val="32"/>
        </w:rPr>
        <w:t>个处理加一个对照（ＣＫ不施肥），重复</w:t>
      </w:r>
      <w:r>
        <w:rPr>
          <w:rFonts w:eastAsia="仿宋_GB2312"/>
          <w:color w:val="000000"/>
          <w:sz w:val="32"/>
          <w:szCs w:val="32"/>
        </w:rPr>
        <w:t>3</w:t>
      </w:r>
      <w:r>
        <w:rPr>
          <w:rFonts w:eastAsia="仿宋_GB2312" w:hint="eastAsia"/>
          <w:color w:val="000000"/>
          <w:sz w:val="32"/>
          <w:szCs w:val="32"/>
        </w:rPr>
        <w:t>次。施肥进行了</w:t>
      </w:r>
      <w:r>
        <w:rPr>
          <w:rFonts w:eastAsia="仿宋_GB2312"/>
          <w:color w:val="000000"/>
          <w:sz w:val="32"/>
          <w:szCs w:val="32"/>
        </w:rPr>
        <w:t>2</w:t>
      </w:r>
      <w:r>
        <w:rPr>
          <w:rFonts w:eastAsia="仿宋_GB2312" w:hint="eastAsia"/>
          <w:color w:val="000000"/>
          <w:sz w:val="32"/>
          <w:szCs w:val="32"/>
        </w:rPr>
        <w:t>次，时间为</w:t>
      </w:r>
      <w:r>
        <w:rPr>
          <w:rFonts w:eastAsia="仿宋_GB2312"/>
          <w:color w:val="000000"/>
          <w:sz w:val="32"/>
          <w:szCs w:val="32"/>
        </w:rPr>
        <w:t>3</w:t>
      </w:r>
      <w:r>
        <w:rPr>
          <w:rFonts w:eastAsia="仿宋_GB2312" w:hint="eastAsia"/>
          <w:color w:val="000000"/>
          <w:sz w:val="32"/>
          <w:szCs w:val="32"/>
        </w:rPr>
        <w:t>月下旬（开花期）和</w:t>
      </w:r>
      <w:r>
        <w:rPr>
          <w:rFonts w:eastAsia="仿宋_GB2312" w:hint="eastAsia"/>
          <w:color w:val="000000"/>
          <w:sz w:val="32"/>
          <w:szCs w:val="32"/>
        </w:rPr>
        <w:t>5</w:t>
      </w:r>
      <w:r>
        <w:rPr>
          <w:rFonts w:eastAsia="仿宋_GB2312" w:hint="eastAsia"/>
          <w:color w:val="000000"/>
          <w:sz w:val="32"/>
          <w:szCs w:val="32"/>
        </w:rPr>
        <w:t>月下旬（果熟前）。</w:t>
      </w:r>
      <w:r>
        <w:rPr>
          <w:rFonts w:eastAsia="仿宋_GB2312" w:hint="eastAsia"/>
          <w:color w:val="000000"/>
          <w:sz w:val="32"/>
          <w:szCs w:val="32"/>
        </w:rPr>
        <w:t>7</w:t>
      </w:r>
      <w:r>
        <w:rPr>
          <w:rFonts w:eastAsia="仿宋_GB2312" w:hint="eastAsia"/>
          <w:color w:val="000000"/>
          <w:sz w:val="32"/>
          <w:szCs w:val="32"/>
        </w:rPr>
        <w:t>月前半个月在各施肥处理中铺上遮阳网（</w:t>
      </w:r>
      <w:r>
        <w:rPr>
          <w:rFonts w:eastAsia="仿宋_GB2312"/>
          <w:color w:val="000000"/>
          <w:sz w:val="32"/>
          <w:szCs w:val="32"/>
        </w:rPr>
        <w:t>20</w:t>
      </w:r>
      <w:r>
        <w:rPr>
          <w:rFonts w:eastAsia="仿宋_GB2312" w:hint="eastAsia"/>
          <w:sz w:val="32"/>
          <w:szCs w:val="32"/>
        </w:rPr>
        <w:t xml:space="preserve"> m</w:t>
      </w:r>
      <w:r>
        <w:rPr>
          <w:rFonts w:eastAsia="仿宋_GB2312"/>
          <w:sz w:val="32"/>
          <w:szCs w:val="32"/>
          <w:vertAlign w:val="superscript"/>
        </w:rPr>
        <w:t>2</w:t>
      </w:r>
      <w:r>
        <w:rPr>
          <w:rFonts w:eastAsia="仿宋_GB2312" w:hint="eastAsia"/>
          <w:color w:val="000000"/>
          <w:sz w:val="32"/>
          <w:szCs w:val="32"/>
        </w:rPr>
        <w:t>），每</w:t>
      </w:r>
      <w:r>
        <w:rPr>
          <w:rFonts w:eastAsia="仿宋_GB2312"/>
          <w:color w:val="000000"/>
          <w:sz w:val="32"/>
          <w:szCs w:val="32"/>
        </w:rPr>
        <w:t>5</w:t>
      </w:r>
      <w:r>
        <w:rPr>
          <w:rFonts w:eastAsia="仿宋_GB2312" w:hint="eastAsia"/>
          <w:color w:val="000000"/>
          <w:sz w:val="32"/>
          <w:szCs w:val="32"/>
        </w:rPr>
        <w:t>天收集</w:t>
      </w:r>
      <w:r>
        <w:rPr>
          <w:rFonts w:eastAsia="仿宋_GB2312"/>
          <w:color w:val="000000"/>
          <w:sz w:val="32"/>
          <w:szCs w:val="32"/>
        </w:rPr>
        <w:t>1</w:t>
      </w:r>
      <w:r>
        <w:rPr>
          <w:rFonts w:eastAsia="仿宋_GB2312" w:hint="eastAsia"/>
          <w:color w:val="000000"/>
          <w:sz w:val="32"/>
          <w:szCs w:val="32"/>
        </w:rPr>
        <w:t>次各处理中落下的浆果（进行</w:t>
      </w:r>
      <w:r>
        <w:rPr>
          <w:rFonts w:eastAsia="仿宋_GB2312"/>
          <w:color w:val="000000"/>
          <w:sz w:val="32"/>
          <w:szCs w:val="32"/>
        </w:rPr>
        <w:t>3</w:t>
      </w:r>
      <w:r>
        <w:rPr>
          <w:rFonts w:eastAsia="仿宋_GB2312" w:hint="eastAsia"/>
          <w:color w:val="000000"/>
          <w:sz w:val="32"/>
          <w:szCs w:val="32"/>
        </w:rPr>
        <w:t>次），洗去浆果外表皮，阴干后称其种子重量</w:t>
      </w:r>
      <w:r>
        <w:rPr>
          <w:rFonts w:eastAsia="仿宋_GB2312"/>
          <w:color w:val="000000"/>
          <w:sz w:val="32"/>
          <w:szCs w:val="32"/>
        </w:rPr>
        <w:t></w:t>
      </w:r>
      <w:r>
        <w:rPr>
          <w:rFonts w:eastAsia="仿宋_GB2312" w:hint="eastAsia"/>
          <w:color w:val="000000"/>
          <w:sz w:val="32"/>
          <w:szCs w:val="32"/>
        </w:rPr>
        <w:t>并推算各处理小区内种子产量。</w:t>
      </w:r>
    </w:p>
    <w:p w:rsidR="00B0291A" w:rsidRDefault="00000000">
      <w:pPr>
        <w:spacing w:line="560" w:lineRule="exact"/>
        <w:jc w:val="center"/>
        <w:rPr>
          <w:rFonts w:eastAsia="仿宋_GB2312"/>
          <w:sz w:val="24"/>
        </w:rPr>
      </w:pPr>
      <w:r>
        <w:rPr>
          <w:rFonts w:eastAsia="仿宋_GB2312" w:hint="eastAsia"/>
          <w:sz w:val="24"/>
        </w:rPr>
        <w:t>表</w:t>
      </w:r>
      <w:r w:rsidR="009019C9">
        <w:rPr>
          <w:rFonts w:eastAsia="仿宋_GB2312" w:hint="eastAsia"/>
          <w:sz w:val="24"/>
        </w:rPr>
        <w:t>3</w:t>
      </w:r>
      <w:r>
        <w:rPr>
          <w:rFonts w:eastAsia="仿宋_GB2312" w:hint="eastAsia"/>
          <w:sz w:val="24"/>
        </w:rPr>
        <w:t xml:space="preserve"> </w:t>
      </w:r>
      <w:r>
        <w:rPr>
          <w:rFonts w:eastAsia="仿宋_GB2312" w:hint="eastAsia"/>
          <w:sz w:val="24"/>
        </w:rPr>
        <w:t>不同施肥处理</w:t>
      </w:r>
      <w:r w:rsidR="009019C9">
        <w:rPr>
          <w:rFonts w:eastAsia="仿宋_GB2312" w:hint="eastAsia"/>
          <w:sz w:val="24"/>
        </w:rPr>
        <w:t>刨花润楠</w:t>
      </w:r>
      <w:r>
        <w:rPr>
          <w:rFonts w:eastAsia="仿宋_GB2312" w:hint="eastAsia"/>
          <w:sz w:val="24"/>
        </w:rPr>
        <w:t>母树林种子产量</w:t>
      </w:r>
    </w:p>
    <w:tbl>
      <w:tblPr>
        <w:tblW w:w="5000" w:type="pct"/>
        <w:tblBorders>
          <w:top w:val="single" w:sz="4" w:space="0" w:color="auto"/>
          <w:bottom w:val="single" w:sz="4" w:space="0" w:color="auto"/>
        </w:tblBorders>
        <w:tblLook w:val="04A0" w:firstRow="1" w:lastRow="0" w:firstColumn="1" w:lastColumn="0" w:noHBand="0" w:noVBand="1"/>
      </w:tblPr>
      <w:tblGrid>
        <w:gridCol w:w="3391"/>
        <w:gridCol w:w="5681"/>
      </w:tblGrid>
      <w:tr w:rsidR="00B0291A">
        <w:trPr>
          <w:trHeight w:val="288"/>
        </w:trPr>
        <w:tc>
          <w:tcPr>
            <w:tcW w:w="1869" w:type="pct"/>
            <w:tcBorders>
              <w:top w:val="single" w:sz="4" w:space="0" w:color="auto"/>
              <w:bottom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肥料类型</w:t>
            </w:r>
          </w:p>
        </w:tc>
        <w:tc>
          <w:tcPr>
            <w:tcW w:w="3131" w:type="pct"/>
            <w:tcBorders>
              <w:top w:val="single" w:sz="4" w:space="0" w:color="auto"/>
              <w:bottom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种子产量</w:t>
            </w:r>
            <w:r>
              <w:rPr>
                <w:rFonts w:eastAsia="仿宋_GB2312" w:hint="eastAsia"/>
                <w:sz w:val="24"/>
              </w:rPr>
              <w:t>kg/hm</w:t>
            </w:r>
            <w:r>
              <w:rPr>
                <w:rFonts w:eastAsia="仿宋_GB2312" w:hint="eastAsia"/>
                <w:sz w:val="24"/>
                <w:vertAlign w:val="superscript"/>
              </w:rPr>
              <w:t>2</w:t>
            </w:r>
          </w:p>
        </w:tc>
      </w:tr>
      <w:tr w:rsidR="00B0291A">
        <w:trPr>
          <w:trHeight w:val="288"/>
        </w:trPr>
        <w:tc>
          <w:tcPr>
            <w:tcW w:w="1869" w:type="pct"/>
            <w:tcBorders>
              <w:top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A1</w:t>
            </w:r>
          </w:p>
        </w:tc>
        <w:tc>
          <w:tcPr>
            <w:tcW w:w="3131" w:type="pct"/>
            <w:tcBorders>
              <w:top w:val="single" w:sz="4" w:space="0" w:color="auto"/>
            </w:tcBorders>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48.52</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A2</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55.64</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A3</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52.35</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A4</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45.37</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A5</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52.55</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A6</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50.14</w:t>
            </w:r>
          </w:p>
        </w:tc>
      </w:tr>
      <w:tr w:rsidR="00B0291A">
        <w:trPr>
          <w:trHeight w:val="288"/>
        </w:trPr>
        <w:tc>
          <w:tcPr>
            <w:tcW w:w="1869"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CK</w:t>
            </w:r>
          </w:p>
        </w:tc>
        <w:tc>
          <w:tcPr>
            <w:tcW w:w="3131" w:type="pct"/>
            <w:shd w:val="clear" w:color="auto" w:fill="auto"/>
            <w:noWrap/>
            <w:vAlign w:val="center"/>
          </w:tcPr>
          <w:p w:rsidR="00B0291A" w:rsidRDefault="00000000">
            <w:pPr>
              <w:spacing w:line="560" w:lineRule="exact"/>
              <w:jc w:val="center"/>
              <w:rPr>
                <w:rFonts w:eastAsia="仿宋_GB2312"/>
                <w:sz w:val="24"/>
              </w:rPr>
            </w:pPr>
            <w:r>
              <w:rPr>
                <w:rFonts w:eastAsia="仿宋_GB2312" w:hint="eastAsia"/>
                <w:sz w:val="24"/>
              </w:rPr>
              <w:t>42.13</w:t>
            </w:r>
          </w:p>
        </w:tc>
      </w:tr>
    </w:tbl>
    <w:p w:rsidR="00B0291A" w:rsidRDefault="00B0291A">
      <w:pPr>
        <w:widowControl/>
        <w:autoSpaceDE w:val="0"/>
        <w:autoSpaceDN w:val="0"/>
        <w:spacing w:line="560" w:lineRule="exact"/>
        <w:rPr>
          <w:rFonts w:eastAsia="仿宋_GB2312"/>
          <w:color w:val="000000"/>
          <w:sz w:val="32"/>
          <w:szCs w:val="32"/>
        </w:rPr>
      </w:pP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color w:val="000000"/>
          <w:sz w:val="32"/>
          <w:szCs w:val="32"/>
        </w:rPr>
        <w:t>3</w:t>
      </w:r>
      <w:r>
        <w:rPr>
          <w:rFonts w:eastAsia="仿宋_GB2312" w:hint="eastAsia"/>
          <w:color w:val="000000"/>
          <w:sz w:val="32"/>
          <w:szCs w:val="32"/>
        </w:rPr>
        <w:t>、修枝</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宜在种子采收后，树体复壮肥施肥前</w:t>
      </w:r>
      <w:r>
        <w:rPr>
          <w:rFonts w:eastAsia="仿宋_GB2312" w:hint="eastAsia"/>
          <w:color w:val="000000"/>
          <w:sz w:val="32"/>
          <w:szCs w:val="32"/>
        </w:rPr>
        <w:t>6~8</w:t>
      </w:r>
      <w:r>
        <w:rPr>
          <w:rFonts w:eastAsia="仿宋_GB2312" w:hint="eastAsia"/>
          <w:color w:val="000000"/>
          <w:sz w:val="32"/>
          <w:szCs w:val="32"/>
        </w:rPr>
        <w:t>月进行。及时修除枯死枝、病枝，适当进行打顶，修除结果层过密枝、交叉枝徒长枝，使结果层层次明显。</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4</w:t>
      </w:r>
      <w:r>
        <w:rPr>
          <w:rFonts w:eastAsia="仿宋_GB2312" w:hint="eastAsia"/>
          <w:color w:val="000000"/>
          <w:sz w:val="32"/>
          <w:szCs w:val="32"/>
        </w:rPr>
        <w:t>、病虫害防治</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以预防为主，防治结合，重点防治炭疽病、卷叶蛾，以及危害种子的病虫害及动物，详见附录</w:t>
      </w:r>
      <w:r>
        <w:rPr>
          <w:rFonts w:eastAsia="仿宋_GB2312" w:hint="eastAsia"/>
          <w:color w:val="000000"/>
          <w:sz w:val="32"/>
          <w:szCs w:val="32"/>
        </w:rPr>
        <w:t>A</w:t>
      </w:r>
      <w:r>
        <w:rPr>
          <w:rFonts w:eastAsia="仿宋_GB2312" w:hint="eastAsia"/>
          <w:color w:val="000000"/>
          <w:sz w:val="32"/>
          <w:szCs w:val="32"/>
        </w:rPr>
        <w:t>。按照</w:t>
      </w:r>
      <w:r>
        <w:rPr>
          <w:rFonts w:eastAsia="仿宋_GB2312" w:hint="eastAsia"/>
          <w:color w:val="000000"/>
          <w:sz w:val="32"/>
          <w:szCs w:val="32"/>
        </w:rPr>
        <w:t xml:space="preserve">DB45/T 1366 </w:t>
      </w:r>
      <w:r>
        <w:rPr>
          <w:rFonts w:eastAsia="仿宋_GB2312" w:hint="eastAsia"/>
          <w:color w:val="000000"/>
          <w:sz w:val="32"/>
          <w:szCs w:val="32"/>
        </w:rPr>
        <w:t>和</w:t>
      </w:r>
      <w:r>
        <w:rPr>
          <w:rFonts w:eastAsia="仿宋_GB2312" w:hint="eastAsia"/>
          <w:color w:val="000000"/>
          <w:sz w:val="32"/>
          <w:szCs w:val="32"/>
        </w:rPr>
        <w:t>DB45/T 1367</w:t>
      </w:r>
      <w:r>
        <w:rPr>
          <w:rFonts w:eastAsia="仿宋_GB2312" w:hint="eastAsia"/>
          <w:color w:val="000000"/>
          <w:sz w:val="32"/>
          <w:szCs w:val="32"/>
        </w:rPr>
        <w:t>执行。</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lastRenderedPageBreak/>
        <w:t>5</w:t>
      </w:r>
      <w:r>
        <w:rPr>
          <w:rFonts w:eastAsia="仿宋_GB2312" w:hint="eastAsia"/>
          <w:color w:val="000000"/>
          <w:sz w:val="32"/>
          <w:szCs w:val="32"/>
        </w:rPr>
        <w:t>、花粉管理</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采集：选择母树林中多个优良木花粉，进行收集。</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授粉时间：盛花期每</w:t>
      </w:r>
      <w:r>
        <w:rPr>
          <w:rFonts w:eastAsia="仿宋_GB2312" w:hint="eastAsia"/>
          <w:color w:val="000000"/>
          <w:sz w:val="32"/>
          <w:szCs w:val="32"/>
        </w:rPr>
        <w:t>2 d</w:t>
      </w:r>
      <w:r>
        <w:rPr>
          <w:rFonts w:eastAsia="仿宋_GB2312" w:hint="eastAsia"/>
          <w:color w:val="000000"/>
          <w:sz w:val="32"/>
          <w:szCs w:val="32"/>
        </w:rPr>
        <w:t>一次，宜在早上</w:t>
      </w:r>
      <w:r>
        <w:rPr>
          <w:rFonts w:eastAsia="仿宋_GB2312" w:hint="eastAsia"/>
          <w:color w:val="000000"/>
          <w:sz w:val="32"/>
          <w:szCs w:val="32"/>
        </w:rPr>
        <w:t>7~10</w:t>
      </w:r>
      <w:r>
        <w:rPr>
          <w:rFonts w:eastAsia="仿宋_GB2312" w:hint="eastAsia"/>
          <w:color w:val="000000"/>
          <w:sz w:val="32"/>
          <w:szCs w:val="32"/>
        </w:rPr>
        <w:t>点。</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授粉方式：将花粉与滑石粉按</w:t>
      </w:r>
      <w:r>
        <w:rPr>
          <w:rFonts w:eastAsia="仿宋_GB2312" w:hint="eastAsia"/>
          <w:color w:val="000000"/>
          <w:sz w:val="32"/>
          <w:szCs w:val="32"/>
        </w:rPr>
        <w:t>1</w:t>
      </w:r>
      <w:r>
        <w:rPr>
          <w:rFonts w:eastAsia="仿宋_GB2312" w:hint="eastAsia"/>
          <w:color w:val="000000"/>
          <w:sz w:val="32"/>
          <w:szCs w:val="32"/>
        </w:rPr>
        <w:t>：</w:t>
      </w:r>
      <w:r>
        <w:rPr>
          <w:rFonts w:eastAsia="仿宋_GB2312" w:hint="eastAsia"/>
          <w:color w:val="000000"/>
          <w:sz w:val="32"/>
          <w:szCs w:val="32"/>
        </w:rPr>
        <w:t>4</w:t>
      </w:r>
      <w:r>
        <w:rPr>
          <w:rFonts w:eastAsia="仿宋_GB2312" w:hint="eastAsia"/>
          <w:color w:val="000000"/>
          <w:sz w:val="32"/>
          <w:szCs w:val="32"/>
        </w:rPr>
        <w:t>～</w:t>
      </w:r>
      <w:r>
        <w:rPr>
          <w:rFonts w:eastAsia="仿宋_GB2312" w:hint="eastAsia"/>
          <w:color w:val="000000"/>
          <w:sz w:val="32"/>
          <w:szCs w:val="32"/>
        </w:rPr>
        <w:t xml:space="preserve">5 </w:t>
      </w:r>
      <w:r>
        <w:rPr>
          <w:rFonts w:eastAsia="仿宋_GB2312" w:hint="eastAsia"/>
          <w:color w:val="000000"/>
          <w:sz w:val="32"/>
          <w:szCs w:val="32"/>
        </w:rPr>
        <w:t>倍混合后，用喷粉器顺风向喷洒。</w:t>
      </w:r>
    </w:p>
    <w:p w:rsidR="00B0291A" w:rsidRDefault="00000000">
      <w:pPr>
        <w:pStyle w:val="af5"/>
        <w:numPr>
          <w:ilvl w:val="0"/>
          <w:numId w:val="2"/>
        </w:numPr>
        <w:spacing w:beforeLines="50" w:before="156" w:afterLines="50" w:after="156" w:line="560" w:lineRule="exact"/>
        <w:ind w:firstLineChars="0"/>
        <w:rPr>
          <w:rFonts w:eastAsia="楷体"/>
          <w:b/>
          <w:sz w:val="32"/>
          <w:szCs w:val="32"/>
        </w:rPr>
      </w:pPr>
      <w:r>
        <w:rPr>
          <w:rFonts w:eastAsia="楷体" w:hint="eastAsia"/>
          <w:b/>
          <w:sz w:val="32"/>
          <w:szCs w:val="32"/>
        </w:rPr>
        <w:t>种子采收</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1</w:t>
      </w:r>
      <w:r>
        <w:rPr>
          <w:rFonts w:eastAsia="仿宋_GB2312" w:hint="eastAsia"/>
          <w:color w:val="000000"/>
          <w:sz w:val="32"/>
          <w:szCs w:val="32"/>
        </w:rPr>
        <w:t>、结实量预报</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在母树林设置的固定标准地中，定期进行物候观测和结实量调查，做好种子产量预测预报。物候观测和结实量调查表见附录</w:t>
      </w:r>
      <w:r>
        <w:rPr>
          <w:rFonts w:eastAsia="仿宋_GB2312" w:hint="eastAsia"/>
          <w:color w:val="000000"/>
          <w:sz w:val="32"/>
          <w:szCs w:val="32"/>
        </w:rPr>
        <w:t>B</w:t>
      </w:r>
      <w:r>
        <w:rPr>
          <w:rFonts w:eastAsia="仿宋_GB2312" w:hint="eastAsia"/>
          <w:color w:val="000000"/>
          <w:sz w:val="32"/>
          <w:szCs w:val="32"/>
        </w:rPr>
        <w:t>。</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2</w:t>
      </w:r>
      <w:r>
        <w:rPr>
          <w:rFonts w:eastAsia="仿宋_GB2312" w:hint="eastAsia"/>
          <w:color w:val="000000"/>
          <w:sz w:val="32"/>
          <w:szCs w:val="32"/>
        </w:rPr>
        <w:t>、采种</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采种时间：</w:t>
      </w:r>
      <w:r>
        <w:rPr>
          <w:rFonts w:eastAsia="仿宋_GB2312" w:hint="eastAsia"/>
          <w:color w:val="000000"/>
          <w:sz w:val="32"/>
          <w:szCs w:val="32"/>
        </w:rPr>
        <w:t>4</w:t>
      </w:r>
      <w:r>
        <w:rPr>
          <w:rFonts w:eastAsia="仿宋_GB2312" w:hint="eastAsia"/>
          <w:color w:val="000000"/>
          <w:sz w:val="32"/>
          <w:szCs w:val="32"/>
        </w:rPr>
        <w:t>～</w:t>
      </w:r>
      <w:r>
        <w:rPr>
          <w:rFonts w:eastAsia="仿宋_GB2312" w:hint="eastAsia"/>
          <w:color w:val="000000"/>
          <w:sz w:val="32"/>
          <w:szCs w:val="32"/>
        </w:rPr>
        <w:t xml:space="preserve">5 </w:t>
      </w:r>
      <w:r>
        <w:rPr>
          <w:rFonts w:eastAsia="仿宋_GB2312" w:hint="eastAsia"/>
          <w:color w:val="000000"/>
          <w:sz w:val="32"/>
          <w:szCs w:val="32"/>
        </w:rPr>
        <w:t>月，球果由绿变深黑色，种子还未掉落。</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采种方法：人工爬树、升降梯、高枝剪等方式。</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采种原则：应保护母树，不应损伤树皮、树干、枝条和翌年成熟的果实。</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3</w:t>
      </w:r>
      <w:r>
        <w:rPr>
          <w:rFonts w:eastAsia="仿宋_GB2312" w:hint="eastAsia"/>
          <w:color w:val="000000"/>
          <w:sz w:val="32"/>
          <w:szCs w:val="32"/>
        </w:rPr>
        <w:t>、种子调制</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采收的果实及时摊晒，保持果实干燥，敲击脱离去杂。</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4</w:t>
      </w:r>
      <w:r>
        <w:rPr>
          <w:rFonts w:eastAsia="仿宋_GB2312" w:hint="eastAsia"/>
          <w:color w:val="000000"/>
          <w:sz w:val="32"/>
          <w:szCs w:val="32"/>
        </w:rPr>
        <w:t>、检验贮藏</w:t>
      </w:r>
    </w:p>
    <w:p w:rsidR="00B0291A" w:rsidRDefault="00000000">
      <w:pPr>
        <w:widowControl/>
        <w:autoSpaceDE w:val="0"/>
        <w:autoSpaceDN w:val="0"/>
        <w:spacing w:line="560" w:lineRule="exact"/>
        <w:ind w:firstLineChars="200" w:firstLine="640"/>
        <w:rPr>
          <w:rFonts w:eastAsia="仿宋_GB2312"/>
          <w:color w:val="000000"/>
          <w:sz w:val="32"/>
          <w:szCs w:val="32"/>
        </w:rPr>
      </w:pPr>
      <w:r>
        <w:rPr>
          <w:rFonts w:eastAsia="仿宋_GB2312" w:hint="eastAsia"/>
          <w:color w:val="000000"/>
          <w:sz w:val="32"/>
          <w:szCs w:val="32"/>
        </w:rPr>
        <w:t>检验按照</w:t>
      </w:r>
      <w:r>
        <w:rPr>
          <w:rFonts w:eastAsia="仿宋_GB2312" w:hint="eastAsia"/>
          <w:color w:val="000000"/>
          <w:sz w:val="32"/>
          <w:szCs w:val="32"/>
        </w:rPr>
        <w:t xml:space="preserve">DB45/T 1082 </w:t>
      </w:r>
      <w:r>
        <w:rPr>
          <w:rFonts w:eastAsia="仿宋_GB2312" w:hint="eastAsia"/>
          <w:color w:val="000000"/>
          <w:sz w:val="32"/>
          <w:szCs w:val="32"/>
        </w:rPr>
        <w:t>执行，合格后将种子进行干燥、密封、低温保存。</w:t>
      </w:r>
    </w:p>
    <w:p w:rsidR="00B0291A" w:rsidRDefault="00000000">
      <w:pPr>
        <w:spacing w:line="560" w:lineRule="exact"/>
        <w:jc w:val="center"/>
        <w:rPr>
          <w:rFonts w:eastAsia="仿宋_GB2312"/>
          <w:b/>
          <w:szCs w:val="21"/>
          <w:lang w:val="zh-CN"/>
        </w:rPr>
      </w:pPr>
      <w:r>
        <w:rPr>
          <w:rFonts w:eastAsia="仿宋_GB2312"/>
          <w:b/>
          <w:noProof/>
          <w:szCs w:val="21"/>
          <w:lang w:val="zh-CN"/>
        </w:rPr>
        <w:lastRenderedPageBreak/>
        <w:drawing>
          <wp:anchor distT="0" distB="0" distL="114300" distR="114300" simplePos="0" relativeHeight="251662336" behindDoc="0" locked="0" layoutInCell="1" allowOverlap="1">
            <wp:simplePos x="0" y="0"/>
            <wp:positionH relativeFrom="column">
              <wp:posOffset>977265</wp:posOffset>
            </wp:positionH>
            <wp:positionV relativeFrom="paragraph">
              <wp:posOffset>0</wp:posOffset>
            </wp:positionV>
            <wp:extent cx="3898265" cy="8439150"/>
            <wp:effectExtent l="0" t="0" r="6985" b="0"/>
            <wp:wrapTopAndBottom/>
            <wp:docPr id="16614238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3828"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98265" cy="8439150"/>
                    </a:xfrm>
                    <a:prstGeom prst="rect">
                      <a:avLst/>
                    </a:prstGeom>
                    <a:noFill/>
                    <a:ln>
                      <a:noFill/>
                    </a:ln>
                  </pic:spPr>
                </pic:pic>
              </a:graphicData>
            </a:graphic>
          </wp:anchor>
        </w:drawing>
      </w:r>
      <w:r>
        <w:rPr>
          <w:rFonts w:eastAsia="仿宋_GB2312" w:hint="eastAsia"/>
          <w:b/>
          <w:szCs w:val="21"/>
          <w:lang w:val="zh-CN"/>
        </w:rPr>
        <w:t>图</w:t>
      </w:r>
      <w:r>
        <w:rPr>
          <w:rFonts w:eastAsia="仿宋_GB2312" w:hint="eastAsia"/>
          <w:b/>
          <w:szCs w:val="21"/>
          <w:lang w:val="zh-CN"/>
        </w:rPr>
        <w:t xml:space="preserve">4 </w:t>
      </w:r>
      <w:r>
        <w:rPr>
          <w:rFonts w:eastAsia="仿宋_GB2312" w:hint="eastAsia"/>
          <w:b/>
          <w:szCs w:val="21"/>
          <w:lang w:val="zh-CN"/>
        </w:rPr>
        <w:t>刨花润楠优树采种</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lastRenderedPageBreak/>
        <w:t>六、重大意见分歧的处理依据和结果</w:t>
      </w:r>
    </w:p>
    <w:p w:rsidR="00B0291A" w:rsidRDefault="00000000">
      <w:pPr>
        <w:autoSpaceDE w:val="0"/>
        <w:autoSpaceDN w:val="0"/>
        <w:adjustRightInd w:val="0"/>
        <w:spacing w:beforeLines="50" w:before="156" w:afterLines="50" w:after="156" w:line="560" w:lineRule="exact"/>
        <w:ind w:firstLineChars="200" w:firstLine="640"/>
        <w:jc w:val="left"/>
        <w:rPr>
          <w:rFonts w:eastAsia="仿宋_GB2312"/>
          <w:sz w:val="32"/>
          <w:szCs w:val="32"/>
        </w:rPr>
      </w:pPr>
      <w:r>
        <w:rPr>
          <w:rFonts w:eastAsia="仿宋_GB2312"/>
          <w:sz w:val="32"/>
          <w:szCs w:val="32"/>
        </w:rPr>
        <w:t>本标准研制过程中无重大分歧意见。</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七、实施标准的措施</w:t>
      </w:r>
    </w:p>
    <w:p w:rsidR="00B0291A" w:rsidRDefault="00000000">
      <w:pPr>
        <w:autoSpaceDE w:val="0"/>
        <w:autoSpaceDN w:val="0"/>
        <w:adjustRightInd w:val="0"/>
        <w:spacing w:beforeLines="50" w:before="156" w:afterLines="50" w:after="156" w:line="560" w:lineRule="exact"/>
        <w:ind w:firstLineChars="200" w:firstLine="640"/>
        <w:jc w:val="left"/>
        <w:rPr>
          <w:rFonts w:eastAsia="仿宋_GB2312"/>
          <w:sz w:val="32"/>
          <w:szCs w:val="32"/>
        </w:rPr>
      </w:pPr>
      <w:r>
        <w:rPr>
          <w:rFonts w:eastAsia="仿宋_GB2312"/>
          <w:sz w:val="32"/>
          <w:szCs w:val="32"/>
        </w:rPr>
        <w:t>（一）标准报批发布后，成立标准宣贯工作组</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本标准发布后，成立以起草单位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rsidR="00B0291A" w:rsidRDefault="00000000">
      <w:pPr>
        <w:autoSpaceDE w:val="0"/>
        <w:autoSpaceDN w:val="0"/>
        <w:adjustRightInd w:val="0"/>
        <w:spacing w:beforeLines="50" w:before="156" w:afterLines="50" w:after="156" w:line="560" w:lineRule="exact"/>
        <w:ind w:firstLineChars="200" w:firstLine="640"/>
        <w:jc w:val="left"/>
        <w:rPr>
          <w:rFonts w:eastAsia="仿宋_GB2312"/>
          <w:sz w:val="32"/>
          <w:szCs w:val="32"/>
        </w:rPr>
      </w:pPr>
      <w:r>
        <w:rPr>
          <w:rFonts w:eastAsia="仿宋_GB2312"/>
          <w:sz w:val="32"/>
          <w:szCs w:val="32"/>
        </w:rPr>
        <w:t>（二）组织开展标准宣贯培训</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标准发布实施后，标准宣贯工作小组制作标准解读宣贯培训</w:t>
      </w:r>
      <w:r>
        <w:rPr>
          <w:rFonts w:eastAsia="仿宋_GB2312"/>
          <w:sz w:val="32"/>
          <w:szCs w:val="32"/>
        </w:rPr>
        <w:t>PPT</w:t>
      </w:r>
      <w:r>
        <w:rPr>
          <w:rFonts w:eastAsia="仿宋_GB2312"/>
          <w:sz w:val="32"/>
          <w:szCs w:val="32"/>
        </w:rPr>
        <w:t>课件和标准核心技术明白书，并按标准宣贯培训计划开展标准宣贯培训，对标准进行逐条解读，让管理人员和技术人员掌握标准核心技术内容，助力标准实施落地，推动广西</w:t>
      </w:r>
      <w:r>
        <w:rPr>
          <w:rFonts w:eastAsia="仿宋_GB2312" w:hint="eastAsia"/>
          <w:sz w:val="32"/>
          <w:szCs w:val="32"/>
        </w:rPr>
        <w:t>种质资源</w:t>
      </w:r>
      <w:r>
        <w:rPr>
          <w:rFonts w:eastAsia="仿宋_GB2312"/>
          <w:sz w:val="32"/>
          <w:szCs w:val="32"/>
        </w:rPr>
        <w:t>高质量发展。</w:t>
      </w:r>
    </w:p>
    <w:p w:rsidR="00B0291A" w:rsidRDefault="00000000">
      <w:pPr>
        <w:autoSpaceDE w:val="0"/>
        <w:autoSpaceDN w:val="0"/>
        <w:adjustRightInd w:val="0"/>
        <w:spacing w:beforeLines="50" w:before="156" w:afterLines="50" w:after="156" w:line="560" w:lineRule="exact"/>
        <w:ind w:firstLineChars="200" w:firstLine="640"/>
        <w:jc w:val="left"/>
        <w:rPr>
          <w:rFonts w:eastAsia="仿宋_GB2312"/>
          <w:sz w:val="32"/>
          <w:szCs w:val="32"/>
        </w:rPr>
      </w:pPr>
      <w:r>
        <w:rPr>
          <w:rFonts w:eastAsia="仿宋_GB2312"/>
          <w:sz w:val="32"/>
          <w:szCs w:val="32"/>
        </w:rPr>
        <w:t>（三）开展标准实施交流会，收集标准实施反馈信息</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标准起草小组深入区内各林场、</w:t>
      </w:r>
      <w:r>
        <w:rPr>
          <w:rFonts w:eastAsia="仿宋_GB2312" w:hint="eastAsia"/>
          <w:sz w:val="32"/>
          <w:szCs w:val="32"/>
        </w:rPr>
        <w:t>良种生产基地</w:t>
      </w:r>
      <w:r>
        <w:rPr>
          <w:rFonts w:eastAsia="仿宋_GB2312"/>
          <w:sz w:val="32"/>
          <w:szCs w:val="32"/>
        </w:rPr>
        <w:t>组织技术人员和种植户召开标准实施交流会，听取标准实施过程中存在的问题并做好记录和解答，对存在的问题组织专家团队进行研讨，为标准的复审修订做准备。</w:t>
      </w:r>
    </w:p>
    <w:p w:rsidR="00B0291A" w:rsidRDefault="00000000">
      <w:pPr>
        <w:autoSpaceDE w:val="0"/>
        <w:autoSpaceDN w:val="0"/>
        <w:adjustRightInd w:val="0"/>
        <w:spacing w:beforeLines="50" w:before="156" w:afterLines="50" w:after="156" w:line="560" w:lineRule="exact"/>
        <w:ind w:firstLineChars="200" w:firstLine="640"/>
        <w:jc w:val="left"/>
        <w:rPr>
          <w:rFonts w:eastAsia="仿宋_GB2312"/>
          <w:sz w:val="32"/>
          <w:szCs w:val="32"/>
        </w:rPr>
      </w:pPr>
      <w:r>
        <w:rPr>
          <w:rFonts w:eastAsia="仿宋_GB2312"/>
          <w:sz w:val="32"/>
          <w:szCs w:val="32"/>
        </w:rPr>
        <w:t>（四）开展标准实施效果评估</w:t>
      </w:r>
    </w:p>
    <w:p w:rsidR="00B0291A" w:rsidRDefault="00000000">
      <w:pPr>
        <w:autoSpaceDE w:val="0"/>
        <w:autoSpaceDN w:val="0"/>
        <w:adjustRightInd w:val="0"/>
        <w:spacing w:beforeLines="50" w:before="156" w:afterLines="50" w:after="156" w:line="560" w:lineRule="exact"/>
        <w:ind w:firstLineChars="200" w:firstLine="640"/>
        <w:rPr>
          <w:rFonts w:eastAsia="仿宋_GB2312"/>
          <w:sz w:val="32"/>
          <w:szCs w:val="32"/>
        </w:rPr>
      </w:pPr>
      <w:r>
        <w:rPr>
          <w:rFonts w:eastAsia="仿宋_GB2312"/>
          <w:sz w:val="32"/>
          <w:szCs w:val="32"/>
        </w:rPr>
        <w:t>标准实施满</w:t>
      </w:r>
      <w:r>
        <w:rPr>
          <w:rFonts w:eastAsia="仿宋_GB2312" w:hint="eastAsia"/>
          <w:sz w:val="32"/>
          <w:szCs w:val="32"/>
        </w:rPr>
        <w:t>1</w:t>
      </w:r>
      <w:r>
        <w:rPr>
          <w:rFonts w:eastAsia="仿宋_GB2312"/>
          <w:sz w:val="32"/>
          <w:szCs w:val="32"/>
        </w:rPr>
        <w:t>年，每年标准宣贯工作组采取网络调查、问卷调</w:t>
      </w:r>
      <w:r>
        <w:rPr>
          <w:rFonts w:eastAsia="仿宋_GB2312"/>
          <w:sz w:val="32"/>
          <w:szCs w:val="32"/>
        </w:rPr>
        <w:lastRenderedPageBreak/>
        <w:t>查、实地调研、召开座谈会或论证会、专家咨询等方式开展标准实施效果评估，并形成标准实施效果评估报告，为标准的复审修订做准备。</w:t>
      </w:r>
    </w:p>
    <w:p w:rsidR="00B0291A" w:rsidRDefault="00000000">
      <w:pPr>
        <w:autoSpaceDE w:val="0"/>
        <w:autoSpaceDN w:val="0"/>
        <w:adjustRightInd w:val="0"/>
        <w:spacing w:beforeLines="50" w:before="156" w:afterLines="50" w:after="156" w:line="560" w:lineRule="exact"/>
        <w:ind w:firstLineChars="200" w:firstLine="640"/>
        <w:jc w:val="left"/>
        <w:rPr>
          <w:rFonts w:eastAsia="黑体"/>
          <w:sz w:val="32"/>
          <w:szCs w:val="32"/>
        </w:rPr>
      </w:pPr>
      <w:r>
        <w:rPr>
          <w:rFonts w:eastAsia="黑体"/>
          <w:sz w:val="32"/>
          <w:szCs w:val="32"/>
        </w:rPr>
        <w:t>八、其他应当说明的事项</w:t>
      </w:r>
    </w:p>
    <w:p w:rsidR="00B0291A" w:rsidRDefault="00000000">
      <w:pPr>
        <w:spacing w:line="560" w:lineRule="exact"/>
        <w:ind w:firstLineChars="200" w:firstLine="640"/>
        <w:rPr>
          <w:rFonts w:eastAsia="仿宋_GB2312"/>
          <w:sz w:val="32"/>
          <w:szCs w:val="32"/>
          <w:lang w:val="zh-CN"/>
        </w:rPr>
      </w:pPr>
      <w:r>
        <w:rPr>
          <w:rFonts w:eastAsia="仿宋_GB2312"/>
          <w:sz w:val="32"/>
          <w:szCs w:val="32"/>
          <w:lang w:val="zh-CN"/>
        </w:rPr>
        <w:t>本标准内容与各项指标不低于强制性标准要求。</w:t>
      </w:r>
    </w:p>
    <w:p w:rsidR="00B0291A" w:rsidRDefault="00B0291A">
      <w:pPr>
        <w:spacing w:line="520" w:lineRule="exact"/>
        <w:ind w:firstLineChars="200" w:firstLine="560"/>
        <w:rPr>
          <w:rFonts w:eastAsia="仿宋_GB2312"/>
          <w:sz w:val="28"/>
          <w:szCs w:val="32"/>
          <w:lang w:val="zh-CN"/>
        </w:rPr>
      </w:pPr>
    </w:p>
    <w:p w:rsidR="00B0291A" w:rsidRDefault="00B0291A">
      <w:pPr>
        <w:spacing w:line="520" w:lineRule="exact"/>
        <w:ind w:firstLineChars="200" w:firstLine="560"/>
        <w:rPr>
          <w:rFonts w:eastAsia="仿宋_GB2312"/>
          <w:sz w:val="28"/>
          <w:szCs w:val="32"/>
          <w:lang w:val="zh-CN"/>
        </w:rPr>
      </w:pPr>
    </w:p>
    <w:p w:rsidR="00B0291A" w:rsidRDefault="00000000">
      <w:pPr>
        <w:spacing w:line="560" w:lineRule="exact"/>
        <w:jc w:val="right"/>
        <w:rPr>
          <w:rFonts w:eastAsia="仿宋_GB2312"/>
          <w:sz w:val="32"/>
          <w:szCs w:val="32"/>
          <w:lang w:val="zh-CN"/>
        </w:rPr>
      </w:pPr>
      <w:r>
        <w:rPr>
          <w:rFonts w:eastAsia="仿宋_GB2312" w:hint="eastAsia"/>
          <w:color w:val="FF0000"/>
          <w:sz w:val="32"/>
          <w:szCs w:val="32"/>
          <w:lang w:val="zh-CN"/>
        </w:rPr>
        <w:t>团体</w:t>
      </w:r>
      <w:r>
        <w:rPr>
          <w:rFonts w:eastAsia="仿宋_GB2312"/>
          <w:sz w:val="32"/>
          <w:szCs w:val="32"/>
          <w:lang w:val="zh-CN"/>
        </w:rPr>
        <w:t>标准《</w:t>
      </w:r>
      <w:r>
        <w:rPr>
          <w:rFonts w:eastAsia="仿宋_GB2312" w:hint="eastAsia"/>
          <w:bCs/>
          <w:sz w:val="32"/>
          <w:szCs w:val="32"/>
        </w:rPr>
        <w:t>刨花润楠采种基地母树林抚育管护技术规程</w:t>
      </w:r>
      <w:r>
        <w:rPr>
          <w:rFonts w:eastAsia="仿宋_GB2312"/>
          <w:sz w:val="32"/>
          <w:szCs w:val="32"/>
          <w:lang w:val="zh-CN"/>
        </w:rPr>
        <w:t>》</w:t>
      </w:r>
    </w:p>
    <w:p w:rsidR="00B0291A" w:rsidRDefault="00B0291A">
      <w:pPr>
        <w:spacing w:line="560" w:lineRule="exact"/>
        <w:rPr>
          <w:rFonts w:eastAsia="仿宋_GB2312"/>
          <w:sz w:val="32"/>
          <w:szCs w:val="32"/>
          <w:lang w:val="zh-CN"/>
        </w:rPr>
      </w:pPr>
    </w:p>
    <w:p w:rsidR="00B0291A" w:rsidRDefault="00000000">
      <w:pPr>
        <w:spacing w:line="560" w:lineRule="exact"/>
        <w:ind w:firstLineChars="1400" w:firstLine="4480"/>
        <w:jc w:val="right"/>
        <w:rPr>
          <w:rFonts w:eastAsia="仿宋_GB2312"/>
          <w:sz w:val="32"/>
          <w:szCs w:val="32"/>
          <w:lang w:val="zh-CN"/>
        </w:rPr>
      </w:pPr>
      <w:r>
        <w:rPr>
          <w:rFonts w:eastAsia="仿宋_GB2312"/>
          <w:sz w:val="32"/>
          <w:szCs w:val="32"/>
          <w:lang w:val="zh-CN"/>
        </w:rPr>
        <w:t>标准编制小组</w:t>
      </w:r>
    </w:p>
    <w:p w:rsidR="00B0291A" w:rsidRDefault="00000000">
      <w:pPr>
        <w:spacing w:line="560" w:lineRule="exact"/>
        <w:ind w:firstLineChars="200" w:firstLine="640"/>
        <w:jc w:val="right"/>
        <w:rPr>
          <w:rFonts w:eastAsia="仿宋_GB2312"/>
          <w:sz w:val="32"/>
          <w:szCs w:val="32"/>
          <w:lang w:val="zh-CN"/>
        </w:rPr>
      </w:pPr>
      <w:r>
        <w:rPr>
          <w:rFonts w:eastAsia="仿宋_GB2312"/>
          <w:sz w:val="32"/>
          <w:szCs w:val="32"/>
          <w:lang w:val="zh-CN"/>
        </w:rPr>
        <w:t xml:space="preserve">                       202</w:t>
      </w:r>
      <w:r>
        <w:rPr>
          <w:rFonts w:eastAsia="仿宋_GB2312" w:hint="eastAsia"/>
          <w:sz w:val="32"/>
          <w:szCs w:val="32"/>
        </w:rPr>
        <w:t>5</w:t>
      </w:r>
      <w:r>
        <w:rPr>
          <w:rFonts w:eastAsia="仿宋_GB2312"/>
          <w:sz w:val="32"/>
          <w:szCs w:val="32"/>
          <w:lang w:val="zh-CN"/>
        </w:rPr>
        <w:t>年</w:t>
      </w:r>
      <w:r>
        <w:rPr>
          <w:rFonts w:eastAsia="仿宋_GB2312" w:hint="eastAsia"/>
          <w:sz w:val="32"/>
          <w:szCs w:val="32"/>
        </w:rPr>
        <w:t>4</w:t>
      </w:r>
      <w:r>
        <w:rPr>
          <w:rFonts w:eastAsia="仿宋_GB2312"/>
          <w:sz w:val="32"/>
          <w:szCs w:val="32"/>
          <w:lang w:val="zh-CN"/>
        </w:rPr>
        <w:t>月</w:t>
      </w:r>
      <w:r>
        <w:rPr>
          <w:rFonts w:eastAsia="仿宋_GB2312" w:hint="eastAsia"/>
          <w:sz w:val="32"/>
          <w:szCs w:val="32"/>
        </w:rPr>
        <w:t>29</w:t>
      </w:r>
      <w:r>
        <w:rPr>
          <w:rFonts w:eastAsia="仿宋_GB2312"/>
          <w:sz w:val="32"/>
          <w:szCs w:val="32"/>
          <w:lang w:val="zh-CN"/>
        </w:rPr>
        <w:t>日</w:t>
      </w:r>
    </w:p>
    <w:p w:rsidR="00B0291A" w:rsidRDefault="00B0291A"/>
    <w:sectPr w:rsidR="00B0291A">
      <w:footerReference w:type="default" r:id="rId18"/>
      <w:pgSz w:w="11906" w:h="16838"/>
      <w:pgMar w:top="1440" w:right="1417" w:bottom="1440"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594A" w:rsidRDefault="006F594A">
      <w:r>
        <w:separator/>
      </w:r>
    </w:p>
  </w:endnote>
  <w:endnote w:type="continuationSeparator" w:id="0">
    <w:p w:rsidR="006F594A" w:rsidRDefault="006F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694"/>
    </w:sdtPr>
    <w:sdtContent>
      <w:p w:rsidR="00B0291A" w:rsidRDefault="00000000">
        <w:pPr>
          <w:pStyle w:val="ad"/>
          <w:jc w:val="center"/>
        </w:pPr>
        <w:r>
          <w:rPr>
            <w:rFonts w:ascii="宋体" w:hAnsi="宋体"/>
            <w:sz w:val="32"/>
            <w:szCs w:val="32"/>
          </w:rPr>
          <w:fldChar w:fldCharType="begin"/>
        </w:r>
        <w:r>
          <w:rPr>
            <w:rFonts w:ascii="宋体" w:hAnsi="宋体"/>
            <w:sz w:val="32"/>
            <w:szCs w:val="32"/>
          </w:rPr>
          <w:instrText xml:space="preserve"> PAGE   \* MERGEFORMAT </w:instrText>
        </w:r>
        <w:r>
          <w:rPr>
            <w:rFonts w:ascii="宋体" w:hAnsi="宋体"/>
            <w:sz w:val="32"/>
            <w:szCs w:val="32"/>
          </w:rPr>
          <w:fldChar w:fldCharType="separate"/>
        </w:r>
        <w:r>
          <w:rPr>
            <w:rFonts w:ascii="宋体" w:hAnsi="宋体"/>
            <w:sz w:val="32"/>
            <w:szCs w:val="32"/>
            <w:lang w:val="zh-CN"/>
          </w:rPr>
          <w:t>23</w:t>
        </w:r>
        <w:r>
          <w:rPr>
            <w:rFonts w:ascii="宋体" w:hAnsi="宋体"/>
            <w:sz w:val="32"/>
            <w:szCs w:val="32"/>
          </w:rPr>
          <w:fldChar w:fldCharType="end"/>
        </w:r>
      </w:p>
    </w:sdtContent>
  </w:sdt>
  <w:p w:rsidR="00B0291A" w:rsidRDefault="00B0291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594A" w:rsidRDefault="006F594A">
      <w:r>
        <w:separator/>
      </w:r>
    </w:p>
  </w:footnote>
  <w:footnote w:type="continuationSeparator" w:id="0">
    <w:p w:rsidR="006F594A" w:rsidRDefault="006F5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671F60"/>
    <w:multiLevelType w:val="multilevel"/>
    <w:tmpl w:val="55671F60"/>
    <w:lvl w:ilvl="0">
      <w:start w:val="1"/>
      <w:numFmt w:val="japaneseCounting"/>
      <w:lvlText w:val="（%1）"/>
      <w:lvlJc w:val="left"/>
      <w:pPr>
        <w:ind w:left="1639" w:hanging="996"/>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 w15:restartNumberingAfterBreak="0">
    <w:nsid w:val="6CEA2025"/>
    <w:multiLevelType w:val="multilevel"/>
    <w:tmpl w:val="6CEA2025"/>
    <w:lvl w:ilvl="0">
      <w:start w:val="1"/>
      <w:numFmt w:val="none"/>
      <w:pStyle w:val="a"/>
      <w:suff w:val="nothing"/>
      <w:lvlText w:val="%1"/>
      <w:lvlJc w:val="left"/>
      <w:pPr>
        <w:ind w:left="0" w:firstLine="0"/>
      </w:pPr>
      <w:rPr>
        <w:rFonts w:hint="eastAsia"/>
      </w:rPr>
    </w:lvl>
    <w:lvl w:ilvl="1">
      <w:start w:val="1"/>
      <w:numFmt w:val="decimal"/>
      <w:pStyle w:val="a0"/>
      <w:suff w:val="nothing"/>
      <w:lvlText w:val="%1%2　"/>
      <w:lvlJc w:val="left"/>
      <w:pPr>
        <w:ind w:left="0" w:firstLine="0"/>
      </w:pPr>
      <w:rPr>
        <w:rFonts w:ascii="黑体" w:eastAsia="黑体" w:hint="eastAsia"/>
        <w:b w:val="0"/>
        <w:i w:val="0"/>
        <w:sz w:val="21"/>
      </w:rPr>
    </w:lvl>
    <w:lvl w:ilvl="2">
      <w:start w:val="1"/>
      <w:numFmt w:val="decimal"/>
      <w:pStyle w:val="a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2"/>
      <w:suff w:val="nothing"/>
      <w:lvlText w:val="%1%2.%3.%4　"/>
      <w:lvlJc w:val="left"/>
      <w:pPr>
        <w:ind w:left="0" w:firstLine="0"/>
      </w:pPr>
      <w:rPr>
        <w:rFonts w:ascii="黑体" w:eastAsia="黑体" w:hint="eastAsia"/>
        <w:b w:val="0"/>
        <w:i w:val="0"/>
        <w:sz w:val="21"/>
      </w:rPr>
    </w:lvl>
    <w:lvl w:ilvl="4">
      <w:start w:val="1"/>
      <w:numFmt w:val="decimal"/>
      <w:pStyle w:val="a3"/>
      <w:suff w:val="nothing"/>
      <w:lvlText w:val="%1%2.%3.%4.%5　"/>
      <w:lvlJc w:val="left"/>
      <w:pPr>
        <w:ind w:left="709" w:firstLine="0"/>
      </w:pPr>
      <w:rPr>
        <w:rFonts w:ascii="黑体" w:eastAsia="黑体" w:hint="eastAsia"/>
        <w:b w:val="0"/>
        <w:i w:val="0"/>
        <w:sz w:val="21"/>
      </w:rPr>
    </w:lvl>
    <w:lvl w:ilvl="5">
      <w:start w:val="1"/>
      <w:numFmt w:val="decimal"/>
      <w:pStyle w:val="a4"/>
      <w:suff w:val="nothing"/>
      <w:lvlText w:val="%1%2.%3.%4.%5.%6　"/>
      <w:lvlJc w:val="left"/>
      <w:pPr>
        <w:ind w:left="0" w:firstLine="0"/>
      </w:pPr>
      <w:rPr>
        <w:rFonts w:ascii="黑体" w:eastAsia="黑体" w:hint="eastAsia"/>
        <w:b w:val="0"/>
        <w:i w:val="0"/>
        <w:sz w:val="21"/>
      </w:rPr>
    </w:lvl>
    <w:lvl w:ilvl="6">
      <w:start w:val="1"/>
      <w:numFmt w:val="decimal"/>
      <w:pStyle w:val="a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979574623">
    <w:abstractNumId w:val="1"/>
  </w:num>
  <w:num w:numId="2" w16cid:durableId="798648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UyMjE3Y2QyNjgzNTYyODZkNGI0OTZhOGQ4ZTE1NmUifQ=="/>
  </w:docVars>
  <w:rsids>
    <w:rsidRoot w:val="52F40A7A"/>
    <w:rsid w:val="0000171C"/>
    <w:rsid w:val="000019BD"/>
    <w:rsid w:val="00001D29"/>
    <w:rsid w:val="000031BA"/>
    <w:rsid w:val="00003C9B"/>
    <w:rsid w:val="0001067A"/>
    <w:rsid w:val="00011098"/>
    <w:rsid w:val="000112DC"/>
    <w:rsid w:val="00020D8E"/>
    <w:rsid w:val="00023B9A"/>
    <w:rsid w:val="00025036"/>
    <w:rsid w:val="00025302"/>
    <w:rsid w:val="000373D2"/>
    <w:rsid w:val="000461ED"/>
    <w:rsid w:val="000501A9"/>
    <w:rsid w:val="00054BB0"/>
    <w:rsid w:val="00056830"/>
    <w:rsid w:val="00060CB4"/>
    <w:rsid w:val="00075FFD"/>
    <w:rsid w:val="00082E55"/>
    <w:rsid w:val="00084B3A"/>
    <w:rsid w:val="000A4338"/>
    <w:rsid w:val="000A4514"/>
    <w:rsid w:val="000B3792"/>
    <w:rsid w:val="000B414A"/>
    <w:rsid w:val="000B50D8"/>
    <w:rsid w:val="000C610C"/>
    <w:rsid w:val="000C613A"/>
    <w:rsid w:val="000F1D5B"/>
    <w:rsid w:val="0010631B"/>
    <w:rsid w:val="0011064F"/>
    <w:rsid w:val="001236B2"/>
    <w:rsid w:val="00133F47"/>
    <w:rsid w:val="001520C0"/>
    <w:rsid w:val="00164DB2"/>
    <w:rsid w:val="00177452"/>
    <w:rsid w:val="00192F0C"/>
    <w:rsid w:val="001934C1"/>
    <w:rsid w:val="001A3B6E"/>
    <w:rsid w:val="001A438E"/>
    <w:rsid w:val="001B32C4"/>
    <w:rsid w:val="001B4886"/>
    <w:rsid w:val="001C1198"/>
    <w:rsid w:val="001D31DC"/>
    <w:rsid w:val="001D36CE"/>
    <w:rsid w:val="001D6927"/>
    <w:rsid w:val="001E1D38"/>
    <w:rsid w:val="001E5BF5"/>
    <w:rsid w:val="001F199D"/>
    <w:rsid w:val="001F6C00"/>
    <w:rsid w:val="001F70B0"/>
    <w:rsid w:val="00202244"/>
    <w:rsid w:val="002029C5"/>
    <w:rsid w:val="00202EB8"/>
    <w:rsid w:val="0021032B"/>
    <w:rsid w:val="002135B8"/>
    <w:rsid w:val="002142AF"/>
    <w:rsid w:val="00216BD0"/>
    <w:rsid w:val="002313BF"/>
    <w:rsid w:val="00236CE0"/>
    <w:rsid w:val="00242656"/>
    <w:rsid w:val="00243017"/>
    <w:rsid w:val="00246F7E"/>
    <w:rsid w:val="0025239D"/>
    <w:rsid w:val="002526E2"/>
    <w:rsid w:val="00253C1B"/>
    <w:rsid w:val="00254D10"/>
    <w:rsid w:val="00264642"/>
    <w:rsid w:val="002646A1"/>
    <w:rsid w:val="00277F9C"/>
    <w:rsid w:val="0028079C"/>
    <w:rsid w:val="002875DE"/>
    <w:rsid w:val="00297965"/>
    <w:rsid w:val="002A2E77"/>
    <w:rsid w:val="002A3936"/>
    <w:rsid w:val="002B30E7"/>
    <w:rsid w:val="002B6C86"/>
    <w:rsid w:val="002C16E2"/>
    <w:rsid w:val="002D1A7E"/>
    <w:rsid w:val="002D4901"/>
    <w:rsid w:val="002D4D6A"/>
    <w:rsid w:val="002E23FC"/>
    <w:rsid w:val="002E63AF"/>
    <w:rsid w:val="002F3651"/>
    <w:rsid w:val="002F6441"/>
    <w:rsid w:val="002F739D"/>
    <w:rsid w:val="002F7453"/>
    <w:rsid w:val="003041F2"/>
    <w:rsid w:val="0030606B"/>
    <w:rsid w:val="00307176"/>
    <w:rsid w:val="003178B0"/>
    <w:rsid w:val="00334C42"/>
    <w:rsid w:val="00335EAC"/>
    <w:rsid w:val="0033613C"/>
    <w:rsid w:val="00350187"/>
    <w:rsid w:val="00350A47"/>
    <w:rsid w:val="003512AE"/>
    <w:rsid w:val="003524DD"/>
    <w:rsid w:val="0035297A"/>
    <w:rsid w:val="003529C5"/>
    <w:rsid w:val="00355F5D"/>
    <w:rsid w:val="003578F6"/>
    <w:rsid w:val="00366089"/>
    <w:rsid w:val="00367047"/>
    <w:rsid w:val="00370ECF"/>
    <w:rsid w:val="00371222"/>
    <w:rsid w:val="0037370D"/>
    <w:rsid w:val="003762BB"/>
    <w:rsid w:val="003820D9"/>
    <w:rsid w:val="00394D2F"/>
    <w:rsid w:val="003A0044"/>
    <w:rsid w:val="003A0376"/>
    <w:rsid w:val="003A0B4E"/>
    <w:rsid w:val="003A0D11"/>
    <w:rsid w:val="003A7D1C"/>
    <w:rsid w:val="003B73E0"/>
    <w:rsid w:val="003C2825"/>
    <w:rsid w:val="003C71F4"/>
    <w:rsid w:val="003D0AFD"/>
    <w:rsid w:val="003D302A"/>
    <w:rsid w:val="003E709E"/>
    <w:rsid w:val="003E721D"/>
    <w:rsid w:val="003F1B3A"/>
    <w:rsid w:val="003F44B3"/>
    <w:rsid w:val="003F621A"/>
    <w:rsid w:val="003F6A85"/>
    <w:rsid w:val="003F7806"/>
    <w:rsid w:val="00405945"/>
    <w:rsid w:val="004110CE"/>
    <w:rsid w:val="00413291"/>
    <w:rsid w:val="004154F2"/>
    <w:rsid w:val="00420590"/>
    <w:rsid w:val="00420EDD"/>
    <w:rsid w:val="00423A16"/>
    <w:rsid w:val="00425765"/>
    <w:rsid w:val="0043601D"/>
    <w:rsid w:val="00462383"/>
    <w:rsid w:val="0046395E"/>
    <w:rsid w:val="004726FE"/>
    <w:rsid w:val="00474A0B"/>
    <w:rsid w:val="004768FB"/>
    <w:rsid w:val="004774D9"/>
    <w:rsid w:val="00477A3C"/>
    <w:rsid w:val="00481A09"/>
    <w:rsid w:val="0048340F"/>
    <w:rsid w:val="00484748"/>
    <w:rsid w:val="004851BC"/>
    <w:rsid w:val="00496250"/>
    <w:rsid w:val="004A14A9"/>
    <w:rsid w:val="004A6E75"/>
    <w:rsid w:val="004B3A5F"/>
    <w:rsid w:val="004B485B"/>
    <w:rsid w:val="004B77FF"/>
    <w:rsid w:val="004C01BE"/>
    <w:rsid w:val="004C372D"/>
    <w:rsid w:val="004D0304"/>
    <w:rsid w:val="004D1CE1"/>
    <w:rsid w:val="004E0621"/>
    <w:rsid w:val="004E6867"/>
    <w:rsid w:val="00501212"/>
    <w:rsid w:val="00502C93"/>
    <w:rsid w:val="00504F2C"/>
    <w:rsid w:val="005050A7"/>
    <w:rsid w:val="00505CBC"/>
    <w:rsid w:val="005122D2"/>
    <w:rsid w:val="00512491"/>
    <w:rsid w:val="00515E9C"/>
    <w:rsid w:val="00521724"/>
    <w:rsid w:val="00521BF1"/>
    <w:rsid w:val="005235A3"/>
    <w:rsid w:val="0052377F"/>
    <w:rsid w:val="0052605A"/>
    <w:rsid w:val="00527176"/>
    <w:rsid w:val="00533CE7"/>
    <w:rsid w:val="00534770"/>
    <w:rsid w:val="0053527E"/>
    <w:rsid w:val="00536EF4"/>
    <w:rsid w:val="00543A01"/>
    <w:rsid w:val="00556920"/>
    <w:rsid w:val="00563A74"/>
    <w:rsid w:val="00566A0C"/>
    <w:rsid w:val="00567744"/>
    <w:rsid w:val="00574605"/>
    <w:rsid w:val="00575858"/>
    <w:rsid w:val="00582033"/>
    <w:rsid w:val="00582B55"/>
    <w:rsid w:val="00584B67"/>
    <w:rsid w:val="0059258A"/>
    <w:rsid w:val="00593B5A"/>
    <w:rsid w:val="00594805"/>
    <w:rsid w:val="005A1B86"/>
    <w:rsid w:val="005A4995"/>
    <w:rsid w:val="005A594A"/>
    <w:rsid w:val="005B16A1"/>
    <w:rsid w:val="005B16F8"/>
    <w:rsid w:val="005C1AC6"/>
    <w:rsid w:val="005C2982"/>
    <w:rsid w:val="005C5287"/>
    <w:rsid w:val="005C59CF"/>
    <w:rsid w:val="005C6894"/>
    <w:rsid w:val="005D657C"/>
    <w:rsid w:val="0060434B"/>
    <w:rsid w:val="00611BDC"/>
    <w:rsid w:val="00613184"/>
    <w:rsid w:val="00613811"/>
    <w:rsid w:val="006220AD"/>
    <w:rsid w:val="0062393B"/>
    <w:rsid w:val="00625AEE"/>
    <w:rsid w:val="006269F9"/>
    <w:rsid w:val="0064503E"/>
    <w:rsid w:val="00647E72"/>
    <w:rsid w:val="0065083D"/>
    <w:rsid w:val="00653B63"/>
    <w:rsid w:val="00660847"/>
    <w:rsid w:val="00660A7F"/>
    <w:rsid w:val="00673707"/>
    <w:rsid w:val="0067430B"/>
    <w:rsid w:val="00680B24"/>
    <w:rsid w:val="00687919"/>
    <w:rsid w:val="00691193"/>
    <w:rsid w:val="0069165A"/>
    <w:rsid w:val="00695703"/>
    <w:rsid w:val="006968CA"/>
    <w:rsid w:val="00697637"/>
    <w:rsid w:val="006A10AF"/>
    <w:rsid w:val="006A1591"/>
    <w:rsid w:val="006A3EA6"/>
    <w:rsid w:val="006B2B4D"/>
    <w:rsid w:val="006B2F62"/>
    <w:rsid w:val="006C2D82"/>
    <w:rsid w:val="006D174A"/>
    <w:rsid w:val="006D19E2"/>
    <w:rsid w:val="006D5858"/>
    <w:rsid w:val="006D650B"/>
    <w:rsid w:val="006E29CA"/>
    <w:rsid w:val="006E3308"/>
    <w:rsid w:val="006F114F"/>
    <w:rsid w:val="006F594A"/>
    <w:rsid w:val="006F5BBF"/>
    <w:rsid w:val="007052D4"/>
    <w:rsid w:val="00710924"/>
    <w:rsid w:val="007229AB"/>
    <w:rsid w:val="007250B2"/>
    <w:rsid w:val="0072766D"/>
    <w:rsid w:val="00730137"/>
    <w:rsid w:val="0073581E"/>
    <w:rsid w:val="00741DE7"/>
    <w:rsid w:val="00745D17"/>
    <w:rsid w:val="00751212"/>
    <w:rsid w:val="00752194"/>
    <w:rsid w:val="007545C1"/>
    <w:rsid w:val="00755527"/>
    <w:rsid w:val="007621CD"/>
    <w:rsid w:val="0077214A"/>
    <w:rsid w:val="0077531B"/>
    <w:rsid w:val="00784CEB"/>
    <w:rsid w:val="00792924"/>
    <w:rsid w:val="007979B1"/>
    <w:rsid w:val="007A5387"/>
    <w:rsid w:val="007C5AF1"/>
    <w:rsid w:val="007D0448"/>
    <w:rsid w:val="007D05DA"/>
    <w:rsid w:val="007D108E"/>
    <w:rsid w:val="007E118D"/>
    <w:rsid w:val="007E157F"/>
    <w:rsid w:val="007E18A9"/>
    <w:rsid w:val="007E2DCC"/>
    <w:rsid w:val="007F2EEF"/>
    <w:rsid w:val="007F3A9C"/>
    <w:rsid w:val="007F4DF9"/>
    <w:rsid w:val="007F5178"/>
    <w:rsid w:val="007F5795"/>
    <w:rsid w:val="007F7D71"/>
    <w:rsid w:val="00807C7C"/>
    <w:rsid w:val="00813796"/>
    <w:rsid w:val="00813D82"/>
    <w:rsid w:val="00817F60"/>
    <w:rsid w:val="00830864"/>
    <w:rsid w:val="00833CEC"/>
    <w:rsid w:val="0083487D"/>
    <w:rsid w:val="00847444"/>
    <w:rsid w:val="00847FD3"/>
    <w:rsid w:val="00851272"/>
    <w:rsid w:val="00852A1E"/>
    <w:rsid w:val="00860A03"/>
    <w:rsid w:val="00860CF4"/>
    <w:rsid w:val="00867489"/>
    <w:rsid w:val="00871034"/>
    <w:rsid w:val="008718A0"/>
    <w:rsid w:val="0088040D"/>
    <w:rsid w:val="00880D38"/>
    <w:rsid w:val="0089454D"/>
    <w:rsid w:val="008A2749"/>
    <w:rsid w:val="008A5736"/>
    <w:rsid w:val="008A575C"/>
    <w:rsid w:val="008A634B"/>
    <w:rsid w:val="008B474D"/>
    <w:rsid w:val="008B6449"/>
    <w:rsid w:val="008B7E2D"/>
    <w:rsid w:val="008C37E9"/>
    <w:rsid w:val="008C46E4"/>
    <w:rsid w:val="008D0124"/>
    <w:rsid w:val="008D1030"/>
    <w:rsid w:val="008D114E"/>
    <w:rsid w:val="008D3524"/>
    <w:rsid w:val="008D477C"/>
    <w:rsid w:val="008E4CD8"/>
    <w:rsid w:val="008F0DB2"/>
    <w:rsid w:val="00900673"/>
    <w:rsid w:val="009019C9"/>
    <w:rsid w:val="00901F3E"/>
    <w:rsid w:val="00902A0B"/>
    <w:rsid w:val="009053C6"/>
    <w:rsid w:val="0091014E"/>
    <w:rsid w:val="0091050E"/>
    <w:rsid w:val="00916A65"/>
    <w:rsid w:val="009229AB"/>
    <w:rsid w:val="00922A34"/>
    <w:rsid w:val="0093666C"/>
    <w:rsid w:val="00941341"/>
    <w:rsid w:val="00960A87"/>
    <w:rsid w:val="009669D2"/>
    <w:rsid w:val="009678FE"/>
    <w:rsid w:val="00971678"/>
    <w:rsid w:val="00971A24"/>
    <w:rsid w:val="00971F8D"/>
    <w:rsid w:val="00974923"/>
    <w:rsid w:val="00976546"/>
    <w:rsid w:val="00977E26"/>
    <w:rsid w:val="00980500"/>
    <w:rsid w:val="009808DB"/>
    <w:rsid w:val="00982DD8"/>
    <w:rsid w:val="0099025E"/>
    <w:rsid w:val="00995F83"/>
    <w:rsid w:val="00997C16"/>
    <w:rsid w:val="009A0B86"/>
    <w:rsid w:val="009A26F4"/>
    <w:rsid w:val="009A588B"/>
    <w:rsid w:val="009A5DA6"/>
    <w:rsid w:val="009A5F48"/>
    <w:rsid w:val="009A7D9D"/>
    <w:rsid w:val="009B3EF5"/>
    <w:rsid w:val="009B4017"/>
    <w:rsid w:val="009C103C"/>
    <w:rsid w:val="009C1131"/>
    <w:rsid w:val="009C1E2E"/>
    <w:rsid w:val="009C296F"/>
    <w:rsid w:val="009C5020"/>
    <w:rsid w:val="009D317F"/>
    <w:rsid w:val="009F110D"/>
    <w:rsid w:val="009F212A"/>
    <w:rsid w:val="009F4E34"/>
    <w:rsid w:val="009F6E2F"/>
    <w:rsid w:val="00A0588C"/>
    <w:rsid w:val="00A1196F"/>
    <w:rsid w:val="00A12275"/>
    <w:rsid w:val="00A156F8"/>
    <w:rsid w:val="00A25684"/>
    <w:rsid w:val="00A27286"/>
    <w:rsid w:val="00A321C1"/>
    <w:rsid w:val="00A3770E"/>
    <w:rsid w:val="00A463DD"/>
    <w:rsid w:val="00A53702"/>
    <w:rsid w:val="00A55531"/>
    <w:rsid w:val="00A664C9"/>
    <w:rsid w:val="00A70D87"/>
    <w:rsid w:val="00A77BF6"/>
    <w:rsid w:val="00A82993"/>
    <w:rsid w:val="00A84889"/>
    <w:rsid w:val="00A90F6D"/>
    <w:rsid w:val="00A93F3F"/>
    <w:rsid w:val="00A94E5F"/>
    <w:rsid w:val="00A958FA"/>
    <w:rsid w:val="00A963BE"/>
    <w:rsid w:val="00AC4258"/>
    <w:rsid w:val="00AD06ED"/>
    <w:rsid w:val="00AD11F4"/>
    <w:rsid w:val="00AD1D40"/>
    <w:rsid w:val="00AD5520"/>
    <w:rsid w:val="00AE191F"/>
    <w:rsid w:val="00AE4F81"/>
    <w:rsid w:val="00AF0A37"/>
    <w:rsid w:val="00B0263B"/>
    <w:rsid w:val="00B0291A"/>
    <w:rsid w:val="00B112D4"/>
    <w:rsid w:val="00B133EA"/>
    <w:rsid w:val="00B14ECB"/>
    <w:rsid w:val="00B15B68"/>
    <w:rsid w:val="00B23032"/>
    <w:rsid w:val="00B23714"/>
    <w:rsid w:val="00B25A90"/>
    <w:rsid w:val="00B30F47"/>
    <w:rsid w:val="00B3185B"/>
    <w:rsid w:val="00B36469"/>
    <w:rsid w:val="00B45675"/>
    <w:rsid w:val="00B47D1D"/>
    <w:rsid w:val="00B50930"/>
    <w:rsid w:val="00B50D40"/>
    <w:rsid w:val="00B50DBB"/>
    <w:rsid w:val="00B5781E"/>
    <w:rsid w:val="00B57C16"/>
    <w:rsid w:val="00B60185"/>
    <w:rsid w:val="00B6140E"/>
    <w:rsid w:val="00B77442"/>
    <w:rsid w:val="00B8595B"/>
    <w:rsid w:val="00B87722"/>
    <w:rsid w:val="00B9092B"/>
    <w:rsid w:val="00B949B3"/>
    <w:rsid w:val="00BA1134"/>
    <w:rsid w:val="00BA140F"/>
    <w:rsid w:val="00BA2FCC"/>
    <w:rsid w:val="00BA598B"/>
    <w:rsid w:val="00BB4135"/>
    <w:rsid w:val="00BB7C8C"/>
    <w:rsid w:val="00BD428C"/>
    <w:rsid w:val="00BD6367"/>
    <w:rsid w:val="00BE200D"/>
    <w:rsid w:val="00BE5D50"/>
    <w:rsid w:val="00BF42BB"/>
    <w:rsid w:val="00C01D40"/>
    <w:rsid w:val="00C11C49"/>
    <w:rsid w:val="00C1275D"/>
    <w:rsid w:val="00C23E32"/>
    <w:rsid w:val="00C25F8A"/>
    <w:rsid w:val="00C35F97"/>
    <w:rsid w:val="00C43264"/>
    <w:rsid w:val="00C461A0"/>
    <w:rsid w:val="00C475CD"/>
    <w:rsid w:val="00C47BAD"/>
    <w:rsid w:val="00C55DAF"/>
    <w:rsid w:val="00C624E8"/>
    <w:rsid w:val="00C62BDC"/>
    <w:rsid w:val="00C63CCB"/>
    <w:rsid w:val="00C63D3F"/>
    <w:rsid w:val="00C66FD3"/>
    <w:rsid w:val="00C700F9"/>
    <w:rsid w:val="00C7103D"/>
    <w:rsid w:val="00C71C84"/>
    <w:rsid w:val="00C7548C"/>
    <w:rsid w:val="00C84022"/>
    <w:rsid w:val="00C92554"/>
    <w:rsid w:val="00C972ED"/>
    <w:rsid w:val="00C97DF0"/>
    <w:rsid w:val="00CA0AA1"/>
    <w:rsid w:val="00CA0F8B"/>
    <w:rsid w:val="00CB0582"/>
    <w:rsid w:val="00CB10AD"/>
    <w:rsid w:val="00CB170C"/>
    <w:rsid w:val="00CC75F5"/>
    <w:rsid w:val="00CD3765"/>
    <w:rsid w:val="00CE5C3C"/>
    <w:rsid w:val="00CE7E91"/>
    <w:rsid w:val="00CF3F73"/>
    <w:rsid w:val="00D040F3"/>
    <w:rsid w:val="00D22A6E"/>
    <w:rsid w:val="00D304FA"/>
    <w:rsid w:val="00D30634"/>
    <w:rsid w:val="00D31DCB"/>
    <w:rsid w:val="00D340BE"/>
    <w:rsid w:val="00D35AB1"/>
    <w:rsid w:val="00D437D0"/>
    <w:rsid w:val="00D47C1E"/>
    <w:rsid w:val="00D531B9"/>
    <w:rsid w:val="00D540F0"/>
    <w:rsid w:val="00D6182C"/>
    <w:rsid w:val="00D62C44"/>
    <w:rsid w:val="00D6720B"/>
    <w:rsid w:val="00D67717"/>
    <w:rsid w:val="00D745F0"/>
    <w:rsid w:val="00D9398C"/>
    <w:rsid w:val="00DA4E7A"/>
    <w:rsid w:val="00DB6A35"/>
    <w:rsid w:val="00DB6A3A"/>
    <w:rsid w:val="00DB75E1"/>
    <w:rsid w:val="00DC02DB"/>
    <w:rsid w:val="00DC281D"/>
    <w:rsid w:val="00DC5CE6"/>
    <w:rsid w:val="00DC613A"/>
    <w:rsid w:val="00DD544D"/>
    <w:rsid w:val="00DD5A4C"/>
    <w:rsid w:val="00DD5B7B"/>
    <w:rsid w:val="00DE0CE7"/>
    <w:rsid w:val="00DF547D"/>
    <w:rsid w:val="00DF58D7"/>
    <w:rsid w:val="00DF5AAA"/>
    <w:rsid w:val="00E00F7A"/>
    <w:rsid w:val="00E055CE"/>
    <w:rsid w:val="00E06296"/>
    <w:rsid w:val="00E1192E"/>
    <w:rsid w:val="00E14207"/>
    <w:rsid w:val="00E152C0"/>
    <w:rsid w:val="00E1577D"/>
    <w:rsid w:val="00E16B0F"/>
    <w:rsid w:val="00E265A1"/>
    <w:rsid w:val="00E31729"/>
    <w:rsid w:val="00E35E7D"/>
    <w:rsid w:val="00E36EBC"/>
    <w:rsid w:val="00E50A67"/>
    <w:rsid w:val="00E52696"/>
    <w:rsid w:val="00E53DCB"/>
    <w:rsid w:val="00E5577A"/>
    <w:rsid w:val="00E56592"/>
    <w:rsid w:val="00E62A2E"/>
    <w:rsid w:val="00E751D0"/>
    <w:rsid w:val="00E7528F"/>
    <w:rsid w:val="00E76060"/>
    <w:rsid w:val="00E80F43"/>
    <w:rsid w:val="00E859CE"/>
    <w:rsid w:val="00E859FB"/>
    <w:rsid w:val="00E85D9D"/>
    <w:rsid w:val="00E86F64"/>
    <w:rsid w:val="00E97263"/>
    <w:rsid w:val="00EA4DB3"/>
    <w:rsid w:val="00EA7397"/>
    <w:rsid w:val="00EA7FA0"/>
    <w:rsid w:val="00EB20CA"/>
    <w:rsid w:val="00EB514F"/>
    <w:rsid w:val="00EB7ED9"/>
    <w:rsid w:val="00ED4BEB"/>
    <w:rsid w:val="00EE2B2D"/>
    <w:rsid w:val="00EE35E1"/>
    <w:rsid w:val="00EF54E1"/>
    <w:rsid w:val="00EF660A"/>
    <w:rsid w:val="00F15ABF"/>
    <w:rsid w:val="00F15EB9"/>
    <w:rsid w:val="00F17710"/>
    <w:rsid w:val="00F3441C"/>
    <w:rsid w:val="00F3465C"/>
    <w:rsid w:val="00F352B1"/>
    <w:rsid w:val="00F37FBD"/>
    <w:rsid w:val="00F556B4"/>
    <w:rsid w:val="00F55C53"/>
    <w:rsid w:val="00F56143"/>
    <w:rsid w:val="00F56916"/>
    <w:rsid w:val="00F6669F"/>
    <w:rsid w:val="00F67740"/>
    <w:rsid w:val="00F700A9"/>
    <w:rsid w:val="00F73ADD"/>
    <w:rsid w:val="00F73C45"/>
    <w:rsid w:val="00F7491A"/>
    <w:rsid w:val="00F77159"/>
    <w:rsid w:val="00F80A72"/>
    <w:rsid w:val="00F91A77"/>
    <w:rsid w:val="00F9571A"/>
    <w:rsid w:val="00FB355C"/>
    <w:rsid w:val="00FB3976"/>
    <w:rsid w:val="00FB4D43"/>
    <w:rsid w:val="00FC0544"/>
    <w:rsid w:val="00FC0999"/>
    <w:rsid w:val="00FC3A7F"/>
    <w:rsid w:val="00FC43CF"/>
    <w:rsid w:val="00FC5767"/>
    <w:rsid w:val="00FD2D20"/>
    <w:rsid w:val="00FD4821"/>
    <w:rsid w:val="00FD60EB"/>
    <w:rsid w:val="00FE2B6F"/>
    <w:rsid w:val="00FF7C2D"/>
    <w:rsid w:val="00FF7FA5"/>
    <w:rsid w:val="012073A2"/>
    <w:rsid w:val="012219BC"/>
    <w:rsid w:val="01892350"/>
    <w:rsid w:val="01973053"/>
    <w:rsid w:val="027E74CA"/>
    <w:rsid w:val="03C125FF"/>
    <w:rsid w:val="04DB3C44"/>
    <w:rsid w:val="06CB3405"/>
    <w:rsid w:val="07E654AC"/>
    <w:rsid w:val="0A6207C6"/>
    <w:rsid w:val="0B2D0A58"/>
    <w:rsid w:val="0B480AEB"/>
    <w:rsid w:val="0CF43C8A"/>
    <w:rsid w:val="0D034C1B"/>
    <w:rsid w:val="0F2D69FB"/>
    <w:rsid w:val="0FD92F66"/>
    <w:rsid w:val="0FEF78BF"/>
    <w:rsid w:val="12807710"/>
    <w:rsid w:val="12E007F9"/>
    <w:rsid w:val="13FD5B3E"/>
    <w:rsid w:val="14856F74"/>
    <w:rsid w:val="16174E54"/>
    <w:rsid w:val="184B294A"/>
    <w:rsid w:val="186F3AF1"/>
    <w:rsid w:val="18AF2134"/>
    <w:rsid w:val="1A7706EB"/>
    <w:rsid w:val="1CC031EA"/>
    <w:rsid w:val="1E043016"/>
    <w:rsid w:val="1E8121B2"/>
    <w:rsid w:val="1F126151"/>
    <w:rsid w:val="1F423F38"/>
    <w:rsid w:val="1F630867"/>
    <w:rsid w:val="1F7C3F7E"/>
    <w:rsid w:val="21A622F6"/>
    <w:rsid w:val="22723962"/>
    <w:rsid w:val="22CA2B8D"/>
    <w:rsid w:val="23264F28"/>
    <w:rsid w:val="23835578"/>
    <w:rsid w:val="241C4DDC"/>
    <w:rsid w:val="24CD0EEF"/>
    <w:rsid w:val="271E10CB"/>
    <w:rsid w:val="272E6BB2"/>
    <w:rsid w:val="27B27EFA"/>
    <w:rsid w:val="27E95988"/>
    <w:rsid w:val="29236D2A"/>
    <w:rsid w:val="29F563F0"/>
    <w:rsid w:val="2A5867D0"/>
    <w:rsid w:val="2B97780B"/>
    <w:rsid w:val="2BD5682F"/>
    <w:rsid w:val="2BE65955"/>
    <w:rsid w:val="2BE84C14"/>
    <w:rsid w:val="2EC54EF8"/>
    <w:rsid w:val="2F24002C"/>
    <w:rsid w:val="30E31491"/>
    <w:rsid w:val="31C56C6A"/>
    <w:rsid w:val="31FF6CE2"/>
    <w:rsid w:val="324C23C4"/>
    <w:rsid w:val="3367766A"/>
    <w:rsid w:val="35BB3EF4"/>
    <w:rsid w:val="36291C3B"/>
    <w:rsid w:val="36461419"/>
    <w:rsid w:val="369C4E13"/>
    <w:rsid w:val="37177762"/>
    <w:rsid w:val="387E17E3"/>
    <w:rsid w:val="3A6F012A"/>
    <w:rsid w:val="3D3C54ED"/>
    <w:rsid w:val="3DEB7B2E"/>
    <w:rsid w:val="41D8062D"/>
    <w:rsid w:val="42B64121"/>
    <w:rsid w:val="42FF0FFA"/>
    <w:rsid w:val="439675A1"/>
    <w:rsid w:val="44EF7F5B"/>
    <w:rsid w:val="45ED6B98"/>
    <w:rsid w:val="47C34853"/>
    <w:rsid w:val="49A130FE"/>
    <w:rsid w:val="49A31770"/>
    <w:rsid w:val="4B4E7BD2"/>
    <w:rsid w:val="4C555D66"/>
    <w:rsid w:val="4C661C38"/>
    <w:rsid w:val="4DEC5EF0"/>
    <w:rsid w:val="4EF76401"/>
    <w:rsid w:val="4F4E509D"/>
    <w:rsid w:val="50EF3C92"/>
    <w:rsid w:val="51885345"/>
    <w:rsid w:val="52F40A7A"/>
    <w:rsid w:val="53AB37CE"/>
    <w:rsid w:val="549E4ADE"/>
    <w:rsid w:val="549F61B7"/>
    <w:rsid w:val="560B3492"/>
    <w:rsid w:val="579529A0"/>
    <w:rsid w:val="58083A4B"/>
    <w:rsid w:val="5890139D"/>
    <w:rsid w:val="58AE32B2"/>
    <w:rsid w:val="5AF11F2A"/>
    <w:rsid w:val="5BD43F47"/>
    <w:rsid w:val="5C28175D"/>
    <w:rsid w:val="5CF50CAB"/>
    <w:rsid w:val="5DB11630"/>
    <w:rsid w:val="5DE715C1"/>
    <w:rsid w:val="5E4D776C"/>
    <w:rsid w:val="5EB85928"/>
    <w:rsid w:val="5ECD11A8"/>
    <w:rsid w:val="5FDF0211"/>
    <w:rsid w:val="60D25166"/>
    <w:rsid w:val="620A5CAF"/>
    <w:rsid w:val="63273FE2"/>
    <w:rsid w:val="632933BC"/>
    <w:rsid w:val="633C4553"/>
    <w:rsid w:val="63513F68"/>
    <w:rsid w:val="635E1DC8"/>
    <w:rsid w:val="63F52E98"/>
    <w:rsid w:val="64670A23"/>
    <w:rsid w:val="64B56ED6"/>
    <w:rsid w:val="660D1D64"/>
    <w:rsid w:val="67FC061E"/>
    <w:rsid w:val="68D12C7B"/>
    <w:rsid w:val="693646B5"/>
    <w:rsid w:val="694E5225"/>
    <w:rsid w:val="69A51906"/>
    <w:rsid w:val="6AB74BB9"/>
    <w:rsid w:val="6D5E3F64"/>
    <w:rsid w:val="70B75DF1"/>
    <w:rsid w:val="7152644C"/>
    <w:rsid w:val="71C63872"/>
    <w:rsid w:val="722E69CF"/>
    <w:rsid w:val="727B2F6C"/>
    <w:rsid w:val="73222030"/>
    <w:rsid w:val="7596390D"/>
    <w:rsid w:val="77A46809"/>
    <w:rsid w:val="79011C4F"/>
    <w:rsid w:val="792341AB"/>
    <w:rsid w:val="7A5B26E7"/>
    <w:rsid w:val="7B2D4500"/>
    <w:rsid w:val="7B657314"/>
    <w:rsid w:val="7CBF0B39"/>
    <w:rsid w:val="7E0A361E"/>
    <w:rsid w:val="7F5A207B"/>
    <w:rsid w:val="7FB87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6D7AC54"/>
  <w15:docId w15:val="{1426E931-C447-4158-9685-DD82278B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A2E77"/>
    <w:pPr>
      <w:widowControl w:val="0"/>
      <w:jc w:val="both"/>
    </w:pPr>
    <w:rPr>
      <w:kern w:val="2"/>
      <w:sz w:val="21"/>
      <w:szCs w:val="24"/>
    </w:rPr>
  </w:style>
  <w:style w:type="paragraph" w:styleId="3">
    <w:name w:val="heading 3"/>
    <w:basedOn w:val="a6"/>
    <w:next w:val="a6"/>
    <w:semiHidden/>
    <w:unhideWhenUsed/>
    <w:qFormat/>
    <w:pPr>
      <w:spacing w:beforeAutospacing="1" w:afterAutospacing="1"/>
      <w:jc w:val="left"/>
      <w:outlineLvl w:val="2"/>
    </w:pPr>
    <w:rPr>
      <w:rFonts w:ascii="宋体" w:hAnsi="宋体" w:hint="eastAsia"/>
      <w:b/>
      <w:kern w:val="0"/>
      <w:sz w:val="27"/>
      <w:szCs w:val="27"/>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annotation text"/>
    <w:basedOn w:val="a6"/>
    <w:qFormat/>
    <w:pPr>
      <w:jc w:val="left"/>
    </w:pPr>
  </w:style>
  <w:style w:type="paragraph" w:styleId="ab">
    <w:name w:val="Balloon Text"/>
    <w:basedOn w:val="a6"/>
    <w:link w:val="ac"/>
    <w:qFormat/>
    <w:rPr>
      <w:sz w:val="18"/>
      <w:szCs w:val="18"/>
    </w:rPr>
  </w:style>
  <w:style w:type="paragraph" w:styleId="ad">
    <w:name w:val="footer"/>
    <w:basedOn w:val="a6"/>
    <w:link w:val="ae"/>
    <w:uiPriority w:val="99"/>
    <w:qFormat/>
    <w:pPr>
      <w:tabs>
        <w:tab w:val="center" w:pos="4153"/>
        <w:tab w:val="right" w:pos="8306"/>
      </w:tabs>
      <w:snapToGrid w:val="0"/>
      <w:jc w:val="left"/>
    </w:pPr>
    <w:rPr>
      <w:sz w:val="18"/>
      <w:szCs w:val="18"/>
    </w:rPr>
  </w:style>
  <w:style w:type="paragraph" w:styleId="af">
    <w:name w:val="header"/>
    <w:basedOn w:val="a6"/>
    <w:link w:val="af0"/>
    <w:qFormat/>
    <w:pPr>
      <w:pBdr>
        <w:bottom w:val="single" w:sz="6" w:space="1" w:color="auto"/>
      </w:pBdr>
      <w:tabs>
        <w:tab w:val="center" w:pos="4153"/>
        <w:tab w:val="right" w:pos="8306"/>
      </w:tabs>
      <w:snapToGrid w:val="0"/>
      <w:jc w:val="center"/>
    </w:pPr>
    <w:rPr>
      <w:sz w:val="18"/>
      <w:szCs w:val="18"/>
    </w:rPr>
  </w:style>
  <w:style w:type="paragraph" w:styleId="af1">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table" w:styleId="af2">
    <w:name w:val="Table Grid"/>
    <w:basedOn w:val="a8"/>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Strong"/>
    <w:basedOn w:val="a7"/>
    <w:qFormat/>
    <w:rPr>
      <w:b/>
    </w:rPr>
  </w:style>
  <w:style w:type="character" w:styleId="af4">
    <w:name w:val="Hyperlink"/>
    <w:basedOn w:val="a7"/>
    <w:uiPriority w:val="99"/>
    <w:unhideWhenUsed/>
    <w:qFormat/>
    <w:rPr>
      <w:color w:val="0000FF"/>
      <w:u w:val="single"/>
    </w:rPr>
  </w:style>
  <w:style w:type="paragraph" w:styleId="af5">
    <w:name w:val="List Paragraph"/>
    <w:basedOn w:val="a6"/>
    <w:qFormat/>
    <w:pPr>
      <w:ind w:firstLineChars="200" w:firstLine="420"/>
    </w:pPr>
    <w:rPr>
      <w:szCs w:val="22"/>
    </w:rPr>
  </w:style>
  <w:style w:type="character" w:customStyle="1" w:styleId="af0">
    <w:name w:val="页眉 字符"/>
    <w:basedOn w:val="a7"/>
    <w:link w:val="af"/>
    <w:qFormat/>
    <w:rPr>
      <w:rFonts w:ascii="Times New Roman" w:hAnsi="Times New Roman"/>
      <w:kern w:val="2"/>
      <w:sz w:val="18"/>
      <w:szCs w:val="18"/>
    </w:rPr>
  </w:style>
  <w:style w:type="character" w:customStyle="1" w:styleId="ae">
    <w:name w:val="页脚 字符"/>
    <w:basedOn w:val="a7"/>
    <w:link w:val="ad"/>
    <w:uiPriority w:val="99"/>
    <w:qFormat/>
    <w:rPr>
      <w:rFonts w:ascii="Times New Roman" w:hAnsi="Times New Roman"/>
      <w:kern w:val="2"/>
      <w:sz w:val="18"/>
      <w:szCs w:val="18"/>
    </w:rPr>
  </w:style>
  <w:style w:type="character" w:customStyle="1" w:styleId="ac">
    <w:name w:val="批注框文本 字符"/>
    <w:basedOn w:val="a7"/>
    <w:link w:val="ab"/>
    <w:qFormat/>
    <w:rPr>
      <w:rFonts w:ascii="Times New Roman" w:hAnsi="Times New Roman"/>
      <w:kern w:val="2"/>
      <w:sz w:val="18"/>
      <w:szCs w:val="18"/>
    </w:rPr>
  </w:style>
  <w:style w:type="paragraph" w:customStyle="1" w:styleId="af6">
    <w:name w:val="标准文件_段"/>
    <w:link w:val="Char"/>
    <w:qFormat/>
    <w:pPr>
      <w:autoSpaceDE w:val="0"/>
      <w:autoSpaceDN w:val="0"/>
      <w:ind w:firstLineChars="200" w:firstLine="200"/>
      <w:jc w:val="both"/>
    </w:pPr>
    <w:rPr>
      <w:rFonts w:ascii="宋体"/>
      <w:sz w:val="21"/>
    </w:rPr>
  </w:style>
  <w:style w:type="character" w:customStyle="1" w:styleId="Char">
    <w:name w:val="标准文件_段 Char"/>
    <w:link w:val="af6"/>
    <w:qFormat/>
    <w:rPr>
      <w:rFonts w:ascii="宋体" w:hAnsi="Times New Roman"/>
      <w:sz w:val="21"/>
    </w:rPr>
  </w:style>
  <w:style w:type="paragraph" w:customStyle="1" w:styleId="af7">
    <w:name w:val="段"/>
    <w:link w:val="Char0"/>
    <w:qFormat/>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段 Char"/>
    <w:basedOn w:val="a7"/>
    <w:link w:val="af7"/>
    <w:qFormat/>
    <w:rPr>
      <w:rFonts w:ascii="宋体"/>
      <w:sz w:val="21"/>
    </w:rPr>
  </w:style>
  <w:style w:type="paragraph" w:customStyle="1" w:styleId="a2">
    <w:name w:val="标准文件_二级条标题"/>
    <w:next w:val="af6"/>
    <w:qFormat/>
    <w:pPr>
      <w:widowControl w:val="0"/>
      <w:numPr>
        <w:ilvl w:val="3"/>
        <w:numId w:val="1"/>
      </w:numPr>
      <w:spacing w:beforeLines="50" w:afterLines="50"/>
      <w:jc w:val="both"/>
      <w:outlineLvl w:val="2"/>
    </w:pPr>
    <w:rPr>
      <w:rFonts w:ascii="黑体" w:eastAsia="黑体"/>
      <w:sz w:val="21"/>
    </w:rPr>
  </w:style>
  <w:style w:type="paragraph" w:customStyle="1" w:styleId="a3">
    <w:name w:val="标准文件_三级条标题"/>
    <w:basedOn w:val="a2"/>
    <w:next w:val="af6"/>
    <w:qFormat/>
    <w:pPr>
      <w:widowControl/>
      <w:numPr>
        <w:ilvl w:val="4"/>
      </w:numPr>
      <w:outlineLvl w:val="3"/>
    </w:pPr>
  </w:style>
  <w:style w:type="paragraph" w:customStyle="1" w:styleId="a4">
    <w:name w:val="标准文件_四级条标题"/>
    <w:next w:val="af6"/>
    <w:qFormat/>
    <w:pPr>
      <w:widowControl w:val="0"/>
      <w:numPr>
        <w:ilvl w:val="5"/>
        <w:numId w:val="1"/>
      </w:numPr>
      <w:spacing w:beforeLines="50" w:afterLines="50"/>
      <w:jc w:val="both"/>
      <w:outlineLvl w:val="4"/>
    </w:pPr>
    <w:rPr>
      <w:rFonts w:ascii="黑体" w:eastAsia="黑体"/>
      <w:sz w:val="21"/>
    </w:rPr>
  </w:style>
  <w:style w:type="paragraph" w:customStyle="1" w:styleId="a5">
    <w:name w:val="标准文件_五级条标题"/>
    <w:next w:val="af6"/>
    <w:qFormat/>
    <w:pPr>
      <w:widowControl w:val="0"/>
      <w:numPr>
        <w:ilvl w:val="6"/>
        <w:numId w:val="1"/>
      </w:numPr>
      <w:spacing w:beforeLines="50" w:afterLines="50"/>
      <w:jc w:val="both"/>
      <w:outlineLvl w:val="5"/>
    </w:pPr>
    <w:rPr>
      <w:rFonts w:ascii="黑体" w:eastAsia="黑体"/>
      <w:sz w:val="21"/>
    </w:rPr>
  </w:style>
  <w:style w:type="paragraph" w:customStyle="1" w:styleId="a0">
    <w:name w:val="标准文件_章标题"/>
    <w:next w:val="af6"/>
    <w:qFormat/>
    <w:pPr>
      <w:numPr>
        <w:ilvl w:val="1"/>
        <w:numId w:val="1"/>
      </w:numPr>
      <w:spacing w:beforeLines="100" w:afterLines="100"/>
      <w:jc w:val="both"/>
      <w:outlineLvl w:val="0"/>
    </w:pPr>
    <w:rPr>
      <w:rFonts w:ascii="黑体" w:eastAsia="黑体"/>
      <w:sz w:val="21"/>
    </w:rPr>
  </w:style>
  <w:style w:type="paragraph" w:customStyle="1" w:styleId="a1">
    <w:name w:val="标准文件_一级条标题"/>
    <w:basedOn w:val="a0"/>
    <w:next w:val="af6"/>
    <w:qFormat/>
    <w:pPr>
      <w:numPr>
        <w:ilvl w:val="2"/>
      </w:numPr>
      <w:spacing w:beforeLines="50" w:afterLines="50"/>
      <w:outlineLvl w:val="1"/>
    </w:pPr>
  </w:style>
  <w:style w:type="paragraph" w:customStyle="1" w:styleId="a">
    <w:name w:val="前言标题"/>
    <w:next w:val="a6"/>
    <w:qFormat/>
    <w:pPr>
      <w:numPr>
        <w:numId w:val="1"/>
      </w:numPr>
      <w:shd w:val="clear" w:color="FFFFFF" w:fill="FFFFFF"/>
      <w:spacing w:before="540" w:after="600"/>
      <w:jc w:val="center"/>
      <w:outlineLvl w:val="0"/>
    </w:pPr>
    <w:rPr>
      <w:rFonts w:ascii="黑体" w:eastAsia="黑体"/>
      <w:sz w:val="32"/>
    </w:rPr>
  </w:style>
  <w:style w:type="paragraph" w:customStyle="1" w:styleId="af8">
    <w:name w:val="标准文件_三级无标题"/>
    <w:basedOn w:val="a3"/>
    <w:qFormat/>
    <w:pPr>
      <w:spacing w:beforeLines="0" w:afterLines="0"/>
      <w:outlineLvl w:val="9"/>
    </w:pPr>
    <w:rPr>
      <w:rFonts w:ascii="宋体" w:eastAsia="宋体"/>
    </w:rPr>
  </w:style>
  <w:style w:type="paragraph" w:customStyle="1" w:styleId="af9">
    <w:name w:val="附录四级条标题"/>
    <w:basedOn w:val="a6"/>
    <w:next w:val="af7"/>
    <w:qFormat/>
    <w:pPr>
      <w:widowControl/>
      <w:tabs>
        <w:tab w:val="left" w:pos="360"/>
      </w:tabs>
      <w:wordWrap w:val="0"/>
      <w:overflowPunct w:val="0"/>
      <w:autoSpaceDE w:val="0"/>
      <w:autoSpaceDN w:val="0"/>
      <w:spacing w:beforeLines="50" w:afterLines="50"/>
      <w:textAlignment w:val="baseline"/>
      <w:outlineLvl w:val="5"/>
    </w:pPr>
    <w:rPr>
      <w:rFonts w:ascii="黑体" w:eastAsia="黑体" w:hAnsi="Calibri"/>
      <w:kern w:val="21"/>
      <w:szCs w:val="20"/>
    </w:rPr>
  </w:style>
  <w:style w:type="character" w:styleId="afa">
    <w:name w:val="Placeholder Text"/>
    <w:basedOn w:val="a7"/>
    <w:uiPriority w:val="99"/>
    <w:semiHidden/>
    <w:qFormat/>
    <w:rPr>
      <w:color w:val="808080"/>
    </w:rPr>
  </w:style>
  <w:style w:type="character" w:customStyle="1" w:styleId="font61">
    <w:name w:val="font61"/>
    <w:basedOn w:val="a7"/>
    <w:qFormat/>
    <w:rPr>
      <w:rFonts w:ascii="Times New Roman" w:hAnsi="Times New Roman" w:cs="Times New Roman" w:hint="default"/>
      <w:b/>
      <w:bCs/>
      <w:color w:val="000000"/>
      <w:sz w:val="24"/>
      <w:szCs w:val="24"/>
      <w:u w:val="none"/>
    </w:rPr>
  </w:style>
  <w:style w:type="character" w:customStyle="1" w:styleId="font11">
    <w:name w:val="font11"/>
    <w:basedOn w:val="a7"/>
    <w:qFormat/>
    <w:rPr>
      <w:rFonts w:ascii="仿宋_GB2312" w:eastAsia="仿宋_GB2312" w:cs="仿宋_GB2312" w:hint="eastAsia"/>
      <w:b/>
      <w:bCs/>
      <w:color w:val="000000"/>
      <w:sz w:val="24"/>
      <w:szCs w:val="24"/>
      <w:u w:val="none"/>
    </w:rPr>
  </w:style>
  <w:style w:type="character" w:customStyle="1" w:styleId="font71">
    <w:name w:val="font71"/>
    <w:basedOn w:val="a7"/>
    <w:qFormat/>
    <w:rPr>
      <w:rFonts w:ascii="Times New Roman" w:hAnsi="Times New Roman" w:cs="Times New Roman" w:hint="default"/>
      <w:color w:val="000000"/>
      <w:sz w:val="24"/>
      <w:szCs w:val="24"/>
      <w:u w:val="none"/>
    </w:rPr>
  </w:style>
  <w:style w:type="character" w:customStyle="1" w:styleId="font31">
    <w:name w:val="font31"/>
    <w:basedOn w:val="a7"/>
    <w:qFormat/>
    <w:rPr>
      <w:rFonts w:ascii="宋体" w:eastAsia="宋体" w:hAnsi="宋体" w:cs="宋体" w:hint="eastAsia"/>
      <w:color w:val="000000"/>
      <w:sz w:val="24"/>
      <w:szCs w:val="24"/>
      <w:u w:val="none"/>
    </w:rPr>
  </w:style>
  <w:style w:type="character" w:customStyle="1" w:styleId="font41">
    <w:name w:val="font41"/>
    <w:basedOn w:val="a7"/>
    <w:qFormat/>
    <w:rPr>
      <w:rFonts w:ascii="Times New Roman" w:hAnsi="Times New Roman" w:cs="Times New Roman" w:hint="default"/>
      <w:color w:val="000000"/>
      <w:sz w:val="24"/>
      <w:szCs w:val="24"/>
      <w:u w:val="none"/>
    </w:rPr>
  </w:style>
  <w:style w:type="character" w:customStyle="1" w:styleId="font21">
    <w:name w:val="font21"/>
    <w:basedOn w:val="a7"/>
    <w:qFormat/>
    <w:rPr>
      <w:rFonts w:ascii="仿宋_GB2312" w:eastAsia="仿宋_GB2312" w:cs="仿宋_GB2312" w:hint="eastAsia"/>
      <w:color w:val="000000"/>
      <w:sz w:val="24"/>
      <w:szCs w:val="24"/>
      <w:u w:val="none"/>
    </w:rPr>
  </w:style>
  <w:style w:type="character" w:customStyle="1" w:styleId="font01">
    <w:name w:val="font01"/>
    <w:basedOn w:val="a7"/>
    <w:qFormat/>
    <w:rPr>
      <w:rFonts w:ascii="宋体" w:eastAsia="宋体" w:hAnsi="宋体" w:cs="宋体" w:hint="eastAsia"/>
      <w:color w:val="000000"/>
      <w:sz w:val="24"/>
      <w:szCs w:val="24"/>
      <w:u w:val="none"/>
    </w:rPr>
  </w:style>
  <w:style w:type="paragraph" w:customStyle="1" w:styleId="1">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779C2-949D-4BEE-B656-F3981397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4268</Words>
  <Characters>4611</Characters>
  <Application>Microsoft Office Word</Application>
  <DocSecurity>0</DocSecurity>
  <Lines>329</Lines>
  <Paragraphs>328</Paragraphs>
  <ScaleCrop>false</ScaleCrop>
  <Company>微软中国</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li'peng</cp:lastModifiedBy>
  <cp:revision>3</cp:revision>
  <cp:lastPrinted>2023-04-26T06:40:00Z</cp:lastPrinted>
  <dcterms:created xsi:type="dcterms:W3CDTF">2025-06-19T09:32:00Z</dcterms:created>
  <dcterms:modified xsi:type="dcterms:W3CDTF">2025-06-19T12:25:00Z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A57460273FB14C7EA4F681C22C90AF43_13</vt:lpwstr>
  </property>
  <property fmtid="{D5CDD505-2E9C-101B-9397-08002B2CF9AE}" pid="4" name="KSOTemplateDocerSaveRecord">
    <vt:lpwstr>eyJoZGlkIjoiOGJlZjk2MTNiZDcxZGE5OTVlNTg1YjYyMDM5NGE4N2IiLCJ1c2VySWQiOiI0NjIyMzA1OTAifQ==</vt:lpwstr>
  </property>
</Properties>
</file>