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93207" w14:paraId="73EF20FB" w14:textId="77777777">
        <w:tc>
          <w:tcPr>
            <w:tcW w:w="509" w:type="dxa"/>
          </w:tcPr>
          <w:p w14:paraId="64F1FA4B" w14:textId="77777777" w:rsidR="00893207"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21BEA0F" w14:textId="77777777" w:rsidR="00893207"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83.060</w:t>
            </w:r>
            <w:r>
              <w:rPr>
                <w:rFonts w:ascii="黑体" w:eastAsia="黑体" w:hAnsi="黑体"/>
                <w:sz w:val="21"/>
                <w:szCs w:val="21"/>
              </w:rPr>
              <w:fldChar w:fldCharType="end"/>
            </w:r>
            <w:bookmarkEnd w:id="0"/>
          </w:p>
        </w:tc>
      </w:tr>
      <w:tr w:rsidR="00893207" w14:paraId="2508CD8D" w14:textId="77777777">
        <w:tc>
          <w:tcPr>
            <w:tcW w:w="509" w:type="dxa"/>
          </w:tcPr>
          <w:p w14:paraId="37D12DBA" w14:textId="77777777" w:rsidR="00893207"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e"/>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93207" w14:paraId="57D62332" w14:textId="77777777">
              <w:trPr>
                <w:trHeight w:hRule="exact" w:val="1021"/>
              </w:trPr>
              <w:tc>
                <w:tcPr>
                  <w:tcW w:w="9242" w:type="dxa"/>
                  <w:vAlign w:val="center"/>
                </w:tcPr>
                <w:p w14:paraId="6ED40BD0" w14:textId="77777777" w:rsidR="00893207" w:rsidRDefault="00893207" w:rsidP="00B64410">
                  <w:pPr>
                    <w:pStyle w:val="afffff6"/>
                    <w:framePr w:w="0" w:hRule="auto" w:wrap="auto" w:hAnchor="text" w:xAlign="left" w:yAlign="inline" w:anchorLock="0"/>
                    <w:ind w:left="420" w:right="624"/>
                    <w:rPr>
                      <w:rFonts w:ascii="宋体" w:hAnsi="宋体" w:hint="eastAsia"/>
                      <w:sz w:val="28"/>
                      <w:szCs w:val="28"/>
                    </w:rPr>
                  </w:pPr>
                </w:p>
              </w:tc>
            </w:tr>
          </w:tbl>
          <w:p w14:paraId="4D112016" w14:textId="77777777" w:rsidR="00893207"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G35</w:t>
            </w:r>
            <w:r>
              <w:rPr>
                <w:rFonts w:ascii="黑体" w:eastAsia="黑体" w:hAnsi="黑体"/>
                <w:sz w:val="21"/>
                <w:szCs w:val="21"/>
              </w:rPr>
              <w:fldChar w:fldCharType="end"/>
            </w:r>
            <w:bookmarkEnd w:id="1"/>
          </w:p>
        </w:tc>
      </w:tr>
    </w:tbl>
    <w:p w14:paraId="5DC260BB" w14:textId="77777777" w:rsidR="00893207" w:rsidRDefault="00893207">
      <w:pPr>
        <w:framePr w:w="9639" w:h="624" w:hRule="exact" w:hSpace="181" w:vSpace="181" w:wrap="around" w:hAnchor="page" w:x="1305" w:y="2269"/>
        <w:jc w:val="center"/>
        <w:rPr>
          <w:rFonts w:ascii="方正小标宋简体" w:eastAsia="方正小标宋简体"/>
          <w:sz w:val="72"/>
          <w:szCs w:val="72"/>
        </w:rPr>
      </w:pPr>
      <w:bookmarkStart w:id="2" w:name="_Hlk26473981"/>
    </w:p>
    <w:p w14:paraId="0505BCDB" w14:textId="77777777" w:rsidR="00893207" w:rsidRDefault="00000000">
      <w:pPr>
        <w:pStyle w:val="afffff7"/>
        <w:framePr w:w="9639" w:h="624" w:hRule="exact" w:hSpace="181" w:vSpace="181" w:wrap="around" w:hAnchor="page" w:x="1305" w:y="2269"/>
        <w:rPr>
          <w:rFonts w:ascii="黑体" w:eastAsia="黑体" w:hAnsi="黑体" w:hint="eastAsia"/>
          <w:b w:val="0"/>
          <w:bCs w:val="0"/>
          <w:w w:val="100"/>
          <w:sz w:val="48"/>
          <w:szCs w:val="48"/>
        </w:rPr>
      </w:pPr>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82AC5A5" w14:textId="14723BBC" w:rsidR="00893207" w:rsidRDefault="00000000">
      <w:pPr>
        <w:pStyle w:val="affffffffff9"/>
        <w:framePr w:wrap="around"/>
      </w:pPr>
      <w:r w:rsidRPr="00B64410">
        <w:rPr>
          <w:rFonts w:hAnsi="黑体" w:hint="eastAsia"/>
          <w:spacing w:val="6"/>
          <w:kern w:val="2"/>
        </w:rPr>
        <w:t>T</w:t>
      </w:r>
      <w:r w:rsidRPr="00B64410">
        <w:rPr>
          <w:rFonts w:ascii="Times New Roman" w:eastAsia="方正小标宋简体" w:hint="eastAsia"/>
          <w:spacing w:val="6"/>
          <w:kern w:val="2"/>
          <w:sz w:val="32"/>
          <w:szCs w:val="32"/>
        </w:rPr>
        <w:t>/</w:t>
      </w:r>
      <w:r w:rsidRPr="00B64410">
        <w:rPr>
          <w:rFonts w:hAnsi="黑体" w:hint="eastAsia"/>
          <w:spacing w:val="6"/>
          <w:kern w:val="2"/>
        </w:rPr>
        <w:fldChar w:fldCharType="begin">
          <w:ffData>
            <w:name w:val="文字1"/>
            <w:enabled/>
            <w:calcOnExit w:val="0"/>
            <w:textInput>
              <w:default w:val="XXX"/>
            </w:textInput>
          </w:ffData>
        </w:fldChar>
      </w:r>
      <w:bookmarkStart w:id="3" w:name="文字1"/>
      <w:r w:rsidRPr="00B64410">
        <w:rPr>
          <w:rFonts w:hAnsi="黑体" w:hint="eastAsia"/>
          <w:spacing w:val="6"/>
          <w:kern w:val="2"/>
        </w:rPr>
        <w:instrText xml:space="preserve"> FORMTEXT </w:instrText>
      </w:r>
      <w:r w:rsidRPr="00B64410">
        <w:rPr>
          <w:rFonts w:hAnsi="黑体" w:hint="eastAsia"/>
          <w:spacing w:val="6"/>
          <w:kern w:val="2"/>
        </w:rPr>
      </w:r>
      <w:r w:rsidRPr="00B64410">
        <w:rPr>
          <w:rFonts w:hAnsi="黑体" w:hint="eastAsia"/>
          <w:spacing w:val="6"/>
          <w:kern w:val="2"/>
        </w:rPr>
        <w:fldChar w:fldCharType="separate"/>
      </w:r>
      <w:r w:rsidRPr="00B64410">
        <w:rPr>
          <w:rFonts w:hAnsi="黑体" w:hint="eastAsia"/>
          <w:spacing w:val="6"/>
          <w:kern w:val="2"/>
        </w:rPr>
        <w:t>CASMES</w:t>
      </w:r>
      <w:r w:rsidRPr="00B64410">
        <w:rPr>
          <w:rFonts w:hAnsi="黑体" w:hint="eastAsia"/>
          <w:spacing w:val="6"/>
          <w:kern w:val="2"/>
        </w:rPr>
        <w:fldChar w:fldCharType="end"/>
      </w:r>
      <w:bookmarkEnd w:id="3"/>
      <w:r>
        <w:t xml:space="preserve"> </w:t>
      </w:r>
      <w:r w:rsidR="00B64410">
        <w:rPr>
          <w:rFonts w:hint="eastAsia"/>
        </w:rPr>
        <w:t>XXXX</w:t>
      </w:r>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2BED2B9A" w14:textId="77777777" w:rsidR="00893207" w:rsidRDefault="00893207">
      <w:pPr>
        <w:pStyle w:val="affffffffffa"/>
        <w:framePr w:wrap="around"/>
        <w:jc w:val="both"/>
        <w:rPr>
          <w:rFonts w:hAnsi="黑体" w:hint="eastAsia"/>
        </w:rPr>
      </w:pPr>
    </w:p>
    <w:p w14:paraId="44AE728F" w14:textId="77777777" w:rsidR="00893207"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AA3E5CF" wp14:editId="0CB4201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6DB9F4" w14:textId="77777777" w:rsidR="00893207" w:rsidRDefault="00893207">
      <w:pPr>
        <w:pStyle w:val="afffff7"/>
        <w:framePr w:w="9639" w:h="6976" w:hRule="exact" w:hSpace="0" w:vSpace="0" w:wrap="around" w:hAnchor="page" w:y="6408"/>
        <w:jc w:val="center"/>
        <w:rPr>
          <w:rFonts w:ascii="黑体" w:eastAsia="黑体" w:hAnsi="黑体" w:hint="eastAsia"/>
          <w:b w:val="0"/>
          <w:bCs w:val="0"/>
          <w:w w:val="100"/>
        </w:rPr>
      </w:pPr>
    </w:p>
    <w:p w14:paraId="5383B5F5" w14:textId="77777777" w:rsidR="00893207" w:rsidRDefault="00000000">
      <w:pPr>
        <w:pStyle w:val="affffffffffb"/>
        <w:framePr w:h="6974" w:hRule="exact" w:wrap="around" w:x="1403" w:y="6063" w:anchorLock="1"/>
        <w:rPr>
          <w:rFonts w:hint="eastAsia"/>
        </w:rPr>
      </w:pPr>
      <w:proofErr w:type="gramStart"/>
      <w:r>
        <w:rPr>
          <w:rFonts w:hint="eastAsia"/>
        </w:rPr>
        <w:t>零碳酒企创建</w:t>
      </w:r>
      <w:proofErr w:type="gramEnd"/>
      <w:r>
        <w:rPr>
          <w:rFonts w:hint="eastAsia"/>
        </w:rPr>
        <w:t>与评价指南</w:t>
      </w:r>
    </w:p>
    <w:p w14:paraId="7EE85CA1" w14:textId="77777777" w:rsidR="00893207" w:rsidRDefault="00893207">
      <w:pPr>
        <w:framePr w:w="9639" w:h="6974" w:hRule="exact" w:wrap="around" w:vAnchor="page" w:hAnchor="page" w:x="1403" w:y="6063" w:anchorLock="1"/>
        <w:ind w:left="-1418"/>
      </w:pPr>
    </w:p>
    <w:p w14:paraId="33368A85" w14:textId="77777777" w:rsidR="00893207" w:rsidRPr="00B64410" w:rsidRDefault="00000000">
      <w:pPr>
        <w:pStyle w:val="p17"/>
        <w:framePr w:w="9639" w:h="6974" w:hRule="exact" w:wrap="around" w:vAnchor="page" w:hAnchor="page" w:x="1403" w:y="6063" w:anchorLock="1"/>
        <w:adjustRightInd/>
        <w:spacing w:before="100" w:after="100" w:line="276" w:lineRule="auto"/>
        <w:ind w:firstLine="0"/>
        <w:jc w:val="center"/>
        <w:rPr>
          <w:rFonts w:ascii="Times New Roman" w:eastAsia="黑体" w:hAnsi="Times New Roman" w:cs="Times New Roman"/>
          <w:sz w:val="28"/>
          <w:szCs w:val="28"/>
        </w:rPr>
      </w:pPr>
      <w:r w:rsidRPr="00B64410">
        <w:rPr>
          <w:rFonts w:ascii="Times New Roman" w:eastAsia="黑体" w:hAnsi="Times New Roman" w:cs="Times New Roman" w:hint="eastAsia"/>
          <w:sz w:val="28"/>
          <w:szCs w:val="28"/>
        </w:rPr>
        <w:t>Guidance on developing and evaluating zero-carbon distillery</w:t>
      </w:r>
    </w:p>
    <w:p w14:paraId="4E6CD7DF" w14:textId="77777777" w:rsidR="00893207" w:rsidRDefault="00893207">
      <w:pPr>
        <w:framePr w:w="9639" w:h="6974" w:hRule="exact" w:wrap="around" w:vAnchor="page" w:hAnchor="page" w:x="1403" w:y="6063" w:anchorLock="1"/>
        <w:spacing w:line="760" w:lineRule="exact"/>
        <w:ind w:left="-1418"/>
      </w:pPr>
    </w:p>
    <w:p w14:paraId="40A271C2" w14:textId="77777777" w:rsidR="00893207" w:rsidRDefault="00893207">
      <w:pPr>
        <w:pStyle w:val="affffffff"/>
        <w:framePr w:w="9639" w:h="6974" w:hRule="exact" w:wrap="around" w:vAnchor="page" w:hAnchor="page" w:x="1403" w:y="6063" w:anchorLock="1"/>
        <w:textAlignment w:val="bottom"/>
        <w:rPr>
          <w:rFonts w:eastAsia="黑体"/>
          <w:szCs w:val="28"/>
        </w:rPr>
      </w:pPr>
    </w:p>
    <w:p w14:paraId="32F300F6" w14:textId="77777777" w:rsidR="00893207" w:rsidRDefault="00000000">
      <w:pPr>
        <w:pStyle w:val="affffffff"/>
        <w:framePr w:w="9639" w:h="6974" w:hRule="exact" w:wrap="around" w:vAnchor="page" w:hAnchor="page" w:x="1403" w:y="6063" w:anchorLock="1"/>
        <w:spacing w:before="440" w:after="160"/>
        <w:textAlignment w:val="bottom"/>
        <w:rPr>
          <w:sz w:val="24"/>
          <w:szCs w:val="28"/>
        </w:rPr>
      </w:pPr>
      <w:r>
        <w:rPr>
          <w:rFonts w:hint="eastAsia"/>
          <w:sz w:val="24"/>
          <w:szCs w:val="28"/>
        </w:rPr>
        <w:t>（征求意见稿）</w:t>
      </w:r>
    </w:p>
    <w:p w14:paraId="2F789CE8" w14:textId="77777777" w:rsidR="00893207" w:rsidRDefault="00893207">
      <w:pPr>
        <w:pStyle w:val="affffffff"/>
        <w:framePr w:w="9639" w:h="6974" w:hRule="exact" w:wrap="around" w:vAnchor="page" w:hAnchor="page" w:x="1403" w:y="6063" w:anchorLock="1"/>
        <w:spacing w:beforeLines="300" w:before="720" w:afterLines="30" w:after="72" w:line="240" w:lineRule="auto"/>
        <w:jc w:val="both"/>
        <w:textAlignment w:val="bottom"/>
        <w:rPr>
          <w:b/>
          <w:sz w:val="21"/>
          <w:szCs w:val="28"/>
        </w:rPr>
      </w:pPr>
    </w:p>
    <w:bookmarkStart w:id="5" w:name="PLSH_DATE_Y"/>
    <w:p w14:paraId="41284B52" w14:textId="77777777" w:rsidR="00893207" w:rsidRDefault="00000000">
      <w:pPr>
        <w:pStyle w:val="affffffffff7"/>
        <w:framePr w:wrap="around" w:y="14176"/>
      </w:pPr>
      <w:r>
        <w:rPr>
          <w:rFonts w:ascii="黑体" w:hint="eastAsia"/>
        </w:rPr>
        <w:fldChar w:fldCharType="begin">
          <w:ffData>
            <w:name w:val="PLSH_DATE_Y"/>
            <w:enabled/>
            <w:calcOnExit w:val="0"/>
            <w:textInput>
              <w:default w:val="2024"/>
              <w:maxLength w:val="4"/>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2025</w:t>
      </w:r>
      <w:r>
        <w:rPr>
          <w:rFonts w:ascii="黑体" w:hint="eastAsia"/>
        </w:rPr>
        <w:fldChar w:fldCharType="end"/>
      </w:r>
      <w:bookmarkEnd w:id="5"/>
      <w:r>
        <w:t xml:space="preserve"> </w:t>
      </w:r>
      <w:r>
        <w:rPr>
          <w:rFonts w:ascii="黑体"/>
        </w:rPr>
        <w:t>-</w:t>
      </w:r>
      <w:r>
        <w:t xml:space="preserve"> </w:t>
      </w:r>
      <w:bookmarkStart w:id="6" w:name="PLSH_DATE_M"/>
      <w:r>
        <w:rPr>
          <w:rFonts w:ascii="黑体" w:hint="eastAsia"/>
        </w:rPr>
        <w:fldChar w:fldCharType="begin">
          <w:ffData>
            <w:name w:val="PLSH_DATE_M"/>
            <w:enabled/>
            <w:calcOnExit w:val="0"/>
            <w:textInput>
              <w:default w:val="XX"/>
              <w:maxLength w:val="2"/>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XX</w:t>
      </w:r>
      <w:r>
        <w:rPr>
          <w:rFonts w:ascii="黑体" w:hint="eastAsia"/>
        </w:rPr>
        <w:fldChar w:fldCharType="end"/>
      </w:r>
      <w:bookmarkEnd w:id="6"/>
      <w:r>
        <w:t xml:space="preserve"> </w:t>
      </w:r>
      <w:r>
        <w:rPr>
          <w:rFonts w:ascii="黑体"/>
        </w:rPr>
        <w:t>-</w:t>
      </w:r>
      <w:r>
        <w:t xml:space="preserve"> </w:t>
      </w:r>
      <w:bookmarkStart w:id="7" w:name="PLSH_DATE_D"/>
      <w:r>
        <w:rPr>
          <w:rFonts w:ascii="黑体" w:hint="eastAsia"/>
        </w:rPr>
        <w:fldChar w:fldCharType="begin">
          <w:ffData>
            <w:name w:val="PLSH_DATE_D"/>
            <w:enabled/>
            <w:calcOnExit w:val="0"/>
            <w:textInput>
              <w:default w:val="XX"/>
              <w:maxLength w:val="2"/>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XX</w:t>
      </w:r>
      <w:r>
        <w:rPr>
          <w:rFonts w:ascii="黑体" w:hint="eastAsia"/>
        </w:rPr>
        <w:fldChar w:fldCharType="end"/>
      </w:r>
      <w:bookmarkEnd w:id="7"/>
      <w:r>
        <w:rPr>
          <w:rFonts w:hint="eastAsia"/>
        </w:rPr>
        <w:t>发布</w:t>
      </w:r>
    </w:p>
    <w:bookmarkStart w:id="8" w:name="CROT_DATE_Y"/>
    <w:p w14:paraId="41DE56DD" w14:textId="77777777" w:rsidR="00893207" w:rsidRDefault="00000000">
      <w:pPr>
        <w:pStyle w:val="affffffffff8"/>
        <w:framePr w:wrap="around" w:y="14176"/>
      </w:pPr>
      <w:r>
        <w:rPr>
          <w:rFonts w:ascii="黑体" w:hint="eastAsia"/>
        </w:rPr>
        <w:fldChar w:fldCharType="begin">
          <w:ffData>
            <w:name w:val="CROT_DATE_Y"/>
            <w:enabled/>
            <w:calcOnExit w:val="0"/>
            <w:textInput>
              <w:default w:val="2024"/>
              <w:maxLength w:val="4"/>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2025</w:t>
      </w:r>
      <w:r>
        <w:rPr>
          <w:rFonts w:ascii="黑体" w:hint="eastAsia"/>
        </w:rPr>
        <w:fldChar w:fldCharType="end"/>
      </w:r>
      <w:bookmarkEnd w:id="8"/>
      <w:r>
        <w:t xml:space="preserve"> </w:t>
      </w:r>
      <w:r>
        <w:rPr>
          <w:rFonts w:ascii="黑体"/>
        </w:rPr>
        <w:t>-</w:t>
      </w:r>
      <w:r>
        <w:t xml:space="preserve"> </w:t>
      </w:r>
      <w:bookmarkStart w:id="9" w:name="CROT_DATE_M"/>
      <w:r>
        <w:rPr>
          <w:rFonts w:ascii="黑体" w:hint="eastAsia"/>
        </w:rPr>
        <w:fldChar w:fldCharType="begin">
          <w:ffData>
            <w:name w:val="CROT_DATE_M"/>
            <w:enabled/>
            <w:calcOnExit w:val="0"/>
            <w:textInput>
              <w:default w:val="XX"/>
              <w:maxLength w:val="2"/>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XX</w:t>
      </w:r>
      <w:r>
        <w:rPr>
          <w:rFonts w:ascii="黑体" w:hint="eastAsia"/>
        </w:rPr>
        <w:fldChar w:fldCharType="end"/>
      </w:r>
      <w:bookmarkEnd w:id="9"/>
      <w:r>
        <w:t xml:space="preserve"> </w:t>
      </w:r>
      <w:r>
        <w:rPr>
          <w:rFonts w:ascii="黑体"/>
        </w:rPr>
        <w:t>-</w:t>
      </w:r>
      <w:r>
        <w:t xml:space="preserve"> </w:t>
      </w:r>
      <w:bookmarkStart w:id="10" w:name="CROT_DATE_D"/>
      <w:r>
        <w:rPr>
          <w:rFonts w:ascii="黑体" w:hint="eastAsia"/>
        </w:rPr>
        <w:fldChar w:fldCharType="begin">
          <w:ffData>
            <w:name w:val="CROT_DATE_D"/>
            <w:enabled/>
            <w:calcOnExit w:val="0"/>
            <w:textInput>
              <w:default w:val="XX"/>
              <w:maxLength w:val="2"/>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XX</w:t>
      </w:r>
      <w:r>
        <w:rPr>
          <w:rFonts w:ascii="黑体" w:hint="eastAsia"/>
        </w:rPr>
        <w:fldChar w:fldCharType="end"/>
      </w:r>
      <w:bookmarkEnd w:id="10"/>
      <w:r>
        <w:rPr>
          <w:rFonts w:hint="eastAsia"/>
        </w:rPr>
        <w:t>实施</w:t>
      </w:r>
    </w:p>
    <w:p w14:paraId="09B74078" w14:textId="77777777" w:rsidR="00893207" w:rsidRDefault="00000000">
      <w:pPr>
        <w:pStyle w:val="afffffffff"/>
        <w:framePr w:h="584" w:hRule="exact" w:hSpace="181" w:vSpace="181" w:wrap="around" w:vAnchor="page" w:hAnchor="page" w:x="2397" w:y="14934"/>
        <w:rPr>
          <w:rFonts w:hAnsi="黑体" w:hint="eastAsia"/>
        </w:rPr>
      </w:pPr>
      <w:r>
        <w:rPr>
          <w:rFonts w:ascii="Times New Roman" w:hint="eastAsia"/>
          <w:w w:val="100"/>
          <w:sz w:val="28"/>
        </w:rPr>
        <w:t>中国中小企业协会</w:t>
      </w:r>
      <w:r>
        <w:rPr>
          <w:rFonts w:ascii="宋体" w:eastAsia="宋体" w:hAnsi="宋体" w:cs="宋体" w:hint="eastAsia"/>
          <w:b/>
          <w:bCs/>
          <w:spacing w:val="-5"/>
          <w:sz w:val="32"/>
          <w:szCs w:val="32"/>
        </w:rPr>
        <w:t xml:space="preserve"> </w:t>
      </w:r>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5630E973" w14:textId="77777777" w:rsidR="00893207" w:rsidRDefault="00000000">
      <w:pPr>
        <w:rPr>
          <w:rFonts w:ascii="宋体" w:hAnsi="宋体" w:hint="eastAsia"/>
          <w:sz w:val="28"/>
          <w:szCs w:val="28"/>
        </w:rPr>
        <w:sectPr w:rsidR="0089320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53F45A0" wp14:editId="175F0B5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78C0E9" w14:textId="77777777" w:rsidR="00893207" w:rsidRDefault="00000000">
      <w:pPr>
        <w:pStyle w:val="afffffff1"/>
        <w:spacing w:after="360"/>
      </w:pPr>
      <w:r>
        <w:rPr>
          <w:rFonts w:hint="eastAsia"/>
          <w:spacing w:val="320"/>
        </w:rPr>
        <w:lastRenderedPageBreak/>
        <w:t>目</w:t>
      </w:r>
      <w:r>
        <w:rPr>
          <w:rFonts w:hint="eastAsia"/>
        </w:rPr>
        <w:t>次</w:t>
      </w:r>
    </w:p>
    <w:sdt>
      <w:sdtPr>
        <w:rPr>
          <w:rFonts w:ascii="宋体" w:hAnsi="宋体"/>
        </w:rPr>
        <w:id w:val="225096403"/>
        <w15:color w:val="DBDBDB"/>
        <w:docPartObj>
          <w:docPartGallery w:val="Table of Contents"/>
          <w:docPartUnique/>
        </w:docPartObj>
      </w:sdtPr>
      <w:sdtEndPr>
        <w:rPr>
          <w:rFonts w:ascii="黑体" w:eastAsia="黑体" w:hAnsi="Calibri" w:hint="eastAsia"/>
          <w:sz w:val="32"/>
        </w:rPr>
      </w:sdtEndPr>
      <w:sdtContent>
        <w:p w14:paraId="0C8D8636" w14:textId="77777777" w:rsidR="00893207" w:rsidRDefault="00893207">
          <w:pPr>
            <w:spacing w:line="240" w:lineRule="auto"/>
            <w:jc w:val="center"/>
          </w:pPr>
        </w:p>
        <w:p w14:paraId="2C6277BF" w14:textId="77777777" w:rsidR="00893207" w:rsidRDefault="00000000">
          <w:pPr>
            <w:pStyle w:val="TOC1"/>
            <w:tabs>
              <w:tab w:val="right" w:leader="dot" w:pos="9354"/>
            </w:tabs>
          </w:pPr>
          <w:r>
            <w:rPr>
              <w:rFonts w:ascii="Arial" w:hAnsi="Arial" w:cs="Arial"/>
            </w:rPr>
            <w:fldChar w:fldCharType="begin"/>
          </w:r>
          <w:r>
            <w:rPr>
              <w:rFonts w:ascii="Arial" w:hAnsi="Arial" w:cs="Arial"/>
            </w:rPr>
            <w:instrText xml:space="preserve">TOC \o "1-1" \h \u </w:instrText>
          </w:r>
          <w:r>
            <w:rPr>
              <w:rFonts w:ascii="Arial" w:hAnsi="Arial" w:cs="Arial"/>
            </w:rPr>
            <w:fldChar w:fldCharType="separate"/>
          </w:r>
          <w:hyperlink w:anchor="_Toc29301" w:history="1">
            <w:r>
              <w:rPr>
                <w:spacing w:val="320"/>
              </w:rPr>
              <w:t>前</w:t>
            </w:r>
            <w:r>
              <w:t>言</w:t>
            </w:r>
            <w:r>
              <w:tab/>
            </w:r>
            <w:r>
              <w:fldChar w:fldCharType="begin"/>
            </w:r>
            <w:r>
              <w:instrText xml:space="preserve"> PAGEREF _Toc29301 \h </w:instrText>
            </w:r>
            <w:r>
              <w:fldChar w:fldCharType="separate"/>
            </w:r>
            <w:r>
              <w:t>II</w:t>
            </w:r>
            <w:r>
              <w:fldChar w:fldCharType="end"/>
            </w:r>
          </w:hyperlink>
        </w:p>
        <w:p w14:paraId="5898A1B8" w14:textId="77777777" w:rsidR="00893207" w:rsidRDefault="00000000">
          <w:pPr>
            <w:pStyle w:val="TOC1"/>
            <w:tabs>
              <w:tab w:val="right" w:leader="dot" w:pos="9354"/>
            </w:tabs>
          </w:pPr>
          <w:hyperlink w:anchor="_Toc15909" w:history="1">
            <w:r>
              <w:rPr>
                <w:rFonts w:ascii="黑体" w:eastAsia="黑体" w:hint="eastAsia"/>
              </w:rPr>
              <w:t xml:space="preserve">1 </w:t>
            </w:r>
            <w:r>
              <w:rPr>
                <w:rFonts w:hint="eastAsia"/>
              </w:rPr>
              <w:t>范围</w:t>
            </w:r>
            <w:r>
              <w:tab/>
            </w:r>
            <w:r>
              <w:fldChar w:fldCharType="begin"/>
            </w:r>
            <w:r>
              <w:instrText xml:space="preserve"> PAGEREF _Toc15909 \h </w:instrText>
            </w:r>
            <w:r>
              <w:fldChar w:fldCharType="separate"/>
            </w:r>
            <w:r>
              <w:t>3</w:t>
            </w:r>
            <w:r>
              <w:fldChar w:fldCharType="end"/>
            </w:r>
          </w:hyperlink>
        </w:p>
        <w:p w14:paraId="7280E6AF" w14:textId="77777777" w:rsidR="00893207" w:rsidRDefault="00000000">
          <w:pPr>
            <w:pStyle w:val="TOC1"/>
            <w:tabs>
              <w:tab w:val="right" w:leader="dot" w:pos="9354"/>
            </w:tabs>
          </w:pPr>
          <w:hyperlink w:anchor="_Toc14532" w:history="1">
            <w:r>
              <w:rPr>
                <w:rFonts w:ascii="黑体" w:eastAsia="黑体" w:hint="eastAsia"/>
              </w:rPr>
              <w:t xml:space="preserve">2 </w:t>
            </w:r>
            <w:r>
              <w:rPr>
                <w:rFonts w:hint="eastAsia"/>
              </w:rPr>
              <w:t>规范性引用文件</w:t>
            </w:r>
            <w:r>
              <w:tab/>
            </w:r>
            <w:r>
              <w:fldChar w:fldCharType="begin"/>
            </w:r>
            <w:r>
              <w:instrText xml:space="preserve"> PAGEREF _Toc14532 \h </w:instrText>
            </w:r>
            <w:r>
              <w:fldChar w:fldCharType="separate"/>
            </w:r>
            <w:r>
              <w:t>3</w:t>
            </w:r>
            <w:r>
              <w:fldChar w:fldCharType="end"/>
            </w:r>
          </w:hyperlink>
        </w:p>
        <w:p w14:paraId="561EB56B" w14:textId="77777777" w:rsidR="00893207" w:rsidRDefault="00000000">
          <w:pPr>
            <w:pStyle w:val="TOC1"/>
            <w:tabs>
              <w:tab w:val="right" w:leader="dot" w:pos="9354"/>
            </w:tabs>
          </w:pPr>
          <w:hyperlink w:anchor="_Toc1865" w:history="1">
            <w:r>
              <w:rPr>
                <w:rFonts w:ascii="黑体" w:eastAsia="黑体" w:hint="eastAsia"/>
              </w:rPr>
              <w:t xml:space="preserve">3 </w:t>
            </w:r>
            <w:r>
              <w:rPr>
                <w:rFonts w:hint="eastAsia"/>
              </w:rPr>
              <w:t>术语和定义</w:t>
            </w:r>
            <w:r>
              <w:tab/>
            </w:r>
            <w:r>
              <w:fldChar w:fldCharType="begin"/>
            </w:r>
            <w:r>
              <w:instrText xml:space="preserve"> PAGEREF _Toc1865 \h </w:instrText>
            </w:r>
            <w:r>
              <w:fldChar w:fldCharType="separate"/>
            </w:r>
            <w:r>
              <w:t>4</w:t>
            </w:r>
            <w:r>
              <w:fldChar w:fldCharType="end"/>
            </w:r>
          </w:hyperlink>
        </w:p>
        <w:p w14:paraId="7322AECC" w14:textId="77777777" w:rsidR="00893207" w:rsidRDefault="00000000">
          <w:pPr>
            <w:pStyle w:val="TOC1"/>
            <w:tabs>
              <w:tab w:val="right" w:leader="dot" w:pos="9354"/>
            </w:tabs>
          </w:pPr>
          <w:hyperlink w:anchor="_Toc6720" w:history="1">
            <w:r>
              <w:rPr>
                <w:rFonts w:ascii="黑体" w:eastAsia="黑体" w:hint="eastAsia"/>
              </w:rPr>
              <w:t xml:space="preserve">4 </w:t>
            </w:r>
            <w:r>
              <w:rPr>
                <w:rFonts w:hAnsi="黑体" w:cs="Arial" w:hint="eastAsia"/>
              </w:rPr>
              <w:t>零碳酒企创建和评价原则</w:t>
            </w:r>
            <w:r>
              <w:tab/>
            </w:r>
            <w:r>
              <w:fldChar w:fldCharType="begin"/>
            </w:r>
            <w:r>
              <w:instrText xml:space="preserve"> PAGEREF _Toc6720 \h </w:instrText>
            </w:r>
            <w:r>
              <w:fldChar w:fldCharType="separate"/>
            </w:r>
            <w:r>
              <w:t>5</w:t>
            </w:r>
            <w:r>
              <w:fldChar w:fldCharType="end"/>
            </w:r>
          </w:hyperlink>
        </w:p>
        <w:p w14:paraId="1498BBA7" w14:textId="77777777" w:rsidR="00893207" w:rsidRDefault="00000000">
          <w:pPr>
            <w:pStyle w:val="TOC1"/>
            <w:tabs>
              <w:tab w:val="right" w:leader="dot" w:pos="9354"/>
            </w:tabs>
          </w:pPr>
          <w:hyperlink w:anchor="_Toc30899" w:history="1">
            <w:r>
              <w:rPr>
                <w:rFonts w:ascii="黑体" w:eastAsia="黑体" w:hAnsi="黑体" w:cs="Arial" w:hint="eastAsia"/>
              </w:rPr>
              <w:t xml:space="preserve">5 </w:t>
            </w:r>
            <w:r>
              <w:rPr>
                <w:rFonts w:hAnsi="黑体" w:cs="Arial" w:hint="eastAsia"/>
              </w:rPr>
              <w:t>零碳酒企创建基本要求</w:t>
            </w:r>
            <w:r>
              <w:tab/>
            </w:r>
            <w:r>
              <w:fldChar w:fldCharType="begin"/>
            </w:r>
            <w:r>
              <w:instrText xml:space="preserve"> PAGEREF _Toc30899 \h </w:instrText>
            </w:r>
            <w:r>
              <w:fldChar w:fldCharType="separate"/>
            </w:r>
            <w:r>
              <w:t>6</w:t>
            </w:r>
            <w:r>
              <w:fldChar w:fldCharType="end"/>
            </w:r>
          </w:hyperlink>
        </w:p>
        <w:p w14:paraId="4263ACBE" w14:textId="77777777" w:rsidR="00893207" w:rsidRDefault="00000000">
          <w:pPr>
            <w:pStyle w:val="TOC1"/>
            <w:tabs>
              <w:tab w:val="right" w:leader="dot" w:pos="9354"/>
            </w:tabs>
          </w:pPr>
          <w:hyperlink w:anchor="_Toc7810" w:history="1">
            <w:r>
              <w:rPr>
                <w:rFonts w:ascii="黑体" w:eastAsia="黑体" w:hAnsi="黑体" w:cs="Arial" w:hint="eastAsia"/>
              </w:rPr>
              <w:t xml:space="preserve">6 </w:t>
            </w:r>
            <w:r>
              <w:rPr>
                <w:rFonts w:hAnsi="黑体" w:cs="Arial" w:hint="eastAsia"/>
              </w:rPr>
              <w:t>零碳酒企创建及评价指标要求</w:t>
            </w:r>
            <w:r>
              <w:tab/>
            </w:r>
            <w:r>
              <w:fldChar w:fldCharType="begin"/>
            </w:r>
            <w:r>
              <w:instrText xml:space="preserve"> PAGEREF _Toc7810 \h </w:instrText>
            </w:r>
            <w:r>
              <w:fldChar w:fldCharType="separate"/>
            </w:r>
            <w:r>
              <w:t>6</w:t>
            </w:r>
            <w:r>
              <w:fldChar w:fldCharType="end"/>
            </w:r>
          </w:hyperlink>
        </w:p>
        <w:p w14:paraId="04E6BBE9" w14:textId="77777777" w:rsidR="00893207" w:rsidRDefault="00000000">
          <w:pPr>
            <w:pStyle w:val="TOC1"/>
            <w:tabs>
              <w:tab w:val="right" w:leader="dot" w:pos="9354"/>
            </w:tabs>
          </w:pPr>
          <w:hyperlink w:anchor="_Toc5134" w:history="1">
            <w:r>
              <w:rPr>
                <w:rFonts w:ascii="黑体" w:eastAsia="黑体" w:hAnsi="黑体" w:cs="Arial" w:hint="eastAsia"/>
              </w:rPr>
              <w:t xml:space="preserve">7 </w:t>
            </w:r>
            <w:r>
              <w:rPr>
                <w:rFonts w:hAnsi="黑体" w:cs="Arial" w:hint="eastAsia"/>
              </w:rPr>
              <w:t>零碳酒企创建与评价流程</w:t>
            </w:r>
            <w:r>
              <w:tab/>
            </w:r>
            <w:r>
              <w:fldChar w:fldCharType="begin"/>
            </w:r>
            <w:r>
              <w:instrText xml:space="preserve"> PAGEREF _Toc5134 \h </w:instrText>
            </w:r>
            <w:r>
              <w:fldChar w:fldCharType="separate"/>
            </w:r>
            <w:r>
              <w:t>9</w:t>
            </w:r>
            <w:r>
              <w:fldChar w:fldCharType="end"/>
            </w:r>
          </w:hyperlink>
        </w:p>
        <w:p w14:paraId="22C386AE" w14:textId="77777777" w:rsidR="00893207" w:rsidRDefault="00000000">
          <w:pPr>
            <w:pStyle w:val="TOC1"/>
            <w:tabs>
              <w:tab w:val="right" w:leader="dot" w:pos="9354"/>
            </w:tabs>
          </w:pPr>
          <w:hyperlink w:anchor="_Toc16176" w:history="1">
            <w:r>
              <w:rPr>
                <w:rFonts w:ascii="黑体" w:eastAsia="黑体" w:hAnsi="黑体" w:cs="黑体"/>
                <w:bCs/>
                <w:spacing w:val="-11"/>
                <w:szCs w:val="19"/>
              </w:rPr>
              <w:t>附</w:t>
            </w:r>
            <w:r>
              <w:rPr>
                <w:rFonts w:ascii="黑体" w:eastAsia="黑体" w:hAnsi="黑体" w:cs="黑体"/>
                <w:spacing w:val="26"/>
                <w:szCs w:val="19"/>
              </w:rPr>
              <w:t xml:space="preserve">  </w:t>
            </w:r>
            <w:r>
              <w:rPr>
                <w:rFonts w:ascii="黑体" w:eastAsia="黑体" w:hAnsi="黑体" w:cs="黑体"/>
                <w:bCs/>
                <w:spacing w:val="-11"/>
                <w:szCs w:val="19"/>
              </w:rPr>
              <w:t>录</w:t>
            </w:r>
            <w:r>
              <w:rPr>
                <w:rFonts w:ascii="黑体" w:eastAsia="黑体" w:hAnsi="黑体" w:cs="黑体"/>
                <w:spacing w:val="1"/>
                <w:szCs w:val="19"/>
              </w:rPr>
              <w:t xml:space="preserve">  </w:t>
            </w:r>
            <w:r>
              <w:rPr>
                <w:rFonts w:ascii="Times New Roman" w:eastAsia="Times New Roman" w:hAnsi="Times New Roman"/>
                <w:bCs/>
                <w:spacing w:val="-11"/>
                <w:szCs w:val="19"/>
              </w:rPr>
              <w:t>A</w:t>
            </w:r>
            <w:r>
              <w:tab/>
            </w:r>
            <w:r>
              <w:fldChar w:fldCharType="begin"/>
            </w:r>
            <w:r>
              <w:instrText xml:space="preserve"> PAGEREF _Toc16176 \h </w:instrText>
            </w:r>
            <w:r>
              <w:fldChar w:fldCharType="separate"/>
            </w:r>
            <w:r>
              <w:t>13</w:t>
            </w:r>
            <w:r>
              <w:fldChar w:fldCharType="end"/>
            </w:r>
          </w:hyperlink>
        </w:p>
        <w:p w14:paraId="42127B0E" w14:textId="77777777" w:rsidR="00893207" w:rsidRDefault="00000000">
          <w:pPr>
            <w:pStyle w:val="TOC1"/>
            <w:tabs>
              <w:tab w:val="right" w:leader="dot" w:pos="9354"/>
            </w:tabs>
          </w:pPr>
          <w:hyperlink w:anchor="_Toc3412" w:history="1">
            <w:r>
              <w:rPr>
                <w:rFonts w:ascii="黑体" w:eastAsia="黑体" w:hAnsi="黑体" w:cs="黑体"/>
                <w:bCs/>
                <w:spacing w:val="-11"/>
                <w:szCs w:val="19"/>
              </w:rPr>
              <w:t>附</w:t>
            </w:r>
            <w:r>
              <w:rPr>
                <w:rFonts w:ascii="黑体" w:eastAsia="黑体" w:hAnsi="黑体" w:cs="黑体"/>
                <w:spacing w:val="26"/>
                <w:szCs w:val="19"/>
              </w:rPr>
              <w:t xml:space="preserve">  </w:t>
            </w:r>
            <w:r>
              <w:rPr>
                <w:rFonts w:ascii="黑体" w:eastAsia="黑体" w:hAnsi="黑体" w:cs="黑体"/>
                <w:bCs/>
                <w:spacing w:val="-11"/>
                <w:szCs w:val="19"/>
              </w:rPr>
              <w:t>录</w:t>
            </w:r>
            <w:r>
              <w:rPr>
                <w:rFonts w:ascii="黑体" w:eastAsia="黑体" w:hAnsi="黑体" w:cs="黑体"/>
                <w:spacing w:val="1"/>
                <w:szCs w:val="19"/>
              </w:rPr>
              <w:t xml:space="preserve">  </w:t>
            </w:r>
            <w:r>
              <w:rPr>
                <w:rFonts w:ascii="黑体" w:eastAsia="黑体" w:hAnsi="黑体" w:cs="黑体" w:hint="eastAsia"/>
                <w:spacing w:val="1"/>
                <w:szCs w:val="19"/>
              </w:rPr>
              <w:t>B</w:t>
            </w:r>
            <w:r>
              <w:tab/>
            </w:r>
            <w:r>
              <w:fldChar w:fldCharType="begin"/>
            </w:r>
            <w:r>
              <w:instrText xml:space="preserve"> PAGEREF _Toc3412 \h </w:instrText>
            </w:r>
            <w:r>
              <w:fldChar w:fldCharType="separate"/>
            </w:r>
            <w:r>
              <w:t>17</w:t>
            </w:r>
            <w:r>
              <w:fldChar w:fldCharType="end"/>
            </w:r>
          </w:hyperlink>
        </w:p>
        <w:p w14:paraId="5A07AA9E" w14:textId="77777777" w:rsidR="00893207" w:rsidRDefault="00000000">
          <w:pPr>
            <w:pStyle w:val="TOC1"/>
            <w:tabs>
              <w:tab w:val="right" w:leader="dot" w:pos="9354"/>
            </w:tabs>
          </w:pPr>
          <w:hyperlink w:anchor="_Toc18258" w:history="1">
            <w:r>
              <w:rPr>
                <w:rFonts w:hint="eastAsia"/>
                <w:spacing w:val="105"/>
              </w:rPr>
              <w:t>参考文</w:t>
            </w:r>
            <w:r>
              <w:rPr>
                <w:rFonts w:hint="eastAsia"/>
              </w:rPr>
              <w:t>献</w:t>
            </w:r>
            <w:r>
              <w:tab/>
            </w:r>
            <w:r>
              <w:fldChar w:fldCharType="begin"/>
            </w:r>
            <w:r>
              <w:instrText xml:space="preserve"> PAGEREF _Toc18258 \h </w:instrText>
            </w:r>
            <w:r>
              <w:fldChar w:fldCharType="separate"/>
            </w:r>
            <w:r>
              <w:t>18</w:t>
            </w:r>
            <w:r>
              <w:fldChar w:fldCharType="end"/>
            </w:r>
          </w:hyperlink>
        </w:p>
        <w:p w14:paraId="732943C4" w14:textId="77777777" w:rsidR="00893207" w:rsidRDefault="00000000">
          <w:pPr>
            <w:pStyle w:val="afffffff1"/>
            <w:spacing w:after="360"/>
          </w:pPr>
          <w:r>
            <w:rPr>
              <w:rFonts w:ascii="Arial" w:hAnsi="Arial" w:cs="Arial"/>
            </w:rPr>
            <w:fldChar w:fldCharType="end"/>
          </w:r>
        </w:p>
      </w:sdtContent>
    </w:sdt>
    <w:p w14:paraId="1119A447" w14:textId="77777777" w:rsidR="00893207" w:rsidRDefault="00893207">
      <w:pPr>
        <w:pStyle w:val="afffffff1"/>
        <w:spacing w:after="360"/>
      </w:pPr>
    </w:p>
    <w:p w14:paraId="60283A39" w14:textId="2C374876" w:rsidR="00893207" w:rsidRDefault="00C760C1" w:rsidP="00C760C1">
      <w:pPr>
        <w:pStyle w:val="afffffff1"/>
        <w:tabs>
          <w:tab w:val="left" w:pos="420"/>
          <w:tab w:val="left" w:pos="840"/>
          <w:tab w:val="left" w:pos="1260"/>
          <w:tab w:val="left" w:pos="1680"/>
          <w:tab w:val="left" w:pos="2100"/>
          <w:tab w:val="left" w:pos="2520"/>
          <w:tab w:val="left" w:pos="2940"/>
          <w:tab w:val="left" w:pos="3360"/>
          <w:tab w:val="left" w:pos="3780"/>
          <w:tab w:val="left" w:pos="4200"/>
          <w:tab w:val="left" w:pos="4620"/>
          <w:tab w:val="center" w:pos="4677"/>
          <w:tab w:val="left" w:pos="5040"/>
          <w:tab w:val="left" w:pos="7308"/>
        </w:tabs>
        <w:spacing w:after="360"/>
        <w:jc w:val="left"/>
      </w:pPr>
      <w:r>
        <w:tab/>
      </w:r>
      <w:r>
        <w:tab/>
      </w:r>
      <w:r>
        <w:tab/>
      </w:r>
      <w:r>
        <w:tab/>
      </w:r>
      <w:r>
        <w:tab/>
      </w:r>
      <w:r>
        <w:tab/>
      </w:r>
      <w:r>
        <w:tab/>
      </w:r>
      <w:r>
        <w:tab/>
      </w:r>
      <w:r>
        <w:tab/>
      </w:r>
      <w:r>
        <w:tab/>
      </w:r>
      <w:r>
        <w:tab/>
      </w:r>
      <w:r>
        <w:tab/>
      </w:r>
      <w:r>
        <w:tab/>
      </w:r>
      <w:r>
        <w:tab/>
      </w:r>
    </w:p>
    <w:p w14:paraId="1FBFE4D4" w14:textId="70CC535D" w:rsidR="00C760C1" w:rsidRPr="00C760C1" w:rsidRDefault="00C760C1" w:rsidP="00C760C1">
      <w:pPr>
        <w:tabs>
          <w:tab w:val="center" w:pos="4677"/>
          <w:tab w:val="left" w:pos="7308"/>
        </w:tabs>
        <w:jc w:val="left"/>
        <w:sectPr w:rsidR="00C760C1" w:rsidRPr="00C760C1">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r>
        <w:tab/>
      </w:r>
    </w:p>
    <w:p w14:paraId="1FBA52DD" w14:textId="77777777" w:rsidR="00893207" w:rsidRDefault="00893207">
      <w:pPr>
        <w:pStyle w:val="a6"/>
        <w:spacing w:after="360"/>
      </w:pPr>
      <w:bookmarkStart w:id="11" w:name="_Toc1811220064"/>
      <w:bookmarkStart w:id="12" w:name="_Toc11179"/>
      <w:bookmarkStart w:id="13" w:name="BookMark2"/>
    </w:p>
    <w:p w14:paraId="4A09A474" w14:textId="77777777" w:rsidR="00893207" w:rsidRDefault="00000000">
      <w:pPr>
        <w:pStyle w:val="a6"/>
        <w:spacing w:after="360"/>
      </w:pPr>
      <w:bookmarkStart w:id="14" w:name="_Toc29301"/>
      <w:r>
        <w:rPr>
          <w:spacing w:val="320"/>
        </w:rPr>
        <w:t>前</w:t>
      </w:r>
      <w:r>
        <w:t>言</w:t>
      </w:r>
      <w:bookmarkEnd w:id="11"/>
      <w:bookmarkEnd w:id="12"/>
      <w:bookmarkEnd w:id="14"/>
    </w:p>
    <w:p w14:paraId="6EF6CA82" w14:textId="77777777" w:rsidR="00893207" w:rsidRDefault="00000000">
      <w:pPr>
        <w:pStyle w:val="afffffc"/>
        <w:ind w:firstLine="420"/>
      </w:pPr>
      <w:r>
        <w:rPr>
          <w:rFonts w:hint="eastAsia"/>
        </w:rPr>
        <w:t>本文件按照GB/T 1.1—2020《标准化工作导则  第1部分：标准化文件的结构和起草规则》的规定起草。</w:t>
      </w:r>
    </w:p>
    <w:p w14:paraId="0CC3CB4D" w14:textId="77777777" w:rsidR="00893207" w:rsidRDefault="00000000">
      <w:pPr>
        <w:pStyle w:val="affffffffffff1"/>
      </w:pPr>
      <w:r>
        <w:rPr>
          <w:rFonts w:hint="eastAsia"/>
        </w:rPr>
        <w:t>请注意本文件的某些内容可能涉及专利。本文件的发布机构不承担识别专利的责任。</w:t>
      </w:r>
    </w:p>
    <w:p w14:paraId="4E5AF601" w14:textId="77777777" w:rsidR="00893207" w:rsidRDefault="00000000">
      <w:pPr>
        <w:pStyle w:val="affffffffffff1"/>
      </w:pPr>
      <w:r>
        <w:rPr>
          <w:rFonts w:hint="eastAsia"/>
        </w:rPr>
        <w:t>本文件由中国中小企业协会绿色低碳技术委员会提出。</w:t>
      </w:r>
    </w:p>
    <w:p w14:paraId="129C6493" w14:textId="77777777" w:rsidR="00893207" w:rsidRDefault="00000000">
      <w:pPr>
        <w:pStyle w:val="affffffffffff1"/>
      </w:pPr>
      <w:r>
        <w:rPr>
          <w:rFonts w:hint="eastAsia"/>
        </w:rPr>
        <w:t>本文件由中国中小企业协会归口。</w:t>
      </w:r>
    </w:p>
    <w:p w14:paraId="14CB1793" w14:textId="77777777" w:rsidR="00893207" w:rsidRDefault="00000000">
      <w:pPr>
        <w:pStyle w:val="afffffc"/>
        <w:ind w:firstLine="420"/>
      </w:pPr>
      <w:r>
        <w:rPr>
          <w:rFonts w:hint="eastAsia"/>
        </w:rPr>
        <w:t>本文件起草单位：</w:t>
      </w:r>
    </w:p>
    <w:p w14:paraId="4E541068" w14:textId="77777777" w:rsidR="00893207" w:rsidRDefault="00000000">
      <w:pPr>
        <w:pStyle w:val="afffffc"/>
        <w:ind w:firstLine="420"/>
      </w:pPr>
      <w:r>
        <w:rPr>
          <w:rFonts w:hint="eastAsia"/>
        </w:rPr>
        <w:t>本文件主要起草人：</w:t>
      </w:r>
    </w:p>
    <w:p w14:paraId="0A0653DB" w14:textId="77777777" w:rsidR="00893207" w:rsidRDefault="00000000">
      <w:pPr>
        <w:pStyle w:val="afffffc"/>
        <w:ind w:firstLine="420"/>
      </w:pPr>
      <w:r>
        <w:rPr>
          <w:rFonts w:hint="eastAsia"/>
        </w:rPr>
        <w:t>本文件首次发布。</w:t>
      </w:r>
    </w:p>
    <w:p w14:paraId="2FCBA584" w14:textId="77777777" w:rsidR="00893207" w:rsidRDefault="00893207">
      <w:pPr>
        <w:pStyle w:val="afffffc"/>
        <w:ind w:firstLine="420"/>
        <w:sectPr w:rsidR="00893207">
          <w:pgSz w:w="11906" w:h="16838"/>
          <w:pgMar w:top="2410" w:right="1134" w:bottom="1134" w:left="1134" w:header="1418" w:footer="1134" w:gutter="284"/>
          <w:pgNumType w:fmt="upperRoman"/>
          <w:cols w:space="425"/>
          <w:formProt w:val="0"/>
          <w:docGrid w:linePitch="312"/>
        </w:sectPr>
      </w:pPr>
    </w:p>
    <w:p w14:paraId="32999232" w14:textId="77777777" w:rsidR="00893207" w:rsidRDefault="00000000">
      <w:pPr>
        <w:spacing w:line="20" w:lineRule="exact"/>
        <w:jc w:val="center"/>
        <w:rPr>
          <w:rFonts w:ascii="黑体" w:eastAsia="黑体" w:hAnsi="黑体" w:hint="eastAsia"/>
          <w:sz w:val="32"/>
          <w:szCs w:val="32"/>
        </w:rPr>
      </w:pPr>
      <w:bookmarkStart w:id="15" w:name="BookMark4"/>
      <w:bookmarkEnd w:id="13"/>
      <w:r>
        <w:rPr>
          <w:rFonts w:ascii="黑体" w:eastAsia="黑体" w:hAnsi="黑体" w:hint="eastAsia"/>
          <w:sz w:val="32"/>
          <w:szCs w:val="32"/>
        </w:rPr>
        <w:lastRenderedPageBreak/>
        <w:t>··</w:t>
      </w:r>
    </w:p>
    <w:bookmarkStart w:id="16" w:name="NEW_STAND_NAME" w:displacedByCustomXml="next"/>
    <w:sdt>
      <w:sdtPr>
        <w:rPr>
          <w:rFonts w:ascii="Calibri" w:eastAsia="宋体" w:hAnsi="Calibri"/>
          <w:sz w:val="21"/>
          <w:szCs w:val="21"/>
        </w:rPr>
        <w:tag w:val="NEW_STAND_NAME"/>
        <w:id w:val="595910757"/>
        <w:lock w:val="sdtLocked"/>
        <w:placeholder>
          <w:docPart w:val="37540E30CE3045B19BBB2DDBB7C4B3FA"/>
        </w:placeholder>
      </w:sdtPr>
      <w:sdtContent>
        <w:p w14:paraId="488A4874" w14:textId="77777777" w:rsidR="00893207" w:rsidRDefault="00000000">
          <w:pPr>
            <w:pStyle w:val="affffffffff"/>
            <w:spacing w:beforeLines="1" w:before="2" w:afterLines="220" w:after="528"/>
            <w:rPr>
              <w:rFonts w:ascii="Times New Roman" w:hAnsi="Times New Roman"/>
            </w:rPr>
          </w:pPr>
          <w:proofErr w:type="gramStart"/>
          <w:r>
            <w:rPr>
              <w:rFonts w:hint="eastAsia"/>
            </w:rPr>
            <w:t>零碳酒企创建</w:t>
          </w:r>
          <w:proofErr w:type="gramEnd"/>
          <w:r>
            <w:rPr>
              <w:rFonts w:hint="eastAsia"/>
            </w:rPr>
            <w:t>与评价指南</w:t>
          </w:r>
          <w:bookmarkStart w:id="17" w:name="_Toc182381507"/>
          <w:bookmarkStart w:id="18" w:name="_Toc29859"/>
          <w:bookmarkStart w:id="19" w:name="BookMark6"/>
          <w:bookmarkEnd w:id="15"/>
          <w:bookmarkEnd w:id="16"/>
        </w:p>
        <w:p w14:paraId="7C0A5E22" w14:textId="77777777" w:rsidR="00893207" w:rsidRDefault="00000000">
          <w:pPr>
            <w:pStyle w:val="afff2"/>
            <w:spacing w:before="240" w:after="240"/>
            <w:rPr>
              <w:rFonts w:ascii="Times New Roman"/>
            </w:rPr>
          </w:pPr>
          <w:bookmarkStart w:id="20" w:name="_Toc26986530"/>
          <w:bookmarkStart w:id="21" w:name="_Toc182381495"/>
          <w:bookmarkStart w:id="22" w:name="_Toc26718930"/>
          <w:bookmarkStart w:id="23" w:name="_Toc17233325"/>
          <w:bookmarkStart w:id="24" w:name="_Toc26986771"/>
          <w:bookmarkStart w:id="25" w:name="_Toc26648465"/>
          <w:bookmarkStart w:id="26" w:name="_Toc194868727"/>
          <w:bookmarkStart w:id="27" w:name="_Toc24884218"/>
          <w:bookmarkStart w:id="28" w:name="_Toc193894466"/>
          <w:bookmarkStart w:id="29" w:name="_Toc30999"/>
          <w:bookmarkStart w:id="30" w:name="_Toc24884211"/>
          <w:bookmarkStart w:id="31" w:name="_Toc17233333"/>
          <w:r>
            <w:rPr>
              <w:rFonts w:ascii="Times New Roman" w:hint="eastAsia"/>
            </w:rPr>
            <w:t>范围</w:t>
          </w:r>
          <w:bookmarkStart w:id="32" w:name="_Toc17233326"/>
          <w:bookmarkStart w:id="33" w:name="_Toc26648466"/>
          <w:bookmarkStart w:id="34" w:name="_Toc17233334"/>
          <w:bookmarkStart w:id="35" w:name="_Toc24884212"/>
          <w:bookmarkStart w:id="36" w:name="_Toc24884219"/>
          <w:bookmarkEnd w:id="20"/>
          <w:bookmarkEnd w:id="21"/>
          <w:bookmarkEnd w:id="22"/>
          <w:bookmarkEnd w:id="23"/>
          <w:bookmarkEnd w:id="24"/>
          <w:bookmarkEnd w:id="25"/>
          <w:bookmarkEnd w:id="26"/>
          <w:bookmarkEnd w:id="27"/>
          <w:bookmarkEnd w:id="28"/>
          <w:bookmarkEnd w:id="29"/>
          <w:bookmarkEnd w:id="30"/>
          <w:bookmarkEnd w:id="31"/>
        </w:p>
        <w:p w14:paraId="34CA2FF2" w14:textId="77777777" w:rsidR="00893207" w:rsidRDefault="00000000">
          <w:pPr>
            <w:pStyle w:val="afffffc"/>
            <w:ind w:firstLine="420"/>
            <w:rPr>
              <w:rFonts w:ascii="Times New Roman"/>
            </w:rPr>
          </w:pPr>
          <w:r>
            <w:rPr>
              <w:rFonts w:ascii="Times New Roman" w:hint="eastAsia"/>
            </w:rPr>
            <w:t>本文件规定了</w:t>
          </w:r>
          <w:proofErr w:type="gramStart"/>
          <w:r>
            <w:rPr>
              <w:rFonts w:ascii="Times New Roman" w:hint="eastAsia"/>
            </w:rPr>
            <w:t>零碳</w:t>
          </w:r>
          <w:r>
            <w:rPr>
              <w:rFonts w:hint="eastAsia"/>
            </w:rPr>
            <w:t>酒企</w:t>
          </w:r>
          <w:proofErr w:type="gramEnd"/>
          <w:r>
            <w:rPr>
              <w:rFonts w:ascii="Times New Roman" w:hint="eastAsia"/>
            </w:rPr>
            <w:t>的术语和定义，评价原则、评价要求评价报告的编制要求。</w:t>
          </w:r>
        </w:p>
        <w:p w14:paraId="4B9E187A" w14:textId="77777777" w:rsidR="00893207" w:rsidRDefault="00000000">
          <w:pPr>
            <w:pStyle w:val="afffffc"/>
            <w:ind w:firstLine="420"/>
            <w:rPr>
              <w:rFonts w:ascii="Times New Roman"/>
            </w:rPr>
          </w:pPr>
          <w:r>
            <w:rPr>
              <w:rFonts w:hint="eastAsia"/>
            </w:rPr>
            <w:t>本文件适用于指导</w:t>
          </w:r>
          <w:r>
            <w:rPr>
              <w:rFonts w:ascii="Times New Roman" w:hint="eastAsia"/>
            </w:rPr>
            <w:t>酒类企业</w:t>
          </w:r>
          <w:r>
            <w:rPr>
              <w:rFonts w:hint="eastAsia"/>
            </w:rPr>
            <w:t>创建和实现</w:t>
          </w:r>
          <w:proofErr w:type="gramStart"/>
          <w:r>
            <w:rPr>
              <w:rFonts w:hint="eastAsia"/>
            </w:rPr>
            <w:t>零碳酒企</w:t>
          </w:r>
          <w:proofErr w:type="gramEnd"/>
          <w:r>
            <w:rPr>
              <w:rFonts w:hint="eastAsia"/>
            </w:rPr>
            <w:t>，以及第三方开展认证评价活动。</w:t>
          </w:r>
        </w:p>
        <w:p w14:paraId="0B1DD7B1" w14:textId="77777777" w:rsidR="00893207" w:rsidRDefault="00000000">
          <w:pPr>
            <w:pStyle w:val="afff2"/>
            <w:spacing w:before="240" w:after="240"/>
            <w:rPr>
              <w:rFonts w:ascii="Times New Roman"/>
            </w:rPr>
          </w:pPr>
          <w:bookmarkStart w:id="37" w:name="_Toc26986531"/>
          <w:bookmarkStart w:id="38" w:name="_Toc194868728"/>
          <w:bookmarkStart w:id="39" w:name="_Toc182381496"/>
          <w:bookmarkStart w:id="40" w:name="_Toc26986772"/>
          <w:bookmarkStart w:id="41" w:name="_Toc193894467"/>
          <w:bookmarkStart w:id="42" w:name="_Toc31345"/>
          <w:bookmarkStart w:id="43" w:name="_Toc26718931"/>
          <w:r>
            <w:rPr>
              <w:rFonts w:ascii="Times New Roman" w:hint="eastAsia"/>
            </w:rPr>
            <w:t>规范性引用文件</w:t>
          </w:r>
          <w:bookmarkEnd w:id="32"/>
          <w:bookmarkEnd w:id="33"/>
          <w:bookmarkEnd w:id="34"/>
          <w:bookmarkEnd w:id="35"/>
          <w:bookmarkEnd w:id="36"/>
          <w:bookmarkEnd w:id="37"/>
          <w:bookmarkEnd w:id="38"/>
          <w:bookmarkEnd w:id="39"/>
          <w:bookmarkEnd w:id="40"/>
          <w:bookmarkEnd w:id="41"/>
          <w:bookmarkEnd w:id="42"/>
          <w:bookmarkEnd w:id="43"/>
        </w:p>
        <w:sdt>
          <w:sdtPr>
            <w:rPr>
              <w:rFonts w:ascii="Times New Roman"/>
            </w:rPr>
            <w:id w:val="147454176"/>
            <w:placeholder>
              <w:docPart w:val="{c2603863-b103-4e8e-8091-7300a7e382e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2E84CD6" w14:textId="77777777" w:rsidR="00893207" w:rsidRDefault="00000000">
              <w:pPr>
                <w:pStyle w:val="afffffc"/>
                <w:ind w:firstLine="420"/>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D875AC" w14:textId="77777777" w:rsidR="00893207" w:rsidRDefault="00000000">
          <w:pPr>
            <w:pStyle w:val="afffffc"/>
            <w:ind w:firstLine="420"/>
            <w:rPr>
              <w:rFonts w:ascii="Times New Roman"/>
            </w:rPr>
          </w:pPr>
          <w:r>
            <w:rPr>
              <w:rFonts w:ascii="Times New Roman"/>
            </w:rPr>
            <w:t xml:space="preserve">GB/T 13234  </w:t>
          </w:r>
          <w:r>
            <w:rPr>
              <w:rFonts w:ascii="Times New Roman" w:hint="eastAsia"/>
            </w:rPr>
            <w:t>用能单位节能量计算方法</w:t>
          </w:r>
        </w:p>
        <w:p w14:paraId="2F272FB6" w14:textId="77777777" w:rsidR="00893207" w:rsidRDefault="00000000">
          <w:pPr>
            <w:pStyle w:val="afffffc"/>
            <w:ind w:firstLine="420"/>
            <w:rPr>
              <w:rFonts w:ascii="Times New Roman"/>
            </w:rPr>
          </w:pPr>
          <w:r>
            <w:rPr>
              <w:rFonts w:ascii="Times New Roman"/>
            </w:rPr>
            <w:t xml:space="preserve">GB/T 23331  </w:t>
          </w:r>
          <w:r>
            <w:rPr>
              <w:rFonts w:ascii="Times New Roman" w:hint="eastAsia"/>
            </w:rPr>
            <w:t>能源管理体系</w:t>
          </w:r>
          <w:r>
            <w:rPr>
              <w:rFonts w:ascii="Times New Roman"/>
            </w:rPr>
            <w:t xml:space="preserve"> </w:t>
          </w:r>
          <w:r>
            <w:rPr>
              <w:rFonts w:ascii="Times New Roman" w:hint="eastAsia"/>
            </w:rPr>
            <w:t>要求及使用指南</w:t>
          </w:r>
        </w:p>
        <w:p w14:paraId="0D5E2612" w14:textId="77777777" w:rsidR="00893207" w:rsidRDefault="00000000">
          <w:pPr>
            <w:pStyle w:val="afffffc"/>
            <w:ind w:firstLine="420"/>
            <w:rPr>
              <w:rFonts w:ascii="Times New Roman"/>
            </w:rPr>
          </w:pPr>
          <w:r>
            <w:rPr>
              <w:rFonts w:ascii="Times New Roman"/>
            </w:rPr>
            <w:t xml:space="preserve">GB/T 29115  </w:t>
          </w:r>
          <w:r>
            <w:rPr>
              <w:rFonts w:ascii="Times New Roman" w:hint="eastAsia"/>
            </w:rPr>
            <w:t>工业企业节约原材料评价导则</w:t>
          </w:r>
        </w:p>
        <w:p w14:paraId="6FE748EB" w14:textId="77777777" w:rsidR="00893207" w:rsidRDefault="00000000">
          <w:pPr>
            <w:pStyle w:val="afffffc"/>
            <w:ind w:firstLine="420"/>
            <w:rPr>
              <w:rFonts w:ascii="Times New Roman"/>
            </w:rPr>
          </w:pPr>
          <w:r>
            <w:rPr>
              <w:rFonts w:ascii="Times New Roman"/>
            </w:rPr>
            <w:t xml:space="preserve">GB/T 29116  </w:t>
          </w:r>
          <w:r>
            <w:rPr>
              <w:rFonts w:ascii="Times New Roman" w:hint="eastAsia"/>
            </w:rPr>
            <w:t>工业企业原材料消耗计算通则</w:t>
          </w:r>
        </w:p>
        <w:p w14:paraId="16E54B0C" w14:textId="77777777" w:rsidR="00893207" w:rsidRDefault="00000000">
          <w:pPr>
            <w:pStyle w:val="afffffc"/>
            <w:ind w:firstLine="420"/>
            <w:rPr>
              <w:rFonts w:ascii="Times New Roman"/>
            </w:rPr>
          </w:pPr>
          <w:r>
            <w:rPr>
              <w:rFonts w:ascii="Times New Roman"/>
            </w:rPr>
            <w:t xml:space="preserve">GB/T 32150  </w:t>
          </w:r>
          <w:r>
            <w:rPr>
              <w:rFonts w:ascii="Times New Roman" w:hint="eastAsia"/>
            </w:rPr>
            <w:t>工业企业温室气体排放核算和报告通则</w:t>
          </w:r>
        </w:p>
        <w:p w14:paraId="757CBF95" w14:textId="77777777" w:rsidR="00893207" w:rsidRDefault="00000000">
          <w:pPr>
            <w:pStyle w:val="afffffc"/>
            <w:ind w:firstLine="420"/>
            <w:rPr>
              <w:rFonts w:ascii="Times New Roman"/>
            </w:rPr>
          </w:pPr>
          <w:r>
            <w:rPr>
              <w:rFonts w:ascii="Times New Roman"/>
            </w:rPr>
            <w:t xml:space="preserve">GB/T 33760  </w:t>
          </w:r>
          <w:r>
            <w:rPr>
              <w:rFonts w:ascii="Times New Roman" w:hint="eastAsia"/>
            </w:rPr>
            <w:t>基于项目的温室气体减排量评估技术规范</w:t>
          </w:r>
          <w:r>
            <w:rPr>
              <w:rFonts w:ascii="Times New Roman"/>
            </w:rPr>
            <w:t xml:space="preserve"> </w:t>
          </w:r>
          <w:r>
            <w:rPr>
              <w:rFonts w:ascii="Times New Roman" w:hint="eastAsia"/>
            </w:rPr>
            <w:t>通用要求</w:t>
          </w:r>
        </w:p>
        <w:p w14:paraId="4DCEA81F" w14:textId="77777777" w:rsidR="00893207" w:rsidRDefault="00000000">
          <w:pPr>
            <w:pStyle w:val="afffffc"/>
            <w:ind w:firstLine="420"/>
            <w:rPr>
              <w:rFonts w:ascii="Times New Roman"/>
            </w:rPr>
          </w:pPr>
          <w:r>
            <w:rPr>
              <w:rFonts w:ascii="Times New Roman" w:hint="eastAsia"/>
            </w:rPr>
            <w:t xml:space="preserve">GB/T 39257  </w:t>
          </w:r>
          <w:r>
            <w:rPr>
              <w:rFonts w:ascii="Times New Roman" w:hint="eastAsia"/>
            </w:rPr>
            <w:t>绿色制造</w:t>
          </w:r>
          <w:r>
            <w:rPr>
              <w:rFonts w:ascii="Times New Roman" w:hint="eastAsia"/>
            </w:rPr>
            <w:t xml:space="preserve"> </w:t>
          </w:r>
          <w:r>
            <w:rPr>
              <w:rFonts w:ascii="Times New Roman" w:hint="eastAsia"/>
            </w:rPr>
            <w:t>制造企业绿色供应链管理评价规范</w:t>
          </w:r>
        </w:p>
        <w:p w14:paraId="0C1483CF" w14:textId="77777777" w:rsidR="00893207" w:rsidRDefault="00000000">
          <w:pPr>
            <w:pStyle w:val="afffffc"/>
            <w:ind w:firstLine="420"/>
            <w:rPr>
              <w:rFonts w:ascii="Times New Roman"/>
            </w:rPr>
          </w:pPr>
          <w:r>
            <w:rPr>
              <w:rFonts w:ascii="Times New Roman"/>
            </w:rPr>
            <w:t xml:space="preserve">ISO 14064-1 </w:t>
          </w:r>
          <w:r>
            <w:rPr>
              <w:rFonts w:ascii="Times New Roman" w:hint="eastAsia"/>
            </w:rPr>
            <w:t xml:space="preserve"> </w:t>
          </w:r>
          <w:r>
            <w:rPr>
              <w:rFonts w:ascii="Times New Roman" w:hint="eastAsia"/>
            </w:rPr>
            <w:t>温室气体—第</w:t>
          </w:r>
          <w:r>
            <w:rPr>
              <w:rFonts w:ascii="Times New Roman"/>
            </w:rPr>
            <w:t>1</w:t>
          </w:r>
          <w:r>
            <w:rPr>
              <w:rFonts w:ascii="Times New Roman" w:hint="eastAsia"/>
            </w:rPr>
            <w:t>部分：在组织层面指导温室气体排放和清除的量化和报告的规范</w:t>
          </w:r>
        </w:p>
        <w:p w14:paraId="0A1147D0" w14:textId="77777777" w:rsidR="00893207" w:rsidRDefault="00000000">
          <w:pPr>
            <w:pStyle w:val="afffffc"/>
            <w:ind w:firstLine="420"/>
            <w:rPr>
              <w:rFonts w:ascii="Times New Roman"/>
            </w:rPr>
          </w:pPr>
          <w:r>
            <w:rPr>
              <w:rFonts w:ascii="Times New Roman"/>
            </w:rPr>
            <w:t>ISO 14068-1</w:t>
          </w:r>
          <w:r>
            <w:rPr>
              <w:rFonts w:ascii="Times New Roman" w:hint="eastAsia"/>
            </w:rPr>
            <w:t xml:space="preserve"> </w:t>
          </w:r>
          <w:r>
            <w:rPr>
              <w:rFonts w:ascii="Times New Roman"/>
            </w:rPr>
            <w:t xml:space="preserve"> </w:t>
          </w:r>
          <w:r>
            <w:rPr>
              <w:rFonts w:ascii="Times New Roman" w:hint="eastAsia"/>
            </w:rPr>
            <w:t>气候变化管理—</w:t>
          </w:r>
          <w:proofErr w:type="gramStart"/>
          <w:r>
            <w:rPr>
              <w:rFonts w:ascii="Times New Roman" w:hint="eastAsia"/>
            </w:rPr>
            <w:t>向净零排放</w:t>
          </w:r>
          <w:proofErr w:type="gramEnd"/>
          <w:r>
            <w:rPr>
              <w:rFonts w:ascii="Times New Roman" w:hint="eastAsia"/>
            </w:rPr>
            <w:t>过渡</w:t>
          </w:r>
          <w:r>
            <w:rPr>
              <w:rFonts w:ascii="Times New Roman"/>
            </w:rPr>
            <w:t xml:space="preserve"> </w:t>
          </w:r>
          <w:r>
            <w:rPr>
              <w:rFonts w:ascii="Times New Roman" w:hint="eastAsia"/>
            </w:rPr>
            <w:t>第</w:t>
          </w:r>
          <w:r>
            <w:rPr>
              <w:rFonts w:ascii="Times New Roman"/>
            </w:rPr>
            <w:t xml:space="preserve"> 1 </w:t>
          </w:r>
          <w:r>
            <w:rPr>
              <w:rFonts w:ascii="Times New Roman" w:hint="eastAsia"/>
            </w:rPr>
            <w:t>部分：碳中和</w:t>
          </w:r>
        </w:p>
        <w:p w14:paraId="53FC9F19" w14:textId="77777777" w:rsidR="00893207" w:rsidRDefault="00000000">
          <w:pPr>
            <w:pStyle w:val="afff2"/>
            <w:spacing w:before="240" w:after="240"/>
            <w:rPr>
              <w:rFonts w:ascii="Times New Roman"/>
            </w:rPr>
          </w:pPr>
          <w:bookmarkStart w:id="44" w:name="_Toc194868729"/>
          <w:bookmarkStart w:id="45" w:name="_Toc13351"/>
          <w:bookmarkStart w:id="46" w:name="_Toc193894468"/>
          <w:bookmarkStart w:id="47" w:name="_Toc182381497"/>
          <w:r>
            <w:rPr>
              <w:rFonts w:ascii="Times New Roman" w:hint="eastAsia"/>
              <w:szCs w:val="21"/>
            </w:rPr>
            <w:t>术语和定义</w:t>
          </w:r>
          <w:bookmarkEnd w:id="44"/>
          <w:bookmarkEnd w:id="45"/>
          <w:bookmarkEnd w:id="46"/>
          <w:bookmarkEnd w:id="47"/>
        </w:p>
        <w:p w14:paraId="1D706630" w14:textId="77777777" w:rsidR="00893207" w:rsidRDefault="00000000">
          <w:pPr>
            <w:pStyle w:val="afffffc"/>
            <w:ind w:firstLine="420"/>
            <w:rPr>
              <w:rFonts w:ascii="Times New Roman"/>
            </w:rPr>
          </w:pPr>
          <w:r>
            <w:rPr>
              <w:rFonts w:ascii="Times New Roman"/>
            </w:rPr>
            <w:t>GB/T 32150</w:t>
          </w:r>
          <w:sdt>
            <w:sdtPr>
              <w:rPr>
                <w:rFonts w:ascii="Times New Roman"/>
              </w:rPr>
              <w:id w:val="147453362"/>
              <w:placeholder>
                <w:docPart w:val="{c2603863-b103-4e8e-8091-7300a7e382e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8" w:name="_Toc26986532"/>
              <w:bookmarkEnd w:id="48"/>
              <w:r>
                <w:rPr>
                  <w:rFonts w:ascii="Times New Roman" w:hint="eastAsia"/>
                </w:rPr>
                <w:t>界定的以及下列术语和定义适用于本文件。</w:t>
              </w:r>
            </w:sdtContent>
          </w:sdt>
        </w:p>
        <w:p w14:paraId="7C0D0CAF" w14:textId="77777777" w:rsidR="00893207" w:rsidRDefault="00000000">
          <w:pPr>
            <w:pStyle w:val="afffffffffffb"/>
            <w:ind w:left="420" w:hangingChars="200" w:hanging="420"/>
            <w:outlineLvl w:val="1"/>
            <w:rPr>
              <w:rFonts w:ascii="黑体" w:eastAsia="黑体" w:hAnsi="黑体" w:hint="eastAsia"/>
            </w:rPr>
          </w:pPr>
          <w:proofErr w:type="gramStart"/>
          <w:r>
            <w:rPr>
              <w:rFonts w:ascii="黑体" w:eastAsia="黑体" w:hAnsi="黑体" w:hint="eastAsia"/>
            </w:rPr>
            <w:t>酒企</w:t>
          </w:r>
          <w:proofErr w:type="gramEnd"/>
          <w:r>
            <w:rPr>
              <w:rFonts w:ascii="黑体" w:eastAsia="黑体" w:hAnsi="黑体" w:hint="eastAsia"/>
            </w:rPr>
            <w:t xml:space="preserve"> </w:t>
          </w:r>
          <w:r>
            <w:rPr>
              <w:rFonts w:ascii="Times New Roman" w:eastAsia="黑体" w:hint="eastAsia"/>
            </w:rPr>
            <w:t>Distillery</w:t>
          </w:r>
        </w:p>
        <w:p w14:paraId="1BACA032" w14:textId="77777777" w:rsidR="00893207" w:rsidRDefault="00000000">
          <w:pPr>
            <w:pStyle w:val="afffffc"/>
            <w:ind w:firstLine="420"/>
          </w:pPr>
          <w:r>
            <w:rPr>
              <w:rFonts w:ascii="Times New Roman" w:hint="eastAsia"/>
            </w:rPr>
            <w:t>是指以粮食、水果、糖类等为原料，通过发酵、蒸馏、陈酿、调配及灌装等工艺，规模化生产酒精饮料（如白酒、啤酒、葡萄酒、威士忌等）的工业场所或企业。</w:t>
          </w:r>
        </w:p>
        <w:p w14:paraId="488A5323" w14:textId="77777777" w:rsidR="00893207" w:rsidRDefault="00000000">
          <w:pPr>
            <w:pStyle w:val="afffffffffffb"/>
            <w:spacing w:beforeLines="50" w:before="120" w:afterLines="50" w:after="120"/>
            <w:ind w:left="420" w:hangingChars="200" w:hanging="420"/>
            <w:rPr>
              <w:rFonts w:ascii="Times New Roman" w:eastAsia="黑体"/>
            </w:rPr>
          </w:pPr>
          <w:proofErr w:type="gramStart"/>
          <w:r>
            <w:rPr>
              <w:rFonts w:ascii="Times New Roman" w:eastAsia="黑体" w:hint="eastAsia"/>
            </w:rPr>
            <w:t>零碳酒企</w:t>
          </w:r>
          <w:proofErr w:type="gramEnd"/>
          <w:r>
            <w:rPr>
              <w:rFonts w:ascii="Times New Roman" w:eastAsia="黑体"/>
            </w:rPr>
            <w:t xml:space="preserve">  </w:t>
          </w:r>
          <w:r>
            <w:rPr>
              <w:rFonts w:ascii="Times New Roman" w:eastAsia="黑体" w:hint="eastAsia"/>
            </w:rPr>
            <w:t>zero-carbon distillery</w:t>
          </w:r>
        </w:p>
        <w:p w14:paraId="7DA44FA9" w14:textId="77777777" w:rsidR="00893207" w:rsidRDefault="00000000">
          <w:pPr>
            <w:pStyle w:val="afffffc"/>
            <w:ind w:firstLine="420"/>
            <w:rPr>
              <w:rFonts w:ascii="Times New Roman"/>
            </w:rPr>
          </w:pPr>
          <w:r>
            <w:rPr>
              <w:rFonts w:ascii="Times New Roman" w:hint="eastAsia"/>
            </w:rPr>
            <w:t>在一定时期内，由于生产及相关管理过程所产生的温室气体排放，在充分自主减排的基础上，</w:t>
          </w:r>
          <w:proofErr w:type="gramStart"/>
          <w:r>
            <w:rPr>
              <w:rFonts w:ascii="Times New Roman" w:hint="eastAsia"/>
            </w:rPr>
            <w:t>参余排放</w:t>
          </w:r>
          <w:proofErr w:type="gramEnd"/>
          <w:r>
            <w:rPr>
              <w:rFonts w:ascii="Times New Roman" w:hint="eastAsia"/>
            </w:rPr>
            <w:t>（量）通过一定方式完成</w:t>
          </w:r>
          <w:r>
            <w:rPr>
              <w:rFonts w:ascii="Times New Roman"/>
            </w:rPr>
            <w:t>100%</w:t>
          </w:r>
          <w:r>
            <w:rPr>
              <w:rFonts w:ascii="Times New Roman" w:hint="eastAsia"/>
            </w:rPr>
            <w:t>抵消的酒</w:t>
          </w:r>
          <w:proofErr w:type="gramStart"/>
          <w:r>
            <w:rPr>
              <w:rFonts w:ascii="Times New Roman" w:hint="eastAsia"/>
            </w:rPr>
            <w:t>企</w:t>
          </w:r>
          <w:proofErr w:type="gramEnd"/>
          <w:r>
            <w:rPr>
              <w:rFonts w:ascii="Times New Roman" w:hint="eastAsia"/>
            </w:rPr>
            <w:t>。</w:t>
          </w:r>
        </w:p>
        <w:p w14:paraId="23910074" w14:textId="77777777" w:rsidR="00893207" w:rsidRDefault="00000000">
          <w:pPr>
            <w:pStyle w:val="afffffffffffb"/>
            <w:spacing w:beforeLines="50" w:before="120" w:afterLines="50" w:after="120"/>
            <w:ind w:left="420" w:hangingChars="200" w:hanging="420"/>
            <w:rPr>
              <w:rFonts w:ascii="Times New Roman" w:eastAsia="黑体"/>
            </w:rPr>
          </w:pPr>
          <w:r>
            <w:rPr>
              <w:rFonts w:ascii="Times New Roman" w:eastAsia="黑体" w:hint="eastAsia"/>
            </w:rPr>
            <w:t>碳抵消</w:t>
          </w:r>
          <w:r>
            <w:rPr>
              <w:rFonts w:ascii="Times New Roman" w:eastAsia="黑体"/>
            </w:rPr>
            <w:t xml:space="preserve">  carbon offset</w:t>
          </w:r>
        </w:p>
        <w:p w14:paraId="0CCB37F0" w14:textId="77777777" w:rsidR="00893207" w:rsidRDefault="00000000">
          <w:pPr>
            <w:pStyle w:val="afffffc"/>
            <w:ind w:firstLine="420"/>
            <w:rPr>
              <w:rFonts w:ascii="Times New Roman"/>
            </w:rPr>
          </w:pPr>
          <w:r>
            <w:rPr>
              <w:rFonts w:ascii="Times New Roman" w:hint="eastAsia"/>
            </w:rPr>
            <w:t>排放单位以核算边界以外所产生的温室气体排放减少量和（或）清除增加量，以碳信用、碳配额、等形式补偿或抵消边界内温室气体排放的过程。</w:t>
          </w:r>
        </w:p>
        <w:p w14:paraId="6B2DA4D6" w14:textId="77777777" w:rsidR="00893207" w:rsidRDefault="00000000">
          <w:pPr>
            <w:pStyle w:val="afffffffffffb"/>
            <w:spacing w:beforeLines="50" w:before="120" w:afterLines="50" w:after="120"/>
            <w:ind w:left="420" w:hangingChars="200" w:hanging="420"/>
            <w:rPr>
              <w:rFonts w:ascii="Times New Roman" w:eastAsia="黑体"/>
            </w:rPr>
          </w:pPr>
          <w:r>
            <w:rPr>
              <w:rFonts w:ascii="Times New Roman" w:eastAsia="黑体" w:hint="eastAsia"/>
            </w:rPr>
            <w:t>碳信用</w:t>
          </w:r>
          <w:r>
            <w:rPr>
              <w:rFonts w:ascii="Times New Roman" w:eastAsia="黑体"/>
            </w:rPr>
            <w:t xml:space="preserve">  carbon credit</w:t>
          </w:r>
        </w:p>
        <w:p w14:paraId="51199DDA" w14:textId="77777777" w:rsidR="00893207" w:rsidRDefault="00000000">
          <w:pPr>
            <w:pStyle w:val="afffffc"/>
            <w:ind w:firstLine="420"/>
            <w:rPr>
              <w:rFonts w:ascii="Times New Roman"/>
            </w:rPr>
          </w:pPr>
          <w:r>
            <w:rPr>
              <w:rFonts w:ascii="Times New Roman" w:hint="eastAsia"/>
            </w:rPr>
            <w:t>通过温室气体减排或温室气体减少项目产生的，代表温室气体排放量的可交易证书。</w:t>
          </w:r>
          <w:r>
            <w:rPr>
              <w:rFonts w:ascii="Times New Roman"/>
            </w:rPr>
            <w:t>1</w:t>
          </w:r>
          <w:r>
            <w:rPr>
              <w:rFonts w:ascii="Times New Roman" w:hint="eastAsia"/>
            </w:rPr>
            <w:t>个单位碳信用证书相当于</w:t>
          </w:r>
          <w:r>
            <w:rPr>
              <w:rFonts w:ascii="Times New Roman"/>
            </w:rPr>
            <w:t>1</w:t>
          </w:r>
          <w:r>
            <w:rPr>
              <w:rFonts w:ascii="Times New Roman" w:hint="eastAsia"/>
            </w:rPr>
            <w:t>吨二氧化碳当量。</w:t>
          </w:r>
        </w:p>
        <w:p w14:paraId="5EC994A0" w14:textId="77777777" w:rsidR="00893207" w:rsidRDefault="00000000">
          <w:pPr>
            <w:pStyle w:val="afffffc"/>
            <w:ind w:firstLine="420"/>
            <w:rPr>
              <w:rFonts w:ascii="Times New Roman"/>
            </w:rPr>
          </w:pPr>
          <w:r>
            <w:rPr>
              <w:rFonts w:ascii="Times New Roman"/>
            </w:rPr>
            <w:t>[</w:t>
          </w:r>
          <w:r>
            <w:rPr>
              <w:rFonts w:ascii="Times New Roman" w:hint="eastAsia"/>
            </w:rPr>
            <w:t>来源：</w:t>
          </w:r>
          <w:r>
            <w:rPr>
              <w:rFonts w:ascii="Times New Roman"/>
            </w:rPr>
            <w:t>ISO 14068-1:2023</w:t>
          </w:r>
          <w:r>
            <w:rPr>
              <w:rFonts w:ascii="Times New Roman" w:hint="eastAsia"/>
            </w:rPr>
            <w:t>，</w:t>
          </w:r>
          <w:r>
            <w:rPr>
              <w:rFonts w:ascii="Times New Roman"/>
            </w:rPr>
            <w:t>3.3.2</w:t>
          </w:r>
          <w:r>
            <w:rPr>
              <w:rFonts w:ascii="Times New Roman" w:hint="eastAsia"/>
            </w:rPr>
            <w:t>，有修改</w:t>
          </w:r>
          <w:r>
            <w:rPr>
              <w:rFonts w:ascii="Times New Roman"/>
            </w:rPr>
            <w:t>]</w:t>
          </w:r>
        </w:p>
        <w:p w14:paraId="7657B58F" w14:textId="77777777" w:rsidR="00893207" w:rsidRDefault="00000000">
          <w:pPr>
            <w:pStyle w:val="afffffffffffb"/>
            <w:spacing w:beforeLines="50" w:before="120" w:afterLines="50" w:after="120"/>
            <w:ind w:left="420" w:hangingChars="200" w:hanging="420"/>
            <w:rPr>
              <w:rFonts w:ascii="Times New Roman"/>
            </w:rPr>
          </w:pPr>
          <w:proofErr w:type="gramStart"/>
          <w:r>
            <w:rPr>
              <w:rFonts w:ascii="Times New Roman" w:eastAsia="黑体" w:hint="eastAsia"/>
            </w:rPr>
            <w:t>碳汇</w:t>
          </w:r>
          <w:proofErr w:type="gramEnd"/>
          <w:r>
            <w:rPr>
              <w:rFonts w:ascii="Times New Roman" w:eastAsia="黑体"/>
            </w:rPr>
            <w:t xml:space="preserve">  carbon sink</w:t>
          </w:r>
        </w:p>
        <w:p w14:paraId="1DDD1D52" w14:textId="77777777" w:rsidR="00893207" w:rsidRDefault="00000000">
          <w:pPr>
            <w:pStyle w:val="afffffc"/>
            <w:ind w:firstLine="420"/>
            <w:rPr>
              <w:rFonts w:ascii="Times New Roman"/>
            </w:rPr>
          </w:pPr>
          <w:r>
            <w:rPr>
              <w:rFonts w:ascii="Times New Roman" w:hint="eastAsia"/>
            </w:rPr>
            <w:t>从大气中清除温室气体的过程。</w:t>
          </w:r>
        </w:p>
        <w:p w14:paraId="46BA9BB2" w14:textId="77777777" w:rsidR="00893207" w:rsidRDefault="00000000">
          <w:pPr>
            <w:pStyle w:val="afffffc"/>
            <w:ind w:firstLine="420"/>
            <w:rPr>
              <w:rFonts w:ascii="Times New Roman"/>
            </w:rPr>
          </w:pPr>
          <w:r>
            <w:rPr>
              <w:rFonts w:ascii="Times New Roman"/>
            </w:rPr>
            <w:t>[</w:t>
          </w:r>
          <w:r>
            <w:rPr>
              <w:rFonts w:ascii="Times New Roman" w:hint="eastAsia"/>
            </w:rPr>
            <w:t>来源：</w:t>
          </w:r>
          <w:r>
            <w:rPr>
              <w:rFonts w:ascii="Times New Roman"/>
            </w:rPr>
            <w:t>ISO 14068-1:2023</w:t>
          </w:r>
          <w:r>
            <w:rPr>
              <w:rFonts w:ascii="Times New Roman" w:hint="eastAsia"/>
            </w:rPr>
            <w:t>，</w:t>
          </w:r>
          <w:r>
            <w:rPr>
              <w:rFonts w:ascii="Times New Roman"/>
            </w:rPr>
            <w:t>3.2.10</w:t>
          </w:r>
          <w:r>
            <w:rPr>
              <w:rFonts w:ascii="Times New Roman" w:hint="eastAsia"/>
            </w:rPr>
            <w:t>，有修改</w:t>
          </w:r>
          <w:r>
            <w:rPr>
              <w:rFonts w:ascii="Times New Roman"/>
            </w:rPr>
            <w:t>]</w:t>
          </w:r>
        </w:p>
        <w:p w14:paraId="7FF3CB62" w14:textId="77777777" w:rsidR="00893207" w:rsidRDefault="00000000">
          <w:pPr>
            <w:pStyle w:val="afffffffffffb"/>
            <w:spacing w:beforeLines="50" w:before="120" w:afterLines="50" w:after="120"/>
            <w:ind w:left="420" w:hangingChars="200" w:hanging="420"/>
            <w:rPr>
              <w:rFonts w:ascii="Times New Roman" w:eastAsia="黑体"/>
            </w:rPr>
          </w:pPr>
          <w:r>
            <w:rPr>
              <w:rFonts w:ascii="Times New Roman" w:eastAsia="黑体" w:hint="eastAsia"/>
            </w:rPr>
            <w:t>碳配额</w:t>
          </w:r>
          <w:r>
            <w:rPr>
              <w:rFonts w:ascii="Times New Roman" w:eastAsia="黑体"/>
            </w:rPr>
            <w:t xml:space="preserve">  carbon allowance</w:t>
          </w:r>
        </w:p>
        <w:p w14:paraId="46CE78FE" w14:textId="77777777" w:rsidR="00893207" w:rsidRDefault="00000000">
          <w:pPr>
            <w:pStyle w:val="afffffc"/>
            <w:ind w:firstLine="420"/>
            <w:rPr>
              <w:rFonts w:ascii="Times New Roman"/>
            </w:rPr>
          </w:pPr>
          <w:r>
            <w:rPr>
              <w:rFonts w:ascii="Times New Roman" w:hint="eastAsia"/>
            </w:rPr>
            <w:lastRenderedPageBreak/>
            <w:t>分配给重点排放单位规定时期内的二氧化碳等温室气体的排放额度。</w:t>
          </w:r>
          <w:r>
            <w:rPr>
              <w:rFonts w:ascii="Times New Roman"/>
            </w:rPr>
            <w:t>1</w:t>
          </w:r>
          <w:r>
            <w:rPr>
              <w:rFonts w:ascii="Times New Roman" w:hint="eastAsia"/>
            </w:rPr>
            <w:t>个单位碳配额相当于向大气排放</w:t>
          </w:r>
          <w:r>
            <w:rPr>
              <w:rFonts w:ascii="Times New Roman"/>
            </w:rPr>
            <w:t>1</w:t>
          </w:r>
          <w:r>
            <w:rPr>
              <w:rFonts w:ascii="Times New Roman" w:hint="eastAsia"/>
            </w:rPr>
            <w:t>吨的二氧化碳当量。</w:t>
          </w:r>
        </w:p>
        <w:p w14:paraId="7A0494FE" w14:textId="77777777" w:rsidR="00893207" w:rsidRDefault="00000000">
          <w:pPr>
            <w:pStyle w:val="afffffffffffb"/>
            <w:spacing w:beforeLines="50" w:before="120" w:afterLines="50" w:after="120"/>
            <w:ind w:left="420" w:hangingChars="200" w:hanging="420"/>
            <w:rPr>
              <w:rFonts w:ascii="Times New Roman" w:eastAsia="黑体"/>
            </w:rPr>
          </w:pPr>
          <w:proofErr w:type="gramStart"/>
          <w:r>
            <w:rPr>
              <w:rFonts w:ascii="Times New Roman" w:eastAsia="黑体" w:hint="eastAsia"/>
            </w:rPr>
            <w:t>绿电</w:t>
          </w:r>
          <w:proofErr w:type="gramEnd"/>
          <w:r>
            <w:rPr>
              <w:rFonts w:ascii="Times New Roman" w:eastAsia="黑体"/>
            </w:rPr>
            <w:t xml:space="preserve">  green electricity</w:t>
          </w:r>
        </w:p>
        <w:p w14:paraId="1CD4C39F" w14:textId="77777777" w:rsidR="00893207" w:rsidRDefault="00000000">
          <w:pPr>
            <w:pStyle w:val="afffffc"/>
            <w:ind w:firstLine="420"/>
            <w:rPr>
              <w:rFonts w:ascii="Times New Roman"/>
            </w:rPr>
          </w:pPr>
          <w:r>
            <w:rPr>
              <w:rFonts w:ascii="Times New Roman" w:hint="eastAsia"/>
            </w:rPr>
            <w:t>符合国家有关政策要求的风电、太阳能发电、常规水电、生物质发电、地热能发电、海洋能发电等已建档立卡的可再生能源发电项目所生产的全部电量。</w:t>
          </w:r>
        </w:p>
        <w:p w14:paraId="29615B3E" w14:textId="77777777" w:rsidR="00893207" w:rsidRDefault="00000000">
          <w:pPr>
            <w:pStyle w:val="afffffffffffb"/>
            <w:spacing w:beforeLines="50" w:before="120" w:afterLines="50" w:after="120"/>
            <w:ind w:left="420" w:hangingChars="200" w:hanging="420"/>
            <w:rPr>
              <w:rFonts w:ascii="Times New Roman" w:eastAsia="黑体"/>
            </w:rPr>
          </w:pPr>
          <w:r>
            <w:rPr>
              <w:rFonts w:ascii="Times New Roman" w:eastAsia="黑体" w:hint="eastAsia"/>
            </w:rPr>
            <w:t>残余排放</w:t>
          </w:r>
          <w:r>
            <w:rPr>
              <w:rFonts w:ascii="Times New Roman" w:eastAsia="黑体" w:hint="eastAsia"/>
            </w:rPr>
            <w:t xml:space="preserve"> residual greenhouse gas emission</w:t>
          </w:r>
        </w:p>
        <w:p w14:paraId="16F62102" w14:textId="77777777" w:rsidR="00893207" w:rsidRDefault="00000000">
          <w:pPr>
            <w:pStyle w:val="afffffc"/>
            <w:ind w:firstLine="420"/>
            <w:rPr>
              <w:rFonts w:ascii="Times New Roman"/>
            </w:rPr>
          </w:pPr>
          <w:r>
            <w:rPr>
              <w:rFonts w:ascii="Times New Roman" w:hint="eastAsia"/>
            </w:rPr>
            <w:t>工厂在实施所有技术上和经济上可行的温室气体减</w:t>
          </w:r>
          <w:proofErr w:type="gramStart"/>
          <w:r>
            <w:rPr>
              <w:rFonts w:ascii="Times New Roman" w:hint="eastAsia"/>
            </w:rPr>
            <w:t>排方案</w:t>
          </w:r>
          <w:proofErr w:type="gramEnd"/>
          <w:r>
            <w:rPr>
              <w:rFonts w:ascii="Times New Roman" w:hint="eastAsia"/>
            </w:rPr>
            <w:t>/</w:t>
          </w:r>
          <w:r>
            <w:rPr>
              <w:rFonts w:ascii="Times New Roman" w:hint="eastAsia"/>
            </w:rPr>
            <w:t>措施后，仍然残留的温室气体排放。</w:t>
          </w:r>
        </w:p>
        <w:p w14:paraId="7B5D0823" w14:textId="77777777" w:rsidR="00893207" w:rsidRDefault="00000000">
          <w:pPr>
            <w:pStyle w:val="afffffc"/>
            <w:ind w:firstLine="420"/>
          </w:pPr>
          <w:r>
            <w:rPr>
              <w:rFonts w:ascii="Times New Roman"/>
            </w:rPr>
            <w:t>[</w:t>
          </w:r>
          <w:r>
            <w:rPr>
              <w:rFonts w:ascii="Times New Roman" w:hint="eastAsia"/>
            </w:rPr>
            <w:t>来源：</w:t>
          </w:r>
          <w:r>
            <w:rPr>
              <w:rFonts w:ascii="Times New Roman"/>
            </w:rPr>
            <w:t>ISO 14068-1:2023</w:t>
          </w:r>
          <w:r>
            <w:rPr>
              <w:rFonts w:ascii="Times New Roman" w:hint="eastAsia"/>
            </w:rPr>
            <w:t>，</w:t>
          </w:r>
          <w:r>
            <w:rPr>
              <w:rFonts w:ascii="Times New Roman"/>
            </w:rPr>
            <w:t>3.</w:t>
          </w:r>
          <w:r>
            <w:rPr>
              <w:rFonts w:ascii="Times New Roman" w:hint="eastAsia"/>
            </w:rPr>
            <w:t>1.5</w:t>
          </w:r>
          <w:r>
            <w:rPr>
              <w:rFonts w:ascii="Times New Roman" w:hint="eastAsia"/>
            </w:rPr>
            <w:t>，有修改</w:t>
          </w:r>
          <w:r>
            <w:rPr>
              <w:rFonts w:ascii="Times New Roman"/>
            </w:rPr>
            <w:t>]</w:t>
          </w:r>
        </w:p>
        <w:p w14:paraId="3B0E32AE" w14:textId="77777777" w:rsidR="00893207" w:rsidRDefault="00000000">
          <w:pPr>
            <w:pStyle w:val="afff2"/>
            <w:spacing w:before="240" w:after="240"/>
            <w:rPr>
              <w:rFonts w:ascii="Times New Roman"/>
            </w:rPr>
          </w:pPr>
          <w:bookmarkStart w:id="49" w:name="_Toc194867495"/>
          <w:bookmarkStart w:id="50" w:name="_Toc194867978"/>
          <w:bookmarkStart w:id="51" w:name="_Toc194867344"/>
          <w:bookmarkStart w:id="52" w:name="_Toc194867192"/>
          <w:bookmarkStart w:id="53" w:name="_Toc194867663"/>
          <w:bookmarkStart w:id="54" w:name="_Toc194867193"/>
          <w:bookmarkStart w:id="55" w:name="_Toc194867977"/>
          <w:bookmarkStart w:id="56" w:name="_Toc194867494"/>
          <w:bookmarkStart w:id="57" w:name="_Toc194867343"/>
          <w:bookmarkStart w:id="58" w:name="_Toc194867496"/>
          <w:bookmarkStart w:id="59" w:name="_Toc194867979"/>
          <w:bookmarkStart w:id="60" w:name="_Toc194867662"/>
          <w:bookmarkStart w:id="61" w:name="_Toc194867342"/>
          <w:bookmarkStart w:id="62" w:name="_Toc194867661"/>
          <w:bookmarkStart w:id="63" w:name="_Toc194867194"/>
          <w:bookmarkStart w:id="64" w:name="_Toc194868730"/>
          <w:bookmarkStart w:id="65" w:name="_Toc182381498"/>
          <w:bookmarkStart w:id="66" w:name="_Toc19389446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Times New Roman" w:hint="eastAsia"/>
            </w:rPr>
            <w:t>原则</w:t>
          </w:r>
        </w:p>
        <w:p w14:paraId="2ABB22BE" w14:textId="77777777" w:rsidR="00893207" w:rsidRDefault="00000000">
          <w:pPr>
            <w:pStyle w:val="afff3"/>
            <w:spacing w:before="120" w:after="120"/>
          </w:pPr>
          <w:proofErr w:type="gramStart"/>
          <w:r>
            <w:rPr>
              <w:rFonts w:hint="eastAsia"/>
            </w:rPr>
            <w:t>零碳酒企创建</w:t>
          </w:r>
          <w:proofErr w:type="gramEnd"/>
          <w:r>
            <w:rPr>
              <w:rFonts w:hint="eastAsia"/>
            </w:rPr>
            <w:t>原则</w:t>
          </w:r>
        </w:p>
        <w:p w14:paraId="68308B38" w14:textId="77777777" w:rsidR="00893207" w:rsidRDefault="00000000">
          <w:pPr>
            <w:pStyle w:val="afff3"/>
            <w:numPr>
              <w:ilvl w:val="2"/>
              <w:numId w:val="0"/>
            </w:numPr>
            <w:spacing w:before="120" w:after="120"/>
            <w:outlineLvl w:val="2"/>
          </w:pPr>
          <w:r>
            <w:rPr>
              <w:rStyle w:val="Char0"/>
              <w:rFonts w:hint="eastAsia"/>
              <w:lang w:val="zh-TW"/>
            </w:rPr>
            <w:t>4.1.1</w:t>
          </w:r>
          <w:r>
            <w:rPr>
              <w:rStyle w:val="Char0"/>
              <w:rFonts w:hint="eastAsia"/>
            </w:rPr>
            <w:t xml:space="preserve"> </w:t>
          </w:r>
          <w:r>
            <w:rPr>
              <w:rFonts w:hint="eastAsia"/>
            </w:rPr>
            <w:t xml:space="preserve"> 适用性原则</w:t>
          </w:r>
        </w:p>
        <w:p w14:paraId="2959C607" w14:textId="77777777" w:rsidR="00893207" w:rsidRDefault="00000000">
          <w:pPr>
            <w:pStyle w:val="afffffc"/>
            <w:ind w:firstLine="420"/>
          </w:pPr>
          <w:proofErr w:type="gramStart"/>
          <w:r>
            <w:rPr>
              <w:rFonts w:hint="eastAsia"/>
            </w:rPr>
            <w:t>零碳酒企</w:t>
          </w:r>
          <w:proofErr w:type="gramEnd"/>
          <w:r>
            <w:rPr>
              <w:rFonts w:hint="eastAsia"/>
            </w:rPr>
            <w:t>的创建和运行须与自身</w:t>
          </w:r>
          <w:r>
            <w:t>的实际运营状况及发展趋势相匹配，确保目标设定和规划</w:t>
          </w:r>
          <w:r>
            <w:rPr>
              <w:rFonts w:hint="eastAsia"/>
            </w:rPr>
            <w:t>规划方案的</w:t>
          </w:r>
          <w:r>
            <w:t>实际可行。</w:t>
          </w:r>
        </w:p>
        <w:p w14:paraId="740EB67C" w14:textId="77777777" w:rsidR="00893207" w:rsidRDefault="00000000">
          <w:pPr>
            <w:pStyle w:val="afff3"/>
            <w:numPr>
              <w:ilvl w:val="2"/>
              <w:numId w:val="0"/>
            </w:numPr>
            <w:spacing w:before="120" w:after="120"/>
            <w:outlineLvl w:val="2"/>
            <w:rPr>
              <w:rStyle w:val="Char0"/>
              <w:lang w:val="zh-TW"/>
            </w:rPr>
          </w:pPr>
          <w:r>
            <w:rPr>
              <w:rStyle w:val="Char0"/>
              <w:rFonts w:hint="eastAsia"/>
              <w:lang w:val="zh-TW"/>
            </w:rPr>
            <w:t xml:space="preserve">4.1.2  </w:t>
          </w:r>
          <w:r>
            <w:rPr>
              <w:rStyle w:val="Char0"/>
              <w:rFonts w:hint="eastAsia"/>
            </w:rPr>
            <w:t>引领性</w:t>
          </w:r>
          <w:r>
            <w:rPr>
              <w:rStyle w:val="Char0"/>
              <w:rFonts w:hint="eastAsia"/>
              <w:lang w:val="zh-TW"/>
            </w:rPr>
            <w:t>原则</w:t>
          </w:r>
        </w:p>
        <w:p w14:paraId="737B98DF" w14:textId="77777777" w:rsidR="00893207" w:rsidRDefault="00000000">
          <w:pPr>
            <w:pStyle w:val="afffffc"/>
            <w:ind w:firstLine="420"/>
          </w:pPr>
          <w:proofErr w:type="gramStart"/>
          <w:r>
            <w:rPr>
              <w:rFonts w:hint="eastAsia"/>
            </w:rPr>
            <w:t>零碳酒企</w:t>
          </w:r>
          <w:proofErr w:type="gramEnd"/>
          <w:r>
            <w:rPr>
              <w:rFonts w:hint="eastAsia"/>
            </w:rPr>
            <w:t>的创建应将</w:t>
          </w:r>
          <w:proofErr w:type="gramStart"/>
          <w:r>
            <w:rPr>
              <w:rFonts w:hint="eastAsia"/>
            </w:rPr>
            <w:t>实现零碳的</w:t>
          </w:r>
          <w:proofErr w:type="gramEnd"/>
          <w:r>
            <w:rPr>
              <w:rFonts w:hint="eastAsia"/>
            </w:rPr>
            <w:t>总体目标纳入</w:t>
          </w:r>
          <w:proofErr w:type="gramStart"/>
          <w:r>
            <w:rPr>
              <w:rFonts w:hint="eastAsia"/>
            </w:rPr>
            <w:t>酒企长期</w:t>
          </w:r>
          <w:proofErr w:type="gramEnd"/>
          <w:r>
            <w:rPr>
              <w:rFonts w:hint="eastAsia"/>
            </w:rPr>
            <w:t>发展战略，对于本文件所设定的指标体系，应以满足更高等级的要求为目标，积极引领行业实践参与生态文明建设。</w:t>
          </w:r>
        </w:p>
        <w:p w14:paraId="67A49D84" w14:textId="77777777" w:rsidR="00893207" w:rsidRDefault="00000000">
          <w:pPr>
            <w:pStyle w:val="afff3"/>
            <w:numPr>
              <w:ilvl w:val="2"/>
              <w:numId w:val="0"/>
            </w:numPr>
            <w:spacing w:before="120" w:after="120"/>
            <w:outlineLvl w:val="2"/>
            <w:rPr>
              <w:rStyle w:val="Char0"/>
              <w:lang w:val="zh-TW"/>
            </w:rPr>
          </w:pPr>
          <w:r>
            <w:rPr>
              <w:rStyle w:val="Char0"/>
              <w:rFonts w:hint="eastAsia"/>
              <w:lang w:val="zh-TW"/>
            </w:rPr>
            <w:t xml:space="preserve">4.1.3  </w:t>
          </w:r>
          <w:r>
            <w:rPr>
              <w:rStyle w:val="Char0"/>
              <w:rFonts w:hint="eastAsia"/>
            </w:rPr>
            <w:t>可量化</w:t>
          </w:r>
          <w:r>
            <w:rPr>
              <w:rStyle w:val="Char0"/>
              <w:rFonts w:hint="eastAsia"/>
              <w:lang w:val="zh-TW"/>
            </w:rPr>
            <w:t>原则</w:t>
          </w:r>
        </w:p>
        <w:p w14:paraId="313BD08F" w14:textId="77777777" w:rsidR="00893207" w:rsidRDefault="00000000">
          <w:pPr>
            <w:pStyle w:val="afffffc"/>
            <w:ind w:firstLine="420"/>
          </w:pPr>
          <w:proofErr w:type="gramStart"/>
          <w:r>
            <w:rPr>
              <w:rFonts w:hint="eastAsia"/>
            </w:rPr>
            <w:t>酒企</w:t>
          </w:r>
          <w:r>
            <w:t>的</w:t>
          </w:r>
          <w:proofErr w:type="gramEnd"/>
          <w:r>
            <w:t>碳排放和</w:t>
          </w:r>
          <w:r>
            <w:rPr>
              <w:rFonts w:hint="eastAsia"/>
            </w:rPr>
            <w:t>自主</w:t>
          </w:r>
          <w:r>
            <w:t>节能</w:t>
          </w:r>
          <w:proofErr w:type="gramStart"/>
          <w:r>
            <w:t>减碳</w:t>
          </w:r>
          <w:r>
            <w:rPr>
              <w:rFonts w:hint="eastAsia"/>
            </w:rPr>
            <w:t>效果</w:t>
          </w:r>
          <w:proofErr w:type="gramEnd"/>
          <w:r>
            <w:t>应</w:t>
          </w:r>
          <w:r>
            <w:rPr>
              <w:rFonts w:hint="eastAsia"/>
            </w:rPr>
            <w:t>可</w:t>
          </w:r>
          <w:r>
            <w:t>量化。</w:t>
          </w:r>
        </w:p>
        <w:p w14:paraId="5EBCBE3C" w14:textId="77777777" w:rsidR="00893207" w:rsidRDefault="00000000">
          <w:pPr>
            <w:pStyle w:val="afff3"/>
            <w:spacing w:before="120" w:after="120"/>
          </w:pPr>
          <w:proofErr w:type="gramStart"/>
          <w:r>
            <w:rPr>
              <w:rFonts w:hint="eastAsia"/>
            </w:rPr>
            <w:t>零碳酒企评价</w:t>
          </w:r>
          <w:proofErr w:type="gramEnd"/>
          <w:r>
            <w:rPr>
              <w:rFonts w:hint="eastAsia"/>
            </w:rPr>
            <w:t>原则</w:t>
          </w:r>
        </w:p>
        <w:p w14:paraId="09DAFE29" w14:textId="77777777" w:rsidR="00893207" w:rsidRDefault="00000000">
          <w:pPr>
            <w:pStyle w:val="afff3"/>
            <w:numPr>
              <w:ilvl w:val="2"/>
              <w:numId w:val="0"/>
            </w:numPr>
            <w:spacing w:before="120" w:after="120"/>
            <w:outlineLvl w:val="2"/>
            <w:rPr>
              <w:rStyle w:val="Char0"/>
            </w:rPr>
          </w:pPr>
          <w:r>
            <w:rPr>
              <w:rStyle w:val="Char0"/>
              <w:rFonts w:hint="eastAsia"/>
            </w:rPr>
            <w:t>4.2.1 客观独立</w:t>
          </w:r>
        </w:p>
        <w:p w14:paraId="31550FC3" w14:textId="77777777" w:rsidR="00893207" w:rsidRDefault="00000000">
          <w:pPr>
            <w:pStyle w:val="affffffffffff1"/>
          </w:pPr>
          <w:r>
            <w:t>评价机构</w:t>
          </w:r>
          <w:proofErr w:type="gramStart"/>
          <w:r>
            <w:t>需独立</w:t>
          </w:r>
          <w:proofErr w:type="gramEnd"/>
          <w:r>
            <w:t>于被评价的</w:t>
          </w:r>
          <w:proofErr w:type="gramStart"/>
          <w:r>
            <w:rPr>
              <w:rFonts w:hint="eastAsia"/>
            </w:rPr>
            <w:t>零碳酒企</w:t>
          </w:r>
          <w:proofErr w:type="gramEnd"/>
          <w:r>
            <w:t>活动之外，且在任何情形下都应保持中立，避免利益冲突。在整个评价过程中，评价机构应维持客观，确保评价结果和结论仅依据所收集的证据。</w:t>
          </w:r>
        </w:p>
        <w:p w14:paraId="274A6D67" w14:textId="77777777" w:rsidR="00893207" w:rsidRDefault="00000000">
          <w:pPr>
            <w:pStyle w:val="afff3"/>
            <w:numPr>
              <w:ilvl w:val="2"/>
              <w:numId w:val="0"/>
            </w:numPr>
            <w:spacing w:before="120" w:after="120"/>
            <w:outlineLvl w:val="2"/>
            <w:rPr>
              <w:rStyle w:val="Char0"/>
            </w:rPr>
          </w:pPr>
          <w:r>
            <w:rPr>
              <w:rStyle w:val="Char0"/>
              <w:rFonts w:hint="eastAsia"/>
            </w:rPr>
            <w:t>4.2.2 诚实守信</w:t>
          </w:r>
        </w:p>
        <w:p w14:paraId="6D53DFC8" w14:textId="77777777" w:rsidR="00893207" w:rsidRDefault="00000000">
          <w:pPr>
            <w:pStyle w:val="affffffffffff1"/>
          </w:pPr>
          <w:r>
            <w:t>在进行</w:t>
          </w:r>
          <w:proofErr w:type="gramStart"/>
          <w:r>
            <w:rPr>
              <w:rFonts w:hint="eastAsia"/>
            </w:rPr>
            <w:t>零碳酒企</w:t>
          </w:r>
          <w:r>
            <w:t>评价</w:t>
          </w:r>
          <w:proofErr w:type="gramEnd"/>
          <w:r>
            <w:t>活动的过程中，评价机构必须保持道德操守、诚实守信、公正无私，并且要严守秘密、行事谨慎。</w:t>
          </w:r>
        </w:p>
        <w:p w14:paraId="45BCF3EB" w14:textId="77777777" w:rsidR="00893207" w:rsidRDefault="00000000">
          <w:pPr>
            <w:pStyle w:val="afff3"/>
            <w:numPr>
              <w:ilvl w:val="2"/>
              <w:numId w:val="0"/>
            </w:numPr>
            <w:spacing w:before="120" w:after="120"/>
            <w:outlineLvl w:val="2"/>
            <w:rPr>
              <w:rStyle w:val="Char0"/>
            </w:rPr>
          </w:pPr>
          <w:r>
            <w:rPr>
              <w:rStyle w:val="Char0"/>
              <w:rFonts w:hint="eastAsia"/>
            </w:rPr>
            <w:t>4.2.3公平公正</w:t>
          </w:r>
        </w:p>
        <w:p w14:paraId="7CE64660" w14:textId="77777777" w:rsidR="00893207" w:rsidRDefault="00000000">
          <w:pPr>
            <w:pStyle w:val="afff3"/>
            <w:numPr>
              <w:ilvl w:val="2"/>
              <w:numId w:val="0"/>
            </w:numPr>
            <w:spacing w:before="120" w:after="120"/>
            <w:ind w:firstLineChars="200" w:firstLine="420"/>
            <w:outlineLvl w:val="2"/>
          </w:pPr>
          <w:r>
            <w:rPr>
              <w:rFonts w:ascii="宋体" w:eastAsia="宋体"/>
            </w:rPr>
            <w:t>评价结果、评价总结以及评价文件应当真实准确地呈现评价过程。评价机构需披露评价过程中遭遇的主要困难以及评价团队与被评价方之间未解决的异议。交流必须真实、准确、客观、及时、明晰且全面。</w:t>
          </w:r>
        </w:p>
        <w:p w14:paraId="2926C012" w14:textId="77777777" w:rsidR="00893207" w:rsidRDefault="00000000">
          <w:pPr>
            <w:pStyle w:val="afff3"/>
            <w:numPr>
              <w:ilvl w:val="2"/>
              <w:numId w:val="0"/>
            </w:numPr>
            <w:spacing w:before="120" w:after="120"/>
            <w:outlineLvl w:val="2"/>
            <w:rPr>
              <w:rStyle w:val="Char0"/>
            </w:rPr>
          </w:pPr>
          <w:r>
            <w:rPr>
              <w:rStyle w:val="Char0"/>
              <w:rFonts w:hint="eastAsia"/>
            </w:rPr>
            <w:t>4.2.4 专业严谨</w:t>
          </w:r>
        </w:p>
        <w:p w14:paraId="4EA33B4B" w14:textId="77777777" w:rsidR="00893207" w:rsidRDefault="00000000">
          <w:pPr>
            <w:pStyle w:val="affffffffffff1"/>
          </w:pPr>
          <w:r>
            <w:t>评</w:t>
          </w:r>
          <w:r>
            <w:rPr>
              <w:rFonts w:hint="eastAsia"/>
            </w:rPr>
            <w:t>价</w:t>
          </w:r>
          <w:r>
            <w:t>机构需具备依据观察、知识、经验、资料及其他信息，提出有根据的、精确无误的结论，并提供恰当的建议、意见以及阐释说明的技能。</w:t>
          </w:r>
        </w:p>
        <w:p w14:paraId="67269465" w14:textId="77777777" w:rsidR="00893207" w:rsidRDefault="00000000">
          <w:pPr>
            <w:pStyle w:val="afff2"/>
            <w:spacing w:before="240" w:after="240"/>
            <w:rPr>
              <w:rFonts w:hAnsi="黑体" w:cs="黑体" w:hint="eastAsia"/>
            </w:rPr>
          </w:pPr>
          <w:bookmarkStart w:id="67" w:name="_Toc194868733"/>
          <w:bookmarkStart w:id="68" w:name="_Toc193894470"/>
          <w:bookmarkStart w:id="69" w:name="_Toc182381499"/>
          <w:bookmarkEnd w:id="64"/>
          <w:bookmarkEnd w:id="65"/>
          <w:bookmarkEnd w:id="66"/>
          <w:proofErr w:type="gramStart"/>
          <w:r>
            <w:rPr>
              <w:rFonts w:ascii="Times New Roman" w:hint="eastAsia"/>
            </w:rPr>
            <w:t>零碳酒企创建</w:t>
          </w:r>
          <w:bookmarkEnd w:id="67"/>
          <w:bookmarkEnd w:id="68"/>
          <w:bookmarkEnd w:id="69"/>
          <w:proofErr w:type="gramEnd"/>
          <w:r>
            <w:rPr>
              <w:rFonts w:ascii="Times New Roman" w:hint="eastAsia"/>
            </w:rPr>
            <w:t>要求</w:t>
          </w:r>
        </w:p>
        <w:p w14:paraId="4E17D2F6"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5.1　创建流程</w:t>
          </w:r>
        </w:p>
        <w:p w14:paraId="03051345" w14:textId="77777777" w:rsidR="00893207" w:rsidRDefault="00000000">
          <w:pPr>
            <w:pStyle w:val="af9"/>
            <w:numPr>
              <w:ilvl w:val="0"/>
              <w:numId w:val="0"/>
            </w:numPr>
            <w:ind w:firstLineChars="200" w:firstLine="420"/>
            <w:rPr>
              <w:rFonts w:ascii="Times New Roman"/>
            </w:rPr>
          </w:pPr>
          <w:proofErr w:type="gramStart"/>
          <w:r>
            <w:rPr>
              <w:rFonts w:ascii="Times New Roman"/>
            </w:rPr>
            <w:t>零碳</w:t>
          </w:r>
          <w:r>
            <w:rPr>
              <w:rFonts w:ascii="Times New Roman" w:hint="eastAsia"/>
            </w:rPr>
            <w:t>酒企</w:t>
          </w:r>
          <w:proofErr w:type="gramEnd"/>
          <w:r>
            <w:rPr>
              <w:rFonts w:ascii="Times New Roman" w:hint="eastAsia"/>
            </w:rPr>
            <w:t>的</w:t>
          </w:r>
          <w:r>
            <w:rPr>
              <w:rFonts w:ascii="Times New Roman"/>
            </w:rPr>
            <w:t>创建包含准备阶段、实施阶段、评价阶段、持续改善阶段，各阶段步骤见图</w:t>
          </w:r>
          <w:r>
            <w:rPr>
              <w:rFonts w:ascii="Times New Roman"/>
            </w:rPr>
            <w:t>1</w:t>
          </w:r>
          <w:r>
            <w:rPr>
              <w:rFonts w:ascii="Times New Roman"/>
            </w:rPr>
            <w:t>。</w:t>
          </w:r>
        </w:p>
        <w:p w14:paraId="74C0E0C1" w14:textId="77777777" w:rsidR="00893207" w:rsidRDefault="00000000">
          <w:pPr>
            <w:pStyle w:val="af9"/>
            <w:numPr>
              <w:ilvl w:val="0"/>
              <w:numId w:val="0"/>
            </w:numPr>
            <w:jc w:val="center"/>
            <w:rPr>
              <w:rFonts w:ascii="Times New Roman"/>
            </w:rPr>
          </w:pPr>
          <w:r>
            <w:rPr>
              <w:rFonts w:ascii="Times New Roman"/>
              <w:noProof/>
            </w:rPr>
            <w:lastRenderedPageBreak/>
            <w:drawing>
              <wp:inline distT="0" distB="0" distL="114300" distR="114300" wp14:anchorId="34426743" wp14:editId="728055B2">
                <wp:extent cx="2731135" cy="5935980"/>
                <wp:effectExtent l="0" t="0" r="12065" b="7620"/>
                <wp:docPr id="37" name="图片 37" descr="5e4e65d65c04d230745665d19b59f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5e4e65d65c04d230745665d19b59f8f"/>
                        <pic:cNvPicPr>
                          <a:picLocks noChangeAspect="1"/>
                        </pic:cNvPicPr>
                      </pic:nvPicPr>
                      <pic:blipFill>
                        <a:blip r:embed="rId18"/>
                        <a:stretch>
                          <a:fillRect/>
                        </a:stretch>
                      </pic:blipFill>
                      <pic:spPr>
                        <a:xfrm>
                          <a:off x="0" y="0"/>
                          <a:ext cx="2731135" cy="5935980"/>
                        </a:xfrm>
                        <a:prstGeom prst="rect">
                          <a:avLst/>
                        </a:prstGeom>
                      </pic:spPr>
                    </pic:pic>
                  </a:graphicData>
                </a:graphic>
              </wp:inline>
            </w:drawing>
          </w:r>
        </w:p>
        <w:p w14:paraId="267B5024" w14:textId="77777777" w:rsidR="00893207" w:rsidRDefault="00000000">
          <w:pPr>
            <w:pStyle w:val="af9"/>
            <w:numPr>
              <w:ilvl w:val="0"/>
              <w:numId w:val="0"/>
            </w:numPr>
            <w:jc w:val="center"/>
            <w:rPr>
              <w:rFonts w:ascii="Times New Roman"/>
            </w:rPr>
          </w:pPr>
          <w:r>
            <w:rPr>
              <w:rFonts w:ascii="Times New Roman"/>
            </w:rPr>
            <w:t>图</w:t>
          </w:r>
          <w:r>
            <w:rPr>
              <w:rFonts w:ascii="Times New Roman"/>
            </w:rPr>
            <w:t xml:space="preserve">1 </w:t>
          </w:r>
          <w:proofErr w:type="gramStart"/>
          <w:r>
            <w:rPr>
              <w:rFonts w:ascii="Times New Roman"/>
            </w:rPr>
            <w:t>零碳</w:t>
          </w:r>
          <w:r>
            <w:rPr>
              <w:rFonts w:ascii="Times New Roman" w:hint="eastAsia"/>
            </w:rPr>
            <w:t>工厂</w:t>
          </w:r>
          <w:proofErr w:type="gramEnd"/>
          <w:r>
            <w:rPr>
              <w:rFonts w:ascii="Times New Roman"/>
            </w:rPr>
            <w:t>创建及评价实施流程图</w:t>
          </w:r>
        </w:p>
        <w:p w14:paraId="63BE4194"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5.2　准备阶段</w:t>
          </w:r>
        </w:p>
        <w:p w14:paraId="14E6B611"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5.2.1　建立碳排放管理制度</w:t>
          </w:r>
        </w:p>
        <w:p w14:paraId="71E361D8" w14:textId="77777777" w:rsidR="00893207" w:rsidRDefault="00000000">
          <w:pPr>
            <w:pStyle w:val="af9"/>
            <w:numPr>
              <w:ilvl w:val="0"/>
              <w:numId w:val="0"/>
            </w:numPr>
            <w:ind w:firstLineChars="200" w:firstLine="420"/>
            <w:rPr>
              <w:rFonts w:ascii="Times New Roman"/>
            </w:rPr>
          </w:pPr>
          <w:proofErr w:type="gramStart"/>
          <w:r>
            <w:rPr>
              <w:rFonts w:ascii="Times New Roman" w:hint="eastAsia"/>
            </w:rPr>
            <w:t>酒企</w:t>
          </w:r>
          <w:r>
            <w:rPr>
              <w:rFonts w:ascii="Times New Roman"/>
            </w:rPr>
            <w:t>应</w:t>
          </w:r>
          <w:proofErr w:type="gramEnd"/>
          <w:r>
            <w:rPr>
              <w:rFonts w:ascii="Times New Roman"/>
            </w:rPr>
            <w:t>建立碳排放管理制度</w:t>
          </w:r>
          <w:r>
            <w:rPr>
              <w:rFonts w:ascii="Times New Roman" w:hint="eastAsia"/>
            </w:rPr>
            <w:t>，碳排放管理制度应至少满足本文件附录</w:t>
          </w:r>
          <w:r>
            <w:rPr>
              <w:rFonts w:ascii="Times New Roman" w:hint="eastAsia"/>
            </w:rPr>
            <w:t>A</w:t>
          </w:r>
          <w:r>
            <w:rPr>
              <w:rFonts w:ascii="Times New Roman" w:hint="eastAsia"/>
            </w:rPr>
            <w:t>“基本管理要求”中所要求的全部内容</w:t>
          </w:r>
          <w:r>
            <w:rPr>
              <w:rFonts w:ascii="Times New Roman"/>
            </w:rPr>
            <w:t>。</w:t>
          </w:r>
        </w:p>
        <w:p w14:paraId="3B2D9A19"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 xml:space="preserve">5.2.2　</w:t>
          </w:r>
          <w:proofErr w:type="gramStart"/>
          <w:r>
            <w:rPr>
              <w:rFonts w:ascii="黑体" w:eastAsia="黑体" w:hAnsi="黑体" w:cs="黑体" w:hint="eastAsia"/>
            </w:rPr>
            <w:t>基准年碳排放</w:t>
          </w:r>
          <w:proofErr w:type="gramEnd"/>
          <w:r>
            <w:rPr>
              <w:rFonts w:ascii="黑体" w:eastAsia="黑体" w:hAnsi="黑体" w:cs="黑体" w:hint="eastAsia"/>
            </w:rPr>
            <w:t>量化</w:t>
          </w:r>
        </w:p>
        <w:p w14:paraId="5F7D8A05" w14:textId="77777777" w:rsidR="00893207" w:rsidRDefault="00000000">
          <w:pPr>
            <w:pStyle w:val="af9"/>
            <w:numPr>
              <w:ilvl w:val="0"/>
              <w:numId w:val="0"/>
            </w:numPr>
            <w:spacing w:beforeLines="50" w:before="120" w:afterLines="50" w:after="120"/>
            <w:rPr>
              <w:rFonts w:ascii="Times New Roman"/>
            </w:rPr>
          </w:pPr>
          <w:r>
            <w:rPr>
              <w:rFonts w:ascii="黑体" w:eastAsia="黑体" w:hAnsi="黑体" w:cs="黑体" w:hint="eastAsia"/>
            </w:rPr>
            <w:t xml:space="preserve">5.2.2.1　</w:t>
          </w:r>
          <w:proofErr w:type="gramStart"/>
          <w:r>
            <w:rPr>
              <w:rFonts w:ascii="Times New Roman" w:hint="eastAsia"/>
            </w:rPr>
            <w:t>酒企</w:t>
          </w:r>
          <w:r>
            <w:rPr>
              <w:rFonts w:ascii="Times New Roman"/>
            </w:rPr>
            <w:t>应</w:t>
          </w:r>
          <w:proofErr w:type="gramEnd"/>
          <w:r>
            <w:rPr>
              <w:rFonts w:ascii="Times New Roman"/>
            </w:rPr>
            <w:t>基于自身运营及组织架构，合理选定温室气体排放基准年。</w:t>
          </w:r>
        </w:p>
        <w:p w14:paraId="6E24D2F5" w14:textId="77777777" w:rsidR="00893207" w:rsidRDefault="00000000">
          <w:pPr>
            <w:pStyle w:val="af9"/>
            <w:numPr>
              <w:ilvl w:val="0"/>
              <w:numId w:val="0"/>
            </w:numPr>
            <w:spacing w:beforeLines="50" w:before="120" w:afterLines="50" w:after="120"/>
            <w:ind w:firstLineChars="200" w:firstLine="360"/>
            <w:rPr>
              <w:rFonts w:ascii="Times New Roman"/>
              <w:sz w:val="18"/>
              <w:szCs w:val="16"/>
            </w:rPr>
          </w:pPr>
          <w:r>
            <w:rPr>
              <w:rFonts w:ascii="楷体" w:eastAsia="楷体" w:hAnsi="楷体" w:cs="楷体" w:hint="eastAsia"/>
              <w:sz w:val="18"/>
              <w:szCs w:val="16"/>
            </w:rPr>
            <w:t>注：基准年的选择和重新设置应依据ISO14064-1标准的相关要求。</w:t>
          </w:r>
        </w:p>
        <w:p w14:paraId="15BDE57C" w14:textId="77777777" w:rsidR="00893207" w:rsidRDefault="00000000">
          <w:pPr>
            <w:pStyle w:val="af9"/>
            <w:numPr>
              <w:ilvl w:val="0"/>
              <w:numId w:val="0"/>
            </w:numPr>
            <w:spacing w:beforeLines="50" w:before="120" w:afterLines="50" w:after="120"/>
            <w:rPr>
              <w:rFonts w:ascii="Times New Roman"/>
            </w:rPr>
          </w:pPr>
          <w:r>
            <w:rPr>
              <w:rFonts w:ascii="黑体" w:eastAsia="黑体" w:hAnsi="黑体" w:cs="黑体" w:hint="eastAsia"/>
            </w:rPr>
            <w:t xml:space="preserve">5.2.2.2　</w:t>
          </w:r>
          <w:proofErr w:type="gramStart"/>
          <w:r>
            <w:rPr>
              <w:rFonts w:ascii="Times New Roman" w:hint="eastAsia"/>
            </w:rPr>
            <w:t>酒企</w:t>
          </w:r>
          <w:r>
            <w:rPr>
              <w:rFonts w:ascii="Times New Roman"/>
            </w:rPr>
            <w:t>应</w:t>
          </w:r>
          <w:proofErr w:type="gramEnd"/>
          <w:r>
            <w:rPr>
              <w:rFonts w:ascii="Times New Roman"/>
            </w:rPr>
            <w:t>识别要量化的排放源，明确基准年温室气体排放量化方法。</w:t>
          </w:r>
        </w:p>
        <w:p w14:paraId="31198FDA" w14:textId="77777777" w:rsidR="00893207" w:rsidRDefault="00000000">
          <w:pPr>
            <w:pStyle w:val="af9"/>
            <w:numPr>
              <w:ilvl w:val="0"/>
              <w:numId w:val="0"/>
            </w:numPr>
            <w:spacing w:beforeLines="50" w:before="120" w:afterLines="50" w:after="120"/>
            <w:rPr>
              <w:rFonts w:ascii="Times New Roman"/>
            </w:rPr>
          </w:pPr>
          <w:r>
            <w:rPr>
              <w:rFonts w:ascii="黑体" w:eastAsia="黑体" w:hAnsi="黑体" w:cs="黑体" w:hint="eastAsia"/>
            </w:rPr>
            <w:t xml:space="preserve">5.2.2.3　</w:t>
          </w:r>
          <w:proofErr w:type="gramStart"/>
          <w:r>
            <w:rPr>
              <w:rFonts w:ascii="Times New Roman" w:hint="eastAsia"/>
            </w:rPr>
            <w:t>酒企应</w:t>
          </w:r>
          <w:proofErr w:type="gramEnd"/>
          <w:r>
            <w:rPr>
              <w:rFonts w:ascii="Times New Roman" w:hint="eastAsia"/>
            </w:rPr>
            <w:t>基于</w:t>
          </w:r>
          <w:r>
            <w:rPr>
              <w:rFonts w:ascii="Times New Roman" w:hint="eastAsia"/>
            </w:rPr>
            <w:t>ISO14064-1</w:t>
          </w:r>
          <w:r>
            <w:rPr>
              <w:rFonts w:ascii="Times New Roman" w:hint="eastAsia"/>
            </w:rPr>
            <w:t>或</w:t>
          </w:r>
          <w:r>
            <w:rPr>
              <w:rFonts w:ascii="Times New Roman" w:hint="eastAsia"/>
            </w:rPr>
            <w:t>GB/T32150</w:t>
          </w:r>
          <w:r>
            <w:rPr>
              <w:rFonts w:ascii="Times New Roman" w:hint="eastAsia"/>
            </w:rPr>
            <w:t>等标准</w:t>
          </w:r>
          <w:r>
            <w:rPr>
              <w:rFonts w:ascii="Times New Roman"/>
            </w:rPr>
            <w:t>，完成</w:t>
          </w:r>
          <w:r>
            <w:rPr>
              <w:rFonts w:ascii="Times New Roman" w:hint="eastAsia"/>
            </w:rPr>
            <w:t>工厂</w:t>
          </w:r>
          <w:r>
            <w:rPr>
              <w:rFonts w:ascii="Times New Roman"/>
            </w:rPr>
            <w:t>基准年温室气体的量化。</w:t>
          </w:r>
        </w:p>
        <w:p w14:paraId="3CB074D0" w14:textId="77777777" w:rsidR="00893207" w:rsidRDefault="00000000">
          <w:pPr>
            <w:pStyle w:val="af9"/>
            <w:numPr>
              <w:ilvl w:val="0"/>
              <w:numId w:val="0"/>
            </w:numPr>
            <w:spacing w:beforeLines="50" w:before="120" w:afterLines="50" w:after="120"/>
            <w:rPr>
              <w:rFonts w:ascii="Times New Roman"/>
            </w:rPr>
          </w:pPr>
          <w:r>
            <w:rPr>
              <w:rFonts w:ascii="黑体" w:eastAsia="黑体" w:hAnsi="黑体" w:cs="黑体" w:hint="eastAsia"/>
            </w:rPr>
            <w:lastRenderedPageBreak/>
            <w:t xml:space="preserve">5.2.2.4　</w:t>
          </w:r>
          <w:r>
            <w:rPr>
              <w:rFonts w:ascii="Times New Roman"/>
            </w:rPr>
            <w:t>基准年温室气体量化的相关记录和佐证材料应形成文件并长期保存。</w:t>
          </w:r>
        </w:p>
        <w:p w14:paraId="587E2880"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5.2.3　制定年度减排计划</w:t>
          </w:r>
        </w:p>
        <w:p w14:paraId="7AE4A7A3" w14:textId="77777777" w:rsidR="00893207" w:rsidRDefault="00000000">
          <w:pPr>
            <w:pStyle w:val="af9"/>
            <w:numPr>
              <w:ilvl w:val="0"/>
              <w:numId w:val="0"/>
            </w:numPr>
            <w:ind w:firstLineChars="200" w:firstLine="420"/>
            <w:rPr>
              <w:rFonts w:ascii="Times New Roman"/>
            </w:rPr>
          </w:pPr>
          <w:r>
            <w:rPr>
              <w:rFonts w:ascii="Times New Roman" w:hint="eastAsia"/>
            </w:rPr>
            <w:t>工厂</w:t>
          </w:r>
          <w:r>
            <w:rPr>
              <w:rFonts w:ascii="Times New Roman"/>
            </w:rPr>
            <w:t>应</w:t>
          </w:r>
          <w:r>
            <w:rPr>
              <w:rFonts w:ascii="Times New Roman" w:hint="eastAsia"/>
            </w:rPr>
            <w:t>基于总体目标和规划方案，结合</w:t>
          </w:r>
          <w:proofErr w:type="gramStart"/>
          <w:r>
            <w:rPr>
              <w:rFonts w:ascii="Times New Roman" w:hint="eastAsia"/>
            </w:rPr>
            <w:t>基准年碳排放</w:t>
          </w:r>
          <w:proofErr w:type="gramEnd"/>
          <w:r>
            <w:rPr>
              <w:rFonts w:ascii="Times New Roman" w:hint="eastAsia"/>
            </w:rPr>
            <w:t>量化结果，制定年度减排计划，对于规划方案、减</w:t>
          </w:r>
          <w:proofErr w:type="gramStart"/>
          <w:r>
            <w:rPr>
              <w:rFonts w:ascii="Times New Roman" w:hint="eastAsia"/>
            </w:rPr>
            <w:t>排计划</w:t>
          </w:r>
          <w:proofErr w:type="gramEnd"/>
          <w:r>
            <w:rPr>
              <w:rFonts w:ascii="Times New Roman" w:hint="eastAsia"/>
            </w:rPr>
            <w:t>应至少满足本文件附录</w:t>
          </w:r>
          <w:r>
            <w:rPr>
              <w:rFonts w:ascii="Times New Roman" w:hint="eastAsia"/>
            </w:rPr>
            <w:t>A</w:t>
          </w:r>
          <w:r>
            <w:rPr>
              <w:rFonts w:ascii="Times New Roman" w:hint="eastAsia"/>
            </w:rPr>
            <w:t>“基本管理要求”中所要求的全部内容</w:t>
          </w:r>
          <w:r>
            <w:rPr>
              <w:rFonts w:ascii="Times New Roman"/>
            </w:rPr>
            <w:t>。</w:t>
          </w:r>
        </w:p>
        <w:p w14:paraId="3100230F" w14:textId="77777777" w:rsidR="00893207" w:rsidRDefault="00000000">
          <w:pPr>
            <w:pStyle w:val="af9"/>
            <w:numPr>
              <w:ilvl w:val="0"/>
              <w:numId w:val="0"/>
            </w:numPr>
            <w:spacing w:beforeLines="50" w:before="120" w:afterLines="50" w:after="120"/>
            <w:rPr>
              <w:rFonts w:ascii="Times New Roman"/>
            </w:rPr>
          </w:pPr>
          <w:r>
            <w:rPr>
              <w:rFonts w:ascii="黑体" w:eastAsia="黑体" w:hAnsi="黑体" w:cs="黑体" w:hint="eastAsia"/>
            </w:rPr>
            <w:t>5.3　实施阶段</w:t>
          </w:r>
        </w:p>
        <w:p w14:paraId="6D4DC040"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 xml:space="preserve">5.3.1　</w:t>
          </w:r>
          <w:proofErr w:type="gramStart"/>
          <w:r>
            <w:rPr>
              <w:rFonts w:ascii="黑体" w:eastAsia="黑体" w:hAnsi="黑体" w:cs="黑体" w:hint="eastAsia"/>
            </w:rPr>
            <w:t>实施碳减排</w:t>
          </w:r>
          <w:proofErr w:type="gramEnd"/>
        </w:p>
        <w:p w14:paraId="5AD5543B" w14:textId="77777777" w:rsidR="00893207" w:rsidRDefault="00000000">
          <w:pPr>
            <w:pStyle w:val="af9"/>
            <w:numPr>
              <w:ilvl w:val="0"/>
              <w:numId w:val="0"/>
            </w:numPr>
            <w:ind w:firstLineChars="200" w:firstLine="420"/>
            <w:rPr>
              <w:rFonts w:ascii="Times New Roman"/>
            </w:rPr>
          </w:pPr>
          <w:proofErr w:type="gramStart"/>
          <w:r>
            <w:rPr>
              <w:rFonts w:ascii="Times New Roman" w:hint="eastAsia"/>
            </w:rPr>
            <w:t>酒企</w:t>
          </w:r>
          <w:r>
            <w:rPr>
              <w:rFonts w:ascii="Times New Roman"/>
            </w:rPr>
            <w:t>应</w:t>
          </w:r>
          <w:proofErr w:type="gramEnd"/>
          <w:r>
            <w:rPr>
              <w:rFonts w:ascii="Times New Roman" w:hint="eastAsia"/>
            </w:rPr>
            <w:t>依据减</w:t>
          </w:r>
          <w:proofErr w:type="gramStart"/>
          <w:r>
            <w:rPr>
              <w:rFonts w:ascii="Times New Roman" w:hint="eastAsia"/>
            </w:rPr>
            <w:t>排计划</w:t>
          </w:r>
          <w:proofErr w:type="gramEnd"/>
          <w:r>
            <w:rPr>
              <w:rFonts w:ascii="Times New Roman" w:hint="eastAsia"/>
            </w:rPr>
            <w:t>明确具体的减排措施，</w:t>
          </w:r>
          <w:r>
            <w:rPr>
              <w:rFonts w:ascii="Times New Roman"/>
            </w:rPr>
            <w:t>确保实现规划方案中</w:t>
          </w:r>
          <w:r>
            <w:rPr>
              <w:rFonts w:ascii="Times New Roman" w:hint="eastAsia"/>
            </w:rPr>
            <w:t>明确</w:t>
          </w:r>
          <w:r>
            <w:rPr>
              <w:rFonts w:ascii="Times New Roman"/>
            </w:rPr>
            <w:t>的减排目标。</w:t>
          </w:r>
          <w:r>
            <w:rPr>
              <w:rFonts w:ascii="Times New Roman" w:hint="eastAsia"/>
            </w:rPr>
            <w:t>对于减排措施的描述，</w:t>
          </w:r>
          <w:r>
            <w:rPr>
              <w:rFonts w:ascii="Times New Roman"/>
            </w:rPr>
            <w:t>应</w:t>
          </w:r>
          <w:r>
            <w:rPr>
              <w:rFonts w:ascii="Times New Roman" w:hint="eastAsia"/>
            </w:rPr>
            <w:t>至少</w:t>
          </w:r>
          <w:r>
            <w:rPr>
              <w:rFonts w:ascii="Times New Roman"/>
            </w:rPr>
            <w:t>包括以下内容：</w:t>
          </w:r>
        </w:p>
        <w:p w14:paraId="450D3460" w14:textId="77777777" w:rsidR="00893207" w:rsidRDefault="00000000">
          <w:pPr>
            <w:pStyle w:val="af9"/>
            <w:numPr>
              <w:ilvl w:val="0"/>
              <w:numId w:val="0"/>
            </w:numPr>
            <w:ind w:firstLineChars="200" w:firstLine="420"/>
            <w:rPr>
              <w:rFonts w:ascii="Times New Roman"/>
            </w:rPr>
          </w:pPr>
          <w:r>
            <w:rPr>
              <w:rFonts w:ascii="Times New Roman"/>
            </w:rPr>
            <w:t>a</w:t>
          </w:r>
          <w:r>
            <w:rPr>
              <w:rFonts w:ascii="Times New Roman"/>
            </w:rPr>
            <w:t>）减</w:t>
          </w:r>
          <w:proofErr w:type="gramStart"/>
          <w:r>
            <w:rPr>
              <w:rFonts w:ascii="Times New Roman"/>
            </w:rPr>
            <w:t>排方案</w:t>
          </w:r>
          <w:proofErr w:type="gramEnd"/>
          <w:r>
            <w:rPr>
              <w:rFonts w:ascii="Times New Roman"/>
            </w:rPr>
            <w:t>的具体技术内容；</w:t>
          </w:r>
        </w:p>
        <w:p w14:paraId="269F11A8" w14:textId="77777777" w:rsidR="00893207" w:rsidRDefault="00000000">
          <w:pPr>
            <w:pStyle w:val="af9"/>
            <w:numPr>
              <w:ilvl w:val="0"/>
              <w:numId w:val="0"/>
            </w:numPr>
            <w:ind w:firstLineChars="200" w:firstLine="420"/>
            <w:rPr>
              <w:rFonts w:ascii="Times New Roman"/>
            </w:rPr>
          </w:pPr>
          <w:r>
            <w:rPr>
              <w:rFonts w:ascii="Times New Roman"/>
            </w:rPr>
            <w:t>b</w:t>
          </w:r>
          <w:r>
            <w:rPr>
              <w:rFonts w:ascii="Times New Roman"/>
            </w:rPr>
            <w:t>）实施的时间、范围；</w:t>
          </w:r>
        </w:p>
        <w:p w14:paraId="3F751826" w14:textId="77777777" w:rsidR="00893207" w:rsidRDefault="00000000">
          <w:pPr>
            <w:pStyle w:val="af9"/>
            <w:numPr>
              <w:ilvl w:val="0"/>
              <w:numId w:val="0"/>
            </w:numPr>
            <w:ind w:firstLineChars="200" w:firstLine="420"/>
            <w:rPr>
              <w:rFonts w:ascii="Times New Roman"/>
            </w:rPr>
          </w:pPr>
          <w:r>
            <w:rPr>
              <w:rFonts w:ascii="Times New Roman"/>
            </w:rPr>
            <w:t>c</w:t>
          </w:r>
          <w:r>
            <w:rPr>
              <w:rFonts w:ascii="Times New Roman"/>
            </w:rPr>
            <w:t>）所需的资金及来源；</w:t>
          </w:r>
        </w:p>
        <w:p w14:paraId="0A2C338A" w14:textId="77777777" w:rsidR="00893207" w:rsidRDefault="00000000">
          <w:pPr>
            <w:pStyle w:val="af9"/>
            <w:numPr>
              <w:ilvl w:val="0"/>
              <w:numId w:val="0"/>
            </w:numPr>
            <w:ind w:firstLineChars="200" w:firstLine="420"/>
            <w:rPr>
              <w:rFonts w:ascii="Times New Roman"/>
            </w:rPr>
          </w:pPr>
          <w:r>
            <w:rPr>
              <w:rFonts w:ascii="Times New Roman"/>
            </w:rPr>
            <w:t>d</w:t>
          </w:r>
          <w:r>
            <w:rPr>
              <w:rFonts w:ascii="Times New Roman"/>
            </w:rPr>
            <w:t>）项目排放</w:t>
          </w:r>
          <w:r>
            <w:rPr>
              <w:rFonts w:ascii="Times New Roman"/>
            </w:rPr>
            <w:t>/</w:t>
          </w:r>
          <w:r>
            <w:rPr>
              <w:rFonts w:ascii="Times New Roman"/>
            </w:rPr>
            <w:t>减排</w:t>
          </w:r>
          <w:r>
            <w:rPr>
              <w:rFonts w:ascii="Times New Roman"/>
            </w:rPr>
            <w:t>/</w:t>
          </w:r>
          <w:r>
            <w:rPr>
              <w:rFonts w:ascii="Times New Roman"/>
            </w:rPr>
            <w:t>清除增加的监测计划。</w:t>
          </w:r>
        </w:p>
        <w:p w14:paraId="5CC1DE6B"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5.3.2　报告年度碳排放量化（残余排放量化）</w:t>
          </w:r>
        </w:p>
        <w:p w14:paraId="147E8BEF" w14:textId="77777777" w:rsidR="00893207" w:rsidRDefault="00000000">
          <w:pPr>
            <w:pStyle w:val="af9"/>
            <w:numPr>
              <w:ilvl w:val="0"/>
              <w:numId w:val="0"/>
            </w:numPr>
            <w:spacing w:beforeLines="50" w:before="120" w:afterLines="50" w:after="120"/>
            <w:rPr>
              <w:rFonts w:ascii="Times New Roman"/>
            </w:rPr>
          </w:pPr>
          <w:r>
            <w:rPr>
              <w:rFonts w:ascii="黑体" w:eastAsia="黑体" w:hAnsi="黑体" w:cs="黑体" w:hint="eastAsia"/>
            </w:rPr>
            <w:t xml:space="preserve">5.3.2.1　</w:t>
          </w:r>
          <w:r>
            <w:rPr>
              <w:rFonts w:ascii="Times New Roman"/>
            </w:rPr>
            <w:t>在完成年度减</w:t>
          </w:r>
          <w:proofErr w:type="gramStart"/>
          <w:r>
            <w:rPr>
              <w:rFonts w:ascii="Times New Roman"/>
            </w:rPr>
            <w:t>排工作</w:t>
          </w:r>
          <w:proofErr w:type="gramEnd"/>
          <w:r>
            <w:rPr>
              <w:rFonts w:ascii="Times New Roman"/>
            </w:rPr>
            <w:t>后，</w:t>
          </w:r>
          <w:proofErr w:type="gramStart"/>
          <w:r>
            <w:rPr>
              <w:rFonts w:ascii="Times New Roman" w:hint="eastAsia"/>
            </w:rPr>
            <w:t>酒企</w:t>
          </w:r>
          <w:r>
            <w:rPr>
              <w:rFonts w:ascii="Times New Roman"/>
            </w:rPr>
            <w:t>应</w:t>
          </w:r>
          <w:proofErr w:type="gramEnd"/>
          <w:r>
            <w:rPr>
              <w:rFonts w:ascii="Times New Roman"/>
            </w:rPr>
            <w:t>完成报告年度的温室气体量化，量化工作应满足以下要求：</w:t>
          </w:r>
        </w:p>
        <w:p w14:paraId="55CB1A3A" w14:textId="77777777" w:rsidR="00893207" w:rsidRDefault="00000000">
          <w:pPr>
            <w:pStyle w:val="af9"/>
            <w:numPr>
              <w:ilvl w:val="0"/>
              <w:numId w:val="0"/>
            </w:numPr>
            <w:ind w:firstLineChars="200" w:firstLine="420"/>
            <w:rPr>
              <w:rFonts w:ascii="Times New Roman"/>
            </w:rPr>
          </w:pPr>
          <w:r>
            <w:rPr>
              <w:rFonts w:ascii="Times New Roman"/>
            </w:rPr>
            <w:t>a</w:t>
          </w:r>
          <w:r>
            <w:rPr>
              <w:rFonts w:ascii="Times New Roman"/>
            </w:rPr>
            <w:t>）所参照的标准与基准年保持一致；</w:t>
          </w:r>
        </w:p>
        <w:p w14:paraId="6BBA0B12" w14:textId="77777777" w:rsidR="00893207" w:rsidRDefault="00000000">
          <w:pPr>
            <w:pStyle w:val="af9"/>
            <w:numPr>
              <w:ilvl w:val="0"/>
              <w:numId w:val="0"/>
            </w:numPr>
            <w:ind w:firstLineChars="200" w:firstLine="420"/>
            <w:rPr>
              <w:rFonts w:ascii="Times New Roman"/>
            </w:rPr>
          </w:pPr>
          <w:r>
            <w:rPr>
              <w:rFonts w:ascii="Times New Roman"/>
            </w:rPr>
            <w:t>b</w:t>
          </w:r>
          <w:r>
            <w:rPr>
              <w:rFonts w:ascii="Times New Roman"/>
            </w:rPr>
            <w:t>）所采用的量化方法与基准年保持实质性一致；</w:t>
          </w:r>
        </w:p>
        <w:p w14:paraId="5B478FDF" w14:textId="77777777" w:rsidR="00893207" w:rsidRDefault="00000000">
          <w:pPr>
            <w:pStyle w:val="af9"/>
            <w:numPr>
              <w:ilvl w:val="0"/>
              <w:numId w:val="0"/>
            </w:numPr>
            <w:ind w:firstLineChars="200" w:firstLine="420"/>
            <w:rPr>
              <w:rFonts w:ascii="Times New Roman"/>
            </w:rPr>
          </w:pPr>
          <w:r>
            <w:rPr>
              <w:rFonts w:ascii="Times New Roman"/>
            </w:rPr>
            <w:t>c</w:t>
          </w:r>
          <w:r>
            <w:rPr>
              <w:rFonts w:ascii="Times New Roman"/>
            </w:rPr>
            <w:t>）在量化过程中应对与基准年和上一年度量化过程中任何不一致的地方进行描述；</w:t>
          </w:r>
        </w:p>
        <w:p w14:paraId="63675239" w14:textId="77777777" w:rsidR="00893207" w:rsidRDefault="00000000">
          <w:pPr>
            <w:pStyle w:val="af9"/>
            <w:numPr>
              <w:ilvl w:val="0"/>
              <w:numId w:val="0"/>
            </w:numPr>
            <w:ind w:firstLineChars="200" w:firstLine="420"/>
            <w:rPr>
              <w:rFonts w:ascii="Times New Roman"/>
            </w:rPr>
          </w:pPr>
          <w:r>
            <w:rPr>
              <w:rFonts w:ascii="Times New Roman"/>
            </w:rPr>
            <w:t>d</w:t>
          </w:r>
          <w:r>
            <w:rPr>
              <w:rFonts w:ascii="Times New Roman"/>
            </w:rPr>
            <w:t>）温室气体量化结果应在官方平台对利益相关方或公众进行合理披露。</w:t>
          </w:r>
        </w:p>
        <w:p w14:paraId="0DCA4A59" w14:textId="77777777" w:rsidR="00893207" w:rsidRDefault="00000000">
          <w:pPr>
            <w:pStyle w:val="af9"/>
            <w:numPr>
              <w:ilvl w:val="0"/>
              <w:numId w:val="0"/>
            </w:numPr>
            <w:spacing w:beforeLines="50" w:before="120" w:afterLines="50" w:after="120"/>
            <w:rPr>
              <w:rFonts w:ascii="Times New Roman"/>
            </w:rPr>
          </w:pPr>
          <w:r>
            <w:rPr>
              <w:rFonts w:ascii="黑体" w:eastAsia="黑体" w:hAnsi="黑体" w:cs="黑体" w:hint="eastAsia"/>
            </w:rPr>
            <w:t xml:space="preserve">5.3.2.2　</w:t>
          </w:r>
          <w:proofErr w:type="gramStart"/>
          <w:r>
            <w:rPr>
              <w:rFonts w:ascii="Times New Roman" w:hint="eastAsia"/>
            </w:rPr>
            <w:t>酒企</w:t>
          </w:r>
          <w:r>
            <w:rPr>
              <w:rFonts w:ascii="Times New Roman"/>
            </w:rPr>
            <w:t>应</w:t>
          </w:r>
          <w:proofErr w:type="gramEnd"/>
          <w:r>
            <w:rPr>
              <w:rFonts w:ascii="Times New Roman"/>
            </w:rPr>
            <w:t>采用合理的方法学</w:t>
          </w:r>
          <w:proofErr w:type="gramStart"/>
          <w:r>
            <w:rPr>
              <w:rFonts w:ascii="Times New Roman"/>
            </w:rPr>
            <w:t>对</w:t>
          </w:r>
          <w:r>
            <w:rPr>
              <w:rFonts w:ascii="Times New Roman" w:hint="eastAsia"/>
            </w:rPr>
            <w:t>减排方案</w:t>
          </w:r>
          <w:proofErr w:type="gramEnd"/>
          <w:r>
            <w:rPr>
              <w:rFonts w:ascii="Times New Roman"/>
            </w:rPr>
            <w:t>成效进行量化，量化可参照以下标准：</w:t>
          </w:r>
        </w:p>
        <w:p w14:paraId="2492F28E" w14:textId="77777777" w:rsidR="00893207" w:rsidRDefault="00000000">
          <w:pPr>
            <w:pStyle w:val="af9"/>
            <w:numPr>
              <w:ilvl w:val="0"/>
              <w:numId w:val="0"/>
            </w:numPr>
            <w:ind w:firstLineChars="200" w:firstLine="420"/>
            <w:rPr>
              <w:rFonts w:ascii="Times New Roman"/>
            </w:rPr>
          </w:pPr>
          <w:r>
            <w:rPr>
              <w:rFonts w:ascii="Times New Roman"/>
            </w:rPr>
            <w:t>a</w:t>
          </w:r>
          <w:r>
            <w:rPr>
              <w:rFonts w:ascii="Times New Roman"/>
            </w:rPr>
            <w:t>）依据</w:t>
          </w:r>
          <w:r>
            <w:rPr>
              <w:rFonts w:ascii="Times New Roman"/>
            </w:rPr>
            <w:t>GB/T13234</w:t>
          </w:r>
          <w:r>
            <w:rPr>
              <w:rFonts w:ascii="Times New Roman"/>
            </w:rPr>
            <w:t>对项目节能量进行量化；</w:t>
          </w:r>
        </w:p>
        <w:p w14:paraId="346FEA3C" w14:textId="77777777" w:rsidR="00893207" w:rsidRDefault="00000000">
          <w:pPr>
            <w:pStyle w:val="af9"/>
            <w:numPr>
              <w:ilvl w:val="0"/>
              <w:numId w:val="0"/>
            </w:numPr>
            <w:ind w:firstLineChars="200" w:firstLine="420"/>
            <w:rPr>
              <w:rFonts w:ascii="Times New Roman"/>
            </w:rPr>
          </w:pPr>
          <w:r>
            <w:rPr>
              <w:rFonts w:ascii="Times New Roman"/>
            </w:rPr>
            <w:t>b</w:t>
          </w:r>
          <w:r>
            <w:rPr>
              <w:rFonts w:ascii="Times New Roman"/>
            </w:rPr>
            <w:t>）依据</w:t>
          </w:r>
          <w:r>
            <w:rPr>
              <w:rFonts w:ascii="Times New Roman"/>
            </w:rPr>
            <w:t>GB/T33760</w:t>
          </w:r>
          <w:r>
            <w:rPr>
              <w:rFonts w:ascii="Times New Roman"/>
            </w:rPr>
            <w:t>对项目减排量进行量化；</w:t>
          </w:r>
        </w:p>
        <w:p w14:paraId="4479BF90" w14:textId="77777777" w:rsidR="00893207" w:rsidRDefault="00000000">
          <w:pPr>
            <w:pStyle w:val="af9"/>
            <w:numPr>
              <w:ilvl w:val="0"/>
              <w:numId w:val="0"/>
            </w:numPr>
            <w:ind w:firstLineChars="200" w:firstLine="420"/>
            <w:rPr>
              <w:rFonts w:ascii="Times New Roman"/>
            </w:rPr>
          </w:pPr>
          <w:r>
            <w:rPr>
              <w:rFonts w:ascii="Times New Roman"/>
            </w:rPr>
            <w:t>c</w:t>
          </w:r>
          <w:r>
            <w:rPr>
              <w:rFonts w:ascii="Times New Roman"/>
            </w:rPr>
            <w:t>）依据省级以上主管部门相关机制下的减排量量化方法学对项目减排量进行量化。</w:t>
          </w:r>
        </w:p>
        <w:p w14:paraId="0DB6C0E5"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5.3.3　实施残余排放的清除和（或）碳抵消</w:t>
          </w:r>
        </w:p>
        <w:p w14:paraId="3712D2E8" w14:textId="77777777" w:rsidR="00893207" w:rsidRDefault="00000000">
          <w:pPr>
            <w:pStyle w:val="af9"/>
            <w:numPr>
              <w:ilvl w:val="0"/>
              <w:numId w:val="0"/>
            </w:numPr>
            <w:ind w:firstLineChars="200" w:firstLine="420"/>
            <w:rPr>
              <w:rFonts w:ascii="Times New Roman"/>
            </w:rPr>
          </w:pPr>
          <w:r>
            <w:rPr>
              <w:rFonts w:ascii="Times New Roman" w:hint="eastAsia"/>
            </w:rPr>
            <w:t>工厂</w:t>
          </w:r>
          <w:r>
            <w:rPr>
              <w:rFonts w:ascii="Times New Roman"/>
            </w:rPr>
            <w:t>应采用有效方式抵消报告年度的残余排放，本标准认可的</w:t>
          </w:r>
          <w:proofErr w:type="gramStart"/>
          <w:r>
            <w:rPr>
              <w:rFonts w:ascii="Times New Roman"/>
            </w:rPr>
            <w:t>消方式见</w:t>
          </w:r>
          <w:proofErr w:type="gramEnd"/>
          <w:r>
            <w:rPr>
              <w:rFonts w:ascii="Times New Roman" w:hint="eastAsia"/>
            </w:rPr>
            <w:t>5.3.3.1</w:t>
          </w:r>
          <w:r>
            <w:rPr>
              <w:rFonts w:ascii="Times New Roman"/>
            </w:rPr>
            <w:t>和</w:t>
          </w:r>
          <w:r>
            <w:rPr>
              <w:rFonts w:ascii="Times New Roman" w:hint="eastAsia"/>
            </w:rPr>
            <w:t>5.3.3.2</w:t>
          </w:r>
          <w:r>
            <w:rPr>
              <w:rFonts w:ascii="Times New Roman"/>
            </w:rPr>
            <w:t>。</w:t>
          </w:r>
        </w:p>
        <w:p w14:paraId="6831CD38" w14:textId="77777777" w:rsidR="00893207" w:rsidRDefault="00000000">
          <w:pPr>
            <w:pStyle w:val="af9"/>
            <w:numPr>
              <w:ilvl w:val="0"/>
              <w:numId w:val="0"/>
            </w:numPr>
            <w:ind w:firstLineChars="200" w:firstLine="360"/>
            <w:rPr>
              <w:rFonts w:ascii="楷体" w:eastAsia="楷体" w:hAnsi="楷体" w:cs="楷体" w:hint="eastAsia"/>
              <w:sz w:val="18"/>
              <w:szCs w:val="16"/>
            </w:rPr>
          </w:pPr>
          <w:r>
            <w:rPr>
              <w:rFonts w:ascii="楷体" w:eastAsia="楷体" w:hAnsi="楷体" w:cs="楷体" w:hint="eastAsia"/>
              <w:sz w:val="18"/>
              <w:szCs w:val="16"/>
            </w:rPr>
            <w:t>注：用于抵消的碳信用资产不得以任何形式再次用于其他减排承诺、交易或认证活动。</w:t>
          </w:r>
        </w:p>
        <w:p w14:paraId="599ACD5C"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5.3.3.1　自主开发项目抵消</w:t>
          </w:r>
        </w:p>
        <w:p w14:paraId="22C53178" w14:textId="77777777" w:rsidR="00893207" w:rsidRDefault="00000000">
          <w:pPr>
            <w:pStyle w:val="af9"/>
            <w:numPr>
              <w:ilvl w:val="0"/>
              <w:numId w:val="0"/>
            </w:numPr>
            <w:ind w:firstLineChars="200" w:firstLine="420"/>
            <w:rPr>
              <w:rFonts w:ascii="Times New Roman"/>
            </w:rPr>
          </w:pPr>
          <w:r>
            <w:rPr>
              <w:rFonts w:ascii="Times New Roman"/>
            </w:rPr>
            <w:t>a</w:t>
          </w:r>
          <w:r>
            <w:rPr>
              <w:rFonts w:ascii="Times New Roman"/>
            </w:rPr>
            <w:t>）边界内</w:t>
          </w:r>
          <w:r>
            <w:rPr>
              <w:rFonts w:ascii="Times New Roman"/>
            </w:rPr>
            <w:t>/</w:t>
          </w:r>
          <w:r>
            <w:rPr>
              <w:rFonts w:ascii="Times New Roman"/>
            </w:rPr>
            <w:t>外自主建设的碳汇；</w:t>
          </w:r>
        </w:p>
        <w:p w14:paraId="0207836B" w14:textId="77777777" w:rsidR="00893207" w:rsidRDefault="00000000">
          <w:pPr>
            <w:pStyle w:val="af9"/>
            <w:numPr>
              <w:ilvl w:val="0"/>
              <w:numId w:val="0"/>
            </w:numPr>
            <w:ind w:firstLineChars="200" w:firstLine="420"/>
            <w:rPr>
              <w:rFonts w:ascii="Times New Roman"/>
            </w:rPr>
          </w:pPr>
          <w:r>
            <w:rPr>
              <w:rFonts w:ascii="Times New Roman"/>
            </w:rPr>
            <w:t>b</w:t>
          </w:r>
          <w:r>
            <w:rPr>
              <w:rFonts w:ascii="Times New Roman"/>
            </w:rPr>
            <w:t>）边界内建设的可再生能源项目上网电量；</w:t>
          </w:r>
        </w:p>
        <w:p w14:paraId="75494389" w14:textId="77777777" w:rsidR="00893207" w:rsidRDefault="00000000">
          <w:pPr>
            <w:pStyle w:val="af9"/>
            <w:numPr>
              <w:ilvl w:val="0"/>
              <w:numId w:val="0"/>
            </w:numPr>
            <w:ind w:firstLineChars="200" w:firstLine="420"/>
            <w:rPr>
              <w:rFonts w:ascii="Times New Roman"/>
            </w:rPr>
          </w:pPr>
          <w:r>
            <w:rPr>
              <w:rFonts w:ascii="Times New Roman"/>
            </w:rPr>
            <w:t>c</w:t>
          </w:r>
          <w:r>
            <w:rPr>
              <w:rFonts w:ascii="Times New Roman"/>
            </w:rPr>
            <w:t>）边界外自主开发项目所产生的经核证的碳信用。</w:t>
          </w:r>
        </w:p>
        <w:p w14:paraId="16B0CA4C" w14:textId="77777777" w:rsidR="00893207" w:rsidRDefault="00000000">
          <w:pPr>
            <w:pStyle w:val="af9"/>
            <w:numPr>
              <w:ilvl w:val="0"/>
              <w:numId w:val="0"/>
            </w:numPr>
            <w:ind w:firstLineChars="200" w:firstLine="360"/>
            <w:rPr>
              <w:rFonts w:ascii="Times New Roman"/>
              <w:sz w:val="18"/>
              <w:szCs w:val="16"/>
            </w:rPr>
          </w:pPr>
          <w:r>
            <w:rPr>
              <w:rFonts w:ascii="楷体" w:eastAsia="楷体" w:hAnsi="楷体" w:cs="楷体" w:hint="eastAsia"/>
              <w:sz w:val="18"/>
              <w:szCs w:val="16"/>
            </w:rPr>
            <w:t>注：若采用碳信用抵消，碳信用需满足5.3.3.2的相关要求。</w:t>
          </w:r>
        </w:p>
        <w:p w14:paraId="174D82D4"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5.3.3.2　碳信用</w:t>
          </w:r>
        </w:p>
        <w:p w14:paraId="13A0C1DB" w14:textId="77777777" w:rsidR="00893207" w:rsidRDefault="00000000">
          <w:pPr>
            <w:pStyle w:val="af9"/>
            <w:numPr>
              <w:ilvl w:val="0"/>
              <w:numId w:val="0"/>
            </w:numPr>
            <w:ind w:firstLineChars="200" w:firstLine="420"/>
            <w:rPr>
              <w:rFonts w:ascii="Times New Roman"/>
            </w:rPr>
          </w:pPr>
          <w:r>
            <w:rPr>
              <w:rFonts w:ascii="Times New Roman"/>
            </w:rPr>
            <w:t>a</w:t>
          </w:r>
          <w:r>
            <w:rPr>
              <w:rFonts w:ascii="Times New Roman"/>
            </w:rPr>
            <w:t>）国家温室气体自愿减</w:t>
          </w:r>
          <w:proofErr w:type="gramStart"/>
          <w:r>
            <w:rPr>
              <w:rFonts w:ascii="Times New Roman"/>
            </w:rPr>
            <w:t>排项目</w:t>
          </w:r>
          <w:proofErr w:type="gramEnd"/>
          <w:r>
            <w:rPr>
              <w:rFonts w:ascii="Times New Roman"/>
            </w:rPr>
            <w:t>产生的国家核证自愿减排量（</w:t>
          </w:r>
          <w:r>
            <w:rPr>
              <w:rFonts w:ascii="Times New Roman"/>
            </w:rPr>
            <w:t>CCER</w:t>
          </w:r>
          <w:r>
            <w:rPr>
              <w:rFonts w:ascii="Times New Roman"/>
            </w:rPr>
            <w:t>）；</w:t>
          </w:r>
        </w:p>
        <w:p w14:paraId="1939A2F0" w14:textId="77777777" w:rsidR="00893207" w:rsidRDefault="00000000">
          <w:pPr>
            <w:pStyle w:val="af9"/>
            <w:numPr>
              <w:ilvl w:val="0"/>
              <w:numId w:val="0"/>
            </w:numPr>
            <w:ind w:firstLineChars="200" w:firstLine="420"/>
            <w:rPr>
              <w:rFonts w:ascii="Times New Roman"/>
            </w:rPr>
          </w:pPr>
          <w:r>
            <w:rPr>
              <w:rFonts w:ascii="Times New Roman"/>
            </w:rPr>
            <w:t>b</w:t>
          </w:r>
          <w:r>
            <w:rPr>
              <w:rFonts w:ascii="Times New Roman"/>
            </w:rPr>
            <w:t>）省级以上政府批准、备案或者认可的</w:t>
          </w:r>
          <w:proofErr w:type="gramStart"/>
          <w:r>
            <w:rPr>
              <w:rFonts w:ascii="Times New Roman"/>
            </w:rPr>
            <w:t>碳普惠项目</w:t>
          </w:r>
          <w:proofErr w:type="gramEnd"/>
          <w:r>
            <w:rPr>
              <w:rFonts w:ascii="Times New Roman"/>
            </w:rPr>
            <w:t>减排量；</w:t>
          </w:r>
        </w:p>
        <w:p w14:paraId="532C8363" w14:textId="77777777" w:rsidR="00893207" w:rsidRDefault="00000000">
          <w:pPr>
            <w:pStyle w:val="af9"/>
            <w:numPr>
              <w:ilvl w:val="0"/>
              <w:numId w:val="0"/>
            </w:numPr>
            <w:ind w:firstLineChars="200" w:firstLine="420"/>
            <w:rPr>
              <w:rFonts w:ascii="Times New Roman"/>
            </w:rPr>
          </w:pPr>
          <w:r>
            <w:rPr>
              <w:rFonts w:ascii="Times New Roman"/>
            </w:rPr>
            <w:t>c</w:t>
          </w:r>
          <w:r>
            <w:rPr>
              <w:rFonts w:ascii="Times New Roman"/>
            </w:rPr>
            <w:t>）国际核证减排量项目减排量（</w:t>
          </w:r>
          <w:r>
            <w:rPr>
              <w:rFonts w:ascii="Times New Roman"/>
            </w:rPr>
            <w:t>VER</w:t>
          </w:r>
          <w:r>
            <w:rPr>
              <w:rFonts w:ascii="Times New Roman"/>
            </w:rPr>
            <w:t>、</w:t>
          </w:r>
          <w:r>
            <w:rPr>
              <w:rFonts w:ascii="Times New Roman"/>
            </w:rPr>
            <w:t>VCU</w:t>
          </w:r>
          <w:r>
            <w:rPr>
              <w:rFonts w:ascii="Times New Roman"/>
            </w:rPr>
            <w:t>、</w:t>
          </w:r>
          <w:r>
            <w:rPr>
              <w:rFonts w:ascii="Times New Roman"/>
            </w:rPr>
            <w:t>CER</w:t>
          </w:r>
          <w:r>
            <w:rPr>
              <w:rFonts w:ascii="Times New Roman"/>
            </w:rPr>
            <w:t>等）；</w:t>
          </w:r>
        </w:p>
        <w:p w14:paraId="6DB961A0" w14:textId="77777777" w:rsidR="00893207" w:rsidRDefault="00000000">
          <w:pPr>
            <w:pStyle w:val="af9"/>
            <w:numPr>
              <w:ilvl w:val="0"/>
              <w:numId w:val="0"/>
            </w:numPr>
            <w:ind w:firstLineChars="200" w:firstLine="420"/>
            <w:rPr>
              <w:rFonts w:ascii="Times New Roman"/>
            </w:rPr>
          </w:pPr>
          <w:r>
            <w:rPr>
              <w:rFonts w:ascii="Times New Roman"/>
            </w:rPr>
            <w:t>d</w:t>
          </w:r>
          <w:r>
            <w:rPr>
              <w:rFonts w:ascii="Times New Roman"/>
            </w:rPr>
            <w:t>）其它经权威机构批准、备案或者认可的碳信用；</w:t>
          </w:r>
        </w:p>
        <w:p w14:paraId="7BE33035" w14:textId="77777777" w:rsidR="00893207" w:rsidRDefault="00000000">
          <w:pPr>
            <w:pStyle w:val="af9"/>
            <w:numPr>
              <w:ilvl w:val="0"/>
              <w:numId w:val="0"/>
            </w:numPr>
            <w:ind w:firstLineChars="200" w:firstLine="420"/>
            <w:rPr>
              <w:rFonts w:ascii="Times New Roman"/>
            </w:rPr>
          </w:pPr>
          <w:r>
            <w:rPr>
              <w:rFonts w:ascii="Times New Roman" w:hint="eastAsia"/>
            </w:rPr>
            <w:t>e</w:t>
          </w:r>
          <w:r>
            <w:rPr>
              <w:rFonts w:ascii="Times New Roman" w:hint="eastAsia"/>
            </w:rPr>
            <w:t>）</w:t>
          </w:r>
          <w:r>
            <w:rPr>
              <w:rFonts w:ascii="Times New Roman"/>
            </w:rPr>
            <w:t>国家主办部门签发的绿色电力交易证明。</w:t>
          </w:r>
        </w:p>
        <w:p w14:paraId="55BD4F79" w14:textId="77777777" w:rsidR="00893207" w:rsidRDefault="00000000">
          <w:pPr>
            <w:pStyle w:val="af9"/>
            <w:numPr>
              <w:ilvl w:val="0"/>
              <w:numId w:val="0"/>
            </w:numPr>
            <w:ind w:firstLineChars="200" w:firstLine="360"/>
            <w:rPr>
              <w:rFonts w:ascii="楷体" w:eastAsia="楷体" w:hAnsi="楷体" w:cs="楷体" w:hint="eastAsia"/>
              <w:sz w:val="18"/>
              <w:szCs w:val="16"/>
            </w:rPr>
          </w:pPr>
          <w:r>
            <w:rPr>
              <w:rFonts w:ascii="楷体" w:eastAsia="楷体" w:hAnsi="楷体" w:cs="楷体" w:hint="eastAsia"/>
              <w:sz w:val="18"/>
              <w:szCs w:val="16"/>
            </w:rPr>
            <w:t>注：绿色电力交易</w:t>
          </w:r>
          <w:proofErr w:type="gramStart"/>
          <w:r>
            <w:rPr>
              <w:rFonts w:ascii="楷体" w:eastAsia="楷体" w:hAnsi="楷体" w:cs="楷体" w:hint="eastAsia"/>
              <w:sz w:val="18"/>
              <w:szCs w:val="16"/>
            </w:rPr>
            <w:t>证明仅</w:t>
          </w:r>
          <w:proofErr w:type="gramEnd"/>
          <w:r>
            <w:rPr>
              <w:rFonts w:ascii="楷体" w:eastAsia="楷体" w:hAnsi="楷体" w:cs="楷体" w:hint="eastAsia"/>
              <w:sz w:val="18"/>
              <w:szCs w:val="16"/>
            </w:rPr>
            <w:t>可抵消电力使用产生的排放。</w:t>
          </w:r>
        </w:p>
        <w:p w14:paraId="5A9EB64A"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5.4　评价阶段</w:t>
          </w:r>
        </w:p>
        <w:p w14:paraId="15C40CDA"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 xml:space="preserve">5.4.1 </w:t>
          </w:r>
          <w:proofErr w:type="gramStart"/>
          <w:r>
            <w:rPr>
              <w:rFonts w:ascii="Times New Roman" w:hint="eastAsia"/>
            </w:rPr>
            <w:t>零碳酒企</w:t>
          </w:r>
          <w:proofErr w:type="gramEnd"/>
          <w:r>
            <w:rPr>
              <w:rFonts w:ascii="Times New Roman" w:hint="eastAsia"/>
            </w:rPr>
            <w:t>的评价应至少包括以下内容：</w:t>
          </w:r>
        </w:p>
        <w:p w14:paraId="1D2DC41D" w14:textId="77777777" w:rsidR="00893207" w:rsidRDefault="00000000">
          <w:pPr>
            <w:pStyle w:val="af9"/>
            <w:numPr>
              <w:ilvl w:val="0"/>
              <w:numId w:val="0"/>
            </w:numPr>
            <w:ind w:firstLineChars="200" w:firstLine="420"/>
            <w:rPr>
              <w:rFonts w:ascii="Times New Roman"/>
            </w:rPr>
          </w:pPr>
          <w:r>
            <w:rPr>
              <w:rFonts w:ascii="Times New Roman"/>
            </w:rPr>
            <w:t>a</w:t>
          </w:r>
          <w:r>
            <w:rPr>
              <w:rFonts w:ascii="Times New Roman"/>
            </w:rPr>
            <w:t>）</w:t>
          </w:r>
          <w:r>
            <w:rPr>
              <w:rFonts w:ascii="Times New Roman" w:hint="eastAsia"/>
            </w:rPr>
            <w:t>基于评价指标的评分，即基于本文件中附录</w:t>
          </w:r>
          <w:r>
            <w:rPr>
              <w:rFonts w:ascii="Times New Roman" w:hint="eastAsia"/>
            </w:rPr>
            <w:t>A</w:t>
          </w:r>
          <w:r>
            <w:rPr>
              <w:rFonts w:ascii="Times New Roman" w:hint="eastAsia"/>
            </w:rPr>
            <w:t>所示的评价指标要求进行综合评分判定</w:t>
          </w:r>
          <w:r>
            <w:rPr>
              <w:rFonts w:ascii="Times New Roman"/>
            </w:rPr>
            <w:t>；</w:t>
          </w:r>
        </w:p>
        <w:p w14:paraId="7FC959DC" w14:textId="77777777" w:rsidR="00893207" w:rsidRDefault="00000000">
          <w:pPr>
            <w:pStyle w:val="af9"/>
            <w:numPr>
              <w:ilvl w:val="0"/>
              <w:numId w:val="0"/>
            </w:numPr>
            <w:ind w:firstLineChars="200" w:firstLine="420"/>
            <w:rPr>
              <w:rFonts w:ascii="Times New Roman"/>
            </w:rPr>
          </w:pPr>
          <w:r>
            <w:rPr>
              <w:rFonts w:ascii="Times New Roman"/>
            </w:rPr>
            <w:lastRenderedPageBreak/>
            <w:t>b</w:t>
          </w:r>
          <w:r>
            <w:rPr>
              <w:rFonts w:ascii="Times New Roman"/>
            </w:rPr>
            <w:t>）</w:t>
          </w:r>
          <w:r>
            <w:rPr>
              <w:rFonts w:ascii="Times New Roman" w:hint="eastAsia"/>
            </w:rPr>
            <w:t>排放量</w:t>
          </w:r>
          <w:r>
            <w:rPr>
              <w:rFonts w:ascii="Times New Roman" w:hint="eastAsia"/>
            </w:rPr>
            <w:t>/</w:t>
          </w:r>
          <w:r>
            <w:rPr>
              <w:rFonts w:ascii="Times New Roman" w:hint="eastAsia"/>
            </w:rPr>
            <w:t>减排量的核算核实，应至少包括以下内容：</w:t>
          </w:r>
        </w:p>
        <w:p w14:paraId="6A893824" w14:textId="77777777" w:rsidR="00893207" w:rsidRDefault="00000000">
          <w:pPr>
            <w:pStyle w:val="af9"/>
            <w:numPr>
              <w:ilvl w:val="0"/>
              <w:numId w:val="0"/>
            </w:numPr>
            <w:ind w:firstLineChars="400" w:firstLine="840"/>
            <w:rPr>
              <w:rFonts w:ascii="Times New Roman"/>
            </w:rPr>
          </w:pPr>
          <w:r>
            <w:rPr>
              <w:rFonts w:ascii="Times New Roman" w:hint="eastAsia"/>
            </w:rPr>
            <w:t>1</w:t>
          </w:r>
          <w:r>
            <w:rPr>
              <w:rFonts w:ascii="Times New Roman" w:hint="eastAsia"/>
            </w:rPr>
            <w:t>）对基准年的碳排放量化情况进行核算核实</w:t>
          </w:r>
          <w:r>
            <w:rPr>
              <w:rFonts w:ascii="Times New Roman"/>
            </w:rPr>
            <w:t>；</w:t>
          </w:r>
        </w:p>
        <w:p w14:paraId="2D3BBA96" w14:textId="77777777" w:rsidR="00893207" w:rsidRDefault="00000000">
          <w:pPr>
            <w:pStyle w:val="af9"/>
            <w:numPr>
              <w:ilvl w:val="0"/>
              <w:numId w:val="0"/>
            </w:numPr>
            <w:ind w:firstLineChars="400" w:firstLine="840"/>
            <w:rPr>
              <w:rFonts w:ascii="Times New Roman"/>
            </w:rPr>
          </w:pPr>
          <w:r>
            <w:rPr>
              <w:rFonts w:ascii="Times New Roman" w:hint="eastAsia"/>
            </w:rPr>
            <w:t>2</w:t>
          </w:r>
          <w:r>
            <w:rPr>
              <w:rFonts w:ascii="Times New Roman" w:hint="eastAsia"/>
            </w:rPr>
            <w:t>）对报告年度的碳排放量化情况进行核算核实；</w:t>
          </w:r>
        </w:p>
        <w:p w14:paraId="6771C97B" w14:textId="77777777" w:rsidR="00893207" w:rsidRDefault="00000000">
          <w:pPr>
            <w:pStyle w:val="af9"/>
            <w:numPr>
              <w:ilvl w:val="0"/>
              <w:numId w:val="0"/>
            </w:numPr>
            <w:ind w:firstLineChars="400" w:firstLine="840"/>
            <w:rPr>
              <w:rFonts w:ascii="Times New Roman"/>
            </w:rPr>
          </w:pPr>
          <w:r>
            <w:rPr>
              <w:rFonts w:ascii="Times New Roman" w:hint="eastAsia"/>
            </w:rPr>
            <w:t>3</w:t>
          </w:r>
          <w:r>
            <w:rPr>
              <w:rFonts w:ascii="Times New Roman" w:hint="eastAsia"/>
            </w:rPr>
            <w:t>）对报告年度的节能量</w:t>
          </w:r>
          <w:r>
            <w:rPr>
              <w:rFonts w:ascii="Times New Roman" w:hint="eastAsia"/>
            </w:rPr>
            <w:t>/</w:t>
          </w:r>
          <w:r>
            <w:rPr>
              <w:rFonts w:ascii="Times New Roman" w:hint="eastAsia"/>
            </w:rPr>
            <w:t>减排量量化情况进行核算核实；</w:t>
          </w:r>
        </w:p>
        <w:p w14:paraId="134B6E58" w14:textId="77777777" w:rsidR="00893207" w:rsidRDefault="00000000">
          <w:pPr>
            <w:pStyle w:val="af9"/>
            <w:numPr>
              <w:ilvl w:val="0"/>
              <w:numId w:val="0"/>
            </w:numPr>
            <w:ind w:firstLineChars="200" w:firstLine="420"/>
            <w:rPr>
              <w:rFonts w:ascii="Times New Roman"/>
            </w:rPr>
          </w:pPr>
          <w:r>
            <w:rPr>
              <w:rFonts w:ascii="Times New Roman" w:hint="eastAsia"/>
            </w:rPr>
            <w:t>c</w:t>
          </w:r>
          <w:r>
            <w:rPr>
              <w:rFonts w:ascii="Times New Roman" w:hint="eastAsia"/>
            </w:rPr>
            <w:t>）对残余排放的清除和（或）抵消情况进行核实。</w:t>
          </w:r>
        </w:p>
        <w:p w14:paraId="4FD4E6B5"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5.4.2 评价结果</w:t>
          </w:r>
        </w:p>
        <w:p w14:paraId="35A38532" w14:textId="77777777" w:rsidR="00893207" w:rsidRDefault="00000000">
          <w:pPr>
            <w:pStyle w:val="afffffc"/>
            <w:spacing w:beforeLines="50" w:before="120" w:afterLines="50" w:after="120"/>
            <w:ind w:firstLineChars="0" w:firstLine="0"/>
          </w:pPr>
          <w:r>
            <w:rPr>
              <w:rFonts w:ascii="黑体" w:eastAsia="黑体" w:hAnsi="黑体" w:cs="黑体" w:hint="eastAsia"/>
            </w:rPr>
            <w:t>5.4.2.1</w:t>
          </w:r>
          <w:r>
            <w:rPr>
              <w:rFonts w:hint="eastAsia"/>
            </w:rPr>
            <w:t xml:space="preserve"> 按</w:t>
          </w:r>
          <w:r>
            <w:rPr>
              <w:rFonts w:ascii="Times New Roman"/>
            </w:rPr>
            <w:t>5.</w:t>
          </w:r>
          <w:r>
            <w:rPr>
              <w:rFonts w:ascii="Times New Roman" w:hint="eastAsia"/>
            </w:rPr>
            <w:t>4.1</w:t>
          </w:r>
          <w:r>
            <w:rPr>
              <w:rFonts w:hint="eastAsia"/>
            </w:rPr>
            <w:t>条完成所有评价工作后，</w:t>
          </w:r>
          <w:proofErr w:type="gramStart"/>
          <w:r>
            <w:rPr>
              <w:rFonts w:hint="eastAsia"/>
            </w:rPr>
            <w:t>评价组</w:t>
          </w:r>
          <w:proofErr w:type="gramEnd"/>
          <w:r>
            <w:rPr>
              <w:rFonts w:hint="eastAsia"/>
            </w:rPr>
            <w:t>应分别针对指标、碳排放/</w:t>
          </w:r>
          <w:proofErr w:type="gramStart"/>
          <w:r>
            <w:rPr>
              <w:rFonts w:hint="eastAsia"/>
            </w:rPr>
            <w:t>碳减排量</w:t>
          </w:r>
          <w:proofErr w:type="gramEnd"/>
          <w:r>
            <w:rPr>
              <w:rFonts w:hint="eastAsia"/>
            </w:rPr>
            <w:t>化、残余排放抵消分别形成评价结果，其中：</w:t>
          </w:r>
        </w:p>
        <w:p w14:paraId="5D39A807" w14:textId="77777777" w:rsidR="00893207" w:rsidRDefault="00000000">
          <w:pPr>
            <w:pStyle w:val="afffffc"/>
            <w:numPr>
              <w:ilvl w:val="0"/>
              <w:numId w:val="35"/>
            </w:numPr>
            <w:autoSpaceDE/>
            <w:autoSpaceDN/>
            <w:ind w:firstLine="420"/>
          </w:pPr>
          <w:r>
            <w:rPr>
              <w:rFonts w:hint="eastAsia"/>
            </w:rPr>
            <w:t>评价指标的评价，是评价实施方基于附</w:t>
          </w:r>
          <w:r>
            <w:rPr>
              <w:rFonts w:ascii="Times New Roman"/>
            </w:rPr>
            <w:t>录</w:t>
          </w:r>
          <w:r>
            <w:rPr>
              <w:rFonts w:ascii="Times New Roman" w:hint="eastAsia"/>
            </w:rPr>
            <w:t>A</w:t>
          </w:r>
          <w:r>
            <w:rPr>
              <w:rFonts w:ascii="Times New Roman" w:hint="eastAsia"/>
            </w:rPr>
            <w:t>的</w:t>
          </w:r>
          <w:r>
            <w:rPr>
              <w:rFonts w:hint="eastAsia"/>
            </w:rPr>
            <w:t>指标体系对于工厂符合情况的评分结果；</w:t>
          </w:r>
        </w:p>
        <w:p w14:paraId="07EFFEB8" w14:textId="77777777" w:rsidR="00893207" w:rsidRDefault="00000000">
          <w:pPr>
            <w:pStyle w:val="afffffc"/>
            <w:numPr>
              <w:ilvl w:val="0"/>
              <w:numId w:val="35"/>
            </w:numPr>
            <w:autoSpaceDE/>
            <w:autoSpaceDN/>
            <w:ind w:firstLine="420"/>
          </w:pPr>
          <w:r>
            <w:rPr>
              <w:rFonts w:hint="eastAsia"/>
            </w:rPr>
            <w:t>碳排放/</w:t>
          </w:r>
          <w:proofErr w:type="gramStart"/>
          <w:r>
            <w:rPr>
              <w:rFonts w:hint="eastAsia"/>
            </w:rPr>
            <w:t>碳减排量</w:t>
          </w:r>
          <w:proofErr w:type="gramEnd"/>
          <w:r>
            <w:rPr>
              <w:rFonts w:hint="eastAsia"/>
            </w:rPr>
            <w:t>化的评价结果，是评价实施方对于工厂评价年度温室气体排放和减</w:t>
          </w:r>
          <w:proofErr w:type="gramStart"/>
          <w:r>
            <w:rPr>
              <w:rFonts w:hint="eastAsia"/>
            </w:rPr>
            <w:t>排项目</w:t>
          </w:r>
          <w:proofErr w:type="gramEnd"/>
          <w:r>
            <w:rPr>
              <w:rFonts w:hint="eastAsia"/>
            </w:rPr>
            <w:t>减排量的量化情况满足相关标准要求的确认结果；</w:t>
          </w:r>
        </w:p>
        <w:p w14:paraId="1D0B9B15" w14:textId="77777777" w:rsidR="00893207" w:rsidRDefault="00000000">
          <w:pPr>
            <w:pStyle w:val="afffffc"/>
            <w:numPr>
              <w:ilvl w:val="0"/>
              <w:numId w:val="35"/>
            </w:numPr>
            <w:autoSpaceDE/>
            <w:autoSpaceDN/>
            <w:ind w:firstLine="420"/>
          </w:pPr>
          <w:r>
            <w:rPr>
              <w:rFonts w:hint="eastAsia"/>
            </w:rPr>
            <w:t>对于残余排放抵消的评价结果，是评价实施方对工厂按本文件要求完成残余排放抵消的确认结果。</w:t>
          </w:r>
        </w:p>
        <w:p w14:paraId="61493DFB" w14:textId="77777777" w:rsidR="00893207" w:rsidRDefault="00000000">
          <w:pPr>
            <w:pStyle w:val="afffffc"/>
            <w:spacing w:beforeLines="50" w:before="120" w:afterLines="50" w:after="120"/>
            <w:ind w:firstLineChars="0" w:firstLine="0"/>
            <w:rPr>
              <w:rFonts w:ascii="Times New Roman"/>
            </w:rPr>
          </w:pPr>
          <w:r>
            <w:rPr>
              <w:rFonts w:ascii="黑体" w:eastAsia="黑体" w:hAnsi="黑体" w:cs="黑体" w:hint="eastAsia"/>
            </w:rPr>
            <w:t>5.4.2.2</w:t>
          </w:r>
          <w:r>
            <w:rPr>
              <w:rFonts w:hint="eastAsia"/>
            </w:rPr>
            <w:t xml:space="preserve"> 基于5.4.1部分a）、b）和c）的评价结果汇总，</w:t>
          </w:r>
          <w:proofErr w:type="gramStart"/>
          <w:r>
            <w:rPr>
              <w:rFonts w:hint="eastAsia"/>
            </w:rPr>
            <w:t>零碳酒企</w:t>
          </w:r>
          <w:proofErr w:type="gramEnd"/>
          <w:r>
            <w:rPr>
              <w:rFonts w:hint="eastAsia"/>
            </w:rPr>
            <w:t>的综合评价结果分为一级、二级和三级，各级</w:t>
          </w:r>
          <w:proofErr w:type="gramStart"/>
          <w:r>
            <w:rPr>
              <w:rFonts w:hint="eastAsia"/>
            </w:rPr>
            <w:t>别零碳酒企</w:t>
          </w:r>
          <w:proofErr w:type="gramEnd"/>
          <w:r>
            <w:rPr>
              <w:rFonts w:hint="eastAsia"/>
            </w:rPr>
            <w:t>的要求见表1。</w:t>
          </w:r>
        </w:p>
        <w:p w14:paraId="51DBBFB7" w14:textId="77777777" w:rsidR="00893207" w:rsidRDefault="00000000">
          <w:pPr>
            <w:pStyle w:val="afffffc"/>
            <w:autoSpaceDE/>
            <w:autoSpaceDN/>
            <w:spacing w:beforeLines="50" w:before="120" w:afterLines="50" w:after="120"/>
            <w:ind w:firstLineChars="0" w:firstLine="0"/>
            <w:jc w:val="center"/>
            <w:rPr>
              <w:rFonts w:ascii="Times New Roman"/>
            </w:rPr>
          </w:pPr>
          <w:r>
            <w:rPr>
              <w:rFonts w:ascii="黑体" w:eastAsia="黑体" w:hAnsi="黑体" w:cs="黑体" w:hint="eastAsia"/>
            </w:rPr>
            <w:t>表1 电工电子行业</w:t>
          </w:r>
          <w:proofErr w:type="gramStart"/>
          <w:r>
            <w:rPr>
              <w:rFonts w:ascii="黑体" w:eastAsia="黑体" w:hAnsi="黑体" w:cs="黑体" w:hint="eastAsia"/>
            </w:rPr>
            <w:t>零碳工厂</w:t>
          </w:r>
          <w:proofErr w:type="gramEnd"/>
          <w:r>
            <w:rPr>
              <w:rFonts w:ascii="黑体" w:eastAsia="黑体" w:hAnsi="黑体" w:cs="黑体" w:hint="eastAsia"/>
            </w:rPr>
            <w:t>等级设置及各等级评价结果要求</w:t>
          </w:r>
        </w:p>
        <w:tbl>
          <w:tblPr>
            <w:tblStyle w:val="affffe"/>
            <w:tblW w:w="9687" w:type="dxa"/>
            <w:tblLook w:val="04A0" w:firstRow="1" w:lastRow="0" w:firstColumn="1" w:lastColumn="0" w:noHBand="0" w:noVBand="1"/>
          </w:tblPr>
          <w:tblGrid>
            <w:gridCol w:w="1020"/>
            <w:gridCol w:w="1263"/>
            <w:gridCol w:w="1663"/>
            <w:gridCol w:w="1615"/>
            <w:gridCol w:w="1726"/>
            <w:gridCol w:w="2400"/>
          </w:tblGrid>
          <w:tr w:rsidR="00893207" w14:paraId="5A893292" w14:textId="77777777">
            <w:trPr>
              <w:trHeight w:val="529"/>
            </w:trPr>
            <w:tc>
              <w:tcPr>
                <w:tcW w:w="1020" w:type="dxa"/>
                <w:vMerge w:val="restart"/>
                <w:vAlign w:val="center"/>
              </w:tcPr>
              <w:p w14:paraId="7656C125" w14:textId="77777777" w:rsidR="00893207" w:rsidRDefault="00000000">
                <w:pPr>
                  <w:pStyle w:val="afffffc"/>
                  <w:ind w:firstLineChars="0" w:firstLine="0"/>
                  <w:jc w:val="center"/>
                  <w:rPr>
                    <w:rFonts w:ascii="Times New Roman"/>
                    <w:b/>
                    <w:bCs/>
                  </w:rPr>
                </w:pPr>
                <w:r>
                  <w:rPr>
                    <w:rFonts w:ascii="Times New Roman" w:hint="eastAsia"/>
                    <w:b/>
                    <w:bCs/>
                  </w:rPr>
                  <w:t>等级</w:t>
                </w:r>
              </w:p>
            </w:tc>
            <w:tc>
              <w:tcPr>
                <w:tcW w:w="1263" w:type="dxa"/>
                <w:vMerge w:val="restart"/>
                <w:vAlign w:val="center"/>
              </w:tcPr>
              <w:p w14:paraId="793C9755" w14:textId="77777777" w:rsidR="00893207" w:rsidRDefault="00000000">
                <w:pPr>
                  <w:pStyle w:val="afffffc"/>
                  <w:ind w:firstLineChars="0" w:firstLine="0"/>
                  <w:jc w:val="center"/>
                  <w:rPr>
                    <w:rFonts w:ascii="Times New Roman"/>
                    <w:b/>
                    <w:bCs/>
                  </w:rPr>
                </w:pPr>
                <w:r>
                  <w:rPr>
                    <w:rFonts w:ascii="Times New Roman" w:hint="eastAsia"/>
                    <w:b/>
                    <w:bCs/>
                  </w:rPr>
                  <w:t>基本要求</w:t>
                </w:r>
              </w:p>
            </w:tc>
            <w:tc>
              <w:tcPr>
                <w:tcW w:w="1663" w:type="dxa"/>
                <w:vMerge w:val="restart"/>
                <w:vAlign w:val="center"/>
              </w:tcPr>
              <w:p w14:paraId="2486917D" w14:textId="77777777" w:rsidR="00893207" w:rsidRDefault="00000000">
                <w:pPr>
                  <w:pStyle w:val="afffffc"/>
                  <w:ind w:firstLineChars="0" w:firstLine="0"/>
                  <w:jc w:val="center"/>
                  <w:rPr>
                    <w:rFonts w:ascii="Times New Roman"/>
                  </w:rPr>
                </w:pPr>
                <w:r>
                  <w:rPr>
                    <w:rFonts w:ascii="Times New Roman" w:hint="eastAsia"/>
                    <w:b/>
                    <w:bCs/>
                  </w:rPr>
                  <w:t>指标评价结果（附录</w:t>
                </w:r>
                <w:r>
                  <w:rPr>
                    <w:rFonts w:ascii="Times New Roman" w:hint="eastAsia"/>
                    <w:b/>
                    <w:bCs/>
                  </w:rPr>
                  <w:t>A</w:t>
                </w:r>
                <w:r>
                  <w:rPr>
                    <w:rFonts w:ascii="Times New Roman" w:hint="eastAsia"/>
                    <w:b/>
                    <w:bCs/>
                  </w:rPr>
                  <w:t>除基本要求外的其他要求）</w:t>
                </w:r>
              </w:p>
            </w:tc>
            <w:tc>
              <w:tcPr>
                <w:tcW w:w="3341" w:type="dxa"/>
                <w:gridSpan w:val="2"/>
                <w:vAlign w:val="center"/>
              </w:tcPr>
              <w:p w14:paraId="59883AC1" w14:textId="77777777" w:rsidR="00893207" w:rsidRDefault="00000000">
                <w:pPr>
                  <w:pStyle w:val="afffffc"/>
                  <w:ind w:firstLineChars="0" w:firstLine="0"/>
                  <w:jc w:val="center"/>
                  <w:rPr>
                    <w:rFonts w:ascii="Times New Roman"/>
                  </w:rPr>
                </w:pPr>
                <w:r>
                  <w:rPr>
                    <w:rFonts w:ascii="Times New Roman" w:hint="eastAsia"/>
                    <w:b/>
                    <w:bCs/>
                  </w:rPr>
                  <w:t>碳排放</w:t>
                </w:r>
                <w:r>
                  <w:rPr>
                    <w:rFonts w:ascii="Times New Roman" w:hint="eastAsia"/>
                    <w:b/>
                    <w:bCs/>
                  </w:rPr>
                  <w:t>/</w:t>
                </w:r>
                <w:proofErr w:type="gramStart"/>
                <w:r>
                  <w:rPr>
                    <w:rFonts w:ascii="Times New Roman" w:hint="eastAsia"/>
                    <w:b/>
                    <w:bCs/>
                  </w:rPr>
                  <w:t>碳减排量化评价</w:t>
                </w:r>
                <w:proofErr w:type="gramEnd"/>
                <w:r>
                  <w:rPr>
                    <w:rFonts w:ascii="Times New Roman" w:hint="eastAsia"/>
                    <w:b/>
                    <w:bCs/>
                  </w:rPr>
                  <w:t>结果</w:t>
                </w:r>
              </w:p>
            </w:tc>
            <w:tc>
              <w:tcPr>
                <w:tcW w:w="2400" w:type="dxa"/>
                <w:vMerge w:val="restart"/>
                <w:vAlign w:val="center"/>
              </w:tcPr>
              <w:p w14:paraId="5A42EFDA" w14:textId="77777777" w:rsidR="00893207" w:rsidRDefault="00000000">
                <w:pPr>
                  <w:pStyle w:val="afffffc"/>
                  <w:ind w:firstLineChars="0" w:firstLine="0"/>
                  <w:jc w:val="center"/>
                  <w:rPr>
                    <w:rFonts w:ascii="Times New Roman"/>
                    <w:b/>
                    <w:bCs/>
                  </w:rPr>
                </w:pPr>
                <w:r>
                  <w:rPr>
                    <w:rFonts w:ascii="Times New Roman" w:hint="eastAsia"/>
                    <w:b/>
                    <w:bCs/>
                  </w:rPr>
                  <w:t>残余排放抵消</w:t>
                </w:r>
              </w:p>
              <w:p w14:paraId="54F8740E" w14:textId="77777777" w:rsidR="00893207" w:rsidRDefault="00000000">
                <w:pPr>
                  <w:pStyle w:val="afffffc"/>
                  <w:ind w:firstLineChars="0" w:firstLine="0"/>
                  <w:jc w:val="center"/>
                  <w:rPr>
                    <w:rFonts w:ascii="Times New Roman"/>
                  </w:rPr>
                </w:pPr>
                <w:r>
                  <w:rPr>
                    <w:rFonts w:ascii="Times New Roman" w:hint="eastAsia"/>
                    <w:b/>
                    <w:bCs/>
                  </w:rPr>
                  <w:t>评价结果</w:t>
                </w:r>
              </w:p>
            </w:tc>
          </w:tr>
          <w:tr w:rsidR="00893207" w14:paraId="325A72A0" w14:textId="77777777">
            <w:tc>
              <w:tcPr>
                <w:tcW w:w="1020" w:type="dxa"/>
                <w:vMerge/>
                <w:vAlign w:val="center"/>
              </w:tcPr>
              <w:p w14:paraId="5C66040C" w14:textId="77777777" w:rsidR="00893207" w:rsidRDefault="00893207">
                <w:pPr>
                  <w:pStyle w:val="afffffc"/>
                  <w:ind w:firstLineChars="0" w:firstLine="0"/>
                  <w:jc w:val="center"/>
                  <w:rPr>
                    <w:rFonts w:ascii="Times New Roman"/>
                  </w:rPr>
                </w:pPr>
              </w:p>
            </w:tc>
            <w:tc>
              <w:tcPr>
                <w:tcW w:w="1263" w:type="dxa"/>
                <w:vMerge/>
                <w:vAlign w:val="center"/>
              </w:tcPr>
              <w:p w14:paraId="50B6279C" w14:textId="77777777" w:rsidR="00893207" w:rsidRDefault="00893207">
                <w:pPr>
                  <w:pStyle w:val="afffffc"/>
                  <w:ind w:firstLineChars="0" w:firstLine="0"/>
                  <w:jc w:val="center"/>
                  <w:rPr>
                    <w:rFonts w:ascii="Times New Roman"/>
                  </w:rPr>
                </w:pPr>
              </w:p>
            </w:tc>
            <w:tc>
              <w:tcPr>
                <w:tcW w:w="1663" w:type="dxa"/>
                <w:vMerge/>
                <w:vAlign w:val="center"/>
              </w:tcPr>
              <w:p w14:paraId="771A710C" w14:textId="77777777" w:rsidR="00893207" w:rsidRDefault="00893207">
                <w:pPr>
                  <w:pStyle w:val="afffffc"/>
                  <w:ind w:firstLineChars="0" w:firstLine="0"/>
                  <w:jc w:val="center"/>
                  <w:rPr>
                    <w:rFonts w:ascii="Times New Roman"/>
                  </w:rPr>
                </w:pPr>
              </w:p>
            </w:tc>
            <w:tc>
              <w:tcPr>
                <w:tcW w:w="1615" w:type="dxa"/>
                <w:vAlign w:val="center"/>
              </w:tcPr>
              <w:p w14:paraId="4C6FD058" w14:textId="77777777" w:rsidR="00893207" w:rsidRDefault="00000000">
                <w:pPr>
                  <w:pStyle w:val="afffffc"/>
                  <w:ind w:firstLineChars="0" w:firstLine="0"/>
                  <w:jc w:val="center"/>
                  <w:rPr>
                    <w:rFonts w:ascii="Times New Roman"/>
                  </w:rPr>
                </w:pPr>
                <w:r>
                  <w:rPr>
                    <w:rFonts w:ascii="Times New Roman" w:hint="eastAsia"/>
                  </w:rPr>
                  <w:t>碳排放</w:t>
                </w:r>
              </w:p>
            </w:tc>
            <w:tc>
              <w:tcPr>
                <w:tcW w:w="1726" w:type="dxa"/>
                <w:vAlign w:val="center"/>
              </w:tcPr>
              <w:p w14:paraId="7898AAE3" w14:textId="77777777" w:rsidR="00893207" w:rsidRDefault="00000000">
                <w:pPr>
                  <w:pStyle w:val="afffffc"/>
                  <w:ind w:firstLineChars="0" w:firstLine="0"/>
                  <w:jc w:val="center"/>
                  <w:rPr>
                    <w:rFonts w:ascii="Times New Roman"/>
                  </w:rPr>
                </w:pPr>
                <w:proofErr w:type="gramStart"/>
                <w:r>
                  <w:rPr>
                    <w:rFonts w:ascii="Times New Roman" w:hint="eastAsia"/>
                  </w:rPr>
                  <w:t>碳减排</w:t>
                </w:r>
                <w:proofErr w:type="gramEnd"/>
              </w:p>
            </w:tc>
            <w:tc>
              <w:tcPr>
                <w:tcW w:w="2400" w:type="dxa"/>
                <w:vMerge/>
                <w:vAlign w:val="center"/>
              </w:tcPr>
              <w:p w14:paraId="13E0CE63" w14:textId="77777777" w:rsidR="00893207" w:rsidRDefault="00893207">
                <w:pPr>
                  <w:pStyle w:val="afffffc"/>
                  <w:ind w:firstLineChars="0" w:firstLine="0"/>
                  <w:jc w:val="center"/>
                  <w:rPr>
                    <w:rFonts w:ascii="Times New Roman"/>
                  </w:rPr>
                </w:pPr>
              </w:p>
            </w:tc>
          </w:tr>
          <w:tr w:rsidR="00893207" w14:paraId="3AA751F9" w14:textId="77777777">
            <w:tc>
              <w:tcPr>
                <w:tcW w:w="1020" w:type="dxa"/>
                <w:vAlign w:val="center"/>
              </w:tcPr>
              <w:p w14:paraId="52EC229D" w14:textId="77777777" w:rsidR="00893207" w:rsidRDefault="00000000">
                <w:pPr>
                  <w:pStyle w:val="afffffc"/>
                  <w:ind w:firstLineChars="0" w:firstLine="0"/>
                  <w:jc w:val="center"/>
                  <w:rPr>
                    <w:rFonts w:ascii="Times New Roman"/>
                  </w:rPr>
                </w:pPr>
                <w:r>
                  <w:rPr>
                    <w:rFonts w:ascii="Times New Roman" w:hint="eastAsia"/>
                  </w:rPr>
                  <w:t>一级</w:t>
                </w:r>
              </w:p>
            </w:tc>
            <w:tc>
              <w:tcPr>
                <w:tcW w:w="1263" w:type="dxa"/>
                <w:vMerge w:val="restart"/>
                <w:vAlign w:val="center"/>
              </w:tcPr>
              <w:p w14:paraId="47F8CD9B" w14:textId="77777777" w:rsidR="00893207" w:rsidRDefault="00000000">
                <w:pPr>
                  <w:pStyle w:val="afffffc"/>
                  <w:ind w:firstLineChars="0" w:firstLine="0"/>
                  <w:jc w:val="center"/>
                  <w:rPr>
                    <w:rFonts w:ascii="Times New Roman"/>
                  </w:rPr>
                </w:pPr>
                <w:r>
                  <w:rPr>
                    <w:rFonts w:ascii="Times New Roman" w:hint="eastAsia"/>
                  </w:rPr>
                  <w:t>满足附录</w:t>
                </w:r>
                <w:r>
                  <w:rPr>
                    <w:rFonts w:ascii="Times New Roman" w:hint="eastAsia"/>
                  </w:rPr>
                  <w:t>A</w:t>
                </w:r>
                <w:r>
                  <w:rPr>
                    <w:rFonts w:ascii="Times New Roman" w:hint="eastAsia"/>
                  </w:rPr>
                  <w:t>中全部基本要求</w:t>
                </w:r>
              </w:p>
            </w:tc>
            <w:tc>
              <w:tcPr>
                <w:tcW w:w="1663" w:type="dxa"/>
                <w:vAlign w:val="center"/>
              </w:tcPr>
              <w:p w14:paraId="2EF494B7" w14:textId="77777777" w:rsidR="00893207" w:rsidRDefault="00000000">
                <w:pPr>
                  <w:pStyle w:val="afffffc"/>
                  <w:ind w:firstLineChars="0" w:firstLine="0"/>
                  <w:jc w:val="center"/>
                  <w:rPr>
                    <w:rFonts w:ascii="Times New Roman"/>
                  </w:rPr>
                </w:pPr>
                <w:r>
                  <w:rPr>
                    <w:rFonts w:ascii="Times New Roman" w:hint="eastAsia"/>
                  </w:rPr>
                  <w:t>[70-80)</w:t>
                </w:r>
              </w:p>
            </w:tc>
            <w:tc>
              <w:tcPr>
                <w:tcW w:w="3341" w:type="dxa"/>
                <w:gridSpan w:val="2"/>
                <w:vMerge w:val="restart"/>
                <w:vAlign w:val="center"/>
              </w:tcPr>
              <w:p w14:paraId="77FA0F69" w14:textId="77777777" w:rsidR="00893207" w:rsidRDefault="00000000">
                <w:pPr>
                  <w:pStyle w:val="afffffc"/>
                  <w:ind w:firstLineChars="0" w:firstLine="0"/>
                  <w:jc w:val="center"/>
                  <w:rPr>
                    <w:rFonts w:ascii="Times New Roman"/>
                  </w:rPr>
                </w:pPr>
                <w:r>
                  <w:rPr>
                    <w:rFonts w:ascii="Times New Roman" w:hint="eastAsia"/>
                  </w:rPr>
                  <w:t>符合</w:t>
                </w:r>
                <w:r>
                  <w:rPr>
                    <w:rFonts w:ascii="Times New Roman" w:hint="eastAsia"/>
                  </w:rPr>
                  <w:t>5.</w:t>
                </w:r>
                <w:r>
                  <w:rPr>
                    <w:rFonts w:ascii="Times New Roman"/>
                  </w:rPr>
                  <w:t>3</w:t>
                </w:r>
                <w:r>
                  <w:rPr>
                    <w:rFonts w:ascii="Times New Roman" w:hint="eastAsia"/>
                  </w:rPr>
                  <w:t>.2.1</w:t>
                </w:r>
                <w:r>
                  <w:rPr>
                    <w:rFonts w:ascii="Times New Roman" w:hint="eastAsia"/>
                  </w:rPr>
                  <w:t>和</w:t>
                </w:r>
                <w:r>
                  <w:rPr>
                    <w:rFonts w:ascii="Times New Roman" w:hint="eastAsia"/>
                  </w:rPr>
                  <w:t>5.3.2.2</w:t>
                </w:r>
                <w:r>
                  <w:rPr>
                    <w:rFonts w:ascii="Times New Roman" w:hint="eastAsia"/>
                  </w:rPr>
                  <w:t>中相关要求</w:t>
                </w:r>
              </w:p>
            </w:tc>
            <w:tc>
              <w:tcPr>
                <w:tcW w:w="2400" w:type="dxa"/>
                <w:vMerge w:val="restart"/>
                <w:vAlign w:val="center"/>
              </w:tcPr>
              <w:p w14:paraId="4F2E34AB" w14:textId="77777777" w:rsidR="00893207" w:rsidRDefault="00000000">
                <w:pPr>
                  <w:pStyle w:val="afffffc"/>
                  <w:ind w:firstLineChars="0" w:firstLine="0"/>
                  <w:jc w:val="center"/>
                  <w:rPr>
                    <w:rFonts w:ascii="Times New Roman"/>
                  </w:rPr>
                </w:pPr>
                <w:r>
                  <w:rPr>
                    <w:rFonts w:ascii="Times New Roman" w:hint="eastAsia"/>
                  </w:rPr>
                  <w:t>100%</w:t>
                </w:r>
                <w:r>
                  <w:rPr>
                    <w:rFonts w:ascii="Times New Roman" w:hint="eastAsia"/>
                  </w:rPr>
                  <w:t>抵消且符合</w:t>
                </w:r>
                <w:r>
                  <w:rPr>
                    <w:rFonts w:ascii="Times New Roman" w:hint="eastAsia"/>
                  </w:rPr>
                  <w:t>5.</w:t>
                </w:r>
                <w:r>
                  <w:rPr>
                    <w:rFonts w:ascii="Times New Roman"/>
                  </w:rPr>
                  <w:t>3</w:t>
                </w:r>
                <w:r>
                  <w:rPr>
                    <w:rFonts w:ascii="Times New Roman" w:hint="eastAsia"/>
                  </w:rPr>
                  <w:t>.2.2.3</w:t>
                </w:r>
                <w:r>
                  <w:rPr>
                    <w:rFonts w:ascii="Times New Roman" w:hint="eastAsia"/>
                  </w:rPr>
                  <w:t>中相关要求</w:t>
                </w:r>
              </w:p>
            </w:tc>
          </w:tr>
          <w:tr w:rsidR="00893207" w14:paraId="4E58FCB5" w14:textId="77777777">
            <w:tc>
              <w:tcPr>
                <w:tcW w:w="1020" w:type="dxa"/>
                <w:vAlign w:val="center"/>
              </w:tcPr>
              <w:p w14:paraId="40008CBB" w14:textId="77777777" w:rsidR="00893207" w:rsidRDefault="00000000">
                <w:pPr>
                  <w:pStyle w:val="afffffc"/>
                  <w:ind w:firstLineChars="0" w:firstLine="0"/>
                  <w:jc w:val="center"/>
                  <w:rPr>
                    <w:rFonts w:ascii="Times New Roman"/>
                  </w:rPr>
                </w:pPr>
                <w:r>
                  <w:rPr>
                    <w:rFonts w:ascii="Times New Roman" w:hint="eastAsia"/>
                  </w:rPr>
                  <w:t>二级</w:t>
                </w:r>
              </w:p>
            </w:tc>
            <w:tc>
              <w:tcPr>
                <w:tcW w:w="1263" w:type="dxa"/>
                <w:vMerge/>
                <w:vAlign w:val="center"/>
              </w:tcPr>
              <w:p w14:paraId="7023C283" w14:textId="77777777" w:rsidR="00893207" w:rsidRDefault="00893207">
                <w:pPr>
                  <w:pStyle w:val="afffffc"/>
                  <w:ind w:firstLineChars="0" w:firstLine="0"/>
                  <w:jc w:val="center"/>
                  <w:rPr>
                    <w:rFonts w:ascii="Times New Roman"/>
                  </w:rPr>
                </w:pPr>
              </w:p>
            </w:tc>
            <w:tc>
              <w:tcPr>
                <w:tcW w:w="1663" w:type="dxa"/>
                <w:vAlign w:val="center"/>
              </w:tcPr>
              <w:p w14:paraId="26EA20F7" w14:textId="77777777" w:rsidR="00893207" w:rsidRDefault="00000000">
                <w:pPr>
                  <w:pStyle w:val="afffffc"/>
                  <w:ind w:firstLineChars="0" w:firstLine="0"/>
                  <w:jc w:val="center"/>
                  <w:rPr>
                    <w:rFonts w:ascii="Times New Roman"/>
                  </w:rPr>
                </w:pPr>
                <w:r>
                  <w:rPr>
                    <w:rFonts w:ascii="Times New Roman" w:hint="eastAsia"/>
                  </w:rPr>
                  <w:t>[80-90)</w:t>
                </w:r>
              </w:p>
            </w:tc>
            <w:tc>
              <w:tcPr>
                <w:tcW w:w="3341" w:type="dxa"/>
                <w:gridSpan w:val="2"/>
                <w:vMerge/>
                <w:vAlign w:val="center"/>
              </w:tcPr>
              <w:p w14:paraId="7EFF637E" w14:textId="77777777" w:rsidR="00893207" w:rsidRDefault="00893207">
                <w:pPr>
                  <w:pStyle w:val="afffffc"/>
                  <w:ind w:firstLineChars="0" w:firstLine="0"/>
                  <w:jc w:val="center"/>
                  <w:rPr>
                    <w:rFonts w:ascii="Times New Roman"/>
                  </w:rPr>
                </w:pPr>
              </w:p>
            </w:tc>
            <w:tc>
              <w:tcPr>
                <w:tcW w:w="2400" w:type="dxa"/>
                <w:vMerge/>
                <w:vAlign w:val="center"/>
              </w:tcPr>
              <w:p w14:paraId="2698C8B8" w14:textId="77777777" w:rsidR="00893207" w:rsidRDefault="00893207">
                <w:pPr>
                  <w:pStyle w:val="afffffc"/>
                  <w:ind w:firstLineChars="0" w:firstLine="0"/>
                  <w:jc w:val="center"/>
                  <w:rPr>
                    <w:rFonts w:ascii="Times New Roman"/>
                  </w:rPr>
                </w:pPr>
              </w:p>
            </w:tc>
          </w:tr>
          <w:tr w:rsidR="00893207" w14:paraId="0C4F0C10" w14:textId="77777777">
            <w:tc>
              <w:tcPr>
                <w:tcW w:w="1020" w:type="dxa"/>
                <w:vAlign w:val="center"/>
              </w:tcPr>
              <w:p w14:paraId="46E378A1" w14:textId="77777777" w:rsidR="00893207" w:rsidRDefault="00000000">
                <w:pPr>
                  <w:pStyle w:val="afffffc"/>
                  <w:ind w:firstLineChars="0" w:firstLine="0"/>
                  <w:jc w:val="center"/>
                  <w:rPr>
                    <w:rFonts w:ascii="Times New Roman"/>
                  </w:rPr>
                </w:pPr>
                <w:r>
                  <w:rPr>
                    <w:rFonts w:ascii="Times New Roman" w:hint="eastAsia"/>
                  </w:rPr>
                  <w:t>三级</w:t>
                </w:r>
              </w:p>
            </w:tc>
            <w:tc>
              <w:tcPr>
                <w:tcW w:w="1263" w:type="dxa"/>
                <w:vMerge/>
                <w:vAlign w:val="center"/>
              </w:tcPr>
              <w:p w14:paraId="1F97A044" w14:textId="77777777" w:rsidR="00893207" w:rsidRDefault="00893207">
                <w:pPr>
                  <w:pStyle w:val="afffffc"/>
                  <w:ind w:firstLineChars="0" w:firstLine="0"/>
                  <w:jc w:val="center"/>
                  <w:rPr>
                    <w:rFonts w:ascii="Times New Roman"/>
                  </w:rPr>
                </w:pPr>
              </w:p>
            </w:tc>
            <w:tc>
              <w:tcPr>
                <w:tcW w:w="1663" w:type="dxa"/>
                <w:vAlign w:val="center"/>
              </w:tcPr>
              <w:p w14:paraId="16EC1A23" w14:textId="77777777" w:rsidR="00893207" w:rsidRDefault="00000000">
                <w:pPr>
                  <w:pStyle w:val="afffffc"/>
                  <w:ind w:firstLineChars="0" w:firstLine="0"/>
                  <w:jc w:val="center"/>
                  <w:rPr>
                    <w:rFonts w:ascii="Times New Roman"/>
                  </w:rPr>
                </w:pPr>
                <w:r>
                  <w:rPr>
                    <w:rFonts w:ascii="Times New Roman" w:hint="eastAsia"/>
                  </w:rPr>
                  <w:t>[90-100]</w:t>
                </w:r>
              </w:p>
            </w:tc>
            <w:tc>
              <w:tcPr>
                <w:tcW w:w="3341" w:type="dxa"/>
                <w:gridSpan w:val="2"/>
                <w:vMerge/>
                <w:vAlign w:val="center"/>
              </w:tcPr>
              <w:p w14:paraId="7AB3647D" w14:textId="77777777" w:rsidR="00893207" w:rsidRDefault="00893207">
                <w:pPr>
                  <w:pStyle w:val="afffffc"/>
                  <w:ind w:firstLineChars="0" w:firstLine="0"/>
                  <w:jc w:val="center"/>
                  <w:rPr>
                    <w:rFonts w:ascii="Times New Roman"/>
                  </w:rPr>
                </w:pPr>
              </w:p>
            </w:tc>
            <w:tc>
              <w:tcPr>
                <w:tcW w:w="2400" w:type="dxa"/>
                <w:vMerge/>
                <w:vAlign w:val="center"/>
              </w:tcPr>
              <w:p w14:paraId="4F22FCF4" w14:textId="77777777" w:rsidR="00893207" w:rsidRDefault="00893207">
                <w:pPr>
                  <w:pStyle w:val="afffffc"/>
                  <w:ind w:firstLineChars="0" w:firstLine="0"/>
                  <w:jc w:val="center"/>
                  <w:rPr>
                    <w:rFonts w:ascii="Times New Roman"/>
                  </w:rPr>
                </w:pPr>
              </w:p>
            </w:tc>
          </w:tr>
        </w:tbl>
        <w:p w14:paraId="4F8E791C" w14:textId="77777777" w:rsidR="00893207" w:rsidRDefault="00893207">
          <w:pPr>
            <w:pStyle w:val="af9"/>
            <w:numPr>
              <w:ilvl w:val="0"/>
              <w:numId w:val="0"/>
            </w:numPr>
            <w:spacing w:beforeLines="50" w:before="120" w:afterLines="50" w:after="120"/>
            <w:rPr>
              <w:rFonts w:ascii="黑体" w:eastAsia="黑体" w:hAnsi="黑体" w:cs="黑体" w:hint="eastAsia"/>
            </w:rPr>
          </w:pPr>
        </w:p>
        <w:p w14:paraId="27C902F6"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5.4.3 评价报告</w:t>
          </w:r>
        </w:p>
        <w:p w14:paraId="65835E66" w14:textId="77777777" w:rsidR="00893207" w:rsidRDefault="00000000">
          <w:pPr>
            <w:pStyle w:val="af9"/>
            <w:numPr>
              <w:ilvl w:val="0"/>
              <w:numId w:val="0"/>
            </w:numPr>
            <w:spacing w:beforeLines="50" w:before="120" w:afterLines="50" w:after="120"/>
            <w:ind w:firstLineChars="200" w:firstLine="420"/>
            <w:rPr>
              <w:rFonts w:ascii="黑体" w:eastAsia="黑体" w:hAnsi="黑体" w:cs="黑体" w:hint="eastAsia"/>
            </w:rPr>
          </w:pPr>
          <w:r>
            <w:rPr>
              <w:rFonts w:ascii="Times New Roman" w:hint="eastAsia"/>
            </w:rPr>
            <w:t>依据本文件完成</w:t>
          </w:r>
          <w:proofErr w:type="gramStart"/>
          <w:r>
            <w:rPr>
              <w:rFonts w:ascii="Times New Roman" w:hint="eastAsia"/>
            </w:rPr>
            <w:t>零碳酒企</w:t>
          </w:r>
          <w:proofErr w:type="gramEnd"/>
          <w:r>
            <w:rPr>
              <w:rFonts w:ascii="Times New Roman" w:hint="eastAsia"/>
            </w:rPr>
            <w:t>评价，应编制评价报告，评价报告内容包括但不限于</w:t>
          </w:r>
          <w:r>
            <w:rPr>
              <w:rFonts w:ascii="黑体" w:eastAsia="黑体" w:hAnsi="黑体" w:cs="黑体" w:hint="eastAsia"/>
            </w:rPr>
            <w:t>：</w:t>
          </w:r>
        </w:p>
        <w:p w14:paraId="7BC95062" w14:textId="77777777" w:rsidR="00893207" w:rsidRDefault="00000000">
          <w:pPr>
            <w:pStyle w:val="af9"/>
            <w:numPr>
              <w:ilvl w:val="0"/>
              <w:numId w:val="36"/>
            </w:numPr>
            <w:ind w:left="0" w:firstLineChars="200" w:firstLine="420"/>
            <w:rPr>
              <w:rFonts w:ascii="Times New Roman"/>
            </w:rPr>
          </w:pPr>
          <w:r>
            <w:rPr>
              <w:rFonts w:ascii="Times New Roman" w:hint="eastAsia"/>
            </w:rPr>
            <w:t>实施评价的组织及被</w:t>
          </w:r>
          <w:proofErr w:type="gramStart"/>
          <w:r>
            <w:rPr>
              <w:rFonts w:ascii="Times New Roman" w:hint="eastAsia"/>
            </w:rPr>
            <w:t>评价酒企名称</w:t>
          </w:r>
          <w:proofErr w:type="gramEnd"/>
          <w:r>
            <w:rPr>
              <w:rFonts w:ascii="Times New Roman" w:hint="eastAsia"/>
            </w:rPr>
            <w:t>、企业地址、报告日期；</w:t>
          </w:r>
        </w:p>
        <w:p w14:paraId="751DBDEE" w14:textId="77777777" w:rsidR="00893207" w:rsidRDefault="00000000">
          <w:pPr>
            <w:pStyle w:val="af9"/>
            <w:numPr>
              <w:ilvl w:val="0"/>
              <w:numId w:val="36"/>
            </w:numPr>
            <w:ind w:left="0" w:firstLineChars="200" w:firstLine="420"/>
            <w:rPr>
              <w:rFonts w:ascii="Times New Roman"/>
            </w:rPr>
          </w:pPr>
          <w:r>
            <w:rPr>
              <w:rFonts w:ascii="Times New Roman" w:hint="eastAsia"/>
            </w:rPr>
            <w:t>评价目的及准则、评价主体及边界；</w:t>
          </w:r>
        </w:p>
        <w:p w14:paraId="110C36E5" w14:textId="77777777" w:rsidR="00893207" w:rsidRDefault="00000000">
          <w:pPr>
            <w:pStyle w:val="af9"/>
            <w:numPr>
              <w:ilvl w:val="0"/>
              <w:numId w:val="36"/>
            </w:numPr>
            <w:ind w:left="0" w:firstLineChars="200" w:firstLine="420"/>
            <w:rPr>
              <w:rFonts w:ascii="Times New Roman"/>
            </w:rPr>
          </w:pPr>
          <w:proofErr w:type="gramStart"/>
          <w:r>
            <w:rPr>
              <w:rFonts w:ascii="Times New Roman" w:hint="eastAsia"/>
            </w:rPr>
            <w:t>酒企基本</w:t>
          </w:r>
          <w:proofErr w:type="gramEnd"/>
          <w:r>
            <w:rPr>
              <w:rFonts w:ascii="Times New Roman" w:hint="eastAsia"/>
            </w:rPr>
            <w:t>情况介绍；</w:t>
          </w:r>
        </w:p>
        <w:p w14:paraId="1CA2A42B" w14:textId="77777777" w:rsidR="00893207" w:rsidRDefault="00000000">
          <w:pPr>
            <w:pStyle w:val="af9"/>
            <w:numPr>
              <w:ilvl w:val="0"/>
              <w:numId w:val="36"/>
            </w:numPr>
            <w:ind w:left="0" w:firstLineChars="200" w:firstLine="420"/>
            <w:rPr>
              <w:rFonts w:ascii="Times New Roman"/>
            </w:rPr>
          </w:pPr>
          <w:r>
            <w:rPr>
              <w:rFonts w:ascii="Times New Roman" w:hint="eastAsia"/>
            </w:rPr>
            <w:t>评价过程，包括</w:t>
          </w:r>
          <w:proofErr w:type="gramStart"/>
          <w:r>
            <w:rPr>
              <w:rFonts w:ascii="Times New Roman" w:hint="eastAsia"/>
            </w:rPr>
            <w:t>评价组</w:t>
          </w:r>
          <w:proofErr w:type="gramEnd"/>
          <w:r>
            <w:rPr>
              <w:rFonts w:ascii="Times New Roman" w:hint="eastAsia"/>
            </w:rPr>
            <w:t>安排、文件评审情况、现场评价情况、评价报告编制及内部技术评审等情况；</w:t>
          </w:r>
        </w:p>
        <w:p w14:paraId="2680C935" w14:textId="77777777" w:rsidR="00893207" w:rsidRDefault="00000000">
          <w:pPr>
            <w:pStyle w:val="af9"/>
            <w:numPr>
              <w:ilvl w:val="0"/>
              <w:numId w:val="36"/>
            </w:numPr>
            <w:ind w:left="0" w:firstLineChars="200" w:firstLine="420"/>
            <w:rPr>
              <w:rFonts w:ascii="Times New Roman"/>
            </w:rPr>
          </w:pPr>
          <w:r>
            <w:rPr>
              <w:rFonts w:ascii="Times New Roman" w:hint="eastAsia"/>
            </w:rPr>
            <w:t>碳排放量化结果包括，</w:t>
          </w:r>
          <w:r>
            <w:rPr>
              <w:rFonts w:ascii="Times New Roman" w:hint="eastAsia"/>
              <w:szCs w:val="21"/>
            </w:rPr>
            <w:t>核算边界及范围、排放的类型和数量等信息；</w:t>
          </w:r>
        </w:p>
        <w:p w14:paraId="35B3C9F3" w14:textId="77777777" w:rsidR="00893207" w:rsidRDefault="00000000">
          <w:pPr>
            <w:pStyle w:val="af9"/>
            <w:numPr>
              <w:ilvl w:val="0"/>
              <w:numId w:val="36"/>
            </w:numPr>
            <w:ind w:left="0" w:firstLineChars="200" w:firstLine="420"/>
            <w:rPr>
              <w:rFonts w:ascii="Times New Roman"/>
            </w:rPr>
          </w:pPr>
          <w:proofErr w:type="gramStart"/>
          <w:r>
            <w:rPr>
              <w:rFonts w:ascii="Times New Roman" w:hint="eastAsia"/>
            </w:rPr>
            <w:t>碳减排量</w:t>
          </w:r>
          <w:proofErr w:type="gramEnd"/>
          <w:r>
            <w:rPr>
              <w:rFonts w:ascii="Times New Roman" w:hint="eastAsia"/>
            </w:rPr>
            <w:t>核查评价，</w:t>
          </w:r>
          <w:r>
            <w:rPr>
              <w:rFonts w:ascii="Times New Roman" w:hint="eastAsia"/>
              <w:szCs w:val="21"/>
            </w:rPr>
            <w:t>评价温室气体减排的实施情况，包括减排基准、减排目标、减排措施等信息；</w:t>
          </w:r>
        </w:p>
        <w:p w14:paraId="4D5744FF" w14:textId="77777777" w:rsidR="00893207" w:rsidRDefault="00000000">
          <w:pPr>
            <w:pStyle w:val="af9"/>
            <w:numPr>
              <w:ilvl w:val="0"/>
              <w:numId w:val="36"/>
            </w:numPr>
            <w:ind w:left="0" w:firstLineChars="200" w:firstLine="420"/>
            <w:rPr>
              <w:rFonts w:ascii="Times New Roman"/>
            </w:rPr>
          </w:pPr>
          <w:r>
            <w:rPr>
              <w:rFonts w:ascii="Times New Roman" w:hint="eastAsia"/>
              <w:szCs w:val="21"/>
            </w:rPr>
            <w:t>碳抵消实施情况评价，评价碳抵消的充分性和有效性，包括抵消方式、抵消量及证明文件等信息；</w:t>
          </w:r>
        </w:p>
        <w:p w14:paraId="27FEBCAF" w14:textId="77777777" w:rsidR="00893207" w:rsidRDefault="00000000">
          <w:pPr>
            <w:pStyle w:val="af9"/>
            <w:numPr>
              <w:ilvl w:val="0"/>
              <w:numId w:val="36"/>
            </w:numPr>
            <w:ind w:left="0" w:firstLineChars="200" w:firstLine="420"/>
            <w:rPr>
              <w:rFonts w:ascii="Times New Roman"/>
            </w:rPr>
          </w:pPr>
          <w:r>
            <w:rPr>
              <w:rFonts w:ascii="Times New Roman" w:hint="eastAsia"/>
            </w:rPr>
            <w:t>评价指标表；</w:t>
          </w:r>
        </w:p>
        <w:p w14:paraId="72995B70" w14:textId="77777777" w:rsidR="00893207" w:rsidRDefault="00000000">
          <w:pPr>
            <w:pStyle w:val="af9"/>
            <w:numPr>
              <w:ilvl w:val="0"/>
              <w:numId w:val="36"/>
            </w:numPr>
            <w:ind w:left="0" w:firstLineChars="200" w:firstLine="420"/>
            <w:rPr>
              <w:rFonts w:ascii="Times New Roman"/>
            </w:rPr>
          </w:pPr>
          <w:r>
            <w:rPr>
              <w:rFonts w:ascii="Times New Roman" w:hint="eastAsia"/>
            </w:rPr>
            <w:t>评价结论，包括评价过程发现的问题及解决办法、</w:t>
          </w:r>
          <w:proofErr w:type="gramStart"/>
          <w:r>
            <w:rPr>
              <w:rFonts w:ascii="Times New Roman" w:hint="eastAsia"/>
            </w:rPr>
            <w:t>判定受评价酒企是否</w:t>
          </w:r>
          <w:proofErr w:type="gramEnd"/>
          <w:r>
            <w:rPr>
              <w:rFonts w:ascii="Times New Roman" w:hint="eastAsia"/>
            </w:rPr>
            <w:t>满足既定的评价标准；</w:t>
          </w:r>
        </w:p>
        <w:p w14:paraId="0055DE0A" w14:textId="77777777" w:rsidR="00893207" w:rsidRDefault="00000000">
          <w:pPr>
            <w:pStyle w:val="af9"/>
            <w:numPr>
              <w:ilvl w:val="0"/>
              <w:numId w:val="36"/>
            </w:numPr>
            <w:ind w:left="0" w:firstLineChars="200" w:firstLine="420"/>
            <w:rPr>
              <w:rFonts w:ascii="Times New Roman"/>
            </w:rPr>
          </w:pPr>
          <w:r>
            <w:rPr>
              <w:rFonts w:ascii="Times New Roman" w:hint="eastAsia"/>
            </w:rPr>
            <w:t>评价总结，包括</w:t>
          </w:r>
          <w:proofErr w:type="gramStart"/>
          <w:r>
            <w:rPr>
              <w:rFonts w:ascii="Times New Roman" w:hint="eastAsia"/>
            </w:rPr>
            <w:t>零碳酒企</w:t>
          </w:r>
          <w:proofErr w:type="gramEnd"/>
          <w:r>
            <w:rPr>
              <w:rFonts w:ascii="Times New Roman" w:hint="eastAsia"/>
            </w:rPr>
            <w:t>主要创新做法、工作亮点，以及对持续创建</w:t>
          </w:r>
          <w:proofErr w:type="gramStart"/>
          <w:r>
            <w:rPr>
              <w:rFonts w:ascii="Times New Roman" w:hint="eastAsia"/>
            </w:rPr>
            <w:t>零碳酒企提出</w:t>
          </w:r>
          <w:proofErr w:type="gramEnd"/>
          <w:r>
            <w:rPr>
              <w:rFonts w:ascii="Times New Roman" w:hint="eastAsia"/>
            </w:rPr>
            <w:t>的下一步工作计划或建议；</w:t>
          </w:r>
        </w:p>
        <w:p w14:paraId="7933CCF8" w14:textId="77777777" w:rsidR="00893207" w:rsidRDefault="00000000">
          <w:pPr>
            <w:pStyle w:val="af9"/>
            <w:numPr>
              <w:ilvl w:val="0"/>
              <w:numId w:val="36"/>
            </w:numPr>
            <w:ind w:left="0" w:firstLineChars="200" w:firstLine="420"/>
            <w:jc w:val="left"/>
            <w:rPr>
              <w:rFonts w:ascii="黑体" w:eastAsia="黑体" w:hAnsi="黑体" w:cs="黑体" w:hint="eastAsia"/>
            </w:rPr>
          </w:pPr>
          <w:r>
            <w:rPr>
              <w:rFonts w:ascii="Times New Roman" w:hint="eastAsia"/>
            </w:rPr>
            <w:t>相关支持材料。</w:t>
          </w:r>
        </w:p>
        <w:p w14:paraId="534B2DCC" w14:textId="77777777" w:rsidR="00893207" w:rsidRDefault="00000000">
          <w:pPr>
            <w:pStyle w:val="af9"/>
            <w:numPr>
              <w:ilvl w:val="0"/>
              <w:numId w:val="0"/>
            </w:numPr>
            <w:spacing w:beforeLines="50" w:before="120" w:afterLines="50" w:after="120"/>
            <w:rPr>
              <w:rFonts w:ascii="黑体" w:eastAsia="黑体" w:hAnsi="黑体" w:cs="黑体" w:hint="eastAsia"/>
            </w:rPr>
          </w:pPr>
          <w:r>
            <w:rPr>
              <w:rFonts w:ascii="黑体" w:eastAsia="黑体" w:hAnsi="黑体" w:cs="黑体" w:hint="eastAsia"/>
            </w:rPr>
            <w:t>5.3.5　改善阶段</w:t>
          </w:r>
        </w:p>
        <w:p w14:paraId="0628BBF6" w14:textId="77777777" w:rsidR="00893207" w:rsidRDefault="00000000">
          <w:pPr>
            <w:pStyle w:val="afffffc"/>
            <w:ind w:firstLine="420"/>
            <w:rPr>
              <w:rFonts w:ascii="Times New Roman"/>
            </w:rPr>
          </w:pPr>
          <w:proofErr w:type="gramStart"/>
          <w:r>
            <w:rPr>
              <w:rFonts w:ascii="Times New Roman" w:hint="eastAsia"/>
            </w:rPr>
            <w:lastRenderedPageBreak/>
            <w:t>酒企</w:t>
          </w:r>
          <w:r>
            <w:rPr>
              <w:rFonts w:ascii="Times New Roman"/>
            </w:rPr>
            <w:t>应</w:t>
          </w:r>
          <w:proofErr w:type="gramEnd"/>
          <w:r>
            <w:rPr>
              <w:rFonts w:ascii="Times New Roman"/>
            </w:rPr>
            <w:t>设定整体目标、制定适宜的规划方案，以碳排放双控为导向制定符合自身发展战略的实施方案，</w:t>
          </w:r>
          <w:r>
            <w:rPr>
              <w:rFonts w:ascii="Times New Roman" w:hint="eastAsia"/>
            </w:rPr>
            <w:t>持续推进能源结构调整、管理能力提升和</w:t>
          </w:r>
          <w:proofErr w:type="gramStart"/>
          <w:r>
            <w:rPr>
              <w:rFonts w:ascii="Times New Roman" w:hint="eastAsia"/>
            </w:rPr>
            <w:t>节能降碳改进</w:t>
          </w:r>
          <w:proofErr w:type="gramEnd"/>
          <w:r>
            <w:rPr>
              <w:rFonts w:ascii="Times New Roman"/>
            </w:rPr>
            <w:t>，从而不断提</w:t>
          </w:r>
          <w:r>
            <w:rPr>
              <w:rFonts w:ascii="Times New Roman" w:hint="eastAsia"/>
            </w:rPr>
            <w:t>高绿色低碳化运营</w:t>
          </w:r>
          <w:r>
            <w:rPr>
              <w:rFonts w:ascii="Times New Roman"/>
            </w:rPr>
            <w:t>水平，最终实现净零排放。</w:t>
          </w:r>
        </w:p>
        <w:p w14:paraId="63BF7F77" w14:textId="77777777" w:rsidR="00893207" w:rsidRDefault="00893207">
          <w:pPr>
            <w:pStyle w:val="afffffc"/>
            <w:ind w:firstLine="420"/>
            <w:rPr>
              <w:rFonts w:ascii="Times New Roman"/>
            </w:rPr>
          </w:pPr>
        </w:p>
        <w:p w14:paraId="4489F3CA" w14:textId="77777777" w:rsidR="00893207" w:rsidRDefault="00000000">
          <w:pPr>
            <w:pStyle w:val="afc"/>
            <w:rPr>
              <w:rFonts w:ascii="Times New Roman" w:hAnsi="Times New Roman"/>
            </w:rPr>
          </w:pPr>
          <w:bookmarkStart w:id="70" w:name="_Toc194867484"/>
          <w:bookmarkStart w:id="71" w:name="_Toc194867334"/>
          <w:bookmarkStart w:id="72" w:name="_Toc194867800"/>
          <w:bookmarkStart w:id="73" w:name="_Toc194867637"/>
          <w:bookmarkStart w:id="74" w:name="_Toc194868116"/>
          <w:bookmarkEnd w:id="70"/>
          <w:bookmarkEnd w:id="71"/>
          <w:bookmarkEnd w:id="72"/>
          <w:bookmarkEnd w:id="73"/>
          <w:bookmarkEnd w:id="74"/>
          <w:r>
            <w:rPr>
              <w:rFonts w:ascii="Times New Roman" w:hAnsi="Times New Roman" w:hint="eastAsia"/>
            </w:rPr>
            <w:t>参考文献</w:t>
          </w:r>
        </w:p>
        <w:p w14:paraId="7B5A5403" w14:textId="77777777" w:rsidR="00893207" w:rsidRDefault="00893207">
          <w:pPr>
            <w:pStyle w:val="aff9"/>
            <w:numPr>
              <w:ilvl w:val="0"/>
              <w:numId w:val="0"/>
            </w:numPr>
            <w:spacing w:before="60" w:after="120"/>
            <w:jc w:val="left"/>
            <w:rPr>
              <w:rFonts w:ascii="Times New Roman"/>
            </w:rPr>
          </w:pPr>
        </w:p>
        <w:p w14:paraId="5355E9CE" w14:textId="77777777" w:rsidR="00893207" w:rsidRDefault="00893207">
          <w:pPr>
            <w:pStyle w:val="afffffc"/>
            <w:ind w:firstLine="420"/>
            <w:rPr>
              <w:rFonts w:ascii="Times New Roman"/>
            </w:rPr>
          </w:pPr>
        </w:p>
        <w:p w14:paraId="21F76146" w14:textId="77777777" w:rsidR="00893207" w:rsidRDefault="00893207">
          <w:pPr>
            <w:pStyle w:val="afffffc"/>
            <w:ind w:firstLine="420"/>
            <w:rPr>
              <w:rFonts w:ascii="Times New Roman"/>
            </w:rPr>
          </w:pPr>
        </w:p>
        <w:p w14:paraId="2A5B8150" w14:textId="77777777" w:rsidR="00893207" w:rsidRDefault="00893207">
          <w:pPr>
            <w:pStyle w:val="afffffc"/>
            <w:ind w:firstLine="420"/>
            <w:rPr>
              <w:rFonts w:ascii="Times New Roman"/>
            </w:rPr>
          </w:pPr>
        </w:p>
        <w:p w14:paraId="137CAD76" w14:textId="77777777" w:rsidR="00893207" w:rsidRDefault="00893207">
          <w:pPr>
            <w:pStyle w:val="afffffc"/>
            <w:ind w:firstLine="420"/>
            <w:rPr>
              <w:rFonts w:ascii="Times New Roman"/>
            </w:rPr>
          </w:pPr>
        </w:p>
        <w:p w14:paraId="311741B7" w14:textId="77777777" w:rsidR="00893207" w:rsidRDefault="00893207">
          <w:pPr>
            <w:pStyle w:val="afffffc"/>
            <w:ind w:firstLineChars="0" w:firstLine="0"/>
            <w:rPr>
              <w:rFonts w:ascii="Times New Roman"/>
            </w:rPr>
          </w:pPr>
        </w:p>
        <w:p w14:paraId="6440C5A5" w14:textId="77777777" w:rsidR="00893207" w:rsidRDefault="00893207">
          <w:pPr>
            <w:pStyle w:val="afc"/>
            <w:rPr>
              <w:rFonts w:ascii="Times New Roman" w:hAnsi="Times New Roman"/>
              <w:vanish w:val="0"/>
            </w:rPr>
          </w:pPr>
          <w:bookmarkStart w:id="75" w:name="BookMark5"/>
        </w:p>
        <w:p w14:paraId="23EB45AD" w14:textId="77777777" w:rsidR="00893207" w:rsidRDefault="00893207">
          <w:pPr>
            <w:pStyle w:val="aff3"/>
            <w:rPr>
              <w:rFonts w:ascii="Times New Roman"/>
              <w:vanish w:val="0"/>
            </w:rPr>
          </w:pPr>
        </w:p>
        <w:p w14:paraId="13DCC58F" w14:textId="77777777" w:rsidR="00893207" w:rsidRDefault="00000000">
          <w:pPr>
            <w:pStyle w:val="afff3"/>
            <w:pageBreakBefore/>
            <w:numPr>
              <w:ilvl w:val="255"/>
              <w:numId w:val="0"/>
            </w:numPr>
            <w:spacing w:before="120" w:after="120"/>
            <w:jc w:val="center"/>
            <w:outlineLvl w:val="0"/>
            <w:rPr>
              <w:rFonts w:ascii="Times New Roman"/>
            </w:rPr>
          </w:pPr>
          <w:bookmarkStart w:id="76" w:name="_Toc3755"/>
          <w:bookmarkEnd w:id="75"/>
          <w:r>
            <w:rPr>
              <w:rFonts w:ascii="Times New Roman" w:hint="eastAsia"/>
            </w:rPr>
            <w:lastRenderedPageBreak/>
            <w:t>附</w:t>
          </w:r>
          <w:r>
            <w:rPr>
              <w:rFonts w:ascii="Times New Roman" w:hint="eastAsia"/>
            </w:rPr>
            <w:t xml:space="preserve">   </w:t>
          </w:r>
          <w:r>
            <w:rPr>
              <w:rFonts w:ascii="Times New Roman" w:hint="eastAsia"/>
            </w:rPr>
            <w:t>录</w:t>
          </w:r>
          <w:r>
            <w:rPr>
              <w:rFonts w:ascii="Times New Roman" w:hint="eastAsia"/>
            </w:rPr>
            <w:t xml:space="preserve">   A</w:t>
          </w:r>
          <w:r>
            <w:rPr>
              <w:rFonts w:ascii="Times New Roman"/>
            </w:rPr>
            <w:br/>
          </w:r>
          <w:r>
            <w:rPr>
              <w:rFonts w:ascii="Times New Roman" w:hint="eastAsia"/>
            </w:rPr>
            <w:t>（规范性）</w:t>
          </w:r>
          <w:bookmarkEnd w:id="76"/>
        </w:p>
        <w:p w14:paraId="1793ABE9" w14:textId="77777777" w:rsidR="00893207" w:rsidRDefault="00000000">
          <w:pPr>
            <w:pStyle w:val="afffffc"/>
            <w:spacing w:beforeLines="50" w:before="120" w:afterLines="50" w:after="120"/>
            <w:ind w:firstLine="420"/>
            <w:rPr>
              <w:rFonts w:ascii="Times New Roman"/>
            </w:rPr>
          </w:pPr>
          <w:proofErr w:type="gramStart"/>
          <w:r>
            <w:rPr>
              <w:rFonts w:hint="eastAsia"/>
            </w:rPr>
            <w:t>零碳酒企</w:t>
          </w:r>
          <w:proofErr w:type="gramEnd"/>
          <w:r>
            <w:rPr>
              <w:rFonts w:hint="eastAsia"/>
            </w:rPr>
            <w:t>的评价指标由基本要求、能源结构、管理能力和</w:t>
          </w:r>
          <w:proofErr w:type="gramStart"/>
          <w:r>
            <w:rPr>
              <w:rFonts w:hint="eastAsia"/>
            </w:rPr>
            <w:t>降碳成效四</w:t>
          </w:r>
          <w:proofErr w:type="gramEnd"/>
          <w:r>
            <w:rPr>
              <w:rFonts w:hint="eastAsia"/>
            </w:rPr>
            <w:t>部分</w:t>
          </w:r>
          <w:r>
            <w:rPr>
              <w:rFonts w:ascii="Times New Roman" w:hint="eastAsia"/>
            </w:rPr>
            <w:t>构成，其中基本要求为一票否决；其他类别的要求均赋予权重和分值。具体指标设置详见表</w:t>
          </w:r>
          <w:r>
            <w:rPr>
              <w:rFonts w:ascii="Times New Roman"/>
            </w:rPr>
            <w:t>A.1</w:t>
          </w:r>
          <w:r>
            <w:rPr>
              <w:rFonts w:ascii="Times New Roman" w:hint="eastAsia"/>
            </w:rPr>
            <w:t>。</w:t>
          </w:r>
        </w:p>
        <w:p w14:paraId="1736BC86" w14:textId="77777777" w:rsidR="00893207" w:rsidRDefault="00000000">
          <w:pPr>
            <w:pStyle w:val="afffffc"/>
            <w:autoSpaceDE/>
            <w:autoSpaceDN/>
            <w:spacing w:beforeLines="50" w:before="120" w:afterLines="50" w:after="120"/>
            <w:ind w:firstLineChars="0" w:firstLine="0"/>
            <w:jc w:val="center"/>
            <w:rPr>
              <w:rFonts w:ascii="黑体" w:eastAsia="黑体" w:hAnsi="黑体" w:cs="黑体" w:hint="eastAsia"/>
            </w:rPr>
          </w:pPr>
          <w:r>
            <w:rPr>
              <w:rFonts w:ascii="黑体" w:eastAsia="黑体" w:hAnsi="黑体" w:cs="黑体" w:hint="eastAsia"/>
            </w:rPr>
            <w:t xml:space="preserve">表A.1 </w:t>
          </w:r>
          <w:proofErr w:type="gramStart"/>
          <w:r>
            <w:rPr>
              <w:rFonts w:ascii="黑体" w:eastAsia="黑体" w:hAnsi="黑体" w:cs="黑体" w:hint="eastAsia"/>
            </w:rPr>
            <w:t>零碳酒企评价</w:t>
          </w:r>
          <w:proofErr w:type="gramEnd"/>
          <w:r>
            <w:rPr>
              <w:rFonts w:ascii="黑体" w:eastAsia="黑体" w:hAnsi="黑体" w:cs="黑体" w:hint="eastAsia"/>
            </w:rPr>
            <w:t>指标体系</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45"/>
            <w:gridCol w:w="430"/>
            <w:gridCol w:w="6129"/>
            <w:gridCol w:w="639"/>
            <w:gridCol w:w="679"/>
          </w:tblGrid>
          <w:tr w:rsidR="00893207" w14:paraId="63122F43" w14:textId="77777777">
            <w:trPr>
              <w:trHeight w:val="454"/>
              <w:tblHeader/>
              <w:jc w:val="center"/>
            </w:trPr>
            <w:tc>
              <w:tcPr>
                <w:tcW w:w="359" w:type="pct"/>
                <w:shd w:val="clear" w:color="000000" w:fill="FFFFFF"/>
                <w:vAlign w:val="center"/>
              </w:tcPr>
              <w:p w14:paraId="29EB20F8" w14:textId="77777777" w:rsidR="00893207" w:rsidRDefault="00000000">
                <w:pPr>
                  <w:widowControl/>
                  <w:jc w:val="center"/>
                  <w:textAlignment w:val="center"/>
                  <w:rPr>
                    <w:rFonts w:ascii="Times New Roman"/>
                    <w:b/>
                    <w:bCs/>
                  </w:rPr>
                </w:pPr>
                <w:bookmarkStart w:id="77" w:name="_Toc182381503"/>
                <w:bookmarkStart w:id="78" w:name="_Toc193894473"/>
                <w:r>
                  <w:rPr>
                    <w:rFonts w:ascii="宋体" w:hAnsi="宋体" w:cs="宋体" w:hint="eastAsia"/>
                    <w:b/>
                    <w:bCs/>
                    <w:kern w:val="0"/>
                    <w:lang w:bidi="ar"/>
                  </w:rPr>
                  <w:lastRenderedPageBreak/>
                  <w:t>一级指标</w:t>
                </w:r>
              </w:p>
            </w:tc>
            <w:tc>
              <w:tcPr>
                <w:tcW w:w="449" w:type="pct"/>
                <w:shd w:val="clear" w:color="000000" w:fill="FFFFFF"/>
                <w:vAlign w:val="center"/>
              </w:tcPr>
              <w:p w14:paraId="3C5C9E17" w14:textId="77777777" w:rsidR="00893207" w:rsidRDefault="00000000">
                <w:pPr>
                  <w:widowControl/>
                  <w:jc w:val="center"/>
                  <w:textAlignment w:val="center"/>
                  <w:rPr>
                    <w:rFonts w:ascii="宋体" w:hAnsi="宋体" w:cs="宋体" w:hint="eastAsia"/>
                    <w:b/>
                    <w:bCs/>
                    <w:kern w:val="0"/>
                    <w:lang w:bidi="ar"/>
                  </w:rPr>
                </w:pPr>
                <w:r>
                  <w:rPr>
                    <w:rFonts w:ascii="宋体" w:hAnsi="宋体" w:cs="宋体" w:hint="eastAsia"/>
                    <w:b/>
                    <w:bCs/>
                    <w:kern w:val="0"/>
                    <w:lang w:bidi="ar"/>
                  </w:rPr>
                  <w:t>二级</w:t>
                </w:r>
              </w:p>
              <w:p w14:paraId="4829A395" w14:textId="77777777" w:rsidR="00893207" w:rsidRDefault="00000000">
                <w:pPr>
                  <w:widowControl/>
                  <w:jc w:val="center"/>
                  <w:textAlignment w:val="center"/>
                  <w:rPr>
                    <w:rFonts w:ascii="Times New Roman" w:hAnsi="Times New Roman"/>
                    <w:b/>
                    <w:bCs/>
                  </w:rPr>
                </w:pPr>
                <w:r>
                  <w:rPr>
                    <w:rFonts w:ascii="宋体" w:hAnsi="宋体" w:cs="宋体" w:hint="eastAsia"/>
                    <w:b/>
                    <w:bCs/>
                    <w:kern w:val="0"/>
                    <w:lang w:bidi="ar"/>
                  </w:rPr>
                  <w:t>指标</w:t>
                </w:r>
              </w:p>
            </w:tc>
            <w:tc>
              <w:tcPr>
                <w:tcW w:w="229" w:type="pct"/>
                <w:shd w:val="clear" w:color="000000" w:fill="FFFFFF"/>
                <w:vAlign w:val="center"/>
              </w:tcPr>
              <w:p w14:paraId="0075730F" w14:textId="77777777" w:rsidR="00893207" w:rsidRDefault="00000000">
                <w:pPr>
                  <w:widowControl/>
                  <w:jc w:val="center"/>
                  <w:textAlignment w:val="center"/>
                  <w:rPr>
                    <w:rFonts w:ascii="Times New Roman" w:hAnsi="Times New Roman"/>
                    <w:b/>
                    <w:bCs/>
                  </w:rPr>
                </w:pPr>
                <w:r>
                  <w:rPr>
                    <w:rFonts w:ascii="宋体" w:hAnsi="宋体" w:cs="宋体" w:hint="eastAsia"/>
                    <w:b/>
                    <w:bCs/>
                    <w:kern w:val="0"/>
                    <w:lang w:bidi="ar"/>
                  </w:rPr>
                  <w:t>序号</w:t>
                </w:r>
              </w:p>
            </w:tc>
            <w:tc>
              <w:tcPr>
                <w:tcW w:w="3259" w:type="pct"/>
                <w:shd w:val="clear" w:color="000000" w:fill="FFFFFF"/>
                <w:vAlign w:val="center"/>
              </w:tcPr>
              <w:p w14:paraId="34CBB774" w14:textId="77777777" w:rsidR="00893207" w:rsidRDefault="00000000">
                <w:pPr>
                  <w:widowControl/>
                  <w:jc w:val="center"/>
                  <w:textAlignment w:val="center"/>
                  <w:rPr>
                    <w:rFonts w:ascii="Times New Roman" w:hAnsi="Times New Roman"/>
                    <w:b/>
                    <w:bCs/>
                  </w:rPr>
                </w:pPr>
                <w:r>
                  <w:rPr>
                    <w:rFonts w:ascii="宋体" w:hAnsi="宋体" w:cs="宋体" w:hint="eastAsia"/>
                    <w:b/>
                    <w:bCs/>
                    <w:kern w:val="0"/>
                    <w:lang w:bidi="ar"/>
                  </w:rPr>
                  <w:t>评价要求</w:t>
                </w:r>
              </w:p>
            </w:tc>
            <w:tc>
              <w:tcPr>
                <w:tcW w:w="340" w:type="pct"/>
                <w:shd w:val="clear" w:color="000000" w:fill="FFFFFF"/>
                <w:vAlign w:val="center"/>
              </w:tcPr>
              <w:p w14:paraId="0649AF0B" w14:textId="77777777" w:rsidR="00893207" w:rsidRDefault="00000000">
                <w:pPr>
                  <w:widowControl/>
                  <w:jc w:val="center"/>
                  <w:textAlignment w:val="center"/>
                  <w:rPr>
                    <w:rFonts w:ascii="Times New Roman" w:hAnsi="Times New Roman"/>
                    <w:b/>
                    <w:bCs/>
                    <w:kern w:val="0"/>
                    <w:lang w:bidi="ar"/>
                  </w:rPr>
                </w:pPr>
                <w:r>
                  <w:rPr>
                    <w:rFonts w:ascii="Times New Roman" w:hAnsi="Times New Roman"/>
                    <w:b/>
                    <w:bCs/>
                    <w:kern w:val="0"/>
                    <w:lang w:bidi="ar"/>
                  </w:rPr>
                  <w:t>单项</w:t>
                </w:r>
              </w:p>
              <w:p w14:paraId="53CCE611" w14:textId="77777777" w:rsidR="00893207" w:rsidRDefault="00000000">
                <w:pPr>
                  <w:widowControl/>
                  <w:jc w:val="center"/>
                  <w:textAlignment w:val="center"/>
                  <w:rPr>
                    <w:rFonts w:ascii="Times New Roman" w:hAnsi="Times New Roman"/>
                    <w:b/>
                    <w:bCs/>
                  </w:rPr>
                </w:pPr>
                <w:r>
                  <w:rPr>
                    <w:rFonts w:ascii="Times New Roman" w:hAnsi="Times New Roman"/>
                    <w:b/>
                    <w:bCs/>
                    <w:kern w:val="0"/>
                    <w:lang w:bidi="ar"/>
                  </w:rPr>
                  <w:t>分值</w:t>
                </w:r>
              </w:p>
            </w:tc>
            <w:tc>
              <w:tcPr>
                <w:tcW w:w="361" w:type="pct"/>
                <w:shd w:val="clear" w:color="000000" w:fill="FFFFFF"/>
                <w:vAlign w:val="center"/>
              </w:tcPr>
              <w:p w14:paraId="76A2EAAF" w14:textId="77777777" w:rsidR="00893207" w:rsidRDefault="00000000">
                <w:pPr>
                  <w:widowControl/>
                  <w:jc w:val="center"/>
                  <w:textAlignment w:val="center"/>
                  <w:rPr>
                    <w:rFonts w:ascii="Times New Roman" w:hAnsi="Times New Roman"/>
                    <w:b/>
                    <w:bCs/>
                  </w:rPr>
                </w:pPr>
                <w:r>
                  <w:rPr>
                    <w:rFonts w:ascii="宋体" w:hAnsi="宋体" w:cs="宋体" w:hint="eastAsia"/>
                    <w:b/>
                    <w:bCs/>
                    <w:kern w:val="0"/>
                    <w:lang w:bidi="ar"/>
                  </w:rPr>
                  <w:t>权重</w:t>
                </w:r>
              </w:p>
            </w:tc>
          </w:tr>
          <w:tr w:rsidR="00893207" w14:paraId="6627AF92" w14:textId="77777777">
            <w:trPr>
              <w:trHeight w:val="454"/>
              <w:tblHeader/>
              <w:jc w:val="center"/>
            </w:trPr>
            <w:tc>
              <w:tcPr>
                <w:tcW w:w="359" w:type="pct"/>
                <w:vMerge w:val="restart"/>
                <w:shd w:val="clear" w:color="000000" w:fill="FFFFFF"/>
                <w:vAlign w:val="center"/>
              </w:tcPr>
              <w:p w14:paraId="4BAC0890" w14:textId="77777777" w:rsidR="00893207" w:rsidRDefault="00000000">
                <w:pPr>
                  <w:widowControl/>
                  <w:jc w:val="center"/>
                  <w:textAlignment w:val="center"/>
                  <w:rPr>
                    <w:rFonts w:ascii="宋体" w:hAnsi="宋体" w:cs="宋体" w:hint="eastAsia"/>
                    <w:b/>
                    <w:bCs/>
                    <w:kern w:val="0"/>
                    <w:lang w:bidi="ar"/>
                  </w:rPr>
                </w:pPr>
                <w:r>
                  <w:rPr>
                    <w:rFonts w:ascii="宋体" w:hAnsi="宋体" w:cs="宋体" w:hint="eastAsia"/>
                    <w:b/>
                    <w:bCs/>
                    <w:kern w:val="0"/>
                    <w:lang w:bidi="ar"/>
                  </w:rPr>
                  <w:t>基本要求</w:t>
                </w:r>
              </w:p>
            </w:tc>
            <w:tc>
              <w:tcPr>
                <w:tcW w:w="449" w:type="pct"/>
                <w:vMerge w:val="restart"/>
                <w:shd w:val="clear" w:color="000000" w:fill="FFFFFF"/>
                <w:vAlign w:val="center"/>
              </w:tcPr>
              <w:p w14:paraId="21D15362"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基本合</w:t>
                </w:r>
                <w:proofErr w:type="gramStart"/>
                <w:r>
                  <w:rPr>
                    <w:rFonts w:ascii="宋体" w:hAnsi="宋体" w:cs="宋体" w:hint="eastAsia"/>
                    <w:kern w:val="0"/>
                    <w:lang w:bidi="ar"/>
                  </w:rPr>
                  <w:t>规</w:t>
                </w:r>
                <w:proofErr w:type="gramEnd"/>
                <w:r>
                  <w:rPr>
                    <w:rFonts w:ascii="宋体" w:hAnsi="宋体" w:cs="宋体" w:hint="eastAsia"/>
                    <w:kern w:val="0"/>
                    <w:lang w:bidi="ar"/>
                  </w:rPr>
                  <w:t>要求</w:t>
                </w:r>
              </w:p>
            </w:tc>
            <w:tc>
              <w:tcPr>
                <w:tcW w:w="229" w:type="pct"/>
                <w:shd w:val="clear" w:color="000000" w:fill="FFFFFF"/>
                <w:vAlign w:val="center"/>
              </w:tcPr>
              <w:p w14:paraId="76788C9F" w14:textId="77777777" w:rsidR="00893207" w:rsidRDefault="00000000">
                <w:pPr>
                  <w:widowControl/>
                  <w:jc w:val="center"/>
                  <w:textAlignment w:val="center"/>
                  <w:rPr>
                    <w:rFonts w:ascii="Times New Roman" w:hAnsi="Times New Roman"/>
                  </w:rPr>
                </w:pPr>
                <w:r>
                  <w:rPr>
                    <w:rFonts w:ascii="Times New Roman" w:hAnsi="Times New Roman"/>
                  </w:rPr>
                  <w:t>1</w:t>
                </w:r>
              </w:p>
            </w:tc>
            <w:tc>
              <w:tcPr>
                <w:tcW w:w="3259" w:type="pct"/>
                <w:shd w:val="clear" w:color="000000" w:fill="FFFFFF"/>
                <w:vAlign w:val="center"/>
              </w:tcPr>
              <w:p w14:paraId="09B7AE8B"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酒企应</w:t>
                </w:r>
                <w:proofErr w:type="gramEnd"/>
                <w:r>
                  <w:rPr>
                    <w:rFonts w:ascii="宋体" w:hAnsi="宋体" w:cs="宋体" w:hint="eastAsia"/>
                    <w:kern w:val="0"/>
                    <w:lang w:bidi="ar"/>
                  </w:rPr>
                  <w:t>依法设立，在建设和生产过程中遵守有关法律、法规、政策和标准。</w:t>
                </w:r>
              </w:p>
            </w:tc>
            <w:tc>
              <w:tcPr>
                <w:tcW w:w="340" w:type="pct"/>
                <w:shd w:val="clear" w:color="000000" w:fill="FFFFFF"/>
                <w:vAlign w:val="center"/>
              </w:tcPr>
              <w:p w14:paraId="66AFCADC"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010634E4"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7985217E" w14:textId="77777777">
            <w:trPr>
              <w:trHeight w:val="454"/>
              <w:tblHeader/>
              <w:jc w:val="center"/>
            </w:trPr>
            <w:tc>
              <w:tcPr>
                <w:tcW w:w="359" w:type="pct"/>
                <w:vMerge/>
                <w:shd w:val="clear" w:color="000000" w:fill="FFFFFF"/>
                <w:vAlign w:val="center"/>
              </w:tcPr>
              <w:p w14:paraId="1B875C58"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32EE54EA" w14:textId="77777777" w:rsidR="00893207" w:rsidRDefault="00893207">
                <w:pPr>
                  <w:widowControl/>
                  <w:jc w:val="center"/>
                  <w:textAlignment w:val="center"/>
                  <w:rPr>
                    <w:rFonts w:ascii="宋体" w:hAnsi="宋体" w:cs="宋体" w:hint="eastAsia"/>
                    <w:kern w:val="0"/>
                    <w:lang w:bidi="ar"/>
                  </w:rPr>
                </w:pPr>
              </w:p>
            </w:tc>
            <w:tc>
              <w:tcPr>
                <w:tcW w:w="229" w:type="pct"/>
                <w:shd w:val="clear" w:color="000000" w:fill="FFFFFF"/>
                <w:vAlign w:val="center"/>
              </w:tcPr>
              <w:p w14:paraId="7C3C70A4" w14:textId="77777777" w:rsidR="00893207" w:rsidRDefault="00000000">
                <w:pPr>
                  <w:widowControl/>
                  <w:jc w:val="center"/>
                  <w:textAlignment w:val="center"/>
                  <w:rPr>
                    <w:rFonts w:ascii="Times New Roman" w:hAnsi="Times New Roman"/>
                  </w:rPr>
                </w:pPr>
                <w:r>
                  <w:rPr>
                    <w:rFonts w:ascii="Times New Roman" w:hAnsi="Times New Roman"/>
                  </w:rPr>
                  <w:t>2</w:t>
                </w:r>
              </w:p>
            </w:tc>
            <w:tc>
              <w:tcPr>
                <w:tcW w:w="3259" w:type="pct"/>
                <w:shd w:val="clear" w:color="000000" w:fill="FFFFFF"/>
                <w:vAlign w:val="center"/>
              </w:tcPr>
              <w:p w14:paraId="35BA4967"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酒企过去</w:t>
                </w:r>
                <w:proofErr w:type="gramEnd"/>
                <w:r>
                  <w:rPr>
                    <w:rFonts w:ascii="宋体" w:hAnsi="宋体" w:cs="宋体" w:hint="eastAsia"/>
                    <w:kern w:val="0"/>
                    <w:lang w:bidi="ar"/>
                  </w:rPr>
                  <w:t>5年内（成立不足5年自成立之日起计）未出现工商注销、连续停产12个月以上、或列入经营异常名单等情况。</w:t>
                </w:r>
              </w:p>
            </w:tc>
            <w:tc>
              <w:tcPr>
                <w:tcW w:w="340" w:type="pct"/>
                <w:shd w:val="clear" w:color="000000" w:fill="FFFFFF"/>
                <w:vAlign w:val="center"/>
              </w:tcPr>
              <w:p w14:paraId="469EB7C7"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51FD3272"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6D5398B6" w14:textId="77777777">
            <w:trPr>
              <w:trHeight w:val="454"/>
              <w:tblHeader/>
              <w:jc w:val="center"/>
            </w:trPr>
            <w:tc>
              <w:tcPr>
                <w:tcW w:w="359" w:type="pct"/>
                <w:vMerge/>
                <w:shd w:val="clear" w:color="000000" w:fill="FFFFFF"/>
                <w:vAlign w:val="center"/>
              </w:tcPr>
              <w:p w14:paraId="0362D610"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01BADDE3" w14:textId="77777777" w:rsidR="00893207" w:rsidRDefault="00893207">
                <w:pPr>
                  <w:widowControl/>
                  <w:jc w:val="center"/>
                  <w:textAlignment w:val="center"/>
                  <w:rPr>
                    <w:rFonts w:ascii="宋体" w:hAnsi="宋体" w:cs="宋体" w:hint="eastAsia"/>
                    <w:kern w:val="0"/>
                    <w:lang w:bidi="ar"/>
                  </w:rPr>
                </w:pPr>
              </w:p>
            </w:tc>
            <w:tc>
              <w:tcPr>
                <w:tcW w:w="229" w:type="pct"/>
                <w:shd w:val="clear" w:color="000000" w:fill="FFFFFF"/>
                <w:vAlign w:val="center"/>
              </w:tcPr>
              <w:p w14:paraId="78DEF82C" w14:textId="77777777" w:rsidR="00893207" w:rsidRDefault="00000000">
                <w:pPr>
                  <w:widowControl/>
                  <w:jc w:val="center"/>
                  <w:textAlignment w:val="center"/>
                  <w:rPr>
                    <w:rFonts w:ascii="Times New Roman" w:hAnsi="Times New Roman"/>
                  </w:rPr>
                </w:pPr>
                <w:r>
                  <w:rPr>
                    <w:rFonts w:ascii="Times New Roman" w:hAnsi="Times New Roman"/>
                  </w:rPr>
                  <w:t>3</w:t>
                </w:r>
              </w:p>
            </w:tc>
            <w:tc>
              <w:tcPr>
                <w:tcW w:w="3259" w:type="pct"/>
                <w:shd w:val="clear" w:color="000000" w:fill="FFFFFF"/>
                <w:vAlign w:val="center"/>
              </w:tcPr>
              <w:p w14:paraId="1CE39E5C"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酒企过去</w:t>
                </w:r>
                <w:proofErr w:type="gramEnd"/>
                <w:r>
                  <w:rPr>
                    <w:rFonts w:ascii="宋体" w:hAnsi="宋体" w:cs="宋体" w:hint="eastAsia"/>
                    <w:kern w:val="0"/>
                    <w:lang w:bidi="ar"/>
                  </w:rPr>
                  <w:t>3年内（成立不足3年自成立之日起计）未发生重大及以上安全、质量、环境等事故，且无行政处罚记录和失信行为记录。</w:t>
                </w:r>
              </w:p>
            </w:tc>
            <w:tc>
              <w:tcPr>
                <w:tcW w:w="340" w:type="pct"/>
                <w:shd w:val="clear" w:color="000000" w:fill="FFFFFF"/>
                <w:vAlign w:val="center"/>
              </w:tcPr>
              <w:p w14:paraId="633EE8E4"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7F7958E0"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15189814" w14:textId="77777777">
            <w:trPr>
              <w:trHeight w:val="454"/>
              <w:tblHeader/>
              <w:jc w:val="center"/>
            </w:trPr>
            <w:tc>
              <w:tcPr>
                <w:tcW w:w="359" w:type="pct"/>
                <w:vMerge/>
                <w:shd w:val="clear" w:color="000000" w:fill="FFFFFF"/>
                <w:vAlign w:val="center"/>
              </w:tcPr>
              <w:p w14:paraId="3B166A64"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65FC43EF" w14:textId="77777777" w:rsidR="00893207" w:rsidRDefault="00893207">
                <w:pPr>
                  <w:widowControl/>
                  <w:jc w:val="center"/>
                  <w:textAlignment w:val="center"/>
                  <w:rPr>
                    <w:rFonts w:ascii="宋体" w:hAnsi="宋体" w:cs="宋体" w:hint="eastAsia"/>
                    <w:kern w:val="0"/>
                    <w:lang w:bidi="ar"/>
                  </w:rPr>
                </w:pPr>
              </w:p>
            </w:tc>
            <w:tc>
              <w:tcPr>
                <w:tcW w:w="229" w:type="pct"/>
                <w:shd w:val="clear" w:color="000000" w:fill="FFFFFF"/>
                <w:vAlign w:val="center"/>
              </w:tcPr>
              <w:p w14:paraId="19C71E37" w14:textId="77777777" w:rsidR="00893207" w:rsidRDefault="00000000">
                <w:pPr>
                  <w:widowControl/>
                  <w:jc w:val="center"/>
                  <w:textAlignment w:val="center"/>
                  <w:rPr>
                    <w:rFonts w:ascii="Times New Roman" w:hAnsi="Times New Roman"/>
                  </w:rPr>
                </w:pPr>
                <w:r>
                  <w:rPr>
                    <w:rFonts w:ascii="Times New Roman" w:hAnsi="Times New Roman"/>
                  </w:rPr>
                  <w:t>4</w:t>
                </w:r>
              </w:p>
            </w:tc>
            <w:tc>
              <w:tcPr>
                <w:tcW w:w="3259" w:type="pct"/>
                <w:shd w:val="clear" w:color="000000" w:fill="FFFFFF"/>
                <w:vAlign w:val="center"/>
              </w:tcPr>
              <w:p w14:paraId="06DED729"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酒企的</w:t>
                </w:r>
                <w:proofErr w:type="gramEnd"/>
                <w:r>
                  <w:rPr>
                    <w:rFonts w:ascii="宋体" w:hAnsi="宋体" w:cs="宋体" w:hint="eastAsia"/>
                    <w:kern w:val="0"/>
                    <w:lang w:bidi="ar"/>
                  </w:rPr>
                  <w:t>生产运营应与国家政策和行业标准、清洁生产评价指标体系及环保政策一致，不采用国家明文规定的落后、淘汰的生产工艺、技术和设备。</w:t>
                </w:r>
              </w:p>
            </w:tc>
            <w:tc>
              <w:tcPr>
                <w:tcW w:w="340" w:type="pct"/>
                <w:shd w:val="clear" w:color="000000" w:fill="FFFFFF"/>
                <w:vAlign w:val="center"/>
              </w:tcPr>
              <w:p w14:paraId="2DF0F5B2"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100E712D"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357CE369" w14:textId="77777777">
            <w:trPr>
              <w:trHeight w:val="454"/>
              <w:tblHeader/>
              <w:jc w:val="center"/>
            </w:trPr>
            <w:tc>
              <w:tcPr>
                <w:tcW w:w="359" w:type="pct"/>
                <w:vMerge/>
                <w:shd w:val="clear" w:color="000000" w:fill="FFFFFF"/>
                <w:vAlign w:val="center"/>
              </w:tcPr>
              <w:p w14:paraId="6B8EEABD"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64D04CB2" w14:textId="77777777" w:rsidR="00893207" w:rsidRDefault="00893207">
                <w:pPr>
                  <w:widowControl/>
                  <w:jc w:val="center"/>
                  <w:textAlignment w:val="center"/>
                  <w:rPr>
                    <w:rFonts w:ascii="宋体" w:hAnsi="宋体" w:cs="宋体" w:hint="eastAsia"/>
                    <w:kern w:val="0"/>
                    <w:lang w:bidi="ar"/>
                  </w:rPr>
                </w:pPr>
              </w:p>
            </w:tc>
            <w:tc>
              <w:tcPr>
                <w:tcW w:w="229" w:type="pct"/>
                <w:shd w:val="clear" w:color="000000" w:fill="FFFFFF"/>
                <w:vAlign w:val="center"/>
              </w:tcPr>
              <w:p w14:paraId="261B2235" w14:textId="77777777" w:rsidR="00893207" w:rsidRDefault="00000000">
                <w:pPr>
                  <w:widowControl/>
                  <w:jc w:val="center"/>
                  <w:textAlignment w:val="center"/>
                  <w:rPr>
                    <w:rFonts w:ascii="Times New Roman" w:hAnsi="Times New Roman"/>
                  </w:rPr>
                </w:pPr>
                <w:r>
                  <w:rPr>
                    <w:rFonts w:ascii="Times New Roman" w:hAnsi="Times New Roman"/>
                  </w:rPr>
                  <w:t>5</w:t>
                </w:r>
              </w:p>
            </w:tc>
            <w:tc>
              <w:tcPr>
                <w:tcW w:w="3259" w:type="pct"/>
                <w:shd w:val="clear" w:color="000000" w:fill="FFFFFF"/>
                <w:vAlign w:val="center"/>
              </w:tcPr>
              <w:p w14:paraId="79FC010D" w14:textId="77777777" w:rsidR="00893207" w:rsidRDefault="00000000">
                <w:pPr>
                  <w:widowControl/>
                  <w:textAlignment w:val="center"/>
                  <w:rPr>
                    <w:rFonts w:ascii="宋体" w:hAnsi="宋体" w:cs="宋体" w:hint="eastAsia"/>
                    <w:kern w:val="0"/>
                    <w:lang w:bidi="ar"/>
                  </w:rPr>
                </w:pPr>
                <w:r>
                  <w:rPr>
                    <w:rFonts w:ascii="宋体" w:hAnsi="宋体" w:cs="宋体" w:hint="eastAsia"/>
                    <w:kern w:val="0"/>
                    <w:lang w:bidi="ar"/>
                  </w:rPr>
                  <w:t>适用时，</w:t>
                </w:r>
                <w:proofErr w:type="gramStart"/>
                <w:r>
                  <w:rPr>
                    <w:rFonts w:ascii="宋体" w:hAnsi="宋体" w:cs="宋体" w:hint="eastAsia"/>
                    <w:kern w:val="0"/>
                    <w:lang w:bidi="ar"/>
                  </w:rPr>
                  <w:t>酒企的</w:t>
                </w:r>
                <w:proofErr w:type="gramEnd"/>
                <w:r>
                  <w:rPr>
                    <w:rFonts w:ascii="宋体" w:hAnsi="宋体" w:cs="宋体" w:hint="eastAsia"/>
                    <w:kern w:val="0"/>
                    <w:lang w:bidi="ar"/>
                  </w:rPr>
                  <w:t>产品应满足国家/地方/行业对于单位产品能耗限额的要求</w:t>
                </w:r>
              </w:p>
            </w:tc>
            <w:tc>
              <w:tcPr>
                <w:tcW w:w="340" w:type="pct"/>
                <w:shd w:val="clear" w:color="000000" w:fill="FFFFFF"/>
                <w:vAlign w:val="center"/>
              </w:tcPr>
              <w:p w14:paraId="53C13998"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36CB6F62" w14:textId="77777777" w:rsidR="00893207" w:rsidRDefault="00893207">
                <w:pPr>
                  <w:widowControl/>
                  <w:jc w:val="center"/>
                  <w:textAlignment w:val="center"/>
                  <w:rPr>
                    <w:rFonts w:ascii="宋体" w:hAnsi="宋体" w:cs="宋体" w:hint="eastAsia"/>
                    <w:kern w:val="0"/>
                    <w:lang w:bidi="ar"/>
                  </w:rPr>
                </w:pPr>
              </w:p>
            </w:tc>
          </w:tr>
          <w:tr w:rsidR="00893207" w14:paraId="5B66F386" w14:textId="77777777">
            <w:trPr>
              <w:trHeight w:val="454"/>
              <w:tblHeader/>
              <w:jc w:val="center"/>
            </w:trPr>
            <w:tc>
              <w:tcPr>
                <w:tcW w:w="359" w:type="pct"/>
                <w:vMerge/>
                <w:shd w:val="clear" w:color="000000" w:fill="FFFFFF"/>
                <w:vAlign w:val="center"/>
              </w:tcPr>
              <w:p w14:paraId="132D00B3"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4080866E" w14:textId="77777777" w:rsidR="00893207" w:rsidRDefault="00893207">
                <w:pPr>
                  <w:widowControl/>
                  <w:jc w:val="center"/>
                  <w:textAlignment w:val="center"/>
                  <w:rPr>
                    <w:rFonts w:ascii="宋体" w:hAnsi="宋体" w:cs="宋体" w:hint="eastAsia"/>
                    <w:kern w:val="0"/>
                    <w:lang w:bidi="ar"/>
                  </w:rPr>
                </w:pPr>
              </w:p>
            </w:tc>
            <w:tc>
              <w:tcPr>
                <w:tcW w:w="229" w:type="pct"/>
                <w:shd w:val="clear" w:color="000000" w:fill="FFFFFF"/>
                <w:vAlign w:val="center"/>
              </w:tcPr>
              <w:p w14:paraId="1DB1F4AB" w14:textId="77777777" w:rsidR="00893207" w:rsidRDefault="00000000">
                <w:pPr>
                  <w:widowControl/>
                  <w:jc w:val="center"/>
                  <w:textAlignment w:val="center"/>
                  <w:rPr>
                    <w:rFonts w:ascii="Times New Roman" w:hAnsi="Times New Roman"/>
                  </w:rPr>
                </w:pPr>
                <w:r>
                  <w:rPr>
                    <w:rFonts w:ascii="Times New Roman" w:hAnsi="Times New Roman"/>
                  </w:rPr>
                  <w:t>6</w:t>
                </w:r>
              </w:p>
            </w:tc>
            <w:tc>
              <w:tcPr>
                <w:tcW w:w="3259" w:type="pct"/>
                <w:shd w:val="clear" w:color="000000" w:fill="FFFFFF"/>
                <w:vAlign w:val="center"/>
              </w:tcPr>
              <w:p w14:paraId="4F03FB45"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酒企污染物</w:t>
                </w:r>
                <w:proofErr w:type="gramEnd"/>
                <w:r>
                  <w:rPr>
                    <w:rFonts w:ascii="宋体" w:hAnsi="宋体" w:cs="宋体" w:hint="eastAsia"/>
                    <w:kern w:val="0"/>
                    <w:lang w:bidi="ar"/>
                  </w:rPr>
                  <w:t>排放应符合相关环境保护法律法规，符合国家、行业及地方污染物排放标准的要求。</w:t>
                </w:r>
              </w:p>
            </w:tc>
            <w:tc>
              <w:tcPr>
                <w:tcW w:w="340" w:type="pct"/>
                <w:shd w:val="clear" w:color="000000" w:fill="FFFFFF"/>
                <w:vAlign w:val="center"/>
              </w:tcPr>
              <w:p w14:paraId="66CB53EA"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215F2DA6"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728EBD4B" w14:textId="77777777">
            <w:trPr>
              <w:trHeight w:val="454"/>
              <w:tblHeader/>
              <w:jc w:val="center"/>
            </w:trPr>
            <w:tc>
              <w:tcPr>
                <w:tcW w:w="359" w:type="pct"/>
                <w:vMerge/>
                <w:shd w:val="clear" w:color="000000" w:fill="FFFFFF"/>
                <w:vAlign w:val="center"/>
              </w:tcPr>
              <w:p w14:paraId="17993AB1"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6C6D5810" w14:textId="77777777" w:rsidR="00893207" w:rsidRDefault="00893207">
                <w:pPr>
                  <w:widowControl/>
                  <w:jc w:val="center"/>
                  <w:textAlignment w:val="center"/>
                  <w:rPr>
                    <w:rFonts w:ascii="宋体" w:hAnsi="宋体" w:cs="宋体" w:hint="eastAsia"/>
                    <w:kern w:val="0"/>
                    <w:lang w:bidi="ar"/>
                  </w:rPr>
                </w:pPr>
              </w:p>
            </w:tc>
            <w:tc>
              <w:tcPr>
                <w:tcW w:w="229" w:type="pct"/>
                <w:shd w:val="clear" w:color="000000" w:fill="FFFFFF"/>
                <w:vAlign w:val="center"/>
              </w:tcPr>
              <w:p w14:paraId="39D84DC2" w14:textId="77777777" w:rsidR="00893207" w:rsidRDefault="00000000">
                <w:pPr>
                  <w:widowControl/>
                  <w:jc w:val="center"/>
                  <w:textAlignment w:val="center"/>
                  <w:rPr>
                    <w:rFonts w:ascii="Times New Roman" w:hAnsi="Times New Roman"/>
                  </w:rPr>
                </w:pPr>
                <w:r>
                  <w:rPr>
                    <w:rFonts w:ascii="Times New Roman" w:hAnsi="Times New Roman"/>
                  </w:rPr>
                  <w:t>7</w:t>
                </w:r>
              </w:p>
            </w:tc>
            <w:tc>
              <w:tcPr>
                <w:tcW w:w="3259" w:type="pct"/>
                <w:shd w:val="clear" w:color="000000" w:fill="FFFFFF"/>
                <w:vAlign w:val="center"/>
              </w:tcPr>
              <w:p w14:paraId="3A2BCD57"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酒企按照</w:t>
                </w:r>
                <w:proofErr w:type="gramEnd"/>
                <w:r>
                  <w:rPr>
                    <w:rFonts w:ascii="宋体" w:hAnsi="宋体" w:cs="宋体" w:hint="eastAsia"/>
                    <w:kern w:val="0"/>
                    <w:lang w:bidi="ar"/>
                  </w:rPr>
                  <w:t>年度减</w:t>
                </w:r>
                <w:proofErr w:type="gramStart"/>
                <w:r>
                  <w:rPr>
                    <w:rFonts w:ascii="宋体" w:hAnsi="宋体" w:cs="宋体" w:hint="eastAsia"/>
                    <w:kern w:val="0"/>
                    <w:lang w:bidi="ar"/>
                  </w:rPr>
                  <w:t>排计划</w:t>
                </w:r>
                <w:proofErr w:type="gramEnd"/>
                <w:r>
                  <w:rPr>
                    <w:rFonts w:ascii="宋体" w:hAnsi="宋体" w:cs="宋体" w:hint="eastAsia"/>
                    <w:kern w:val="0"/>
                    <w:lang w:bidi="ar"/>
                  </w:rPr>
                  <w:t>实施减排措施之后，残余排放应100%抵消。</w:t>
                </w:r>
              </w:p>
            </w:tc>
            <w:tc>
              <w:tcPr>
                <w:tcW w:w="340" w:type="pct"/>
                <w:shd w:val="clear" w:color="000000" w:fill="FFFFFF"/>
                <w:vAlign w:val="center"/>
              </w:tcPr>
              <w:p w14:paraId="3D714F7B"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3F030976"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3A9F3D00" w14:textId="77777777">
            <w:trPr>
              <w:trHeight w:val="454"/>
              <w:tblHeader/>
              <w:jc w:val="center"/>
            </w:trPr>
            <w:tc>
              <w:tcPr>
                <w:tcW w:w="359" w:type="pct"/>
                <w:vMerge/>
                <w:shd w:val="clear" w:color="000000" w:fill="FFFFFF"/>
                <w:vAlign w:val="center"/>
              </w:tcPr>
              <w:p w14:paraId="6900E6BF" w14:textId="77777777" w:rsidR="00893207" w:rsidRDefault="00893207">
                <w:pPr>
                  <w:widowControl/>
                  <w:jc w:val="center"/>
                  <w:textAlignment w:val="center"/>
                  <w:rPr>
                    <w:rFonts w:ascii="宋体" w:hAnsi="宋体" w:cs="宋体" w:hint="eastAsia"/>
                    <w:b/>
                    <w:bCs/>
                    <w:kern w:val="0"/>
                    <w:lang w:bidi="ar"/>
                  </w:rPr>
                </w:pPr>
              </w:p>
            </w:tc>
            <w:tc>
              <w:tcPr>
                <w:tcW w:w="449" w:type="pct"/>
                <w:vMerge w:val="restart"/>
                <w:shd w:val="clear" w:color="000000" w:fill="FFFFFF"/>
                <w:vAlign w:val="center"/>
              </w:tcPr>
              <w:p w14:paraId="62A11B01"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基本管理要求</w:t>
                </w:r>
              </w:p>
            </w:tc>
            <w:tc>
              <w:tcPr>
                <w:tcW w:w="229" w:type="pct"/>
                <w:shd w:val="clear" w:color="000000" w:fill="FFFFFF"/>
                <w:vAlign w:val="center"/>
              </w:tcPr>
              <w:p w14:paraId="5995EB99" w14:textId="77777777" w:rsidR="00893207" w:rsidRDefault="00000000">
                <w:pPr>
                  <w:widowControl/>
                  <w:jc w:val="center"/>
                  <w:textAlignment w:val="center"/>
                  <w:rPr>
                    <w:rFonts w:ascii="Times New Roman" w:hAnsi="Times New Roman"/>
                  </w:rPr>
                </w:pPr>
                <w:r>
                  <w:rPr>
                    <w:rFonts w:ascii="Times New Roman" w:hAnsi="Times New Roman"/>
                  </w:rPr>
                  <w:t>8</w:t>
                </w:r>
              </w:p>
            </w:tc>
            <w:tc>
              <w:tcPr>
                <w:tcW w:w="3259" w:type="pct"/>
                <w:shd w:val="clear" w:color="000000" w:fill="FFFFFF"/>
                <w:vAlign w:val="center"/>
              </w:tcPr>
              <w:p w14:paraId="677C3E8C" w14:textId="77777777" w:rsidR="00893207" w:rsidRDefault="00000000">
                <w:pPr>
                  <w:widowControl/>
                  <w:textAlignment w:val="center"/>
                  <w:rPr>
                    <w:rFonts w:ascii="Times New Roman" w:hAnsi="Times New Roman"/>
                  </w:rPr>
                </w:pPr>
                <w:proofErr w:type="gramStart"/>
                <w:r>
                  <w:rPr>
                    <w:rFonts w:ascii="宋体" w:hAnsi="宋体" w:cs="宋体" w:hint="eastAsia"/>
                    <w:kern w:val="0"/>
                    <w:lang w:bidi="ar"/>
                  </w:rPr>
                  <w:t>酒企应设定零碳创建</w:t>
                </w:r>
                <w:proofErr w:type="gramEnd"/>
                <w:r>
                  <w:rPr>
                    <w:rFonts w:ascii="宋体" w:hAnsi="宋体" w:cs="宋体" w:hint="eastAsia"/>
                    <w:kern w:val="0"/>
                    <w:lang w:bidi="ar"/>
                  </w:rPr>
                  <w:t>的目标，目标应至少包括以下内容：</w:t>
                </w:r>
                <w:r>
                  <w:rPr>
                    <w:rFonts w:ascii="Times New Roman" w:hAnsi="Times New Roman"/>
                    <w:kern w:val="0"/>
                    <w:lang w:bidi="ar"/>
                  </w:rPr>
                  <w:br/>
                  <w:t>a</w:t>
                </w:r>
                <w:r>
                  <w:rPr>
                    <w:rFonts w:ascii="宋体" w:hAnsi="宋体" w:cs="宋体" w:hint="eastAsia"/>
                    <w:kern w:val="0"/>
                    <w:lang w:bidi="ar"/>
                  </w:rPr>
                  <w:t>）实现净零排放的总体目标及目标实现的时间；</w:t>
                </w:r>
                <w:r>
                  <w:rPr>
                    <w:rFonts w:ascii="Times New Roman" w:hAnsi="Times New Roman"/>
                    <w:kern w:val="0"/>
                    <w:lang w:bidi="ar"/>
                  </w:rPr>
                  <w:br/>
                  <w:t>b</w:t>
                </w:r>
                <w:r>
                  <w:rPr>
                    <w:rFonts w:ascii="宋体" w:hAnsi="宋体" w:cs="宋体" w:hint="eastAsia"/>
                    <w:kern w:val="0"/>
                    <w:lang w:bidi="ar"/>
                  </w:rPr>
                  <w:t>）未来</w:t>
                </w:r>
                <w:r>
                  <w:rPr>
                    <w:rFonts w:ascii="Times New Roman" w:hAnsi="Times New Roman"/>
                    <w:kern w:val="0"/>
                    <w:lang w:bidi="ar"/>
                  </w:rPr>
                  <w:t>5-10</w:t>
                </w:r>
                <w:r>
                  <w:rPr>
                    <w:rFonts w:ascii="宋体" w:hAnsi="宋体" w:cs="宋体" w:hint="eastAsia"/>
                    <w:kern w:val="0"/>
                    <w:lang w:bidi="ar"/>
                  </w:rPr>
                  <w:t>年碳排放总量与强度下降的年度目标；</w:t>
                </w:r>
                <w:r>
                  <w:rPr>
                    <w:rFonts w:ascii="Times New Roman" w:hAnsi="Times New Roman"/>
                    <w:kern w:val="0"/>
                    <w:lang w:bidi="ar"/>
                  </w:rPr>
                  <w:br/>
                  <w:t>c</w:t>
                </w:r>
                <w:r>
                  <w:rPr>
                    <w:rFonts w:ascii="宋体" w:hAnsi="宋体" w:cs="宋体" w:hint="eastAsia"/>
                    <w:kern w:val="0"/>
                    <w:lang w:bidi="ar"/>
                  </w:rPr>
                  <w:t>）上述目标与工厂发展战略定位一致性的相关说明</w:t>
                </w:r>
              </w:p>
            </w:tc>
            <w:tc>
              <w:tcPr>
                <w:tcW w:w="340" w:type="pct"/>
                <w:shd w:val="clear" w:color="000000" w:fill="FFFFFF"/>
                <w:vAlign w:val="center"/>
              </w:tcPr>
              <w:p w14:paraId="24786544"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39D1A477"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6B503F34" w14:textId="77777777">
            <w:trPr>
              <w:trHeight w:val="90"/>
              <w:tblHeader/>
              <w:jc w:val="center"/>
            </w:trPr>
            <w:tc>
              <w:tcPr>
                <w:tcW w:w="359" w:type="pct"/>
                <w:vMerge/>
                <w:shd w:val="clear" w:color="000000" w:fill="FFFFFF"/>
                <w:vAlign w:val="center"/>
              </w:tcPr>
              <w:p w14:paraId="09F405B1"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718AFEDC" w14:textId="77777777" w:rsidR="00893207" w:rsidRDefault="00893207">
                <w:pPr>
                  <w:widowControl/>
                  <w:jc w:val="center"/>
                  <w:textAlignment w:val="center"/>
                  <w:rPr>
                    <w:rFonts w:ascii="宋体" w:hAnsi="宋体" w:cs="宋体" w:hint="eastAsia"/>
                    <w:b/>
                    <w:bCs/>
                    <w:kern w:val="0"/>
                    <w:lang w:bidi="ar"/>
                  </w:rPr>
                </w:pPr>
              </w:p>
            </w:tc>
            <w:tc>
              <w:tcPr>
                <w:tcW w:w="229" w:type="pct"/>
                <w:shd w:val="clear" w:color="000000" w:fill="FFFFFF"/>
                <w:vAlign w:val="center"/>
              </w:tcPr>
              <w:p w14:paraId="7C603A86" w14:textId="77777777" w:rsidR="00893207" w:rsidRDefault="00000000">
                <w:pPr>
                  <w:widowControl/>
                  <w:jc w:val="center"/>
                  <w:textAlignment w:val="center"/>
                  <w:rPr>
                    <w:rFonts w:ascii="Times New Roman" w:hAnsi="Times New Roman"/>
                  </w:rPr>
                </w:pPr>
                <w:r>
                  <w:rPr>
                    <w:rFonts w:ascii="Times New Roman" w:hAnsi="Times New Roman"/>
                  </w:rPr>
                  <w:t>9</w:t>
                </w:r>
              </w:p>
            </w:tc>
            <w:tc>
              <w:tcPr>
                <w:tcW w:w="3259" w:type="pct"/>
                <w:shd w:val="clear" w:color="000000" w:fill="FFFFFF"/>
                <w:vAlign w:val="center"/>
              </w:tcPr>
              <w:p w14:paraId="12B22995" w14:textId="77777777" w:rsidR="00893207" w:rsidRDefault="00000000">
                <w:pPr>
                  <w:widowControl/>
                  <w:textAlignment w:val="center"/>
                  <w:rPr>
                    <w:rFonts w:ascii="Times New Roman" w:hAnsi="Times New Roman"/>
                  </w:rPr>
                </w:pPr>
                <w:proofErr w:type="gramStart"/>
                <w:r>
                  <w:rPr>
                    <w:rFonts w:ascii="宋体" w:hAnsi="宋体" w:cs="宋体" w:hint="eastAsia"/>
                    <w:kern w:val="0"/>
                    <w:lang w:bidi="ar"/>
                  </w:rPr>
                  <w:t>酒企应</w:t>
                </w:r>
                <w:proofErr w:type="gramEnd"/>
                <w:r>
                  <w:rPr>
                    <w:rFonts w:ascii="宋体" w:hAnsi="宋体" w:cs="宋体" w:hint="eastAsia"/>
                    <w:kern w:val="0"/>
                    <w:lang w:bidi="ar"/>
                  </w:rPr>
                  <w:t>明确包含基于总体目标和年度目标的</w:t>
                </w:r>
                <w:proofErr w:type="gramStart"/>
                <w:r>
                  <w:rPr>
                    <w:rFonts w:ascii="宋体" w:hAnsi="宋体" w:cs="宋体" w:hint="eastAsia"/>
                    <w:kern w:val="0"/>
                    <w:lang w:bidi="ar"/>
                  </w:rPr>
                  <w:t>零碳工厂</w:t>
                </w:r>
                <w:proofErr w:type="gramEnd"/>
                <w:r>
                  <w:rPr>
                    <w:rFonts w:ascii="宋体" w:hAnsi="宋体" w:cs="宋体" w:hint="eastAsia"/>
                    <w:kern w:val="0"/>
                    <w:lang w:bidi="ar"/>
                  </w:rPr>
                  <w:t>规划方案，规划方案须至少明确以下内容：</w:t>
                </w:r>
                <w:r>
                  <w:rPr>
                    <w:rFonts w:ascii="Times New Roman" w:hAnsi="Times New Roman"/>
                    <w:kern w:val="0"/>
                    <w:lang w:bidi="ar"/>
                  </w:rPr>
                  <w:br/>
                  <w:t>a</w:t>
                </w:r>
                <w:r>
                  <w:rPr>
                    <w:rFonts w:ascii="宋体" w:hAnsi="宋体" w:cs="宋体" w:hint="eastAsia"/>
                    <w:kern w:val="0"/>
                    <w:lang w:bidi="ar"/>
                  </w:rPr>
                  <w:t>）实现</w:t>
                </w:r>
                <w:proofErr w:type="gramStart"/>
                <w:r>
                  <w:rPr>
                    <w:rFonts w:ascii="宋体" w:hAnsi="宋体" w:cs="宋体" w:hint="eastAsia"/>
                    <w:kern w:val="0"/>
                    <w:lang w:bidi="ar"/>
                  </w:rPr>
                  <w:t>净零目标</w:t>
                </w:r>
                <w:proofErr w:type="gramEnd"/>
                <w:r>
                  <w:rPr>
                    <w:rFonts w:ascii="宋体" w:hAnsi="宋体" w:cs="宋体" w:hint="eastAsia"/>
                    <w:kern w:val="0"/>
                    <w:lang w:bidi="ar"/>
                  </w:rPr>
                  <w:t>的整体路径；</w:t>
                </w:r>
                <w:r>
                  <w:rPr>
                    <w:rFonts w:ascii="Times New Roman" w:hAnsi="Times New Roman"/>
                    <w:kern w:val="0"/>
                    <w:lang w:bidi="ar"/>
                  </w:rPr>
                  <w:br/>
                  <w:t>b</w:t>
                </w:r>
                <w:r>
                  <w:rPr>
                    <w:rFonts w:ascii="宋体" w:hAnsi="宋体" w:cs="宋体" w:hint="eastAsia"/>
                    <w:kern w:val="0"/>
                    <w:lang w:bidi="ar"/>
                  </w:rPr>
                  <w:t>）与碳排放总量与强度下降年度目标相匹配的年度减排计划（至少覆盖未来</w:t>
                </w:r>
                <w:r>
                  <w:rPr>
                    <w:rFonts w:ascii="Times New Roman" w:hAnsi="Times New Roman"/>
                    <w:kern w:val="0"/>
                    <w:lang w:bidi="ar"/>
                  </w:rPr>
                  <w:t>3</w:t>
                </w:r>
                <w:r>
                  <w:rPr>
                    <w:rFonts w:ascii="宋体" w:hAnsi="宋体" w:cs="宋体" w:hint="eastAsia"/>
                    <w:kern w:val="0"/>
                    <w:lang w:bidi="ar"/>
                  </w:rPr>
                  <w:t>年）；</w:t>
                </w:r>
                <w:r>
                  <w:rPr>
                    <w:rFonts w:ascii="Times New Roman" w:hAnsi="Times New Roman"/>
                    <w:kern w:val="0"/>
                    <w:lang w:bidi="ar"/>
                  </w:rPr>
                  <w:br/>
                  <w:t>c</w:t>
                </w:r>
                <w:r>
                  <w:rPr>
                    <w:rFonts w:ascii="宋体" w:hAnsi="宋体" w:cs="宋体" w:hint="eastAsia"/>
                    <w:kern w:val="0"/>
                    <w:lang w:bidi="ar"/>
                  </w:rPr>
                  <w:t>）并说明与达成目标相匹配的碳抵消策略</w:t>
                </w:r>
              </w:p>
            </w:tc>
            <w:tc>
              <w:tcPr>
                <w:tcW w:w="340" w:type="pct"/>
                <w:shd w:val="clear" w:color="000000" w:fill="FFFFFF"/>
                <w:vAlign w:val="center"/>
              </w:tcPr>
              <w:p w14:paraId="57F1F931"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78F1B240"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3DD2E099" w14:textId="77777777">
            <w:trPr>
              <w:trHeight w:val="454"/>
              <w:tblHeader/>
              <w:jc w:val="center"/>
            </w:trPr>
            <w:tc>
              <w:tcPr>
                <w:tcW w:w="359" w:type="pct"/>
                <w:vMerge/>
                <w:shd w:val="clear" w:color="000000" w:fill="FFFFFF"/>
                <w:vAlign w:val="center"/>
              </w:tcPr>
              <w:p w14:paraId="009594C5" w14:textId="77777777" w:rsidR="00893207" w:rsidRDefault="00893207">
                <w:pPr>
                  <w:widowControl/>
                  <w:jc w:val="center"/>
                  <w:textAlignment w:val="center"/>
                  <w:rPr>
                    <w:rFonts w:ascii="宋体" w:hAnsi="宋体" w:cs="宋体" w:hint="eastAsia"/>
                    <w:b/>
                    <w:bCs/>
                    <w:kern w:val="0"/>
                    <w:lang w:bidi="ar"/>
                  </w:rPr>
                </w:pPr>
              </w:p>
            </w:tc>
            <w:tc>
              <w:tcPr>
                <w:tcW w:w="449" w:type="pct"/>
                <w:vMerge/>
                <w:shd w:val="clear" w:color="000000" w:fill="FFFFFF"/>
                <w:vAlign w:val="center"/>
              </w:tcPr>
              <w:p w14:paraId="05790C2E" w14:textId="77777777" w:rsidR="00893207" w:rsidRDefault="00893207">
                <w:pPr>
                  <w:widowControl/>
                  <w:jc w:val="center"/>
                  <w:textAlignment w:val="center"/>
                  <w:rPr>
                    <w:rFonts w:ascii="宋体" w:hAnsi="宋体" w:cs="宋体" w:hint="eastAsia"/>
                    <w:b/>
                    <w:bCs/>
                    <w:kern w:val="0"/>
                    <w:lang w:bidi="ar"/>
                  </w:rPr>
                </w:pPr>
              </w:p>
            </w:tc>
            <w:tc>
              <w:tcPr>
                <w:tcW w:w="229" w:type="pct"/>
                <w:shd w:val="clear" w:color="000000" w:fill="FFFFFF"/>
                <w:vAlign w:val="center"/>
              </w:tcPr>
              <w:p w14:paraId="0FD5068C" w14:textId="77777777" w:rsidR="00893207" w:rsidRDefault="00000000">
                <w:pPr>
                  <w:widowControl/>
                  <w:jc w:val="center"/>
                  <w:textAlignment w:val="center"/>
                  <w:rPr>
                    <w:rFonts w:ascii="Times New Roman" w:hAnsi="Times New Roman"/>
                  </w:rPr>
                </w:pPr>
                <w:r>
                  <w:rPr>
                    <w:rFonts w:ascii="Times New Roman" w:hAnsi="Times New Roman"/>
                  </w:rPr>
                  <w:t>10</w:t>
                </w:r>
              </w:p>
            </w:tc>
            <w:tc>
              <w:tcPr>
                <w:tcW w:w="3259" w:type="pct"/>
                <w:shd w:val="clear" w:color="000000" w:fill="FFFFFF"/>
                <w:vAlign w:val="center"/>
              </w:tcPr>
              <w:p w14:paraId="7A68F2EB" w14:textId="77777777" w:rsidR="00893207" w:rsidRDefault="00000000">
                <w:pPr>
                  <w:widowControl/>
                  <w:textAlignment w:val="center"/>
                  <w:rPr>
                    <w:rFonts w:ascii="Times New Roman" w:hAnsi="Times New Roman"/>
                  </w:rPr>
                </w:pPr>
                <w:proofErr w:type="gramStart"/>
                <w:r>
                  <w:rPr>
                    <w:rFonts w:ascii="Times New Roman" w:hAnsi="Times New Roman" w:hint="eastAsia"/>
                  </w:rPr>
                  <w:t>酒企应</w:t>
                </w:r>
                <w:proofErr w:type="gramEnd"/>
                <w:r>
                  <w:rPr>
                    <w:rFonts w:ascii="Times New Roman" w:hAnsi="Times New Roman" w:hint="eastAsia"/>
                  </w:rPr>
                  <w:t>基于总体目标和规划方案，进一步建立碳排放管理制度，管理制度应满足以下要求：</w:t>
                </w:r>
              </w:p>
              <w:p w14:paraId="273C1BF0" w14:textId="77777777" w:rsidR="00893207" w:rsidRDefault="00000000">
                <w:pPr>
                  <w:widowControl/>
                  <w:numPr>
                    <w:ilvl w:val="0"/>
                    <w:numId w:val="37"/>
                  </w:numPr>
                  <w:textAlignment w:val="center"/>
                  <w:rPr>
                    <w:rFonts w:ascii="Times New Roman" w:hAnsi="Times New Roman"/>
                  </w:rPr>
                </w:pPr>
                <w:r>
                  <w:rPr>
                    <w:rFonts w:ascii="Times New Roman" w:hAnsi="Times New Roman" w:hint="eastAsia"/>
                  </w:rPr>
                  <w:t>管理制度应覆盖</w:t>
                </w:r>
                <w:proofErr w:type="gramStart"/>
                <w:r>
                  <w:rPr>
                    <w:rFonts w:ascii="Times New Roman" w:hAnsi="Times New Roman" w:hint="eastAsia"/>
                  </w:rPr>
                  <w:t>酒企原料</w:t>
                </w:r>
                <w:proofErr w:type="gramEnd"/>
                <w:r>
                  <w:rPr>
                    <w:rFonts w:ascii="Times New Roman" w:hAnsi="Times New Roman" w:hint="eastAsia"/>
                  </w:rPr>
                  <w:t>采购、发酵、蒸馏、陈酿、灌装、运输全流程；</w:t>
                </w:r>
              </w:p>
              <w:p w14:paraId="480887E6" w14:textId="77777777" w:rsidR="00893207" w:rsidRDefault="00000000">
                <w:pPr>
                  <w:widowControl/>
                  <w:numPr>
                    <w:ilvl w:val="0"/>
                    <w:numId w:val="37"/>
                  </w:numPr>
                  <w:textAlignment w:val="center"/>
                  <w:rPr>
                    <w:rFonts w:ascii="Times New Roman" w:hAnsi="Times New Roman"/>
                  </w:rPr>
                </w:pPr>
                <w:r>
                  <w:rPr>
                    <w:rFonts w:ascii="Times New Roman" w:hAnsi="Times New Roman" w:hint="eastAsia"/>
                  </w:rPr>
                  <w:t>管理制度应包含必要的管理程序，</w:t>
                </w:r>
                <w:proofErr w:type="gramStart"/>
                <w:r>
                  <w:rPr>
                    <w:rFonts w:ascii="Times New Roman" w:hAnsi="Times New Roman" w:hint="eastAsia"/>
                  </w:rPr>
                  <w:t>将零碳创建</w:t>
                </w:r>
                <w:proofErr w:type="gramEnd"/>
                <w:r>
                  <w:rPr>
                    <w:rFonts w:ascii="Times New Roman" w:hAnsi="Times New Roman" w:hint="eastAsia"/>
                  </w:rPr>
                  <w:t>的目标、规划方案及减</w:t>
                </w:r>
                <w:proofErr w:type="gramStart"/>
                <w:r>
                  <w:rPr>
                    <w:rFonts w:ascii="Times New Roman" w:hAnsi="Times New Roman" w:hint="eastAsia"/>
                  </w:rPr>
                  <w:t>排计划与酒企</w:t>
                </w:r>
                <w:proofErr w:type="gramEnd"/>
                <w:r>
                  <w:rPr>
                    <w:rFonts w:ascii="Times New Roman" w:hAnsi="Times New Roman" w:hint="eastAsia"/>
                  </w:rPr>
                  <w:t>的生产运营有机结合；</w:t>
                </w:r>
              </w:p>
              <w:p w14:paraId="0A5267DD" w14:textId="77777777" w:rsidR="00893207" w:rsidRDefault="00000000">
                <w:pPr>
                  <w:widowControl/>
                  <w:numPr>
                    <w:ilvl w:val="0"/>
                    <w:numId w:val="37"/>
                  </w:numPr>
                  <w:textAlignment w:val="center"/>
                  <w:rPr>
                    <w:rFonts w:ascii="Times New Roman" w:hAnsi="Times New Roman"/>
                  </w:rPr>
                </w:pPr>
                <w:r>
                  <w:rPr>
                    <w:rFonts w:ascii="Times New Roman" w:hAnsi="Times New Roman" w:hint="eastAsia"/>
                  </w:rPr>
                  <w:t>管理制度包括应针对目标落实情况的考核机制。</w:t>
                </w:r>
              </w:p>
            </w:tc>
            <w:tc>
              <w:tcPr>
                <w:tcW w:w="340" w:type="pct"/>
                <w:shd w:val="clear" w:color="000000" w:fill="FFFFFF"/>
                <w:vAlign w:val="center"/>
              </w:tcPr>
              <w:p w14:paraId="16672C94"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一票否决</w:t>
                </w:r>
              </w:p>
            </w:tc>
            <w:tc>
              <w:tcPr>
                <w:tcW w:w="361" w:type="pct"/>
                <w:shd w:val="clear" w:color="000000" w:fill="FFFFFF"/>
                <w:vAlign w:val="center"/>
              </w:tcPr>
              <w:p w14:paraId="0F25F273"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w:t>
                </w:r>
              </w:p>
            </w:tc>
          </w:tr>
          <w:tr w:rsidR="00893207" w14:paraId="711D367D" w14:textId="77777777">
            <w:trPr>
              <w:trHeight w:val="454"/>
              <w:tblHeader/>
              <w:jc w:val="center"/>
            </w:trPr>
            <w:tc>
              <w:tcPr>
                <w:tcW w:w="359" w:type="pct"/>
                <w:vMerge/>
                <w:vAlign w:val="center"/>
              </w:tcPr>
              <w:p w14:paraId="5DFF179C" w14:textId="77777777" w:rsidR="00893207" w:rsidRDefault="00893207">
                <w:pPr>
                  <w:jc w:val="center"/>
                  <w:rPr>
                    <w:rFonts w:ascii="Times New Roman" w:hAnsi="Times New Roman"/>
                    <w:b/>
                    <w:bCs/>
                  </w:rPr>
                </w:pPr>
              </w:p>
            </w:tc>
            <w:tc>
              <w:tcPr>
                <w:tcW w:w="449" w:type="pct"/>
                <w:vMerge w:val="restart"/>
                <w:vAlign w:val="center"/>
              </w:tcPr>
              <w:p w14:paraId="1E39A732"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管理</w:t>
                </w:r>
              </w:p>
              <w:p w14:paraId="24CFF5BE" w14:textId="77777777" w:rsidR="00893207" w:rsidRDefault="00000000">
                <w:pPr>
                  <w:widowControl/>
                  <w:jc w:val="center"/>
                  <w:textAlignment w:val="center"/>
                  <w:rPr>
                    <w:rFonts w:ascii="Times New Roman" w:hAnsi="Times New Roman"/>
                  </w:rPr>
                </w:pPr>
                <w:r>
                  <w:rPr>
                    <w:rFonts w:ascii="宋体" w:hAnsi="宋体" w:cs="宋体" w:hint="eastAsia"/>
                    <w:kern w:val="0"/>
                    <w:lang w:bidi="ar"/>
                  </w:rPr>
                  <w:t>体系</w:t>
                </w:r>
              </w:p>
            </w:tc>
            <w:tc>
              <w:tcPr>
                <w:tcW w:w="229" w:type="pct"/>
                <w:shd w:val="clear" w:color="000000" w:fill="FFFFFF"/>
                <w:vAlign w:val="center"/>
              </w:tcPr>
              <w:p w14:paraId="591345ED" w14:textId="77777777" w:rsidR="00893207" w:rsidRDefault="00000000">
                <w:pPr>
                  <w:widowControl/>
                  <w:jc w:val="center"/>
                  <w:textAlignment w:val="center"/>
                  <w:rPr>
                    <w:rFonts w:ascii="Times New Roman" w:hAnsi="Times New Roman"/>
                  </w:rPr>
                </w:pPr>
                <w:r>
                  <w:rPr>
                    <w:rFonts w:ascii="Times New Roman" w:hAnsi="Times New Roman"/>
                  </w:rPr>
                  <w:t>11</w:t>
                </w:r>
              </w:p>
            </w:tc>
            <w:tc>
              <w:tcPr>
                <w:tcW w:w="3259" w:type="pct"/>
                <w:shd w:val="clear" w:color="000000" w:fill="FFFFFF"/>
                <w:vAlign w:val="center"/>
              </w:tcPr>
              <w:p w14:paraId="536E6F03" w14:textId="77777777" w:rsidR="00893207" w:rsidRDefault="00000000">
                <w:pPr>
                  <w:widowControl/>
                  <w:textAlignment w:val="center"/>
                  <w:rPr>
                    <w:rFonts w:ascii="Times New Roman" w:hAnsi="Times New Roman"/>
                  </w:rPr>
                </w:pPr>
                <w:proofErr w:type="gramStart"/>
                <w:r>
                  <w:rPr>
                    <w:rFonts w:ascii="宋体" w:hAnsi="宋体" w:cs="宋体" w:hint="eastAsia"/>
                    <w:kern w:val="0"/>
                    <w:lang w:bidi="ar"/>
                  </w:rPr>
                  <w:t>酒企应</w:t>
                </w:r>
                <w:proofErr w:type="gramEnd"/>
                <w:r>
                  <w:rPr>
                    <w:rFonts w:ascii="宋体" w:hAnsi="宋体" w:cs="宋体" w:hint="eastAsia"/>
                    <w:kern w:val="0"/>
                    <w:lang w:bidi="ar"/>
                  </w:rPr>
                  <w:t>按照</w:t>
                </w:r>
                <w:r>
                  <w:rPr>
                    <w:rFonts w:ascii="Times New Roman" w:hAnsi="Times New Roman"/>
                    <w:kern w:val="0"/>
                    <w:lang w:bidi="ar"/>
                  </w:rPr>
                  <w:t>GB/T23331</w:t>
                </w:r>
                <w:r>
                  <w:rPr>
                    <w:rFonts w:ascii="宋体" w:hAnsi="宋体" w:cs="宋体" w:hint="eastAsia"/>
                    <w:kern w:val="0"/>
                    <w:lang w:bidi="ar"/>
                  </w:rPr>
                  <w:t>建立并运行能源管理体系，并获得第三方认证</w:t>
                </w:r>
              </w:p>
            </w:tc>
            <w:tc>
              <w:tcPr>
                <w:tcW w:w="340" w:type="pct"/>
                <w:shd w:val="clear" w:color="000000" w:fill="FFFFFF"/>
                <w:vAlign w:val="center"/>
              </w:tcPr>
              <w:p w14:paraId="4EA59EBB" w14:textId="77777777" w:rsidR="00893207" w:rsidRDefault="00000000">
                <w:pPr>
                  <w:widowControl/>
                  <w:jc w:val="center"/>
                  <w:textAlignment w:val="center"/>
                  <w:rPr>
                    <w:rFonts w:ascii="Times New Roman" w:hAnsi="Times New Roman"/>
                  </w:rPr>
                </w:pPr>
                <w:r>
                  <w:rPr>
                    <w:rFonts w:ascii="Times New Roman" w:hAnsi="Times New Roman" w:hint="eastAsia"/>
                    <w:kern w:val="0"/>
                    <w:lang w:bidi="ar"/>
                  </w:rPr>
                  <w:t>一票否决</w:t>
                </w:r>
              </w:p>
            </w:tc>
            <w:tc>
              <w:tcPr>
                <w:tcW w:w="361" w:type="pct"/>
                <w:shd w:val="clear" w:color="000000" w:fill="FFFFFF"/>
                <w:vAlign w:val="center"/>
              </w:tcPr>
              <w:p w14:paraId="42C74134" w14:textId="77777777" w:rsidR="00893207" w:rsidRDefault="00000000">
                <w:pPr>
                  <w:jc w:val="center"/>
                  <w:rPr>
                    <w:rFonts w:ascii="Times New Roman" w:hAnsi="Times New Roman"/>
                  </w:rPr>
                </w:pPr>
                <w:r>
                  <w:rPr>
                    <w:rFonts w:ascii="宋体" w:hAnsi="宋体" w:cs="宋体" w:hint="eastAsia"/>
                    <w:kern w:val="0"/>
                    <w:lang w:bidi="ar"/>
                  </w:rPr>
                  <w:t>/</w:t>
                </w:r>
              </w:p>
            </w:tc>
          </w:tr>
          <w:tr w:rsidR="00893207" w14:paraId="7DEFF447" w14:textId="77777777">
            <w:trPr>
              <w:trHeight w:val="454"/>
              <w:tblHeader/>
              <w:jc w:val="center"/>
            </w:trPr>
            <w:tc>
              <w:tcPr>
                <w:tcW w:w="359" w:type="pct"/>
                <w:vMerge/>
                <w:vAlign w:val="center"/>
              </w:tcPr>
              <w:p w14:paraId="08C04802" w14:textId="77777777" w:rsidR="00893207" w:rsidRDefault="00893207">
                <w:pPr>
                  <w:jc w:val="center"/>
                  <w:rPr>
                    <w:rFonts w:ascii="Times New Roman" w:hAnsi="Times New Roman"/>
                    <w:b/>
                    <w:bCs/>
                  </w:rPr>
                </w:pPr>
              </w:p>
            </w:tc>
            <w:tc>
              <w:tcPr>
                <w:tcW w:w="449" w:type="pct"/>
                <w:vMerge/>
                <w:vAlign w:val="center"/>
              </w:tcPr>
              <w:p w14:paraId="53972C19" w14:textId="77777777" w:rsidR="00893207" w:rsidRDefault="00893207">
                <w:pPr>
                  <w:jc w:val="center"/>
                  <w:rPr>
                    <w:rFonts w:ascii="Times New Roman" w:hAnsi="Times New Roman"/>
                  </w:rPr>
                </w:pPr>
              </w:p>
            </w:tc>
            <w:tc>
              <w:tcPr>
                <w:tcW w:w="229" w:type="pct"/>
                <w:shd w:val="clear" w:color="000000" w:fill="FFFFFF"/>
                <w:vAlign w:val="center"/>
              </w:tcPr>
              <w:p w14:paraId="69839DD6" w14:textId="77777777" w:rsidR="00893207" w:rsidRDefault="00000000">
                <w:pPr>
                  <w:widowControl/>
                  <w:jc w:val="center"/>
                  <w:textAlignment w:val="center"/>
                  <w:rPr>
                    <w:rFonts w:ascii="Times New Roman" w:hAnsi="Times New Roman"/>
                  </w:rPr>
                </w:pPr>
                <w:r>
                  <w:rPr>
                    <w:rFonts w:ascii="Times New Roman" w:hAnsi="Times New Roman"/>
                  </w:rPr>
                  <w:t>12</w:t>
                </w:r>
              </w:p>
            </w:tc>
            <w:tc>
              <w:tcPr>
                <w:tcW w:w="3259" w:type="pct"/>
                <w:shd w:val="clear" w:color="000000" w:fill="FFFFFF"/>
                <w:vAlign w:val="center"/>
              </w:tcPr>
              <w:p w14:paraId="794B0403" w14:textId="77777777" w:rsidR="00893207" w:rsidRDefault="00000000">
                <w:pPr>
                  <w:widowControl/>
                  <w:textAlignment w:val="center"/>
                  <w:rPr>
                    <w:rFonts w:ascii="Times New Roman" w:hAnsi="Times New Roman"/>
                  </w:rPr>
                </w:pPr>
                <w:proofErr w:type="gramStart"/>
                <w:r>
                  <w:rPr>
                    <w:rFonts w:ascii="宋体" w:hAnsi="宋体" w:cs="宋体" w:hint="eastAsia"/>
                    <w:kern w:val="0"/>
                    <w:lang w:bidi="ar"/>
                  </w:rPr>
                  <w:t>酒企应</w:t>
                </w:r>
                <w:proofErr w:type="gramEnd"/>
                <w:r>
                  <w:rPr>
                    <w:rFonts w:ascii="宋体" w:hAnsi="宋体" w:cs="宋体" w:hint="eastAsia"/>
                    <w:kern w:val="0"/>
                    <w:lang w:bidi="ar"/>
                  </w:rPr>
                  <w:t>按照</w:t>
                </w:r>
                <w:r>
                  <w:rPr>
                    <w:rFonts w:ascii="Times New Roman" w:hAnsi="Times New Roman"/>
                    <w:kern w:val="0"/>
                    <w:lang w:bidi="ar"/>
                  </w:rPr>
                  <w:t>GB/T24001</w:t>
                </w:r>
                <w:r>
                  <w:rPr>
                    <w:rFonts w:ascii="宋体" w:hAnsi="宋体" w:cs="宋体" w:hint="eastAsia"/>
                    <w:kern w:val="0"/>
                    <w:lang w:bidi="ar"/>
                  </w:rPr>
                  <w:t>建立并运行环境管理体系，并获得第三方认证</w:t>
                </w:r>
              </w:p>
            </w:tc>
            <w:tc>
              <w:tcPr>
                <w:tcW w:w="340" w:type="pct"/>
                <w:shd w:val="clear" w:color="000000" w:fill="FFFFFF"/>
                <w:vAlign w:val="center"/>
              </w:tcPr>
              <w:p w14:paraId="4DE5EF29" w14:textId="77777777" w:rsidR="00893207" w:rsidRDefault="00000000">
                <w:pPr>
                  <w:widowControl/>
                  <w:jc w:val="center"/>
                  <w:textAlignment w:val="center"/>
                  <w:rPr>
                    <w:rFonts w:ascii="Times New Roman" w:hAnsi="Times New Roman"/>
                  </w:rPr>
                </w:pPr>
                <w:r>
                  <w:rPr>
                    <w:rFonts w:ascii="Times New Roman" w:hAnsi="Times New Roman" w:hint="eastAsia"/>
                    <w:kern w:val="0"/>
                    <w:lang w:bidi="ar"/>
                  </w:rPr>
                  <w:t>一票否决</w:t>
                </w:r>
              </w:p>
            </w:tc>
            <w:tc>
              <w:tcPr>
                <w:tcW w:w="361" w:type="pct"/>
                <w:shd w:val="clear" w:color="000000" w:fill="FFFFFF"/>
                <w:vAlign w:val="center"/>
              </w:tcPr>
              <w:p w14:paraId="0914CC58" w14:textId="77777777" w:rsidR="00893207" w:rsidRDefault="00000000">
                <w:pPr>
                  <w:jc w:val="center"/>
                  <w:rPr>
                    <w:rFonts w:ascii="Times New Roman" w:hAnsi="Times New Roman"/>
                  </w:rPr>
                </w:pPr>
                <w:r>
                  <w:rPr>
                    <w:rFonts w:ascii="宋体" w:hAnsi="宋体" w:cs="宋体" w:hint="eastAsia"/>
                    <w:kern w:val="0"/>
                    <w:lang w:bidi="ar"/>
                  </w:rPr>
                  <w:t>/</w:t>
                </w:r>
              </w:p>
            </w:tc>
          </w:tr>
          <w:tr w:rsidR="00893207" w14:paraId="585EA45C" w14:textId="77777777">
            <w:trPr>
              <w:trHeight w:val="277"/>
              <w:tblHeader/>
              <w:jc w:val="center"/>
            </w:trPr>
            <w:tc>
              <w:tcPr>
                <w:tcW w:w="359" w:type="pct"/>
                <w:vMerge w:val="restart"/>
                <w:vAlign w:val="center"/>
              </w:tcPr>
              <w:p w14:paraId="797B3D5A" w14:textId="77777777" w:rsidR="00893207" w:rsidRDefault="00000000">
                <w:pPr>
                  <w:widowControl/>
                  <w:jc w:val="center"/>
                  <w:textAlignment w:val="center"/>
                  <w:rPr>
                    <w:rFonts w:ascii="宋体" w:hAnsi="宋体" w:cs="宋体" w:hint="eastAsia"/>
                    <w:b/>
                    <w:bCs/>
                  </w:rPr>
                </w:pPr>
                <w:r>
                  <w:rPr>
                    <w:rFonts w:ascii="宋体" w:hAnsi="宋体" w:cs="宋体" w:hint="eastAsia"/>
                    <w:b/>
                    <w:bCs/>
                    <w:kern w:val="0"/>
                    <w:lang w:bidi="ar"/>
                  </w:rPr>
                  <w:t>能源结构</w:t>
                </w:r>
              </w:p>
            </w:tc>
            <w:tc>
              <w:tcPr>
                <w:tcW w:w="449" w:type="pct"/>
                <w:vAlign w:val="center"/>
              </w:tcPr>
              <w:p w14:paraId="07EDA5C0" w14:textId="77777777" w:rsidR="00893207" w:rsidRDefault="00000000">
                <w:pPr>
                  <w:widowControl/>
                  <w:jc w:val="center"/>
                  <w:textAlignment w:val="center"/>
                  <w:rPr>
                    <w:rFonts w:ascii="宋体" w:hAnsi="宋体" w:cs="宋体" w:hint="eastAsia"/>
                  </w:rPr>
                </w:pPr>
                <w:r>
                  <w:rPr>
                    <w:rFonts w:ascii="宋体" w:hAnsi="宋体" w:cs="宋体" w:hint="eastAsia"/>
                    <w:kern w:val="0"/>
                    <w:lang w:bidi="ar"/>
                  </w:rPr>
                  <w:t>非化石能源</w:t>
                </w:r>
              </w:p>
            </w:tc>
            <w:tc>
              <w:tcPr>
                <w:tcW w:w="229" w:type="pct"/>
                <w:shd w:val="clear" w:color="000000" w:fill="FFFFFF"/>
                <w:vAlign w:val="center"/>
              </w:tcPr>
              <w:p w14:paraId="42FC7A8F" w14:textId="77777777" w:rsidR="00893207" w:rsidRDefault="00000000">
                <w:pPr>
                  <w:widowControl/>
                  <w:jc w:val="center"/>
                  <w:textAlignment w:val="center"/>
                  <w:rPr>
                    <w:rFonts w:ascii="Times New Roman" w:hAnsi="Times New Roman"/>
                  </w:rPr>
                </w:pPr>
                <w:r>
                  <w:rPr>
                    <w:rFonts w:ascii="Times New Roman" w:hAnsi="Times New Roman"/>
                    <w:kern w:val="0"/>
                    <w:lang w:bidi="ar"/>
                  </w:rPr>
                  <w:t>13</w:t>
                </w:r>
              </w:p>
            </w:tc>
            <w:tc>
              <w:tcPr>
                <w:tcW w:w="3259" w:type="pct"/>
                <w:shd w:val="clear" w:color="000000" w:fill="FFFFFF"/>
                <w:vAlign w:val="center"/>
              </w:tcPr>
              <w:p w14:paraId="6AF6A88C" w14:textId="77777777" w:rsidR="00893207" w:rsidRDefault="00000000">
                <w:pPr>
                  <w:widowControl/>
                  <w:textAlignment w:val="center"/>
                  <w:rPr>
                    <w:rFonts w:ascii="宋体" w:hAnsi="宋体" w:cs="宋体" w:hint="eastAsia"/>
                  </w:rPr>
                </w:pPr>
                <w:proofErr w:type="gramStart"/>
                <w:r>
                  <w:rPr>
                    <w:rFonts w:ascii="宋体" w:hAnsi="宋体" w:cs="宋体" w:hint="eastAsia"/>
                    <w:kern w:val="0"/>
                    <w:lang w:bidi="ar"/>
                  </w:rPr>
                  <w:t>酒企应</w:t>
                </w:r>
                <w:proofErr w:type="gramEnd"/>
                <w:r>
                  <w:rPr>
                    <w:rFonts w:ascii="宋体" w:hAnsi="宋体" w:cs="宋体" w:hint="eastAsia"/>
                    <w:kern w:val="0"/>
                    <w:lang w:bidi="ar"/>
                  </w:rPr>
                  <w:t>最大限度提高非化石能源/绿色电力使用比例（非化石能源/绿色电力使用占比大于等于</w:t>
                </w:r>
                <w:r>
                  <w:rPr>
                    <w:rFonts w:ascii="Times New Roman" w:hAnsi="Times New Roman"/>
                    <w:kern w:val="0"/>
                    <w:lang w:bidi="ar"/>
                  </w:rPr>
                  <w:t>80%</w:t>
                </w:r>
                <w:r>
                  <w:rPr>
                    <w:rFonts w:ascii="宋体" w:hAnsi="宋体" w:cs="宋体" w:hint="eastAsia"/>
                    <w:kern w:val="0"/>
                    <w:lang w:bidi="ar"/>
                  </w:rPr>
                  <w:t>得满分，</w:t>
                </w:r>
                <w:r>
                  <w:rPr>
                    <w:rFonts w:ascii="Times New Roman" w:hAnsi="Times New Roman" w:hint="eastAsia"/>
                    <w:kern w:val="0"/>
                    <w:lang w:bidi="ar"/>
                  </w:rPr>
                  <w:t>80%</w:t>
                </w:r>
                <w:r>
                  <w:rPr>
                    <w:rFonts w:ascii="Times New Roman" w:hAnsi="Times New Roman" w:hint="eastAsia"/>
                    <w:kern w:val="0"/>
                    <w:lang w:bidi="ar"/>
                  </w:rPr>
                  <w:t>以下按比例得分</w:t>
                </w:r>
                <w:r>
                  <w:rPr>
                    <w:rFonts w:ascii="宋体" w:hAnsi="宋体" w:cs="宋体" w:hint="eastAsia"/>
                    <w:kern w:val="0"/>
                    <w:lang w:bidi="ar"/>
                  </w:rPr>
                  <w:t>）</w:t>
                </w:r>
              </w:p>
            </w:tc>
            <w:tc>
              <w:tcPr>
                <w:tcW w:w="340" w:type="pct"/>
                <w:shd w:val="clear" w:color="000000" w:fill="FFFFFF"/>
                <w:vAlign w:val="center"/>
              </w:tcPr>
              <w:p w14:paraId="13ACF295" w14:textId="77777777" w:rsidR="00893207" w:rsidRDefault="00000000">
                <w:pPr>
                  <w:widowControl/>
                  <w:jc w:val="center"/>
                  <w:textAlignment w:val="center"/>
                  <w:rPr>
                    <w:rFonts w:ascii="Times New Roman" w:hAnsi="Times New Roman"/>
                  </w:rPr>
                </w:pPr>
                <w:r>
                  <w:rPr>
                    <w:rFonts w:ascii="Times New Roman" w:hAnsi="Times New Roman" w:hint="eastAsia"/>
                    <w:kern w:val="0"/>
                    <w:lang w:bidi="ar"/>
                  </w:rPr>
                  <w:t>5</w:t>
                </w:r>
                <w:r>
                  <w:rPr>
                    <w:rFonts w:ascii="Times New Roman" w:hAnsi="Times New Roman"/>
                    <w:kern w:val="0"/>
                    <w:lang w:bidi="ar"/>
                  </w:rPr>
                  <w:t>0</w:t>
                </w:r>
              </w:p>
            </w:tc>
            <w:tc>
              <w:tcPr>
                <w:tcW w:w="361" w:type="pct"/>
                <w:vMerge w:val="restart"/>
                <w:shd w:val="clear" w:color="000000" w:fill="FFFFFF"/>
                <w:vAlign w:val="center"/>
              </w:tcPr>
              <w:p w14:paraId="6CE2EB02" w14:textId="77777777" w:rsidR="00893207" w:rsidRDefault="00000000">
                <w:pPr>
                  <w:widowControl/>
                  <w:jc w:val="center"/>
                  <w:textAlignment w:val="center"/>
                  <w:rPr>
                    <w:rFonts w:ascii="宋体" w:hAnsi="宋体" w:cs="宋体" w:hint="eastAsia"/>
                  </w:rPr>
                </w:pPr>
                <w:r>
                  <w:rPr>
                    <w:rFonts w:ascii="Times New Roman" w:hAnsi="Times New Roman" w:hint="eastAsia"/>
                    <w:kern w:val="0"/>
                    <w:lang w:bidi="ar"/>
                  </w:rPr>
                  <w:t>40%</w:t>
                </w:r>
              </w:p>
            </w:tc>
          </w:tr>
          <w:tr w:rsidR="00893207" w14:paraId="3EBD0128" w14:textId="77777777">
            <w:trPr>
              <w:trHeight w:val="277"/>
              <w:tblHeader/>
              <w:jc w:val="center"/>
            </w:trPr>
            <w:tc>
              <w:tcPr>
                <w:tcW w:w="359" w:type="pct"/>
                <w:vMerge/>
                <w:vAlign w:val="center"/>
              </w:tcPr>
              <w:p w14:paraId="41D44858" w14:textId="77777777" w:rsidR="00893207" w:rsidRDefault="00893207">
                <w:pPr>
                  <w:jc w:val="center"/>
                  <w:rPr>
                    <w:rFonts w:ascii="宋体" w:hAnsi="宋体" w:cs="宋体" w:hint="eastAsia"/>
                    <w:b/>
                    <w:bCs/>
                  </w:rPr>
                </w:pPr>
              </w:p>
            </w:tc>
            <w:tc>
              <w:tcPr>
                <w:tcW w:w="449" w:type="pct"/>
                <w:vAlign w:val="center"/>
              </w:tcPr>
              <w:p w14:paraId="07E83987" w14:textId="77777777" w:rsidR="00893207" w:rsidRDefault="00000000">
                <w:pPr>
                  <w:widowControl/>
                  <w:jc w:val="center"/>
                  <w:textAlignment w:val="center"/>
                  <w:rPr>
                    <w:rFonts w:ascii="宋体" w:hAnsi="宋体" w:cs="宋体" w:hint="eastAsia"/>
                  </w:rPr>
                </w:pPr>
                <w:r>
                  <w:rPr>
                    <w:rFonts w:ascii="宋体" w:hAnsi="宋体" w:cs="宋体" w:hint="eastAsia"/>
                    <w:kern w:val="0"/>
                    <w:lang w:bidi="ar"/>
                  </w:rPr>
                  <w:t>分布式光伏</w:t>
                </w:r>
              </w:p>
            </w:tc>
            <w:tc>
              <w:tcPr>
                <w:tcW w:w="229" w:type="pct"/>
                <w:shd w:val="clear" w:color="000000" w:fill="FFFFFF"/>
                <w:vAlign w:val="center"/>
              </w:tcPr>
              <w:p w14:paraId="72F3B68C" w14:textId="77777777" w:rsidR="00893207" w:rsidRDefault="00000000">
                <w:pPr>
                  <w:widowControl/>
                  <w:jc w:val="center"/>
                  <w:textAlignment w:val="center"/>
                  <w:rPr>
                    <w:rFonts w:ascii="Times New Roman" w:hAnsi="Times New Roman"/>
                  </w:rPr>
                </w:pPr>
                <w:r>
                  <w:rPr>
                    <w:rFonts w:ascii="Times New Roman" w:hAnsi="Times New Roman"/>
                    <w:kern w:val="0"/>
                    <w:lang w:bidi="ar"/>
                  </w:rPr>
                  <w:t>14</w:t>
                </w:r>
              </w:p>
            </w:tc>
            <w:tc>
              <w:tcPr>
                <w:tcW w:w="3259" w:type="pct"/>
                <w:shd w:val="clear" w:color="000000" w:fill="FFFFFF"/>
                <w:vAlign w:val="center"/>
              </w:tcPr>
              <w:p w14:paraId="0AAF1625" w14:textId="77777777" w:rsidR="00893207" w:rsidRDefault="00000000">
                <w:pPr>
                  <w:widowControl/>
                  <w:textAlignment w:val="center"/>
                  <w:rPr>
                    <w:rFonts w:ascii="宋体" w:hAnsi="宋体" w:cs="宋体" w:hint="eastAsia"/>
                  </w:rPr>
                </w:pPr>
                <w:proofErr w:type="gramStart"/>
                <w:r>
                  <w:rPr>
                    <w:rFonts w:ascii="宋体" w:hAnsi="宋体" w:cs="宋体" w:hint="eastAsia"/>
                    <w:kern w:val="0"/>
                    <w:lang w:bidi="ar"/>
                  </w:rPr>
                  <w:t>酒企应</w:t>
                </w:r>
                <w:proofErr w:type="gramEnd"/>
                <w:r>
                  <w:rPr>
                    <w:rFonts w:ascii="宋体" w:hAnsi="宋体" w:cs="宋体" w:hint="eastAsia"/>
                    <w:kern w:val="0"/>
                    <w:lang w:bidi="ar"/>
                  </w:rPr>
                  <w:t>充分利用自身建筑屋顶资源，在厂内布局分布式光伏建设（可利用建筑屋顶光伏覆盖率大于等于</w:t>
                </w:r>
                <w:r>
                  <w:rPr>
                    <w:rFonts w:ascii="Times New Roman" w:hAnsi="Times New Roman"/>
                    <w:kern w:val="0"/>
                    <w:lang w:bidi="ar"/>
                  </w:rPr>
                  <w:t>80%</w:t>
                </w:r>
                <w:r>
                  <w:rPr>
                    <w:rFonts w:ascii="宋体" w:hAnsi="宋体" w:cs="宋体" w:hint="eastAsia"/>
                    <w:kern w:val="0"/>
                    <w:lang w:bidi="ar"/>
                  </w:rPr>
                  <w:t>得满分，80%以下按比例得分）</w:t>
                </w:r>
              </w:p>
            </w:tc>
            <w:tc>
              <w:tcPr>
                <w:tcW w:w="340" w:type="pct"/>
                <w:shd w:val="clear" w:color="000000" w:fill="FFFFFF"/>
                <w:vAlign w:val="center"/>
              </w:tcPr>
              <w:p w14:paraId="79F13186" w14:textId="77777777" w:rsidR="00893207" w:rsidRDefault="00000000">
                <w:pPr>
                  <w:widowControl/>
                  <w:jc w:val="center"/>
                  <w:textAlignment w:val="center"/>
                  <w:rPr>
                    <w:rFonts w:ascii="Times New Roman" w:hAnsi="Times New Roman"/>
                  </w:rPr>
                </w:pPr>
                <w:r>
                  <w:rPr>
                    <w:rFonts w:ascii="Times New Roman" w:hAnsi="Times New Roman" w:hint="eastAsia"/>
                    <w:kern w:val="0"/>
                    <w:lang w:bidi="ar"/>
                  </w:rPr>
                  <w:t>20</w:t>
                </w:r>
              </w:p>
            </w:tc>
            <w:tc>
              <w:tcPr>
                <w:tcW w:w="361" w:type="pct"/>
                <w:vMerge/>
                <w:shd w:val="clear" w:color="000000" w:fill="FFFFFF"/>
                <w:vAlign w:val="center"/>
              </w:tcPr>
              <w:p w14:paraId="3505E8B4" w14:textId="77777777" w:rsidR="00893207" w:rsidRDefault="00893207">
                <w:pPr>
                  <w:jc w:val="center"/>
                  <w:rPr>
                    <w:rFonts w:ascii="宋体" w:hAnsi="宋体" w:cs="宋体" w:hint="eastAsia"/>
                  </w:rPr>
                </w:pPr>
              </w:p>
            </w:tc>
          </w:tr>
          <w:tr w:rsidR="00893207" w14:paraId="68AF443E" w14:textId="77777777">
            <w:trPr>
              <w:trHeight w:val="277"/>
              <w:tblHeader/>
              <w:jc w:val="center"/>
            </w:trPr>
            <w:tc>
              <w:tcPr>
                <w:tcW w:w="359" w:type="pct"/>
                <w:vMerge/>
                <w:vAlign w:val="center"/>
              </w:tcPr>
              <w:p w14:paraId="73E2251C" w14:textId="77777777" w:rsidR="00893207" w:rsidRDefault="00893207">
                <w:pPr>
                  <w:jc w:val="center"/>
                  <w:rPr>
                    <w:rFonts w:ascii="宋体" w:hAnsi="宋体" w:cs="宋体" w:hint="eastAsia"/>
                    <w:b/>
                    <w:bCs/>
                  </w:rPr>
                </w:pPr>
              </w:p>
            </w:tc>
            <w:tc>
              <w:tcPr>
                <w:tcW w:w="449" w:type="pct"/>
                <w:vAlign w:val="center"/>
              </w:tcPr>
              <w:p w14:paraId="45B68B3F" w14:textId="77777777" w:rsidR="00893207" w:rsidRDefault="00000000">
                <w:pPr>
                  <w:widowControl/>
                  <w:jc w:val="center"/>
                  <w:textAlignment w:val="center"/>
                  <w:rPr>
                    <w:rFonts w:ascii="宋体" w:hAnsi="宋体" w:cs="宋体" w:hint="eastAsia"/>
                  </w:rPr>
                </w:pPr>
                <w:r>
                  <w:rPr>
                    <w:rFonts w:ascii="宋体" w:hAnsi="宋体" w:cs="宋体" w:hint="eastAsia"/>
                    <w:kern w:val="0"/>
                    <w:lang w:bidi="ar"/>
                  </w:rPr>
                  <w:t>微电网系统</w:t>
                </w:r>
              </w:p>
            </w:tc>
            <w:tc>
              <w:tcPr>
                <w:tcW w:w="229" w:type="pct"/>
                <w:shd w:val="clear" w:color="000000" w:fill="FFFFFF"/>
                <w:vAlign w:val="center"/>
              </w:tcPr>
              <w:p w14:paraId="0708D545" w14:textId="77777777" w:rsidR="00893207" w:rsidRDefault="00000000">
                <w:pPr>
                  <w:widowControl/>
                  <w:jc w:val="center"/>
                  <w:textAlignment w:val="center"/>
                  <w:rPr>
                    <w:rFonts w:ascii="Times New Roman" w:hAnsi="Times New Roman"/>
                  </w:rPr>
                </w:pPr>
                <w:r>
                  <w:rPr>
                    <w:rFonts w:ascii="Times New Roman" w:hAnsi="Times New Roman"/>
                    <w:kern w:val="0"/>
                    <w:lang w:bidi="ar"/>
                  </w:rPr>
                  <w:t>15</w:t>
                </w:r>
              </w:p>
            </w:tc>
            <w:tc>
              <w:tcPr>
                <w:tcW w:w="3259" w:type="pct"/>
                <w:shd w:val="clear" w:color="000000" w:fill="FFFFFF"/>
                <w:vAlign w:val="center"/>
              </w:tcPr>
              <w:p w14:paraId="78EA6253" w14:textId="77777777" w:rsidR="00893207" w:rsidRDefault="00000000">
                <w:pPr>
                  <w:widowControl/>
                  <w:textAlignment w:val="center"/>
                  <w:rPr>
                    <w:rFonts w:ascii="宋体" w:hAnsi="宋体" w:cs="宋体" w:hint="eastAsia"/>
                  </w:rPr>
                </w:pPr>
                <w:proofErr w:type="gramStart"/>
                <w:r>
                  <w:rPr>
                    <w:rFonts w:ascii="宋体" w:hAnsi="宋体" w:cs="宋体" w:hint="eastAsia"/>
                    <w:kern w:val="0"/>
                    <w:lang w:bidi="ar"/>
                  </w:rPr>
                  <w:t>酒企宜</w:t>
                </w:r>
                <w:proofErr w:type="gramEnd"/>
                <w:r>
                  <w:rPr>
                    <w:rFonts w:ascii="宋体" w:hAnsi="宋体" w:cs="宋体" w:hint="eastAsia"/>
                    <w:kern w:val="0"/>
                    <w:lang w:bidi="ar"/>
                  </w:rPr>
                  <w:t>积极布局或参与具备可再生能源消纳/多能互补/智能调控等功能的微电网系统</w:t>
                </w:r>
              </w:p>
            </w:tc>
            <w:tc>
              <w:tcPr>
                <w:tcW w:w="340" w:type="pct"/>
                <w:shd w:val="clear" w:color="000000" w:fill="FFFFFF"/>
                <w:vAlign w:val="center"/>
              </w:tcPr>
              <w:p w14:paraId="52CAF513" w14:textId="77777777" w:rsidR="00893207" w:rsidRDefault="00000000">
                <w:pPr>
                  <w:widowControl/>
                  <w:jc w:val="center"/>
                  <w:textAlignment w:val="center"/>
                  <w:rPr>
                    <w:rFonts w:ascii="Times New Roman" w:hAnsi="Times New Roman"/>
                  </w:rPr>
                </w:pPr>
                <w:r>
                  <w:rPr>
                    <w:rFonts w:ascii="Times New Roman" w:hAnsi="Times New Roman"/>
                    <w:kern w:val="0"/>
                    <w:lang w:bidi="ar"/>
                  </w:rPr>
                  <w:t>20</w:t>
                </w:r>
              </w:p>
            </w:tc>
            <w:tc>
              <w:tcPr>
                <w:tcW w:w="361" w:type="pct"/>
                <w:vMerge/>
                <w:shd w:val="clear" w:color="000000" w:fill="FFFFFF"/>
                <w:vAlign w:val="center"/>
              </w:tcPr>
              <w:p w14:paraId="4F28BB89" w14:textId="77777777" w:rsidR="00893207" w:rsidRDefault="00893207">
                <w:pPr>
                  <w:jc w:val="center"/>
                  <w:rPr>
                    <w:rFonts w:ascii="宋体" w:hAnsi="宋体" w:cs="宋体" w:hint="eastAsia"/>
                  </w:rPr>
                </w:pPr>
              </w:p>
            </w:tc>
          </w:tr>
          <w:tr w:rsidR="00893207" w14:paraId="6D449A4C" w14:textId="77777777">
            <w:trPr>
              <w:trHeight w:val="277"/>
              <w:tblHeader/>
              <w:jc w:val="center"/>
            </w:trPr>
            <w:tc>
              <w:tcPr>
                <w:tcW w:w="359" w:type="pct"/>
                <w:vMerge/>
                <w:vAlign w:val="center"/>
              </w:tcPr>
              <w:p w14:paraId="26D9F7AF" w14:textId="77777777" w:rsidR="00893207" w:rsidRDefault="00893207">
                <w:pPr>
                  <w:jc w:val="center"/>
                  <w:rPr>
                    <w:rFonts w:ascii="宋体" w:hAnsi="宋体" w:cs="宋体" w:hint="eastAsia"/>
                    <w:b/>
                    <w:bCs/>
                  </w:rPr>
                </w:pPr>
              </w:p>
            </w:tc>
            <w:tc>
              <w:tcPr>
                <w:tcW w:w="449" w:type="pct"/>
                <w:vAlign w:val="center"/>
              </w:tcPr>
              <w:p w14:paraId="12FFC367" w14:textId="77777777" w:rsidR="00893207" w:rsidRDefault="00000000">
                <w:pPr>
                  <w:widowControl/>
                  <w:jc w:val="center"/>
                  <w:textAlignment w:val="center"/>
                  <w:rPr>
                    <w:rFonts w:ascii="宋体" w:hAnsi="宋体" w:cs="宋体" w:hint="eastAsia"/>
                  </w:rPr>
                </w:pPr>
                <w:r>
                  <w:rPr>
                    <w:rFonts w:ascii="宋体" w:hAnsi="宋体" w:cs="宋体" w:hint="eastAsia"/>
                  </w:rPr>
                  <w:t>储能</w:t>
                </w:r>
              </w:p>
              <w:p w14:paraId="78F7FD30" w14:textId="77777777" w:rsidR="00893207" w:rsidRDefault="00000000">
                <w:pPr>
                  <w:widowControl/>
                  <w:jc w:val="center"/>
                  <w:textAlignment w:val="center"/>
                  <w:rPr>
                    <w:rFonts w:ascii="宋体" w:hAnsi="宋体" w:cs="宋体" w:hint="eastAsia"/>
                  </w:rPr>
                </w:pPr>
                <w:r>
                  <w:rPr>
                    <w:rFonts w:ascii="宋体" w:hAnsi="宋体" w:cs="宋体" w:hint="eastAsia"/>
                  </w:rPr>
                  <w:t>配套</w:t>
                </w:r>
              </w:p>
            </w:tc>
            <w:tc>
              <w:tcPr>
                <w:tcW w:w="229" w:type="pct"/>
                <w:shd w:val="clear" w:color="000000" w:fill="FFFFFF"/>
                <w:vAlign w:val="center"/>
              </w:tcPr>
              <w:p w14:paraId="5CB9122C" w14:textId="77777777" w:rsidR="00893207" w:rsidRDefault="00000000">
                <w:pPr>
                  <w:widowControl/>
                  <w:jc w:val="center"/>
                  <w:textAlignment w:val="center"/>
                  <w:rPr>
                    <w:rFonts w:ascii="Times New Roman" w:hAnsi="Times New Roman"/>
                  </w:rPr>
                </w:pPr>
                <w:r>
                  <w:rPr>
                    <w:rFonts w:ascii="Times New Roman" w:hAnsi="Times New Roman"/>
                  </w:rPr>
                  <w:t>16</w:t>
                </w:r>
              </w:p>
            </w:tc>
            <w:tc>
              <w:tcPr>
                <w:tcW w:w="3259" w:type="pct"/>
                <w:shd w:val="clear" w:color="000000" w:fill="FFFFFF"/>
                <w:vAlign w:val="center"/>
              </w:tcPr>
              <w:p w14:paraId="42FB0604" w14:textId="77777777" w:rsidR="00893207" w:rsidRDefault="00000000">
                <w:pPr>
                  <w:widowControl/>
                  <w:textAlignment w:val="center"/>
                  <w:rPr>
                    <w:rFonts w:ascii="宋体" w:hAnsi="宋体" w:cs="宋体" w:hint="eastAsia"/>
                  </w:rPr>
                </w:pPr>
                <w:proofErr w:type="gramStart"/>
                <w:r>
                  <w:rPr>
                    <w:rFonts w:ascii="宋体" w:hAnsi="宋体" w:cs="宋体" w:hint="eastAsia"/>
                  </w:rPr>
                  <w:t>酒企宜</w:t>
                </w:r>
                <w:proofErr w:type="gramEnd"/>
                <w:r>
                  <w:rPr>
                    <w:rFonts w:ascii="宋体" w:hAnsi="宋体" w:cs="宋体" w:hint="eastAsia"/>
                  </w:rPr>
                  <w:t>积极布局储能（储能容量应达到</w:t>
                </w:r>
                <w:proofErr w:type="gramStart"/>
                <w:r>
                  <w:rPr>
                    <w:rFonts w:ascii="宋体" w:hAnsi="宋体" w:cs="宋体" w:hint="eastAsia"/>
                  </w:rPr>
                  <w:t>酒企日均总</w:t>
                </w:r>
                <w:proofErr w:type="gramEnd"/>
                <w:r>
                  <w:rPr>
                    <w:rFonts w:ascii="宋体" w:hAnsi="宋体" w:cs="宋体" w:hint="eastAsia"/>
                  </w:rPr>
                  <w:t>用电量的10%及以上得满分，10%以下按比例得分）</w:t>
                </w:r>
              </w:p>
            </w:tc>
            <w:tc>
              <w:tcPr>
                <w:tcW w:w="340" w:type="pct"/>
                <w:shd w:val="clear" w:color="000000" w:fill="FFFFFF"/>
                <w:vAlign w:val="center"/>
              </w:tcPr>
              <w:p w14:paraId="33228DBD" w14:textId="77777777" w:rsidR="00893207" w:rsidRDefault="00000000">
                <w:pPr>
                  <w:widowControl/>
                  <w:jc w:val="center"/>
                  <w:textAlignment w:val="center"/>
                  <w:rPr>
                    <w:rFonts w:ascii="Times New Roman" w:hAnsi="Times New Roman"/>
                  </w:rPr>
                </w:pPr>
                <w:r>
                  <w:rPr>
                    <w:rFonts w:ascii="Times New Roman" w:hAnsi="Times New Roman" w:hint="eastAsia"/>
                  </w:rPr>
                  <w:t>10</w:t>
                </w:r>
              </w:p>
            </w:tc>
            <w:tc>
              <w:tcPr>
                <w:tcW w:w="361" w:type="pct"/>
                <w:vMerge/>
                <w:shd w:val="clear" w:color="000000" w:fill="FFFFFF"/>
                <w:vAlign w:val="center"/>
              </w:tcPr>
              <w:p w14:paraId="4FA44DAC" w14:textId="77777777" w:rsidR="00893207" w:rsidRDefault="00893207">
                <w:pPr>
                  <w:jc w:val="center"/>
                  <w:rPr>
                    <w:rFonts w:ascii="宋体" w:hAnsi="宋体" w:cs="宋体" w:hint="eastAsia"/>
                  </w:rPr>
                </w:pPr>
              </w:p>
            </w:tc>
          </w:tr>
          <w:tr w:rsidR="00893207" w14:paraId="69338876" w14:textId="77777777">
            <w:trPr>
              <w:trHeight w:val="277"/>
              <w:tblHeader/>
              <w:jc w:val="center"/>
            </w:trPr>
            <w:tc>
              <w:tcPr>
                <w:tcW w:w="359" w:type="pct"/>
                <w:vMerge w:val="restart"/>
                <w:vAlign w:val="center"/>
              </w:tcPr>
              <w:p w14:paraId="7BE03524" w14:textId="77777777" w:rsidR="00893207" w:rsidRDefault="00000000">
                <w:pPr>
                  <w:widowControl/>
                  <w:jc w:val="center"/>
                  <w:textAlignment w:val="center"/>
                  <w:rPr>
                    <w:rFonts w:ascii="宋体" w:hAnsi="宋体" w:cs="宋体" w:hint="eastAsia"/>
                    <w:b/>
                    <w:bCs/>
                  </w:rPr>
                </w:pPr>
                <w:r>
                  <w:rPr>
                    <w:rFonts w:ascii="宋体" w:hAnsi="宋体" w:cs="宋体" w:hint="eastAsia"/>
                    <w:b/>
                    <w:bCs/>
                    <w:kern w:val="0"/>
                    <w:lang w:bidi="ar"/>
                  </w:rPr>
                  <w:t>管理能力</w:t>
                </w:r>
              </w:p>
            </w:tc>
            <w:tc>
              <w:tcPr>
                <w:tcW w:w="449" w:type="pct"/>
                <w:vMerge w:val="restart"/>
                <w:vAlign w:val="center"/>
              </w:tcPr>
              <w:p w14:paraId="636396B2" w14:textId="77777777" w:rsidR="00893207" w:rsidRDefault="00000000">
                <w:pPr>
                  <w:widowControl/>
                  <w:jc w:val="center"/>
                  <w:textAlignment w:val="center"/>
                  <w:rPr>
                    <w:rFonts w:ascii="Times New Roman" w:hAnsi="Times New Roman"/>
                  </w:rPr>
                </w:pPr>
                <w:r>
                  <w:rPr>
                    <w:rFonts w:ascii="宋体" w:hAnsi="宋体" w:cs="宋体" w:hint="eastAsia"/>
                    <w:kern w:val="0"/>
                    <w:lang w:bidi="ar"/>
                  </w:rPr>
                  <w:t>智能管理平台</w:t>
                </w:r>
              </w:p>
            </w:tc>
            <w:tc>
              <w:tcPr>
                <w:tcW w:w="229" w:type="pct"/>
                <w:shd w:val="clear" w:color="000000" w:fill="FFFFFF"/>
                <w:vAlign w:val="center"/>
              </w:tcPr>
              <w:p w14:paraId="7E9904CD" w14:textId="77777777" w:rsidR="00893207" w:rsidRDefault="00000000">
                <w:pPr>
                  <w:widowControl/>
                  <w:jc w:val="center"/>
                  <w:textAlignment w:val="center"/>
                  <w:rPr>
                    <w:rFonts w:ascii="Times New Roman" w:hAnsi="Times New Roman"/>
                  </w:rPr>
                </w:pPr>
                <w:r>
                  <w:rPr>
                    <w:rFonts w:ascii="Times New Roman" w:hAnsi="Times New Roman"/>
                    <w:kern w:val="0"/>
                    <w:lang w:bidi="ar"/>
                  </w:rPr>
                  <w:t>17</w:t>
                </w:r>
              </w:p>
            </w:tc>
            <w:tc>
              <w:tcPr>
                <w:tcW w:w="3259" w:type="pct"/>
                <w:shd w:val="clear" w:color="000000" w:fill="FFFFFF"/>
                <w:vAlign w:val="center"/>
              </w:tcPr>
              <w:p w14:paraId="4F5A1A04"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酒企应</w:t>
                </w:r>
                <w:proofErr w:type="gramEnd"/>
                <w:r>
                  <w:rPr>
                    <w:rFonts w:ascii="宋体" w:hAnsi="宋体" w:cs="宋体" w:hint="eastAsia"/>
                    <w:kern w:val="0"/>
                    <w:lang w:bidi="ar"/>
                  </w:rPr>
                  <w:t>建立能耗与碳排放智能管理平台，平台应具备以下功能：</w:t>
                </w:r>
              </w:p>
              <w:p w14:paraId="4EA4FADF" w14:textId="77777777" w:rsidR="00893207" w:rsidRDefault="00000000">
                <w:pPr>
                  <w:widowControl/>
                  <w:textAlignment w:val="center"/>
                  <w:rPr>
                    <w:rFonts w:ascii="Times New Roman" w:hAnsi="Times New Roman"/>
                  </w:rPr>
                </w:pPr>
                <w:r>
                  <w:rPr>
                    <w:rFonts w:ascii="Times New Roman" w:hAnsi="Times New Roman"/>
                    <w:kern w:val="0"/>
                    <w:lang w:bidi="ar"/>
                  </w:rPr>
                  <w:t>a</w:t>
                </w:r>
                <w:r>
                  <w:rPr>
                    <w:rFonts w:ascii="宋体" w:hAnsi="宋体" w:cs="宋体" w:hint="eastAsia"/>
                    <w:kern w:val="0"/>
                    <w:lang w:bidi="ar"/>
                  </w:rPr>
                  <w:t>）实时在线监测；</w:t>
                </w:r>
                <w:r>
                  <w:rPr>
                    <w:rFonts w:ascii="Times New Roman" w:hAnsi="Times New Roman"/>
                    <w:kern w:val="0"/>
                    <w:lang w:bidi="ar"/>
                  </w:rPr>
                  <w:br/>
                  <w:t>b</w:t>
                </w:r>
                <w:r>
                  <w:rPr>
                    <w:rFonts w:ascii="宋体" w:hAnsi="宋体" w:cs="宋体" w:hint="eastAsia"/>
                    <w:kern w:val="0"/>
                    <w:lang w:bidi="ar"/>
                  </w:rPr>
                  <w:t>）重点能耗设备（包括不限于发酵罐、蒸馏塔等）监测计量覆盖率</w:t>
                </w:r>
                <w:r>
                  <w:rPr>
                    <w:rFonts w:ascii="Times New Roman" w:hAnsi="Times New Roman"/>
                    <w:kern w:val="0"/>
                    <w:lang w:bidi="ar"/>
                  </w:rPr>
                  <w:t>100%</w:t>
                </w:r>
                <w:r>
                  <w:rPr>
                    <w:rFonts w:ascii="宋体" w:hAnsi="宋体" w:cs="宋体" w:hint="eastAsia"/>
                    <w:kern w:val="0"/>
                    <w:lang w:bidi="ar"/>
                  </w:rPr>
                  <w:t>；</w:t>
                </w:r>
                <w:r>
                  <w:rPr>
                    <w:rFonts w:ascii="Times New Roman" w:hAnsi="Times New Roman"/>
                    <w:kern w:val="0"/>
                    <w:lang w:bidi="ar"/>
                  </w:rPr>
                  <w:br/>
                  <w:t>c</w:t>
                </w:r>
                <w:r>
                  <w:rPr>
                    <w:rFonts w:ascii="宋体" w:hAnsi="宋体" w:cs="宋体" w:hint="eastAsia"/>
                    <w:kern w:val="0"/>
                    <w:lang w:bidi="ar"/>
                  </w:rPr>
                  <w:t>）监测结果可视化</w:t>
                </w:r>
              </w:p>
            </w:tc>
            <w:tc>
              <w:tcPr>
                <w:tcW w:w="340" w:type="pct"/>
                <w:shd w:val="clear" w:color="000000" w:fill="FFFFFF"/>
                <w:vAlign w:val="center"/>
              </w:tcPr>
              <w:p w14:paraId="2A391AAC" w14:textId="77777777" w:rsidR="00893207" w:rsidRDefault="00000000">
                <w:pPr>
                  <w:widowControl/>
                  <w:jc w:val="center"/>
                  <w:textAlignment w:val="center"/>
                  <w:rPr>
                    <w:rFonts w:ascii="Times New Roman" w:hAnsi="Times New Roman"/>
                  </w:rPr>
                </w:pPr>
                <w:r>
                  <w:rPr>
                    <w:rFonts w:ascii="Times New Roman" w:hAnsi="Times New Roman"/>
                    <w:kern w:val="0"/>
                    <w:lang w:bidi="ar"/>
                  </w:rPr>
                  <w:t>10</w:t>
                </w:r>
              </w:p>
            </w:tc>
            <w:tc>
              <w:tcPr>
                <w:tcW w:w="361" w:type="pct"/>
                <w:vMerge w:val="restart"/>
                <w:shd w:val="clear" w:color="000000" w:fill="FFFFFF"/>
                <w:vAlign w:val="center"/>
              </w:tcPr>
              <w:p w14:paraId="6BC11445" w14:textId="77777777" w:rsidR="00893207" w:rsidRDefault="00000000">
                <w:pPr>
                  <w:widowControl/>
                  <w:jc w:val="center"/>
                  <w:textAlignment w:val="center"/>
                  <w:rPr>
                    <w:rFonts w:ascii="宋体" w:hAnsi="宋体" w:cs="宋体" w:hint="eastAsia"/>
                  </w:rPr>
                </w:pPr>
                <w:r>
                  <w:rPr>
                    <w:rFonts w:ascii="Times New Roman" w:hAnsi="Times New Roman" w:hint="eastAsia"/>
                    <w:kern w:val="0"/>
                    <w:lang w:bidi="ar"/>
                  </w:rPr>
                  <w:t>40%</w:t>
                </w:r>
              </w:p>
            </w:tc>
          </w:tr>
          <w:tr w:rsidR="00893207" w14:paraId="2635D961" w14:textId="77777777">
            <w:trPr>
              <w:trHeight w:val="277"/>
              <w:tblHeader/>
              <w:jc w:val="center"/>
            </w:trPr>
            <w:tc>
              <w:tcPr>
                <w:tcW w:w="359" w:type="pct"/>
                <w:vMerge/>
                <w:vAlign w:val="center"/>
              </w:tcPr>
              <w:p w14:paraId="7906F832" w14:textId="77777777" w:rsidR="00893207" w:rsidRDefault="00893207">
                <w:pPr>
                  <w:jc w:val="center"/>
                  <w:rPr>
                    <w:rFonts w:ascii="宋体" w:hAnsi="宋体" w:cs="宋体" w:hint="eastAsia"/>
                    <w:b/>
                    <w:bCs/>
                  </w:rPr>
                </w:pPr>
              </w:p>
            </w:tc>
            <w:tc>
              <w:tcPr>
                <w:tcW w:w="449" w:type="pct"/>
                <w:vMerge/>
                <w:vAlign w:val="center"/>
              </w:tcPr>
              <w:p w14:paraId="1B6C947F" w14:textId="77777777" w:rsidR="00893207" w:rsidRDefault="00893207">
                <w:pPr>
                  <w:jc w:val="center"/>
                  <w:rPr>
                    <w:rFonts w:ascii="Times New Roman" w:hAnsi="Times New Roman"/>
                  </w:rPr>
                </w:pPr>
              </w:p>
            </w:tc>
            <w:tc>
              <w:tcPr>
                <w:tcW w:w="229" w:type="pct"/>
                <w:shd w:val="clear" w:color="000000" w:fill="FFFFFF"/>
                <w:vAlign w:val="center"/>
              </w:tcPr>
              <w:p w14:paraId="2F898934" w14:textId="77777777" w:rsidR="00893207" w:rsidRDefault="00000000">
                <w:pPr>
                  <w:widowControl/>
                  <w:jc w:val="center"/>
                  <w:textAlignment w:val="center"/>
                  <w:rPr>
                    <w:rFonts w:ascii="Times New Roman" w:hAnsi="Times New Roman"/>
                  </w:rPr>
                </w:pPr>
                <w:r>
                  <w:rPr>
                    <w:rFonts w:ascii="Times New Roman" w:hAnsi="Times New Roman"/>
                    <w:kern w:val="0"/>
                    <w:lang w:bidi="ar"/>
                  </w:rPr>
                  <w:t>18</w:t>
                </w:r>
              </w:p>
            </w:tc>
            <w:tc>
              <w:tcPr>
                <w:tcW w:w="3259" w:type="pct"/>
                <w:shd w:val="clear" w:color="000000" w:fill="FFFFFF"/>
                <w:vAlign w:val="center"/>
              </w:tcPr>
              <w:p w14:paraId="4A616B27"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酒企能耗</w:t>
                </w:r>
                <w:proofErr w:type="gramEnd"/>
                <w:r>
                  <w:rPr>
                    <w:rFonts w:ascii="宋体" w:hAnsi="宋体" w:cs="宋体" w:hint="eastAsia"/>
                    <w:kern w:val="0"/>
                    <w:lang w:bidi="ar"/>
                  </w:rPr>
                  <w:t>与碳排放工厂智能管理平台宜具备以下功能：</w:t>
                </w:r>
                <w:r>
                  <w:rPr>
                    <w:rFonts w:ascii="Times New Roman" w:hAnsi="Times New Roman"/>
                    <w:kern w:val="0"/>
                    <w:lang w:bidi="ar"/>
                  </w:rPr>
                  <w:br/>
                  <w:t>a</w:t>
                </w:r>
                <w:r>
                  <w:rPr>
                    <w:rFonts w:ascii="宋体" w:hAnsi="宋体" w:cs="宋体" w:hint="eastAsia"/>
                    <w:kern w:val="0"/>
                    <w:lang w:bidi="ar"/>
                  </w:rPr>
                  <w:t>）数据智能分析；</w:t>
                </w:r>
                <w:r>
                  <w:rPr>
                    <w:rFonts w:ascii="Times New Roman" w:hAnsi="Times New Roman"/>
                    <w:kern w:val="0"/>
                    <w:lang w:bidi="ar"/>
                  </w:rPr>
                  <w:br/>
                  <w:t>b</w:t>
                </w:r>
                <w:r>
                  <w:rPr>
                    <w:rFonts w:ascii="宋体" w:hAnsi="宋体" w:cs="宋体" w:hint="eastAsia"/>
                    <w:kern w:val="0"/>
                    <w:lang w:bidi="ar"/>
                  </w:rPr>
                  <w:t>）基于生产要求、设备工况和预警机制的自动调节；</w:t>
                </w:r>
              </w:p>
              <w:p w14:paraId="16589A27" w14:textId="77777777" w:rsidR="00893207" w:rsidRDefault="00000000">
                <w:pPr>
                  <w:widowControl/>
                  <w:textAlignment w:val="center"/>
                  <w:rPr>
                    <w:rFonts w:ascii="宋体" w:hAnsi="宋体" w:cs="宋体" w:hint="eastAsia"/>
                    <w:kern w:val="0"/>
                    <w:lang w:bidi="ar"/>
                  </w:rPr>
                </w:pPr>
                <w:r>
                  <w:rPr>
                    <w:rFonts w:ascii="Times New Roman" w:hAnsi="Times New Roman" w:hint="eastAsia"/>
                    <w:kern w:val="0"/>
                    <w:lang w:bidi="ar"/>
                  </w:rPr>
                  <w:t>c</w:t>
                </w:r>
                <w:r>
                  <w:rPr>
                    <w:rFonts w:ascii="宋体" w:hAnsi="宋体" w:cs="宋体" w:hint="eastAsia"/>
                    <w:kern w:val="0"/>
                    <w:lang w:bidi="ar"/>
                  </w:rPr>
                  <w:t>）基于监测数据和权威标准的碳排放量化</w:t>
                </w:r>
              </w:p>
            </w:tc>
            <w:tc>
              <w:tcPr>
                <w:tcW w:w="340" w:type="pct"/>
                <w:shd w:val="clear" w:color="000000" w:fill="FFFFFF"/>
                <w:vAlign w:val="center"/>
              </w:tcPr>
              <w:p w14:paraId="601E7B9E" w14:textId="77777777" w:rsidR="00893207" w:rsidRDefault="00000000">
                <w:pPr>
                  <w:widowControl/>
                  <w:jc w:val="center"/>
                  <w:textAlignment w:val="center"/>
                  <w:rPr>
                    <w:rFonts w:ascii="Times New Roman" w:hAnsi="Times New Roman"/>
                  </w:rPr>
                </w:pPr>
                <w:r>
                  <w:rPr>
                    <w:rFonts w:ascii="Times New Roman" w:hAnsi="Times New Roman"/>
                    <w:kern w:val="0"/>
                    <w:lang w:bidi="ar"/>
                  </w:rPr>
                  <w:t>5</w:t>
                </w:r>
              </w:p>
            </w:tc>
            <w:tc>
              <w:tcPr>
                <w:tcW w:w="361" w:type="pct"/>
                <w:vMerge/>
                <w:shd w:val="clear" w:color="000000" w:fill="FFFFFF"/>
                <w:vAlign w:val="center"/>
              </w:tcPr>
              <w:p w14:paraId="0C79581C" w14:textId="77777777" w:rsidR="00893207" w:rsidRDefault="00893207">
                <w:pPr>
                  <w:jc w:val="center"/>
                  <w:rPr>
                    <w:rFonts w:ascii="宋体" w:hAnsi="宋体" w:cs="宋体" w:hint="eastAsia"/>
                  </w:rPr>
                </w:pPr>
              </w:p>
            </w:tc>
          </w:tr>
          <w:tr w:rsidR="00893207" w14:paraId="4E441568" w14:textId="77777777">
            <w:trPr>
              <w:trHeight w:val="277"/>
              <w:tblHeader/>
              <w:jc w:val="center"/>
            </w:trPr>
            <w:tc>
              <w:tcPr>
                <w:tcW w:w="359" w:type="pct"/>
                <w:vMerge/>
                <w:vAlign w:val="center"/>
              </w:tcPr>
              <w:p w14:paraId="7AE12258" w14:textId="77777777" w:rsidR="00893207" w:rsidRDefault="00893207">
                <w:pPr>
                  <w:rPr>
                    <w:b/>
                    <w:bCs/>
                  </w:rPr>
                </w:pPr>
              </w:p>
            </w:tc>
            <w:tc>
              <w:tcPr>
                <w:tcW w:w="449" w:type="pct"/>
                <w:vMerge w:val="restart"/>
                <w:vAlign w:val="center"/>
              </w:tcPr>
              <w:p w14:paraId="29EF8E72" w14:textId="77777777" w:rsidR="00893207" w:rsidRDefault="00000000">
                <w:pPr>
                  <w:jc w:val="center"/>
                </w:pPr>
                <w:r>
                  <w:rPr>
                    <w:rFonts w:hint="eastAsia"/>
                  </w:rPr>
                  <w:t>产品</w:t>
                </w:r>
              </w:p>
            </w:tc>
            <w:tc>
              <w:tcPr>
                <w:tcW w:w="229" w:type="pct"/>
                <w:shd w:val="clear" w:color="000000" w:fill="FFFFFF"/>
                <w:vAlign w:val="center"/>
              </w:tcPr>
              <w:p w14:paraId="66386448" w14:textId="77777777" w:rsidR="00893207" w:rsidRDefault="00000000">
                <w:pPr>
                  <w:widowControl/>
                  <w:jc w:val="center"/>
                  <w:textAlignment w:val="center"/>
                  <w:rPr>
                    <w:rFonts w:ascii="Times New Roman" w:hAnsi="Times New Roman"/>
                  </w:rPr>
                </w:pPr>
                <w:r>
                  <w:rPr>
                    <w:rFonts w:ascii="Times New Roman" w:hAnsi="Times New Roman"/>
                    <w:kern w:val="0"/>
                    <w:lang w:bidi="ar"/>
                  </w:rPr>
                  <w:t>19</w:t>
                </w:r>
              </w:p>
            </w:tc>
            <w:tc>
              <w:tcPr>
                <w:tcW w:w="3259" w:type="pct"/>
                <w:shd w:val="clear" w:color="000000" w:fill="FFFFFF"/>
                <w:vAlign w:val="center"/>
              </w:tcPr>
              <w:p w14:paraId="1C6C1931" w14:textId="77777777" w:rsidR="00893207" w:rsidRDefault="00000000">
                <w:pPr>
                  <w:widowControl/>
                  <w:textAlignment w:val="center"/>
                  <w:rPr>
                    <w:rFonts w:ascii="宋体" w:hAnsi="宋体" w:cs="宋体" w:hint="eastAsia"/>
                    <w:kern w:val="0"/>
                    <w:lang w:bidi="ar"/>
                  </w:rPr>
                </w:pPr>
                <w:proofErr w:type="gramStart"/>
                <w:r>
                  <w:rPr>
                    <w:rFonts w:ascii="宋体" w:hAnsi="宋体" w:cs="宋体" w:hint="eastAsia"/>
                    <w:kern w:val="0"/>
                    <w:lang w:bidi="ar"/>
                  </w:rPr>
                  <w:t>酒企应</w:t>
                </w:r>
                <w:proofErr w:type="gramEnd"/>
                <w:r>
                  <w:rPr>
                    <w:rFonts w:ascii="宋体" w:hAnsi="宋体" w:cs="宋体" w:hint="eastAsia"/>
                    <w:kern w:val="0"/>
                    <w:lang w:bidi="ar"/>
                  </w:rPr>
                  <w:t>基于</w:t>
                </w:r>
                <w:r>
                  <w:rPr>
                    <w:rFonts w:ascii="Times New Roman" w:hAnsi="Times New Roman"/>
                    <w:kern w:val="0"/>
                    <w:lang w:bidi="ar"/>
                  </w:rPr>
                  <w:t>GB/T24067</w:t>
                </w:r>
                <w:r>
                  <w:rPr>
                    <w:rFonts w:ascii="宋体" w:hAnsi="宋体" w:cs="宋体" w:hint="eastAsia"/>
                    <w:kern w:val="0"/>
                    <w:lang w:bidi="ar"/>
                  </w:rPr>
                  <w:t>或其他适用的标准开展产品碳足迹量化工作（白酒行业应至少包含窖池发酵、蒸馏、陈酿、灌装等工序；葡萄酒行业应至少包含葡萄种植、压榨、橡木桶陈酿等工序；啤酒行业应至少包含麦芽制造、糖化、发酵、过滤、包装等工序）</w:t>
                </w:r>
              </w:p>
            </w:tc>
            <w:tc>
              <w:tcPr>
                <w:tcW w:w="340" w:type="pct"/>
                <w:shd w:val="clear" w:color="000000" w:fill="FFFFFF"/>
                <w:vAlign w:val="center"/>
              </w:tcPr>
              <w:p w14:paraId="7A0F2A04" w14:textId="77777777" w:rsidR="00893207" w:rsidRDefault="00000000">
                <w:pPr>
                  <w:jc w:val="center"/>
                  <w:rPr>
                    <w:rFonts w:ascii="Times New Roman" w:hAnsi="Times New Roman"/>
                  </w:rPr>
                </w:pPr>
                <w:r>
                  <w:rPr>
                    <w:rFonts w:ascii="Times New Roman" w:hAnsi="Times New Roman"/>
                  </w:rPr>
                  <w:t>10</w:t>
                </w:r>
              </w:p>
            </w:tc>
            <w:tc>
              <w:tcPr>
                <w:tcW w:w="361" w:type="pct"/>
                <w:vMerge/>
                <w:shd w:val="clear" w:color="000000" w:fill="FFFFFF"/>
                <w:vAlign w:val="center"/>
              </w:tcPr>
              <w:p w14:paraId="32CBC4A7" w14:textId="77777777" w:rsidR="00893207" w:rsidRDefault="00893207"/>
            </w:tc>
          </w:tr>
          <w:tr w:rsidR="00893207" w14:paraId="5F961525" w14:textId="77777777">
            <w:trPr>
              <w:trHeight w:val="277"/>
              <w:tblHeader/>
              <w:jc w:val="center"/>
            </w:trPr>
            <w:tc>
              <w:tcPr>
                <w:tcW w:w="359" w:type="pct"/>
                <w:vMerge/>
                <w:vAlign w:val="center"/>
              </w:tcPr>
              <w:p w14:paraId="24F60F59" w14:textId="77777777" w:rsidR="00893207" w:rsidRDefault="00893207">
                <w:pPr>
                  <w:jc w:val="center"/>
                  <w:rPr>
                    <w:rFonts w:ascii="宋体" w:hAnsi="宋体" w:cs="宋体" w:hint="eastAsia"/>
                    <w:b/>
                    <w:bCs/>
                  </w:rPr>
                </w:pPr>
              </w:p>
            </w:tc>
            <w:tc>
              <w:tcPr>
                <w:tcW w:w="449" w:type="pct"/>
                <w:vMerge/>
                <w:vAlign w:val="center"/>
              </w:tcPr>
              <w:p w14:paraId="0EB797A3" w14:textId="77777777" w:rsidR="00893207" w:rsidRDefault="00893207">
                <w:pPr>
                  <w:jc w:val="center"/>
                  <w:rPr>
                    <w:rFonts w:ascii="宋体" w:hAnsi="宋体" w:cs="宋体" w:hint="eastAsia"/>
                  </w:rPr>
                </w:pPr>
              </w:p>
            </w:tc>
            <w:tc>
              <w:tcPr>
                <w:tcW w:w="229" w:type="pct"/>
                <w:shd w:val="clear" w:color="000000" w:fill="FFFFFF"/>
                <w:vAlign w:val="center"/>
              </w:tcPr>
              <w:p w14:paraId="3440F493" w14:textId="77777777" w:rsidR="00893207" w:rsidRDefault="00000000">
                <w:pPr>
                  <w:widowControl/>
                  <w:jc w:val="center"/>
                  <w:textAlignment w:val="center"/>
                  <w:rPr>
                    <w:rFonts w:ascii="Times New Roman" w:hAnsi="Times New Roman"/>
                    <w:kern w:val="0"/>
                    <w:lang w:bidi="ar"/>
                  </w:rPr>
                </w:pPr>
                <w:r>
                  <w:rPr>
                    <w:rFonts w:ascii="Times New Roman" w:hAnsi="Times New Roman"/>
                    <w:kern w:val="0"/>
                    <w:lang w:bidi="ar"/>
                  </w:rPr>
                  <w:t>20</w:t>
                </w:r>
              </w:p>
            </w:tc>
            <w:tc>
              <w:tcPr>
                <w:tcW w:w="3259" w:type="pct"/>
                <w:shd w:val="clear" w:color="000000" w:fill="FFFFFF"/>
                <w:vAlign w:val="center"/>
              </w:tcPr>
              <w:p w14:paraId="3AF37342" w14:textId="77777777" w:rsidR="00893207" w:rsidRDefault="00000000">
                <w:pPr>
                  <w:widowControl/>
                  <w:textAlignment w:val="center"/>
                  <w:rPr>
                    <w:rFonts w:ascii="宋体" w:hAnsi="宋体" w:cs="宋体" w:hint="eastAsia"/>
                  </w:rPr>
                </w:pPr>
                <w:proofErr w:type="gramStart"/>
                <w:r>
                  <w:rPr>
                    <w:rFonts w:ascii="宋体" w:hAnsi="宋体" w:cs="宋体" w:hint="eastAsia"/>
                    <w:kern w:val="0"/>
                    <w:lang w:bidi="ar"/>
                  </w:rPr>
                  <w:t>酒企应</w:t>
                </w:r>
                <w:proofErr w:type="gramEnd"/>
                <w:r>
                  <w:rPr>
                    <w:rFonts w:ascii="宋体" w:hAnsi="宋体" w:cs="宋体" w:hint="eastAsia"/>
                    <w:kern w:val="0"/>
                    <w:lang w:bidi="ar"/>
                  </w:rPr>
                  <w:t>基于碳足迹量化结果，通过优化产品设计、生产和供应链管理，在满足产品安全和质量要求前提下，有效控制产品生命周期温室气体排放</w:t>
                </w:r>
              </w:p>
            </w:tc>
            <w:tc>
              <w:tcPr>
                <w:tcW w:w="340" w:type="pct"/>
                <w:shd w:val="clear" w:color="000000" w:fill="FFFFFF"/>
                <w:vAlign w:val="center"/>
              </w:tcPr>
              <w:p w14:paraId="28998C3C"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5</w:t>
                </w:r>
              </w:p>
            </w:tc>
            <w:tc>
              <w:tcPr>
                <w:tcW w:w="361" w:type="pct"/>
                <w:vMerge/>
                <w:shd w:val="clear" w:color="000000" w:fill="FFFFFF"/>
                <w:vAlign w:val="center"/>
              </w:tcPr>
              <w:p w14:paraId="25A5AACC" w14:textId="77777777" w:rsidR="00893207" w:rsidRDefault="00893207">
                <w:pPr>
                  <w:jc w:val="center"/>
                  <w:rPr>
                    <w:rFonts w:ascii="宋体" w:hAnsi="宋体" w:cs="宋体" w:hint="eastAsia"/>
                  </w:rPr>
                </w:pPr>
              </w:p>
            </w:tc>
          </w:tr>
          <w:tr w:rsidR="00893207" w14:paraId="60AB59F1" w14:textId="77777777">
            <w:trPr>
              <w:trHeight w:val="277"/>
              <w:tblHeader/>
              <w:jc w:val="center"/>
            </w:trPr>
            <w:tc>
              <w:tcPr>
                <w:tcW w:w="359" w:type="pct"/>
                <w:vMerge/>
                <w:vAlign w:val="center"/>
              </w:tcPr>
              <w:p w14:paraId="1BB61FC2" w14:textId="77777777" w:rsidR="00893207" w:rsidRDefault="00893207">
                <w:pPr>
                  <w:jc w:val="center"/>
                  <w:rPr>
                    <w:rFonts w:ascii="宋体" w:hAnsi="宋体" w:cs="宋体" w:hint="eastAsia"/>
                    <w:b/>
                    <w:bCs/>
                  </w:rPr>
                </w:pPr>
              </w:p>
            </w:tc>
            <w:tc>
              <w:tcPr>
                <w:tcW w:w="449" w:type="pct"/>
                <w:vMerge w:val="restart"/>
                <w:vAlign w:val="center"/>
              </w:tcPr>
              <w:p w14:paraId="34ED1DDC" w14:textId="77777777" w:rsidR="00893207" w:rsidRDefault="00000000">
                <w:pPr>
                  <w:widowControl/>
                  <w:jc w:val="center"/>
                  <w:textAlignment w:val="center"/>
                  <w:rPr>
                    <w:rFonts w:ascii="宋体" w:hAnsi="宋体" w:cs="宋体" w:hint="eastAsia"/>
                  </w:rPr>
                </w:pPr>
                <w:r>
                  <w:rPr>
                    <w:rFonts w:ascii="宋体" w:hAnsi="宋体" w:cs="宋体" w:hint="eastAsia"/>
                    <w:kern w:val="0"/>
                    <w:lang w:bidi="ar"/>
                  </w:rPr>
                  <w:t>设备</w:t>
                </w:r>
              </w:p>
            </w:tc>
            <w:tc>
              <w:tcPr>
                <w:tcW w:w="229" w:type="pct"/>
                <w:shd w:val="clear" w:color="000000" w:fill="FFFFFF"/>
                <w:vAlign w:val="center"/>
              </w:tcPr>
              <w:p w14:paraId="079F463C" w14:textId="77777777" w:rsidR="00893207" w:rsidRDefault="00000000">
                <w:pPr>
                  <w:widowControl/>
                  <w:jc w:val="center"/>
                  <w:textAlignment w:val="center"/>
                  <w:rPr>
                    <w:rFonts w:ascii="Times New Roman" w:hAnsi="Times New Roman"/>
                  </w:rPr>
                </w:pPr>
                <w:r>
                  <w:rPr>
                    <w:rFonts w:ascii="Times New Roman" w:hAnsi="Times New Roman"/>
                  </w:rPr>
                  <w:t>21</w:t>
                </w:r>
              </w:p>
            </w:tc>
            <w:tc>
              <w:tcPr>
                <w:tcW w:w="3259" w:type="pct"/>
                <w:shd w:val="clear" w:color="000000" w:fill="FFFFFF"/>
                <w:vAlign w:val="center"/>
              </w:tcPr>
              <w:p w14:paraId="04561FF3" w14:textId="77777777" w:rsidR="00893207" w:rsidRDefault="00000000">
                <w:pPr>
                  <w:widowControl/>
                  <w:textAlignment w:val="center"/>
                  <w:rPr>
                    <w:rFonts w:ascii="宋体" w:hAnsi="宋体" w:cs="宋体" w:hint="eastAsia"/>
                  </w:rPr>
                </w:pPr>
                <w:proofErr w:type="gramStart"/>
                <w:r>
                  <w:rPr>
                    <w:rFonts w:ascii="宋体" w:hAnsi="宋体" w:cs="宋体" w:hint="eastAsia"/>
                    <w:kern w:val="0"/>
                    <w:lang w:bidi="ar"/>
                  </w:rPr>
                  <w:t>酒企既有</w:t>
                </w:r>
                <w:proofErr w:type="gramEnd"/>
                <w:r>
                  <w:rPr>
                    <w:rFonts w:ascii="宋体" w:hAnsi="宋体" w:cs="宋体" w:hint="eastAsia"/>
                    <w:kern w:val="0"/>
                    <w:lang w:bidi="ar"/>
                  </w:rPr>
                  <w:t>通用型终端用能设备能耗应达到或优于二级能效标准</w:t>
                </w:r>
              </w:p>
            </w:tc>
            <w:tc>
              <w:tcPr>
                <w:tcW w:w="340" w:type="pct"/>
                <w:shd w:val="clear" w:color="000000" w:fill="FFFFFF"/>
                <w:vAlign w:val="center"/>
              </w:tcPr>
              <w:p w14:paraId="771470EF" w14:textId="77777777" w:rsidR="00893207" w:rsidRDefault="00000000">
                <w:pPr>
                  <w:widowControl/>
                  <w:jc w:val="center"/>
                  <w:textAlignment w:val="center"/>
                  <w:rPr>
                    <w:rFonts w:ascii="Times New Roman" w:hAnsi="Times New Roman"/>
                  </w:rPr>
                </w:pPr>
                <w:r>
                  <w:rPr>
                    <w:rFonts w:ascii="Times New Roman" w:hAnsi="Times New Roman"/>
                    <w:kern w:val="0"/>
                    <w:lang w:bidi="ar"/>
                  </w:rPr>
                  <w:t>1</w:t>
                </w:r>
                <w:r>
                  <w:rPr>
                    <w:rFonts w:ascii="Times New Roman" w:hAnsi="Times New Roman" w:hint="eastAsia"/>
                    <w:kern w:val="0"/>
                    <w:lang w:bidi="ar"/>
                  </w:rPr>
                  <w:t>0</w:t>
                </w:r>
              </w:p>
            </w:tc>
            <w:tc>
              <w:tcPr>
                <w:tcW w:w="361" w:type="pct"/>
                <w:vMerge/>
                <w:shd w:val="clear" w:color="000000" w:fill="FFFFFF"/>
                <w:vAlign w:val="center"/>
              </w:tcPr>
              <w:p w14:paraId="663D81D9" w14:textId="77777777" w:rsidR="00893207" w:rsidRDefault="00893207">
                <w:pPr>
                  <w:jc w:val="center"/>
                  <w:rPr>
                    <w:rFonts w:ascii="宋体" w:hAnsi="宋体" w:cs="宋体" w:hint="eastAsia"/>
                  </w:rPr>
                </w:pPr>
              </w:p>
            </w:tc>
          </w:tr>
          <w:tr w:rsidR="00893207" w14:paraId="64697556" w14:textId="77777777">
            <w:trPr>
              <w:trHeight w:val="277"/>
              <w:tblHeader/>
              <w:jc w:val="center"/>
            </w:trPr>
            <w:tc>
              <w:tcPr>
                <w:tcW w:w="359" w:type="pct"/>
                <w:vMerge/>
                <w:vAlign w:val="center"/>
              </w:tcPr>
              <w:p w14:paraId="28A652E9" w14:textId="77777777" w:rsidR="00893207" w:rsidRDefault="00893207">
                <w:pPr>
                  <w:jc w:val="center"/>
                  <w:rPr>
                    <w:rFonts w:ascii="宋体" w:hAnsi="宋体" w:cs="宋体" w:hint="eastAsia"/>
                    <w:b/>
                    <w:bCs/>
                  </w:rPr>
                </w:pPr>
              </w:p>
            </w:tc>
            <w:tc>
              <w:tcPr>
                <w:tcW w:w="449" w:type="pct"/>
                <w:vMerge/>
                <w:vAlign w:val="center"/>
              </w:tcPr>
              <w:p w14:paraId="0FC77EC0" w14:textId="77777777" w:rsidR="00893207" w:rsidRDefault="00893207">
                <w:pPr>
                  <w:jc w:val="center"/>
                  <w:rPr>
                    <w:rFonts w:ascii="宋体" w:hAnsi="宋体" w:cs="宋体" w:hint="eastAsia"/>
                  </w:rPr>
                </w:pPr>
              </w:p>
            </w:tc>
            <w:tc>
              <w:tcPr>
                <w:tcW w:w="229" w:type="pct"/>
                <w:shd w:val="clear" w:color="000000" w:fill="FFFFFF"/>
                <w:vAlign w:val="center"/>
              </w:tcPr>
              <w:p w14:paraId="735657E0" w14:textId="77777777" w:rsidR="00893207" w:rsidRDefault="00000000">
                <w:pPr>
                  <w:widowControl/>
                  <w:jc w:val="center"/>
                  <w:textAlignment w:val="center"/>
                  <w:rPr>
                    <w:rFonts w:ascii="Times New Roman" w:hAnsi="Times New Roman"/>
                  </w:rPr>
                </w:pPr>
                <w:r>
                  <w:rPr>
                    <w:rFonts w:ascii="Times New Roman" w:hAnsi="Times New Roman"/>
                  </w:rPr>
                  <w:t>22</w:t>
                </w:r>
              </w:p>
            </w:tc>
            <w:tc>
              <w:tcPr>
                <w:tcW w:w="3259" w:type="pct"/>
                <w:shd w:val="clear" w:color="000000" w:fill="FFFFFF"/>
                <w:vAlign w:val="center"/>
              </w:tcPr>
              <w:p w14:paraId="52761B31" w14:textId="77777777" w:rsidR="00893207" w:rsidRDefault="00000000">
                <w:pPr>
                  <w:widowControl/>
                  <w:textAlignment w:val="center"/>
                  <w:rPr>
                    <w:rFonts w:ascii="宋体" w:hAnsi="宋体" w:cs="宋体" w:hint="eastAsia"/>
                  </w:rPr>
                </w:pPr>
                <w:r>
                  <w:rPr>
                    <w:rFonts w:ascii="宋体" w:hAnsi="宋体" w:cs="宋体" w:hint="eastAsia"/>
                    <w:kern w:val="0"/>
                    <w:lang w:bidi="ar"/>
                  </w:rPr>
                  <w:t>评价</w:t>
                </w:r>
                <w:proofErr w:type="gramStart"/>
                <w:r>
                  <w:rPr>
                    <w:rFonts w:ascii="宋体" w:hAnsi="宋体" w:cs="宋体" w:hint="eastAsia"/>
                    <w:kern w:val="0"/>
                    <w:lang w:bidi="ar"/>
                  </w:rPr>
                  <w:t>年度酒企新购</w:t>
                </w:r>
                <w:proofErr w:type="gramEnd"/>
                <w:r>
                  <w:rPr>
                    <w:rFonts w:ascii="宋体" w:hAnsi="宋体" w:cs="宋体" w:hint="eastAsia"/>
                    <w:kern w:val="0"/>
                    <w:lang w:bidi="ar"/>
                  </w:rPr>
                  <w:t>通用</w:t>
                </w:r>
                <w:r>
                  <w:rPr>
                    <w:rFonts w:ascii="Times New Roman" w:hAnsi="Times New Roman"/>
                    <w:kern w:val="0"/>
                    <w:lang w:bidi="ar"/>
                  </w:rPr>
                  <w:t>/</w:t>
                </w:r>
                <w:r>
                  <w:rPr>
                    <w:rFonts w:ascii="宋体" w:hAnsi="宋体" w:cs="宋体" w:hint="eastAsia"/>
                    <w:kern w:val="0"/>
                    <w:lang w:bidi="ar"/>
                  </w:rPr>
                  <w:t>专用型终端用能设备能耗达到或优于一级能效标准</w:t>
                </w:r>
              </w:p>
            </w:tc>
            <w:tc>
              <w:tcPr>
                <w:tcW w:w="340" w:type="pct"/>
                <w:shd w:val="clear" w:color="000000" w:fill="FFFFFF"/>
                <w:vAlign w:val="center"/>
              </w:tcPr>
              <w:p w14:paraId="17FE1985" w14:textId="77777777" w:rsidR="00893207" w:rsidRDefault="00000000">
                <w:pPr>
                  <w:widowControl/>
                  <w:jc w:val="center"/>
                  <w:textAlignment w:val="center"/>
                  <w:rPr>
                    <w:rFonts w:ascii="Times New Roman" w:hAnsi="Times New Roman"/>
                  </w:rPr>
                </w:pPr>
                <w:r>
                  <w:rPr>
                    <w:rFonts w:ascii="Times New Roman" w:hAnsi="Times New Roman" w:hint="eastAsia"/>
                    <w:kern w:val="0"/>
                    <w:lang w:bidi="ar"/>
                  </w:rPr>
                  <w:t>5</w:t>
                </w:r>
              </w:p>
            </w:tc>
            <w:tc>
              <w:tcPr>
                <w:tcW w:w="361" w:type="pct"/>
                <w:vMerge/>
                <w:shd w:val="clear" w:color="000000" w:fill="FFFFFF"/>
                <w:vAlign w:val="center"/>
              </w:tcPr>
              <w:p w14:paraId="0A25BA51" w14:textId="77777777" w:rsidR="00893207" w:rsidRDefault="00893207">
                <w:pPr>
                  <w:jc w:val="center"/>
                  <w:rPr>
                    <w:rFonts w:ascii="宋体" w:hAnsi="宋体" w:cs="宋体" w:hint="eastAsia"/>
                  </w:rPr>
                </w:pPr>
              </w:p>
            </w:tc>
          </w:tr>
          <w:tr w:rsidR="00893207" w14:paraId="3C9F3297" w14:textId="77777777">
            <w:trPr>
              <w:trHeight w:val="278"/>
              <w:tblHeader/>
              <w:jc w:val="center"/>
            </w:trPr>
            <w:tc>
              <w:tcPr>
                <w:tcW w:w="359" w:type="pct"/>
                <w:vMerge/>
                <w:vAlign w:val="center"/>
              </w:tcPr>
              <w:p w14:paraId="3CC7621F" w14:textId="77777777" w:rsidR="00893207" w:rsidRDefault="00893207">
                <w:pPr>
                  <w:jc w:val="center"/>
                  <w:rPr>
                    <w:rFonts w:ascii="宋体" w:hAnsi="宋体" w:cs="宋体" w:hint="eastAsia"/>
                    <w:b/>
                    <w:bCs/>
                  </w:rPr>
                </w:pPr>
              </w:p>
            </w:tc>
            <w:tc>
              <w:tcPr>
                <w:tcW w:w="449" w:type="pct"/>
                <w:vAlign w:val="center"/>
              </w:tcPr>
              <w:p w14:paraId="480C1F18" w14:textId="77777777" w:rsidR="00893207" w:rsidRDefault="00000000">
                <w:pPr>
                  <w:widowControl/>
                  <w:jc w:val="center"/>
                  <w:textAlignment w:val="center"/>
                  <w:rPr>
                    <w:rFonts w:ascii="宋体" w:hAnsi="宋体" w:cs="宋体" w:hint="eastAsia"/>
                  </w:rPr>
                </w:pPr>
                <w:r>
                  <w:rPr>
                    <w:rFonts w:ascii="宋体" w:hAnsi="宋体" w:cs="宋体" w:hint="eastAsia"/>
                    <w:kern w:val="0"/>
                    <w:lang w:bidi="ar"/>
                  </w:rPr>
                  <w:t>建筑</w:t>
                </w:r>
              </w:p>
            </w:tc>
            <w:tc>
              <w:tcPr>
                <w:tcW w:w="229" w:type="pct"/>
                <w:shd w:val="clear" w:color="000000" w:fill="FFFFFF"/>
                <w:vAlign w:val="center"/>
              </w:tcPr>
              <w:p w14:paraId="1411C1C6" w14:textId="77777777" w:rsidR="00893207" w:rsidRDefault="00000000">
                <w:pPr>
                  <w:widowControl/>
                  <w:jc w:val="center"/>
                  <w:textAlignment w:val="center"/>
                  <w:rPr>
                    <w:rFonts w:ascii="Times New Roman" w:hAnsi="Times New Roman"/>
                  </w:rPr>
                </w:pPr>
                <w:r>
                  <w:rPr>
                    <w:rFonts w:ascii="Times New Roman" w:hAnsi="Times New Roman"/>
                  </w:rPr>
                  <w:t>23</w:t>
                </w:r>
              </w:p>
            </w:tc>
            <w:tc>
              <w:tcPr>
                <w:tcW w:w="3259" w:type="pct"/>
                <w:shd w:val="clear" w:color="000000" w:fill="FFFFFF"/>
                <w:vAlign w:val="center"/>
              </w:tcPr>
              <w:p w14:paraId="08438B8B" w14:textId="77777777" w:rsidR="00893207" w:rsidRDefault="00000000">
                <w:pPr>
                  <w:widowControl/>
                  <w:textAlignment w:val="center"/>
                  <w:rPr>
                    <w:rFonts w:ascii="宋体" w:hAnsi="宋体" w:cs="宋体" w:hint="eastAsia"/>
                  </w:rPr>
                </w:pPr>
                <w:proofErr w:type="gramStart"/>
                <w:r>
                  <w:rPr>
                    <w:rFonts w:ascii="宋体" w:hAnsi="宋体" w:cs="宋体" w:hint="eastAsia"/>
                    <w:kern w:val="0"/>
                    <w:lang w:bidi="ar"/>
                  </w:rPr>
                  <w:t>酒企应</w:t>
                </w:r>
                <w:proofErr w:type="gramEnd"/>
                <w:r>
                  <w:rPr>
                    <w:rFonts w:ascii="宋体" w:hAnsi="宋体" w:cs="宋体" w:hint="eastAsia"/>
                    <w:kern w:val="0"/>
                    <w:lang w:bidi="ar"/>
                  </w:rPr>
                  <w:t>推行超低能耗</w:t>
                </w:r>
                <w:r>
                  <w:rPr>
                    <w:rFonts w:ascii="Times New Roman" w:hAnsi="Times New Roman"/>
                    <w:kern w:val="0"/>
                    <w:lang w:bidi="ar"/>
                  </w:rPr>
                  <w:t>/</w:t>
                </w:r>
                <w:r>
                  <w:rPr>
                    <w:rFonts w:ascii="宋体" w:hAnsi="宋体" w:cs="宋体" w:hint="eastAsia"/>
                    <w:kern w:val="0"/>
                    <w:lang w:bidi="ar"/>
                  </w:rPr>
                  <w:t>近零能耗/</w:t>
                </w:r>
                <w:proofErr w:type="gramStart"/>
                <w:r>
                  <w:rPr>
                    <w:rFonts w:ascii="宋体" w:hAnsi="宋体" w:cs="宋体" w:hint="eastAsia"/>
                    <w:kern w:val="0"/>
                    <w:lang w:bidi="ar"/>
                  </w:rPr>
                  <w:t>零碳建筑</w:t>
                </w:r>
                <w:proofErr w:type="gramEnd"/>
                <w:r>
                  <w:rPr>
                    <w:rFonts w:ascii="宋体" w:hAnsi="宋体" w:cs="宋体" w:hint="eastAsia"/>
                    <w:kern w:val="0"/>
                    <w:lang w:bidi="ar"/>
                  </w:rPr>
                  <w:t>的建设（厂内既有建筑超低能耗/近零能耗/</w:t>
                </w:r>
                <w:proofErr w:type="gramStart"/>
                <w:r>
                  <w:rPr>
                    <w:rFonts w:ascii="宋体" w:hAnsi="宋体" w:cs="宋体" w:hint="eastAsia"/>
                    <w:kern w:val="0"/>
                    <w:lang w:bidi="ar"/>
                  </w:rPr>
                  <w:t>零碳建筑面积</w:t>
                </w:r>
                <w:proofErr w:type="gramEnd"/>
                <w:r>
                  <w:rPr>
                    <w:rFonts w:ascii="宋体" w:hAnsi="宋体" w:cs="宋体" w:hint="eastAsia"/>
                    <w:kern w:val="0"/>
                    <w:lang w:bidi="ar"/>
                  </w:rPr>
                  <w:t>占比大于等于</w:t>
                </w:r>
                <w:r>
                  <w:rPr>
                    <w:rFonts w:ascii="Times New Roman" w:hAnsi="Times New Roman"/>
                    <w:kern w:val="0"/>
                    <w:lang w:bidi="ar"/>
                  </w:rPr>
                  <w:t>20%</w:t>
                </w:r>
                <w:r>
                  <w:rPr>
                    <w:rFonts w:ascii="宋体" w:hAnsi="宋体" w:cs="宋体" w:hint="eastAsia"/>
                    <w:kern w:val="0"/>
                    <w:lang w:bidi="ar"/>
                  </w:rPr>
                  <w:t>得满分，</w:t>
                </w:r>
                <w:r>
                  <w:rPr>
                    <w:rFonts w:ascii="Times New Roman" w:hAnsi="Times New Roman" w:hint="eastAsia"/>
                    <w:kern w:val="0"/>
                    <w:lang w:bidi="ar"/>
                  </w:rPr>
                  <w:t>20%</w:t>
                </w:r>
                <w:r>
                  <w:rPr>
                    <w:rFonts w:ascii="宋体" w:hAnsi="宋体" w:cs="宋体" w:hint="eastAsia"/>
                    <w:kern w:val="0"/>
                    <w:lang w:bidi="ar"/>
                  </w:rPr>
                  <w:t>以下按比例得分）</w:t>
                </w:r>
              </w:p>
            </w:tc>
            <w:tc>
              <w:tcPr>
                <w:tcW w:w="340" w:type="pct"/>
                <w:shd w:val="clear" w:color="000000" w:fill="FFFFFF"/>
                <w:vAlign w:val="center"/>
              </w:tcPr>
              <w:p w14:paraId="224D1955" w14:textId="77777777" w:rsidR="00893207" w:rsidRDefault="00000000">
                <w:pPr>
                  <w:widowControl/>
                  <w:jc w:val="center"/>
                  <w:textAlignment w:val="center"/>
                  <w:rPr>
                    <w:rFonts w:ascii="Times New Roman" w:hAnsi="Times New Roman"/>
                  </w:rPr>
                </w:pPr>
                <w:r>
                  <w:rPr>
                    <w:rFonts w:ascii="Times New Roman" w:hAnsi="Times New Roman"/>
                    <w:kern w:val="0"/>
                    <w:lang w:bidi="ar"/>
                  </w:rPr>
                  <w:t>1</w:t>
                </w:r>
                <w:r>
                  <w:rPr>
                    <w:rFonts w:ascii="Times New Roman" w:hAnsi="Times New Roman" w:hint="eastAsia"/>
                    <w:kern w:val="0"/>
                    <w:lang w:bidi="ar"/>
                  </w:rPr>
                  <w:t>0</w:t>
                </w:r>
              </w:p>
            </w:tc>
            <w:tc>
              <w:tcPr>
                <w:tcW w:w="361" w:type="pct"/>
                <w:vMerge/>
                <w:shd w:val="clear" w:color="000000" w:fill="FFFFFF"/>
                <w:vAlign w:val="center"/>
              </w:tcPr>
              <w:p w14:paraId="02D19073" w14:textId="77777777" w:rsidR="00893207" w:rsidRDefault="00893207">
                <w:pPr>
                  <w:jc w:val="center"/>
                  <w:rPr>
                    <w:rFonts w:ascii="宋体" w:hAnsi="宋体" w:cs="宋体" w:hint="eastAsia"/>
                  </w:rPr>
                </w:pPr>
              </w:p>
            </w:tc>
          </w:tr>
          <w:tr w:rsidR="00893207" w14:paraId="3494EAE7" w14:textId="77777777">
            <w:trPr>
              <w:trHeight w:val="618"/>
              <w:tblHeader/>
              <w:jc w:val="center"/>
            </w:trPr>
            <w:tc>
              <w:tcPr>
                <w:tcW w:w="359" w:type="pct"/>
                <w:vMerge/>
                <w:vAlign w:val="center"/>
              </w:tcPr>
              <w:p w14:paraId="4264A825" w14:textId="77777777" w:rsidR="00893207" w:rsidRDefault="00893207">
                <w:pPr>
                  <w:rPr>
                    <w:b/>
                    <w:bCs/>
                  </w:rPr>
                </w:pPr>
              </w:p>
            </w:tc>
            <w:tc>
              <w:tcPr>
                <w:tcW w:w="449" w:type="pct"/>
                <w:vMerge w:val="restart"/>
                <w:vAlign w:val="center"/>
              </w:tcPr>
              <w:p w14:paraId="2A936364" w14:textId="77777777" w:rsidR="00893207" w:rsidRDefault="00000000">
                <w:pPr>
                  <w:jc w:val="center"/>
                </w:pPr>
                <w:r>
                  <w:rPr>
                    <w:rFonts w:hint="eastAsia"/>
                  </w:rPr>
                  <w:t>资源</w:t>
                </w:r>
              </w:p>
            </w:tc>
            <w:tc>
              <w:tcPr>
                <w:tcW w:w="229" w:type="pct"/>
                <w:shd w:val="clear" w:color="000000" w:fill="FFFFFF"/>
                <w:vAlign w:val="center"/>
              </w:tcPr>
              <w:p w14:paraId="7358C5E5" w14:textId="77777777" w:rsidR="00893207" w:rsidRDefault="00000000">
                <w:pPr>
                  <w:rPr>
                    <w:rFonts w:ascii="Times New Roman" w:hAnsi="Times New Roman"/>
                  </w:rPr>
                </w:pPr>
                <w:r>
                  <w:rPr>
                    <w:rFonts w:ascii="Times New Roman" w:hAnsi="Times New Roman"/>
                  </w:rPr>
                  <w:t>24</w:t>
                </w:r>
              </w:p>
            </w:tc>
            <w:tc>
              <w:tcPr>
                <w:tcW w:w="3259" w:type="pct"/>
                <w:shd w:val="clear" w:color="000000" w:fill="FFFFFF"/>
                <w:vAlign w:val="center"/>
              </w:tcPr>
              <w:p w14:paraId="2FACE8D7" w14:textId="77777777" w:rsidR="00893207" w:rsidRDefault="00000000">
                <w:pPr>
                  <w:rPr>
                    <w:rFonts w:ascii="宋体" w:hAnsi="宋体" w:cs="宋体" w:hint="eastAsia"/>
                    <w:kern w:val="0"/>
                    <w:lang w:bidi="ar"/>
                  </w:rPr>
                </w:pPr>
                <w:proofErr w:type="gramStart"/>
                <w:r>
                  <w:rPr>
                    <w:rFonts w:ascii="宋体" w:hAnsi="宋体" w:cs="宋体" w:hint="eastAsia"/>
                    <w:kern w:val="0"/>
                    <w:lang w:bidi="ar"/>
                  </w:rPr>
                  <w:t>酒企应</w:t>
                </w:r>
                <w:proofErr w:type="gramEnd"/>
                <w:r>
                  <w:rPr>
                    <w:rFonts w:ascii="宋体" w:hAnsi="宋体" w:cs="宋体" w:hint="eastAsia"/>
                    <w:kern w:val="0"/>
                    <w:lang w:bidi="ar"/>
                  </w:rPr>
                  <w:t>在满足产品安全和质量要求前提下，充分提高生产用水的重复利用率（例如蒸馏用冷却水封闭循环利用，洗瓶水经单独净化后回用等）。</w:t>
                </w:r>
              </w:p>
            </w:tc>
            <w:tc>
              <w:tcPr>
                <w:tcW w:w="340" w:type="pct"/>
                <w:shd w:val="clear" w:color="000000" w:fill="FFFFFF"/>
                <w:vAlign w:val="center"/>
              </w:tcPr>
              <w:p w14:paraId="176D4352" w14:textId="77777777" w:rsidR="00893207" w:rsidRDefault="00000000">
                <w:pPr>
                  <w:jc w:val="center"/>
                  <w:rPr>
                    <w:rFonts w:ascii="Times New Roman" w:hAnsi="Times New Roman"/>
                  </w:rPr>
                </w:pPr>
                <w:r>
                  <w:rPr>
                    <w:rFonts w:ascii="Times New Roman" w:hAnsi="Times New Roman" w:hint="eastAsia"/>
                  </w:rPr>
                  <w:t>10</w:t>
                </w:r>
              </w:p>
            </w:tc>
            <w:tc>
              <w:tcPr>
                <w:tcW w:w="361" w:type="pct"/>
                <w:vMerge/>
                <w:shd w:val="clear" w:color="000000" w:fill="FFFFFF"/>
                <w:vAlign w:val="center"/>
              </w:tcPr>
              <w:p w14:paraId="55BC51A4" w14:textId="77777777" w:rsidR="00893207" w:rsidRDefault="00893207"/>
            </w:tc>
          </w:tr>
          <w:tr w:rsidR="00893207" w14:paraId="7385B843" w14:textId="77777777">
            <w:trPr>
              <w:trHeight w:val="618"/>
              <w:tblHeader/>
              <w:jc w:val="center"/>
            </w:trPr>
            <w:tc>
              <w:tcPr>
                <w:tcW w:w="359" w:type="pct"/>
                <w:vMerge/>
                <w:vAlign w:val="center"/>
              </w:tcPr>
              <w:p w14:paraId="50047017" w14:textId="77777777" w:rsidR="00893207" w:rsidRDefault="00893207">
                <w:pPr>
                  <w:rPr>
                    <w:b/>
                    <w:bCs/>
                  </w:rPr>
                </w:pPr>
              </w:p>
            </w:tc>
            <w:tc>
              <w:tcPr>
                <w:tcW w:w="449" w:type="pct"/>
                <w:vMerge/>
                <w:vAlign w:val="center"/>
              </w:tcPr>
              <w:p w14:paraId="554D09D5" w14:textId="77777777" w:rsidR="00893207" w:rsidRDefault="00893207">
                <w:pPr>
                  <w:jc w:val="center"/>
                </w:pPr>
              </w:p>
            </w:tc>
            <w:tc>
              <w:tcPr>
                <w:tcW w:w="229" w:type="pct"/>
                <w:shd w:val="clear" w:color="000000" w:fill="FFFFFF"/>
                <w:vAlign w:val="center"/>
              </w:tcPr>
              <w:p w14:paraId="077F044D" w14:textId="77777777" w:rsidR="00893207" w:rsidRDefault="00000000">
                <w:pPr>
                  <w:rPr>
                    <w:rFonts w:ascii="Times New Roman" w:hAnsi="Times New Roman"/>
                  </w:rPr>
                </w:pPr>
                <w:r>
                  <w:rPr>
                    <w:rFonts w:ascii="Times New Roman" w:hAnsi="Times New Roman"/>
                  </w:rPr>
                  <w:t>25</w:t>
                </w:r>
              </w:p>
            </w:tc>
            <w:tc>
              <w:tcPr>
                <w:tcW w:w="3259" w:type="pct"/>
                <w:shd w:val="clear" w:color="000000" w:fill="FFFFFF"/>
                <w:vAlign w:val="center"/>
              </w:tcPr>
              <w:p w14:paraId="2ED4C23C" w14:textId="77777777" w:rsidR="00893207" w:rsidRDefault="00000000">
                <w:pPr>
                  <w:rPr>
                    <w:rFonts w:ascii="宋体" w:hAnsi="宋体" w:cs="宋体" w:hint="eastAsia"/>
                    <w:kern w:val="0"/>
                    <w:lang w:bidi="ar"/>
                  </w:rPr>
                </w:pPr>
                <w:proofErr w:type="gramStart"/>
                <w:r>
                  <w:rPr>
                    <w:rFonts w:ascii="宋体" w:hAnsi="宋体" w:cs="宋体" w:hint="eastAsia"/>
                    <w:kern w:val="0"/>
                    <w:lang w:bidi="ar"/>
                  </w:rPr>
                  <w:t>酒企应</w:t>
                </w:r>
                <w:proofErr w:type="gramEnd"/>
                <w:r>
                  <w:rPr>
                    <w:rFonts w:ascii="宋体" w:hAnsi="宋体" w:cs="宋体" w:hint="eastAsia"/>
                    <w:kern w:val="0"/>
                    <w:lang w:bidi="ar"/>
                  </w:rPr>
                  <w:t>在满足安全和质量要求前提下充分使用可回收原料（如碱液等）、材料（如酒瓶、纸箱）等，替代原生材料和不可回收材料的使用。</w:t>
                </w:r>
              </w:p>
            </w:tc>
            <w:tc>
              <w:tcPr>
                <w:tcW w:w="340" w:type="pct"/>
                <w:shd w:val="clear" w:color="000000" w:fill="FFFFFF"/>
                <w:vAlign w:val="center"/>
              </w:tcPr>
              <w:p w14:paraId="332C3D7B" w14:textId="77777777" w:rsidR="00893207" w:rsidRDefault="00000000">
                <w:pPr>
                  <w:jc w:val="center"/>
                  <w:rPr>
                    <w:rFonts w:ascii="Times New Roman" w:hAnsi="Times New Roman"/>
                  </w:rPr>
                </w:pPr>
                <w:r>
                  <w:rPr>
                    <w:rFonts w:ascii="Times New Roman" w:hAnsi="Times New Roman" w:hint="eastAsia"/>
                  </w:rPr>
                  <w:t>10</w:t>
                </w:r>
              </w:p>
            </w:tc>
            <w:tc>
              <w:tcPr>
                <w:tcW w:w="361" w:type="pct"/>
                <w:vMerge/>
                <w:shd w:val="clear" w:color="000000" w:fill="FFFFFF"/>
                <w:vAlign w:val="center"/>
              </w:tcPr>
              <w:p w14:paraId="433F6EAD" w14:textId="77777777" w:rsidR="00893207" w:rsidRDefault="00893207"/>
            </w:tc>
          </w:tr>
          <w:tr w:rsidR="00893207" w14:paraId="238D37A8" w14:textId="77777777">
            <w:trPr>
              <w:trHeight w:val="618"/>
              <w:tblHeader/>
              <w:jc w:val="center"/>
            </w:trPr>
            <w:tc>
              <w:tcPr>
                <w:tcW w:w="359" w:type="pct"/>
                <w:vMerge/>
                <w:vAlign w:val="center"/>
              </w:tcPr>
              <w:p w14:paraId="6BFAE53D" w14:textId="77777777" w:rsidR="00893207" w:rsidRDefault="00893207">
                <w:pPr>
                  <w:rPr>
                    <w:b/>
                    <w:bCs/>
                  </w:rPr>
                </w:pPr>
              </w:p>
            </w:tc>
            <w:tc>
              <w:tcPr>
                <w:tcW w:w="449" w:type="pct"/>
                <w:vMerge w:val="restart"/>
                <w:vAlign w:val="center"/>
              </w:tcPr>
              <w:p w14:paraId="13393B97" w14:textId="77777777" w:rsidR="00893207" w:rsidRDefault="00000000">
                <w:pPr>
                  <w:jc w:val="center"/>
                </w:pPr>
                <w:r>
                  <w:rPr>
                    <w:rFonts w:hint="eastAsia"/>
                  </w:rPr>
                  <w:t>余能</w:t>
                </w:r>
              </w:p>
            </w:tc>
            <w:tc>
              <w:tcPr>
                <w:tcW w:w="229" w:type="pct"/>
                <w:shd w:val="clear" w:color="000000" w:fill="FFFFFF"/>
                <w:vAlign w:val="center"/>
              </w:tcPr>
              <w:p w14:paraId="15AFCF06" w14:textId="77777777" w:rsidR="00893207" w:rsidRDefault="00000000">
                <w:pPr>
                  <w:rPr>
                    <w:rFonts w:ascii="Times New Roman" w:hAnsi="Times New Roman"/>
                  </w:rPr>
                </w:pPr>
                <w:r>
                  <w:rPr>
                    <w:rFonts w:ascii="Times New Roman" w:hAnsi="Times New Roman"/>
                  </w:rPr>
                  <w:t>26</w:t>
                </w:r>
              </w:p>
            </w:tc>
            <w:tc>
              <w:tcPr>
                <w:tcW w:w="3259" w:type="pct"/>
                <w:shd w:val="clear" w:color="000000" w:fill="FFFFFF"/>
                <w:vAlign w:val="center"/>
              </w:tcPr>
              <w:p w14:paraId="14A5D161" w14:textId="77777777" w:rsidR="00893207" w:rsidRDefault="00000000">
                <w:r>
                  <w:rPr>
                    <w:rFonts w:ascii="宋体" w:hAnsi="宋体" w:cs="宋体" w:hint="eastAsia"/>
                    <w:kern w:val="0"/>
                    <w:lang w:bidi="ar"/>
                  </w:rPr>
                  <w:t>适用时，</w:t>
                </w:r>
                <w:proofErr w:type="gramStart"/>
                <w:r>
                  <w:rPr>
                    <w:rFonts w:ascii="宋体" w:hAnsi="宋体" w:cs="宋体" w:hint="eastAsia"/>
                    <w:kern w:val="0"/>
                    <w:lang w:bidi="ar"/>
                  </w:rPr>
                  <w:t>酒企应</w:t>
                </w:r>
                <w:proofErr w:type="gramEnd"/>
                <w:r>
                  <w:rPr>
                    <w:rFonts w:ascii="宋体" w:hAnsi="宋体" w:cs="宋体" w:hint="eastAsia"/>
                    <w:kern w:val="0"/>
                    <w:lang w:bidi="ar"/>
                  </w:rPr>
                  <w:t>充分利用余能（包括不限于余热</w:t>
                </w:r>
                <w:r>
                  <w:rPr>
                    <w:rFonts w:ascii="Times New Roman" w:hAnsi="Times New Roman"/>
                    <w:kern w:val="0"/>
                    <w:lang w:bidi="ar"/>
                  </w:rPr>
                  <w:t>/</w:t>
                </w:r>
                <w:r>
                  <w:rPr>
                    <w:rFonts w:ascii="宋体" w:hAnsi="宋体" w:cs="宋体" w:hint="eastAsia"/>
                    <w:kern w:val="0"/>
                    <w:lang w:bidi="ar"/>
                  </w:rPr>
                  <w:t>余冷</w:t>
                </w:r>
                <w:r>
                  <w:rPr>
                    <w:rFonts w:ascii="Times New Roman" w:hAnsi="Times New Roman"/>
                    <w:kern w:val="0"/>
                    <w:lang w:bidi="ar"/>
                  </w:rPr>
                  <w:t>/</w:t>
                </w:r>
                <w:r>
                  <w:rPr>
                    <w:rFonts w:ascii="宋体" w:hAnsi="宋体" w:cs="宋体" w:hint="eastAsia"/>
                    <w:kern w:val="0"/>
                    <w:lang w:bidi="ar"/>
                  </w:rPr>
                  <w:t>余压等）</w:t>
                </w:r>
              </w:p>
            </w:tc>
            <w:tc>
              <w:tcPr>
                <w:tcW w:w="340" w:type="pct"/>
                <w:shd w:val="clear" w:color="000000" w:fill="FFFFFF"/>
                <w:vAlign w:val="center"/>
              </w:tcPr>
              <w:p w14:paraId="385E328E" w14:textId="77777777" w:rsidR="00893207" w:rsidRDefault="00000000">
                <w:pPr>
                  <w:jc w:val="center"/>
                  <w:rPr>
                    <w:rFonts w:ascii="Times New Roman" w:hAnsi="Times New Roman"/>
                  </w:rPr>
                </w:pPr>
                <w:r>
                  <w:rPr>
                    <w:rFonts w:ascii="Times New Roman" w:hAnsi="Times New Roman" w:hint="eastAsia"/>
                  </w:rPr>
                  <w:t>15</w:t>
                </w:r>
              </w:p>
            </w:tc>
            <w:tc>
              <w:tcPr>
                <w:tcW w:w="361" w:type="pct"/>
                <w:vMerge/>
                <w:shd w:val="clear" w:color="000000" w:fill="FFFFFF"/>
                <w:vAlign w:val="center"/>
              </w:tcPr>
              <w:p w14:paraId="10C653E5" w14:textId="77777777" w:rsidR="00893207" w:rsidRDefault="00893207"/>
            </w:tc>
          </w:tr>
          <w:tr w:rsidR="00893207" w14:paraId="7DEB727F" w14:textId="77777777">
            <w:trPr>
              <w:trHeight w:val="618"/>
              <w:tblHeader/>
              <w:jc w:val="center"/>
            </w:trPr>
            <w:tc>
              <w:tcPr>
                <w:tcW w:w="359" w:type="pct"/>
                <w:vMerge/>
                <w:vAlign w:val="center"/>
              </w:tcPr>
              <w:p w14:paraId="7B9CFC19" w14:textId="77777777" w:rsidR="00893207" w:rsidRDefault="00893207">
                <w:pPr>
                  <w:rPr>
                    <w:b/>
                    <w:bCs/>
                  </w:rPr>
                </w:pPr>
              </w:p>
            </w:tc>
            <w:tc>
              <w:tcPr>
                <w:tcW w:w="449" w:type="pct"/>
                <w:vMerge/>
                <w:vAlign w:val="center"/>
              </w:tcPr>
              <w:p w14:paraId="508043A4" w14:textId="77777777" w:rsidR="00893207" w:rsidRDefault="00893207">
                <w:pPr>
                  <w:jc w:val="center"/>
                </w:pPr>
              </w:p>
            </w:tc>
            <w:tc>
              <w:tcPr>
                <w:tcW w:w="229" w:type="pct"/>
                <w:shd w:val="clear" w:color="000000" w:fill="FFFFFF"/>
                <w:vAlign w:val="center"/>
              </w:tcPr>
              <w:p w14:paraId="63AFCE75" w14:textId="77777777" w:rsidR="00893207" w:rsidRDefault="00000000">
                <w:pPr>
                  <w:rPr>
                    <w:rFonts w:ascii="Times New Roman" w:hAnsi="Times New Roman"/>
                  </w:rPr>
                </w:pPr>
                <w:r>
                  <w:rPr>
                    <w:rFonts w:ascii="Times New Roman" w:hAnsi="Times New Roman"/>
                  </w:rPr>
                  <w:t>27</w:t>
                </w:r>
              </w:p>
            </w:tc>
            <w:tc>
              <w:tcPr>
                <w:tcW w:w="3259" w:type="pct"/>
                <w:shd w:val="clear" w:color="000000" w:fill="FFFFFF"/>
                <w:vAlign w:val="center"/>
              </w:tcPr>
              <w:p w14:paraId="6A903D36" w14:textId="77777777" w:rsidR="00893207" w:rsidRDefault="00000000">
                <w:pPr>
                  <w:widowControl/>
                  <w:textAlignment w:val="center"/>
                  <w:rPr>
                    <w:rFonts w:ascii="宋体" w:hAnsi="宋体" w:cs="宋体" w:hint="eastAsia"/>
                    <w:kern w:val="0"/>
                    <w:lang w:bidi="ar"/>
                  </w:rPr>
                </w:pPr>
                <w:r>
                  <w:rPr>
                    <w:rFonts w:ascii="宋体" w:hAnsi="宋体" w:cs="宋体" w:hint="eastAsia"/>
                    <w:kern w:val="0"/>
                    <w:lang w:bidi="ar"/>
                  </w:rPr>
                  <w:t>使用时，</w:t>
                </w:r>
                <w:proofErr w:type="gramStart"/>
                <w:r>
                  <w:rPr>
                    <w:rFonts w:ascii="宋体" w:hAnsi="宋体" w:cs="宋体" w:hint="eastAsia"/>
                    <w:kern w:val="0"/>
                    <w:lang w:bidi="ar"/>
                  </w:rPr>
                  <w:t>酒企应</w:t>
                </w:r>
                <w:proofErr w:type="gramEnd"/>
                <w:r>
                  <w:rPr>
                    <w:rFonts w:ascii="宋体" w:hAnsi="宋体" w:cs="宋体" w:hint="eastAsia"/>
                    <w:kern w:val="0"/>
                    <w:lang w:bidi="ar"/>
                  </w:rPr>
                  <w:t>充分回收作物发酵所产生的甲烷</w:t>
                </w:r>
              </w:p>
            </w:tc>
            <w:tc>
              <w:tcPr>
                <w:tcW w:w="340" w:type="pct"/>
                <w:shd w:val="clear" w:color="000000" w:fill="FFFFFF"/>
                <w:vAlign w:val="center"/>
              </w:tcPr>
              <w:p w14:paraId="3A89313C" w14:textId="77777777" w:rsidR="00893207" w:rsidRDefault="00000000">
                <w:pPr>
                  <w:jc w:val="center"/>
                  <w:rPr>
                    <w:rFonts w:ascii="Times New Roman" w:hAnsi="Times New Roman"/>
                  </w:rPr>
                </w:pPr>
                <w:r>
                  <w:rPr>
                    <w:rFonts w:ascii="Times New Roman" w:hAnsi="Times New Roman"/>
                  </w:rPr>
                  <w:t>10</w:t>
                </w:r>
              </w:p>
            </w:tc>
            <w:tc>
              <w:tcPr>
                <w:tcW w:w="361" w:type="pct"/>
                <w:vMerge/>
                <w:shd w:val="clear" w:color="000000" w:fill="FFFFFF"/>
                <w:vAlign w:val="center"/>
              </w:tcPr>
              <w:p w14:paraId="3C32A4DC" w14:textId="77777777" w:rsidR="00893207" w:rsidRDefault="00893207"/>
            </w:tc>
          </w:tr>
          <w:tr w:rsidR="00893207" w14:paraId="523C6836" w14:textId="77777777">
            <w:trPr>
              <w:trHeight w:val="277"/>
              <w:tblHeader/>
              <w:jc w:val="center"/>
            </w:trPr>
            <w:tc>
              <w:tcPr>
                <w:tcW w:w="359" w:type="pct"/>
                <w:vMerge w:val="restart"/>
                <w:vAlign w:val="center"/>
              </w:tcPr>
              <w:p w14:paraId="4C946587" w14:textId="77777777" w:rsidR="00893207" w:rsidRDefault="00000000">
                <w:pPr>
                  <w:widowControl/>
                  <w:jc w:val="center"/>
                  <w:textAlignment w:val="center"/>
                  <w:rPr>
                    <w:rFonts w:ascii="宋体" w:hAnsi="宋体" w:cs="宋体" w:hint="eastAsia"/>
                    <w:b/>
                    <w:bCs/>
                  </w:rPr>
                </w:pPr>
                <w:proofErr w:type="gramStart"/>
                <w:r>
                  <w:rPr>
                    <w:rFonts w:ascii="宋体" w:hAnsi="宋体" w:cs="宋体" w:hint="eastAsia"/>
                    <w:b/>
                    <w:bCs/>
                    <w:kern w:val="0"/>
                    <w:lang w:bidi="ar"/>
                  </w:rPr>
                  <w:t>降碳成效</w:t>
                </w:r>
                <w:proofErr w:type="gramEnd"/>
              </w:p>
            </w:tc>
            <w:tc>
              <w:tcPr>
                <w:tcW w:w="449" w:type="pct"/>
                <w:vMerge w:val="restart"/>
                <w:vAlign w:val="center"/>
              </w:tcPr>
              <w:p w14:paraId="7407BB64" w14:textId="77777777" w:rsidR="00893207" w:rsidRDefault="00000000">
                <w:pPr>
                  <w:widowControl/>
                  <w:jc w:val="center"/>
                  <w:textAlignment w:val="center"/>
                  <w:rPr>
                    <w:rFonts w:ascii="宋体" w:hAnsi="宋体" w:cs="宋体" w:hint="eastAsia"/>
                  </w:rPr>
                </w:pPr>
                <w:r>
                  <w:rPr>
                    <w:rFonts w:ascii="宋体" w:hAnsi="宋体" w:cs="宋体" w:hint="eastAsia"/>
                  </w:rPr>
                  <w:t>自主</w:t>
                </w:r>
              </w:p>
              <w:p w14:paraId="67ACD2E0" w14:textId="77777777" w:rsidR="00893207" w:rsidRDefault="00000000">
                <w:pPr>
                  <w:widowControl/>
                  <w:jc w:val="center"/>
                  <w:textAlignment w:val="center"/>
                  <w:rPr>
                    <w:rFonts w:ascii="宋体" w:hAnsi="宋体" w:cs="宋体" w:hint="eastAsia"/>
                  </w:rPr>
                </w:pPr>
                <w:proofErr w:type="gramStart"/>
                <w:r>
                  <w:rPr>
                    <w:rFonts w:ascii="宋体" w:hAnsi="宋体" w:cs="宋体" w:hint="eastAsia"/>
                  </w:rPr>
                  <w:t>降碳</w:t>
                </w:r>
                <w:proofErr w:type="gramEnd"/>
              </w:p>
            </w:tc>
            <w:tc>
              <w:tcPr>
                <w:tcW w:w="229" w:type="pct"/>
                <w:shd w:val="clear" w:color="000000" w:fill="FFFFFF"/>
                <w:vAlign w:val="center"/>
              </w:tcPr>
              <w:p w14:paraId="6C22DCC6" w14:textId="77777777" w:rsidR="00893207" w:rsidRDefault="00000000">
                <w:pPr>
                  <w:widowControl/>
                  <w:jc w:val="center"/>
                  <w:textAlignment w:val="center"/>
                  <w:rPr>
                    <w:rFonts w:ascii="Times New Roman" w:hAnsi="Times New Roman"/>
                  </w:rPr>
                </w:pPr>
                <w:r>
                  <w:rPr>
                    <w:rFonts w:ascii="Times New Roman" w:hAnsi="Times New Roman"/>
                    <w:kern w:val="0"/>
                    <w:lang w:bidi="ar"/>
                  </w:rPr>
                  <w:t>28</w:t>
                </w:r>
              </w:p>
            </w:tc>
            <w:tc>
              <w:tcPr>
                <w:tcW w:w="3259" w:type="pct"/>
                <w:shd w:val="clear" w:color="000000" w:fill="FFFFFF"/>
                <w:vAlign w:val="center"/>
              </w:tcPr>
              <w:p w14:paraId="107C8C5F" w14:textId="77777777" w:rsidR="00893207" w:rsidRDefault="00000000">
                <w:pPr>
                  <w:widowControl/>
                  <w:textAlignment w:val="center"/>
                  <w:rPr>
                    <w:rFonts w:ascii="宋体" w:hAnsi="宋体" w:cs="宋体" w:hint="eastAsia"/>
                  </w:rPr>
                </w:pPr>
                <w:r>
                  <w:rPr>
                    <w:rFonts w:ascii="宋体" w:hAnsi="宋体" w:cs="宋体" w:hint="eastAsia"/>
                    <w:kern w:val="0"/>
                    <w:lang w:bidi="ar"/>
                  </w:rPr>
                  <w:t>工厂应严格按照年度减</w:t>
                </w:r>
                <w:proofErr w:type="gramStart"/>
                <w:r>
                  <w:rPr>
                    <w:rFonts w:ascii="宋体" w:hAnsi="宋体" w:cs="宋体" w:hint="eastAsia"/>
                    <w:kern w:val="0"/>
                    <w:lang w:bidi="ar"/>
                  </w:rPr>
                  <w:t>排计划</w:t>
                </w:r>
                <w:proofErr w:type="gramEnd"/>
                <w:r>
                  <w:rPr>
                    <w:rFonts w:ascii="宋体" w:hAnsi="宋体" w:cs="宋体" w:hint="eastAsia"/>
                    <w:kern w:val="0"/>
                    <w:lang w:bidi="ar"/>
                  </w:rPr>
                  <w:t>完成减排措施的落实</w:t>
                </w:r>
              </w:p>
            </w:tc>
            <w:tc>
              <w:tcPr>
                <w:tcW w:w="340" w:type="pct"/>
                <w:shd w:val="clear" w:color="000000" w:fill="FFFFFF"/>
                <w:vAlign w:val="center"/>
              </w:tcPr>
              <w:p w14:paraId="1521D67B" w14:textId="77777777" w:rsidR="00893207" w:rsidRDefault="00000000">
                <w:pPr>
                  <w:widowControl/>
                  <w:jc w:val="center"/>
                  <w:textAlignment w:val="center"/>
                  <w:rPr>
                    <w:rFonts w:ascii="Times New Roman" w:hAnsi="Times New Roman"/>
                  </w:rPr>
                </w:pPr>
                <w:r>
                  <w:rPr>
                    <w:rFonts w:ascii="Times New Roman" w:hAnsi="Times New Roman" w:hint="eastAsia"/>
                  </w:rPr>
                  <w:t>20</w:t>
                </w:r>
              </w:p>
            </w:tc>
            <w:tc>
              <w:tcPr>
                <w:tcW w:w="361" w:type="pct"/>
                <w:vMerge w:val="restart"/>
                <w:shd w:val="clear" w:color="000000" w:fill="FFFFFF"/>
                <w:vAlign w:val="center"/>
              </w:tcPr>
              <w:p w14:paraId="4E2DE87A" w14:textId="77777777" w:rsidR="00893207" w:rsidRDefault="00000000">
                <w:pPr>
                  <w:widowControl/>
                  <w:jc w:val="center"/>
                  <w:textAlignment w:val="center"/>
                  <w:rPr>
                    <w:rFonts w:ascii="宋体" w:hAnsi="宋体" w:cs="宋体" w:hint="eastAsia"/>
                  </w:rPr>
                </w:pPr>
                <w:r>
                  <w:rPr>
                    <w:rFonts w:ascii="Times New Roman" w:hAnsi="Times New Roman" w:hint="eastAsia"/>
                    <w:kern w:val="0"/>
                    <w:lang w:bidi="ar"/>
                  </w:rPr>
                  <w:t>20%</w:t>
                </w:r>
              </w:p>
            </w:tc>
          </w:tr>
          <w:tr w:rsidR="00893207" w14:paraId="4A30D124" w14:textId="77777777">
            <w:trPr>
              <w:trHeight w:val="277"/>
              <w:tblHeader/>
              <w:jc w:val="center"/>
            </w:trPr>
            <w:tc>
              <w:tcPr>
                <w:tcW w:w="359" w:type="pct"/>
                <w:vMerge/>
                <w:vAlign w:val="center"/>
              </w:tcPr>
              <w:p w14:paraId="7276BBED" w14:textId="77777777" w:rsidR="00893207" w:rsidRDefault="00893207">
                <w:pPr>
                  <w:jc w:val="center"/>
                  <w:rPr>
                    <w:rFonts w:ascii="宋体" w:hAnsi="宋体" w:cs="宋体" w:hint="eastAsia"/>
                    <w:b/>
                    <w:bCs/>
                  </w:rPr>
                </w:pPr>
              </w:p>
            </w:tc>
            <w:tc>
              <w:tcPr>
                <w:tcW w:w="449" w:type="pct"/>
                <w:vMerge/>
                <w:vAlign w:val="center"/>
              </w:tcPr>
              <w:p w14:paraId="50146AE8" w14:textId="77777777" w:rsidR="00893207" w:rsidRDefault="00893207">
                <w:pPr>
                  <w:widowControl/>
                  <w:jc w:val="center"/>
                  <w:textAlignment w:val="center"/>
                  <w:rPr>
                    <w:rFonts w:ascii="宋体" w:hAnsi="宋体" w:cs="宋体" w:hint="eastAsia"/>
                    <w:kern w:val="0"/>
                    <w:lang w:bidi="ar"/>
                  </w:rPr>
                </w:pPr>
              </w:p>
            </w:tc>
            <w:tc>
              <w:tcPr>
                <w:tcW w:w="229" w:type="pct"/>
                <w:shd w:val="clear" w:color="000000" w:fill="FFFFFF"/>
                <w:vAlign w:val="center"/>
              </w:tcPr>
              <w:p w14:paraId="3A563134" w14:textId="77777777" w:rsidR="00893207" w:rsidRDefault="00000000">
                <w:pPr>
                  <w:widowControl/>
                  <w:jc w:val="center"/>
                  <w:textAlignment w:val="center"/>
                  <w:rPr>
                    <w:rFonts w:ascii="Times New Roman" w:hAnsi="Times New Roman"/>
                    <w:kern w:val="0"/>
                    <w:lang w:bidi="ar"/>
                  </w:rPr>
                </w:pPr>
                <w:r>
                  <w:rPr>
                    <w:rFonts w:ascii="Times New Roman" w:hAnsi="Times New Roman"/>
                    <w:kern w:val="0"/>
                    <w:lang w:bidi="ar"/>
                  </w:rPr>
                  <w:t>29</w:t>
                </w:r>
              </w:p>
            </w:tc>
            <w:tc>
              <w:tcPr>
                <w:tcW w:w="3259" w:type="pct"/>
                <w:shd w:val="clear" w:color="000000" w:fill="FFFFFF"/>
                <w:vAlign w:val="center"/>
              </w:tcPr>
              <w:p w14:paraId="17AA7973" w14:textId="77777777" w:rsidR="00893207" w:rsidRDefault="00000000">
                <w:pPr>
                  <w:widowControl/>
                  <w:textAlignment w:val="center"/>
                  <w:rPr>
                    <w:rFonts w:ascii="宋体" w:hAnsi="宋体" w:cs="宋体" w:hint="eastAsia"/>
                    <w:kern w:val="0"/>
                    <w:lang w:bidi="ar"/>
                  </w:rPr>
                </w:pPr>
                <w:r>
                  <w:rPr>
                    <w:rFonts w:ascii="宋体" w:hAnsi="宋体" w:cs="宋体" w:hint="eastAsia"/>
                    <w:kern w:val="0"/>
                    <w:lang w:bidi="ar"/>
                  </w:rPr>
                  <w:t>工厂应有</w:t>
                </w:r>
                <w:proofErr w:type="gramStart"/>
                <w:r>
                  <w:rPr>
                    <w:rFonts w:ascii="宋体" w:hAnsi="宋体" w:cs="宋体" w:hint="eastAsia"/>
                    <w:kern w:val="0"/>
                    <w:lang w:bidi="ar"/>
                  </w:rPr>
                  <w:t>效</w:t>
                </w:r>
                <w:proofErr w:type="gramEnd"/>
                <w:r>
                  <w:rPr>
                    <w:rFonts w:ascii="宋体" w:hAnsi="宋体" w:cs="宋体" w:hint="eastAsia"/>
                    <w:kern w:val="0"/>
                    <w:lang w:bidi="ar"/>
                  </w:rPr>
                  <w:t>控制碳排放强度逐年下降，评价年度内年度碳排放强度应低于过去三年平均值</w:t>
                </w:r>
              </w:p>
            </w:tc>
            <w:tc>
              <w:tcPr>
                <w:tcW w:w="340" w:type="pct"/>
                <w:shd w:val="clear" w:color="000000" w:fill="FFFFFF"/>
                <w:vAlign w:val="center"/>
              </w:tcPr>
              <w:p w14:paraId="0201F74A"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20</w:t>
                </w:r>
              </w:p>
            </w:tc>
            <w:tc>
              <w:tcPr>
                <w:tcW w:w="361" w:type="pct"/>
                <w:vMerge/>
                <w:shd w:val="clear" w:color="000000" w:fill="FFFFFF"/>
                <w:vAlign w:val="center"/>
              </w:tcPr>
              <w:p w14:paraId="20788270" w14:textId="77777777" w:rsidR="00893207" w:rsidRDefault="00893207">
                <w:pPr>
                  <w:jc w:val="center"/>
                  <w:rPr>
                    <w:rFonts w:ascii="宋体" w:hAnsi="宋体" w:cs="宋体" w:hint="eastAsia"/>
                  </w:rPr>
                </w:pPr>
              </w:p>
            </w:tc>
          </w:tr>
          <w:tr w:rsidR="00893207" w14:paraId="616A4B73" w14:textId="77777777">
            <w:trPr>
              <w:trHeight w:val="277"/>
              <w:tblHeader/>
              <w:jc w:val="center"/>
            </w:trPr>
            <w:tc>
              <w:tcPr>
                <w:tcW w:w="359" w:type="pct"/>
                <w:vMerge/>
                <w:vAlign w:val="center"/>
              </w:tcPr>
              <w:p w14:paraId="4DD42360" w14:textId="77777777" w:rsidR="00893207" w:rsidRDefault="00893207">
                <w:pPr>
                  <w:jc w:val="center"/>
                  <w:rPr>
                    <w:rFonts w:ascii="宋体" w:hAnsi="宋体" w:cs="宋体" w:hint="eastAsia"/>
                    <w:b/>
                    <w:bCs/>
                  </w:rPr>
                </w:pPr>
              </w:p>
            </w:tc>
            <w:tc>
              <w:tcPr>
                <w:tcW w:w="449" w:type="pct"/>
                <w:vMerge w:val="restart"/>
                <w:vAlign w:val="center"/>
              </w:tcPr>
              <w:p w14:paraId="5E5DF6C9" w14:textId="77777777" w:rsidR="00893207" w:rsidRDefault="00000000">
                <w:pPr>
                  <w:widowControl/>
                  <w:jc w:val="center"/>
                  <w:textAlignment w:val="center"/>
                  <w:rPr>
                    <w:rFonts w:ascii="宋体" w:hAnsi="宋体" w:cs="宋体" w:hint="eastAsia"/>
                    <w:kern w:val="0"/>
                    <w:lang w:bidi="ar"/>
                  </w:rPr>
                </w:pPr>
                <w:r>
                  <w:rPr>
                    <w:rFonts w:ascii="宋体" w:hAnsi="宋体" w:cs="宋体" w:hint="eastAsia"/>
                    <w:kern w:val="0"/>
                    <w:lang w:bidi="ar"/>
                  </w:rPr>
                  <w:t>行业</w:t>
                </w:r>
              </w:p>
              <w:p w14:paraId="55D15FD9" w14:textId="77777777" w:rsidR="00893207" w:rsidRDefault="00000000">
                <w:pPr>
                  <w:widowControl/>
                  <w:jc w:val="center"/>
                  <w:textAlignment w:val="center"/>
                  <w:rPr>
                    <w:rFonts w:ascii="宋体" w:hAnsi="宋体" w:cs="宋体" w:hint="eastAsia"/>
                  </w:rPr>
                </w:pPr>
                <w:r>
                  <w:rPr>
                    <w:rFonts w:ascii="宋体" w:hAnsi="宋体" w:cs="宋体" w:hint="eastAsia"/>
                    <w:kern w:val="0"/>
                    <w:lang w:bidi="ar"/>
                  </w:rPr>
                  <w:t>引领</w:t>
                </w:r>
              </w:p>
            </w:tc>
            <w:tc>
              <w:tcPr>
                <w:tcW w:w="229" w:type="pct"/>
                <w:shd w:val="clear" w:color="000000" w:fill="FFFFFF"/>
                <w:vAlign w:val="center"/>
              </w:tcPr>
              <w:p w14:paraId="5C56F813" w14:textId="77777777" w:rsidR="00893207" w:rsidRDefault="00000000">
                <w:pPr>
                  <w:widowControl/>
                  <w:jc w:val="center"/>
                  <w:textAlignment w:val="center"/>
                  <w:rPr>
                    <w:rFonts w:ascii="Times New Roman" w:hAnsi="Times New Roman"/>
                    <w:kern w:val="0"/>
                    <w:lang w:bidi="ar"/>
                  </w:rPr>
                </w:pPr>
                <w:r>
                  <w:rPr>
                    <w:rFonts w:ascii="Times New Roman" w:hAnsi="Times New Roman"/>
                    <w:kern w:val="0"/>
                    <w:lang w:bidi="ar"/>
                  </w:rPr>
                  <w:t>30</w:t>
                </w:r>
              </w:p>
            </w:tc>
            <w:tc>
              <w:tcPr>
                <w:tcW w:w="3259" w:type="pct"/>
                <w:shd w:val="clear" w:color="000000" w:fill="FFFFFF"/>
                <w:vAlign w:val="center"/>
              </w:tcPr>
              <w:p w14:paraId="0F77CE7E" w14:textId="77777777" w:rsidR="00893207" w:rsidRDefault="00000000">
                <w:pPr>
                  <w:widowControl/>
                  <w:textAlignment w:val="center"/>
                  <w:rPr>
                    <w:rFonts w:ascii="宋体" w:hAnsi="宋体" w:cs="宋体" w:hint="eastAsia"/>
                    <w:kern w:val="0"/>
                    <w:lang w:bidi="ar"/>
                  </w:rPr>
                </w:pPr>
                <w:r>
                  <w:rPr>
                    <w:rFonts w:ascii="宋体" w:hAnsi="宋体" w:cs="宋体" w:hint="eastAsia"/>
                    <w:kern w:val="0"/>
                    <w:lang w:bidi="ar"/>
                  </w:rPr>
                  <w:t>工厂自主研发或持有的</w:t>
                </w:r>
                <w:proofErr w:type="gramStart"/>
                <w:r>
                  <w:rPr>
                    <w:rFonts w:ascii="宋体" w:hAnsi="宋体" w:cs="宋体" w:hint="eastAsia"/>
                    <w:kern w:val="0"/>
                    <w:lang w:bidi="ar"/>
                  </w:rPr>
                  <w:t>降碳技术</w:t>
                </w:r>
                <w:proofErr w:type="gramEnd"/>
                <w:r>
                  <w:rPr>
                    <w:rFonts w:ascii="宋体" w:hAnsi="宋体" w:cs="宋体" w:hint="eastAsia"/>
                    <w:kern w:val="0"/>
                    <w:lang w:bidi="ar"/>
                  </w:rPr>
                  <w:t>入选国家级技术示范或推广目录</w:t>
                </w:r>
              </w:p>
            </w:tc>
            <w:tc>
              <w:tcPr>
                <w:tcW w:w="340" w:type="pct"/>
                <w:shd w:val="clear" w:color="000000" w:fill="FFFFFF"/>
                <w:vAlign w:val="center"/>
              </w:tcPr>
              <w:p w14:paraId="0239663C" w14:textId="77777777" w:rsidR="00893207" w:rsidRDefault="00000000">
                <w:pPr>
                  <w:widowControl/>
                  <w:jc w:val="center"/>
                  <w:textAlignment w:val="center"/>
                  <w:rPr>
                    <w:rFonts w:ascii="Times New Roman" w:hAnsi="Times New Roman"/>
                    <w:kern w:val="0"/>
                    <w:lang w:bidi="ar"/>
                  </w:rPr>
                </w:pPr>
                <w:r>
                  <w:rPr>
                    <w:rFonts w:ascii="Times New Roman" w:hAnsi="Times New Roman" w:hint="eastAsia"/>
                    <w:kern w:val="0"/>
                    <w:lang w:bidi="ar"/>
                  </w:rPr>
                  <w:t>10</w:t>
                </w:r>
              </w:p>
            </w:tc>
            <w:tc>
              <w:tcPr>
                <w:tcW w:w="361" w:type="pct"/>
                <w:vMerge/>
                <w:shd w:val="clear" w:color="000000" w:fill="FFFFFF"/>
                <w:vAlign w:val="center"/>
              </w:tcPr>
              <w:p w14:paraId="6F13B096" w14:textId="77777777" w:rsidR="00893207" w:rsidRDefault="00893207">
                <w:pPr>
                  <w:jc w:val="center"/>
                  <w:rPr>
                    <w:rFonts w:ascii="宋体" w:hAnsi="宋体" w:cs="宋体" w:hint="eastAsia"/>
                  </w:rPr>
                </w:pPr>
              </w:p>
            </w:tc>
          </w:tr>
          <w:tr w:rsidR="00893207" w14:paraId="36933294" w14:textId="77777777">
            <w:trPr>
              <w:trHeight w:val="277"/>
              <w:tblHeader/>
              <w:jc w:val="center"/>
            </w:trPr>
            <w:tc>
              <w:tcPr>
                <w:tcW w:w="359" w:type="pct"/>
                <w:vMerge/>
                <w:vAlign w:val="center"/>
              </w:tcPr>
              <w:p w14:paraId="45DD6D58" w14:textId="77777777" w:rsidR="00893207" w:rsidRDefault="00893207">
                <w:pPr>
                  <w:jc w:val="center"/>
                  <w:rPr>
                    <w:rFonts w:ascii="宋体" w:hAnsi="宋体" w:cs="宋体" w:hint="eastAsia"/>
                    <w:b/>
                    <w:bCs/>
                  </w:rPr>
                </w:pPr>
              </w:p>
            </w:tc>
            <w:tc>
              <w:tcPr>
                <w:tcW w:w="449" w:type="pct"/>
                <w:vMerge/>
                <w:vAlign w:val="center"/>
              </w:tcPr>
              <w:p w14:paraId="5AB89864" w14:textId="77777777" w:rsidR="00893207" w:rsidRDefault="00893207">
                <w:pPr>
                  <w:widowControl/>
                  <w:jc w:val="center"/>
                  <w:textAlignment w:val="center"/>
                  <w:rPr>
                    <w:rFonts w:ascii="宋体" w:hAnsi="宋体" w:cs="宋体" w:hint="eastAsia"/>
                  </w:rPr>
                </w:pPr>
              </w:p>
            </w:tc>
            <w:tc>
              <w:tcPr>
                <w:tcW w:w="229" w:type="pct"/>
                <w:shd w:val="clear" w:color="000000" w:fill="FFFFFF"/>
                <w:vAlign w:val="center"/>
              </w:tcPr>
              <w:p w14:paraId="76BB22D8" w14:textId="77777777" w:rsidR="00893207" w:rsidRDefault="00000000">
                <w:pPr>
                  <w:widowControl/>
                  <w:jc w:val="center"/>
                  <w:textAlignment w:val="center"/>
                  <w:rPr>
                    <w:rFonts w:ascii="Times New Roman" w:hAnsi="Times New Roman"/>
                    <w:kern w:val="0"/>
                    <w:lang w:bidi="ar"/>
                  </w:rPr>
                </w:pPr>
                <w:r>
                  <w:rPr>
                    <w:rFonts w:ascii="Times New Roman" w:hAnsi="Times New Roman"/>
                    <w:kern w:val="0"/>
                    <w:lang w:bidi="ar"/>
                  </w:rPr>
                  <w:t>31</w:t>
                </w:r>
              </w:p>
            </w:tc>
            <w:tc>
              <w:tcPr>
                <w:tcW w:w="3259" w:type="pct"/>
                <w:shd w:val="clear" w:color="000000" w:fill="FFFFFF"/>
                <w:vAlign w:val="center"/>
              </w:tcPr>
              <w:p w14:paraId="0434B59A" w14:textId="77777777" w:rsidR="00893207" w:rsidRDefault="00000000">
                <w:pPr>
                  <w:widowControl/>
                  <w:textAlignment w:val="center"/>
                  <w:rPr>
                    <w:rFonts w:ascii="宋体" w:hAnsi="宋体" w:cs="宋体" w:hint="eastAsia"/>
                  </w:rPr>
                </w:pPr>
                <w:r>
                  <w:rPr>
                    <w:rFonts w:ascii="宋体" w:hAnsi="宋体" w:cs="宋体" w:hint="eastAsia"/>
                  </w:rPr>
                  <w:t>工厂吨酒碳排放处于行业先进水平</w:t>
                </w:r>
              </w:p>
            </w:tc>
            <w:tc>
              <w:tcPr>
                <w:tcW w:w="340" w:type="pct"/>
                <w:shd w:val="clear" w:color="000000" w:fill="FFFFFF"/>
                <w:vAlign w:val="center"/>
              </w:tcPr>
              <w:p w14:paraId="7527959B" w14:textId="77777777" w:rsidR="00893207" w:rsidRDefault="00000000">
                <w:pPr>
                  <w:widowControl/>
                  <w:jc w:val="center"/>
                  <w:textAlignment w:val="center"/>
                  <w:rPr>
                    <w:rFonts w:ascii="Times New Roman" w:hAnsi="Times New Roman"/>
                  </w:rPr>
                </w:pPr>
                <w:r>
                  <w:rPr>
                    <w:rFonts w:ascii="Times New Roman" w:hAnsi="Times New Roman" w:hint="eastAsia"/>
                  </w:rPr>
                  <w:t>10</w:t>
                </w:r>
              </w:p>
            </w:tc>
            <w:tc>
              <w:tcPr>
                <w:tcW w:w="361" w:type="pct"/>
                <w:vMerge/>
                <w:shd w:val="clear" w:color="000000" w:fill="FFFFFF"/>
                <w:vAlign w:val="center"/>
              </w:tcPr>
              <w:p w14:paraId="0AA35226" w14:textId="77777777" w:rsidR="00893207" w:rsidRDefault="00893207">
                <w:pPr>
                  <w:jc w:val="center"/>
                  <w:rPr>
                    <w:rFonts w:ascii="宋体" w:hAnsi="宋体" w:cs="宋体" w:hint="eastAsia"/>
                  </w:rPr>
                </w:pPr>
              </w:p>
            </w:tc>
          </w:tr>
          <w:tr w:rsidR="00893207" w14:paraId="524BFEEE" w14:textId="77777777">
            <w:trPr>
              <w:trHeight w:val="277"/>
              <w:tblHeader/>
              <w:jc w:val="center"/>
            </w:trPr>
            <w:tc>
              <w:tcPr>
                <w:tcW w:w="359" w:type="pct"/>
                <w:vMerge/>
                <w:vAlign w:val="center"/>
              </w:tcPr>
              <w:p w14:paraId="48082923" w14:textId="77777777" w:rsidR="00893207" w:rsidRDefault="00893207">
                <w:pPr>
                  <w:jc w:val="center"/>
                  <w:rPr>
                    <w:rFonts w:ascii="宋体" w:hAnsi="宋体" w:cs="宋体" w:hint="eastAsia"/>
                    <w:b/>
                    <w:bCs/>
                  </w:rPr>
                </w:pPr>
              </w:p>
            </w:tc>
            <w:tc>
              <w:tcPr>
                <w:tcW w:w="449" w:type="pct"/>
                <w:vMerge/>
                <w:vAlign w:val="center"/>
              </w:tcPr>
              <w:p w14:paraId="7C1F0797" w14:textId="77777777" w:rsidR="00893207" w:rsidRDefault="00893207">
                <w:pPr>
                  <w:widowControl/>
                  <w:jc w:val="center"/>
                  <w:textAlignment w:val="center"/>
                  <w:rPr>
                    <w:rFonts w:ascii="宋体" w:hAnsi="宋体" w:cs="宋体" w:hint="eastAsia"/>
                  </w:rPr>
                </w:pPr>
              </w:p>
            </w:tc>
            <w:tc>
              <w:tcPr>
                <w:tcW w:w="229" w:type="pct"/>
                <w:shd w:val="clear" w:color="000000" w:fill="FFFFFF"/>
                <w:vAlign w:val="center"/>
              </w:tcPr>
              <w:p w14:paraId="4D7330ED" w14:textId="77777777" w:rsidR="00893207" w:rsidRDefault="00000000">
                <w:pPr>
                  <w:widowControl/>
                  <w:jc w:val="center"/>
                  <w:textAlignment w:val="center"/>
                  <w:rPr>
                    <w:rFonts w:ascii="Times New Roman" w:hAnsi="Times New Roman"/>
                    <w:kern w:val="0"/>
                    <w:lang w:bidi="ar"/>
                  </w:rPr>
                </w:pPr>
                <w:r>
                  <w:rPr>
                    <w:rFonts w:ascii="Times New Roman" w:hAnsi="Times New Roman"/>
                    <w:kern w:val="0"/>
                    <w:lang w:bidi="ar"/>
                  </w:rPr>
                  <w:t>32</w:t>
                </w:r>
              </w:p>
            </w:tc>
            <w:tc>
              <w:tcPr>
                <w:tcW w:w="3259" w:type="pct"/>
                <w:shd w:val="clear" w:color="000000" w:fill="FFFFFF"/>
                <w:vAlign w:val="center"/>
              </w:tcPr>
              <w:p w14:paraId="5728E4B7" w14:textId="77777777" w:rsidR="00893207" w:rsidRDefault="00000000">
                <w:pPr>
                  <w:widowControl/>
                  <w:textAlignment w:val="center"/>
                  <w:rPr>
                    <w:rFonts w:ascii="宋体" w:hAnsi="宋体" w:cs="宋体" w:hint="eastAsia"/>
                  </w:rPr>
                </w:pPr>
                <w:r>
                  <w:rPr>
                    <w:rFonts w:ascii="宋体" w:hAnsi="宋体" w:cs="宋体" w:hint="eastAsia"/>
                  </w:rPr>
                  <w:t>工厂吨酒用水量处于行业先进水平</w:t>
                </w:r>
              </w:p>
            </w:tc>
            <w:tc>
              <w:tcPr>
                <w:tcW w:w="340" w:type="pct"/>
                <w:shd w:val="clear" w:color="000000" w:fill="FFFFFF"/>
                <w:vAlign w:val="center"/>
              </w:tcPr>
              <w:p w14:paraId="56DB1A8B" w14:textId="77777777" w:rsidR="00893207" w:rsidRDefault="00000000">
                <w:pPr>
                  <w:widowControl/>
                  <w:jc w:val="center"/>
                  <w:textAlignment w:val="center"/>
                  <w:rPr>
                    <w:rFonts w:ascii="Times New Roman" w:hAnsi="Times New Roman"/>
                  </w:rPr>
                </w:pPr>
                <w:r>
                  <w:rPr>
                    <w:rFonts w:ascii="Times New Roman" w:hAnsi="Times New Roman" w:hint="eastAsia"/>
                  </w:rPr>
                  <w:t>10</w:t>
                </w:r>
              </w:p>
            </w:tc>
            <w:tc>
              <w:tcPr>
                <w:tcW w:w="361" w:type="pct"/>
                <w:vMerge/>
                <w:shd w:val="clear" w:color="000000" w:fill="FFFFFF"/>
                <w:vAlign w:val="center"/>
              </w:tcPr>
              <w:p w14:paraId="2E962D13" w14:textId="77777777" w:rsidR="00893207" w:rsidRDefault="00893207">
                <w:pPr>
                  <w:jc w:val="center"/>
                  <w:rPr>
                    <w:rFonts w:ascii="宋体" w:hAnsi="宋体" w:cs="宋体" w:hint="eastAsia"/>
                  </w:rPr>
                </w:pPr>
              </w:p>
            </w:tc>
          </w:tr>
          <w:tr w:rsidR="00893207" w14:paraId="3B544424" w14:textId="77777777">
            <w:trPr>
              <w:trHeight w:val="277"/>
              <w:tblHeader/>
              <w:jc w:val="center"/>
            </w:trPr>
            <w:tc>
              <w:tcPr>
                <w:tcW w:w="359" w:type="pct"/>
                <w:vMerge/>
                <w:vAlign w:val="center"/>
              </w:tcPr>
              <w:p w14:paraId="487FBFCF" w14:textId="77777777" w:rsidR="00893207" w:rsidRDefault="00893207">
                <w:pPr>
                  <w:jc w:val="center"/>
                  <w:rPr>
                    <w:rFonts w:ascii="宋体" w:hAnsi="宋体" w:cs="宋体" w:hint="eastAsia"/>
                    <w:b/>
                    <w:bCs/>
                  </w:rPr>
                </w:pPr>
              </w:p>
            </w:tc>
            <w:tc>
              <w:tcPr>
                <w:tcW w:w="449" w:type="pct"/>
                <w:vMerge/>
                <w:vAlign w:val="center"/>
              </w:tcPr>
              <w:p w14:paraId="67EE4FBF" w14:textId="77777777" w:rsidR="00893207" w:rsidRDefault="00893207">
                <w:pPr>
                  <w:widowControl/>
                  <w:jc w:val="center"/>
                  <w:textAlignment w:val="center"/>
                  <w:rPr>
                    <w:rFonts w:ascii="宋体" w:hAnsi="宋体" w:cs="宋体" w:hint="eastAsia"/>
                  </w:rPr>
                </w:pPr>
              </w:p>
            </w:tc>
            <w:tc>
              <w:tcPr>
                <w:tcW w:w="229" w:type="pct"/>
                <w:shd w:val="clear" w:color="000000" w:fill="FFFFFF"/>
                <w:vAlign w:val="center"/>
              </w:tcPr>
              <w:p w14:paraId="3C7653A3" w14:textId="77777777" w:rsidR="00893207" w:rsidRDefault="00000000">
                <w:pPr>
                  <w:widowControl/>
                  <w:jc w:val="center"/>
                  <w:textAlignment w:val="center"/>
                  <w:rPr>
                    <w:rFonts w:ascii="Times New Roman" w:hAnsi="Times New Roman"/>
                  </w:rPr>
                </w:pPr>
                <w:r>
                  <w:rPr>
                    <w:rFonts w:ascii="Times New Roman" w:hAnsi="Times New Roman"/>
                  </w:rPr>
                  <w:t>33</w:t>
                </w:r>
              </w:p>
            </w:tc>
            <w:tc>
              <w:tcPr>
                <w:tcW w:w="3259" w:type="pct"/>
                <w:shd w:val="clear" w:color="000000" w:fill="FFFFFF"/>
                <w:vAlign w:val="center"/>
              </w:tcPr>
              <w:p w14:paraId="22737AB8" w14:textId="77777777" w:rsidR="00893207" w:rsidRDefault="00000000">
                <w:pPr>
                  <w:widowControl/>
                  <w:textAlignment w:val="center"/>
                  <w:rPr>
                    <w:rFonts w:ascii="宋体" w:hAnsi="宋体" w:cs="宋体" w:hint="eastAsia"/>
                  </w:rPr>
                </w:pPr>
                <w:r>
                  <w:rPr>
                    <w:rFonts w:ascii="宋体" w:hAnsi="宋体" w:cs="宋体" w:hint="eastAsia"/>
                    <w:kern w:val="0"/>
                    <w:lang w:bidi="ar"/>
                  </w:rPr>
                  <w:t>工厂应按照</w:t>
                </w:r>
                <w:r>
                  <w:rPr>
                    <w:rFonts w:ascii="Times New Roman" w:hAnsi="Times New Roman"/>
                    <w:kern w:val="0"/>
                    <w:lang w:bidi="ar"/>
                  </w:rPr>
                  <w:t>GB/T 39257</w:t>
                </w:r>
                <w:r>
                  <w:rPr>
                    <w:rFonts w:ascii="宋体" w:hAnsi="宋体" w:cs="宋体" w:hint="eastAsia"/>
                    <w:kern w:val="0"/>
                    <w:lang w:bidi="ar"/>
                  </w:rPr>
                  <w:t>开展绿色供应链管理建设和评价工作</w:t>
                </w:r>
              </w:p>
            </w:tc>
            <w:tc>
              <w:tcPr>
                <w:tcW w:w="340" w:type="pct"/>
                <w:shd w:val="clear" w:color="000000" w:fill="FFFFFF"/>
                <w:vAlign w:val="center"/>
              </w:tcPr>
              <w:p w14:paraId="4337AAE7" w14:textId="77777777" w:rsidR="00893207" w:rsidRDefault="00000000">
                <w:pPr>
                  <w:widowControl/>
                  <w:jc w:val="center"/>
                  <w:textAlignment w:val="center"/>
                  <w:rPr>
                    <w:rFonts w:ascii="Times New Roman" w:hAnsi="Times New Roman"/>
                  </w:rPr>
                </w:pPr>
                <w:r>
                  <w:rPr>
                    <w:rFonts w:ascii="Times New Roman" w:hAnsi="Times New Roman" w:hint="eastAsia"/>
                  </w:rPr>
                  <w:t>10</w:t>
                </w:r>
              </w:p>
            </w:tc>
            <w:tc>
              <w:tcPr>
                <w:tcW w:w="361" w:type="pct"/>
                <w:vMerge/>
                <w:shd w:val="clear" w:color="000000" w:fill="FFFFFF"/>
                <w:vAlign w:val="center"/>
              </w:tcPr>
              <w:p w14:paraId="49A43363" w14:textId="77777777" w:rsidR="00893207" w:rsidRDefault="00893207">
                <w:pPr>
                  <w:jc w:val="center"/>
                  <w:rPr>
                    <w:rFonts w:ascii="宋体" w:hAnsi="宋体" w:cs="宋体" w:hint="eastAsia"/>
                  </w:rPr>
                </w:pPr>
              </w:p>
            </w:tc>
          </w:tr>
          <w:bookmarkEnd w:id="77"/>
          <w:bookmarkEnd w:id="78"/>
        </w:tbl>
        <w:p w14:paraId="2AC6F77D" w14:textId="77777777" w:rsidR="00893207" w:rsidRDefault="00893207">
          <w:pPr>
            <w:rPr>
              <w:spacing w:val="105"/>
            </w:rPr>
          </w:pPr>
        </w:p>
        <w:p w14:paraId="2E114B28" w14:textId="77777777" w:rsidR="00893207" w:rsidRDefault="00000000"/>
      </w:sdtContent>
    </w:sdt>
    <w:p w14:paraId="687D01B7" w14:textId="77777777" w:rsidR="00893207" w:rsidRDefault="00000000">
      <w:pPr>
        <w:rPr>
          <w:rFonts w:ascii="宋体" w:hAnsi="宋体" w:hint="eastAsia"/>
          <w:b/>
          <w:sz w:val="24"/>
          <w:szCs w:val="24"/>
        </w:rPr>
      </w:pPr>
      <w:r>
        <w:rPr>
          <w:rFonts w:asciiTheme="minorEastAsia" w:hAnsiTheme="minorEastAsia"/>
        </w:rPr>
        <w:br w:type="page"/>
      </w:r>
    </w:p>
    <w:p w14:paraId="1EB7AE90" w14:textId="77777777" w:rsidR="00893207" w:rsidRDefault="00893207">
      <w:pPr>
        <w:pStyle w:val="affffff3"/>
        <w:spacing w:beforeLines="100" w:before="240" w:afterLines="100" w:after="240"/>
        <w:outlineLvl w:val="9"/>
        <w:rPr>
          <w:spacing w:val="105"/>
        </w:rPr>
      </w:pPr>
    </w:p>
    <w:p w14:paraId="07B07F11" w14:textId="77777777" w:rsidR="00893207" w:rsidRDefault="00893207">
      <w:pPr>
        <w:pStyle w:val="affffff3"/>
        <w:spacing w:beforeLines="100" w:before="240" w:afterLines="100" w:after="240"/>
        <w:outlineLvl w:val="9"/>
        <w:rPr>
          <w:spacing w:val="105"/>
        </w:rPr>
      </w:pPr>
    </w:p>
    <w:p w14:paraId="19075DDC" w14:textId="77777777" w:rsidR="00893207" w:rsidRDefault="00000000">
      <w:pPr>
        <w:pStyle w:val="affffff3"/>
        <w:spacing w:beforeLines="100" w:before="240" w:afterLines="100" w:after="240"/>
      </w:pPr>
      <w:bookmarkStart w:id="79" w:name="_Toc1405224559"/>
      <w:bookmarkStart w:id="80" w:name="_Toc18258"/>
      <w:r>
        <w:rPr>
          <w:rFonts w:hint="eastAsia"/>
          <w:spacing w:val="105"/>
        </w:rPr>
        <w:t>参考文</w:t>
      </w:r>
      <w:r>
        <w:rPr>
          <w:rFonts w:hint="eastAsia"/>
        </w:rPr>
        <w:t>献</w:t>
      </w:r>
      <w:bookmarkEnd w:id="17"/>
      <w:bookmarkEnd w:id="18"/>
      <w:bookmarkEnd w:id="79"/>
      <w:bookmarkEnd w:id="80"/>
    </w:p>
    <w:p w14:paraId="4AA87A9E" w14:textId="77777777" w:rsidR="00893207" w:rsidRDefault="00000000">
      <w:pPr>
        <w:pStyle w:val="affffffffffff1"/>
        <w:numPr>
          <w:ilvl w:val="0"/>
          <w:numId w:val="38"/>
        </w:numPr>
        <w:ind w:firstLineChars="0" w:firstLine="0"/>
      </w:pPr>
      <w:r>
        <w:rPr>
          <w:rFonts w:hint="eastAsia"/>
        </w:rPr>
        <w:t>GHG Protocol  温室气体核算体系</w:t>
      </w:r>
    </w:p>
    <w:p w14:paraId="3C74D3FE" w14:textId="77777777" w:rsidR="00893207" w:rsidRDefault="00000000">
      <w:pPr>
        <w:pStyle w:val="afffffc"/>
        <w:ind w:firstLineChars="0" w:firstLine="0"/>
      </w:pPr>
      <w:r>
        <w:rPr>
          <w:rFonts w:hint="eastAsia"/>
        </w:rPr>
        <w:t>[</w:t>
      </w:r>
      <w:r>
        <w:t xml:space="preserve">2] </w:t>
      </w:r>
      <w:r>
        <w:rPr>
          <w:rFonts w:hint="eastAsia"/>
        </w:rPr>
        <w:t>GB/T 24001  环境管理体系 要求及使用指南</w:t>
      </w:r>
    </w:p>
    <w:p w14:paraId="68F593E2" w14:textId="77777777" w:rsidR="00893207" w:rsidRDefault="00000000">
      <w:pPr>
        <w:pStyle w:val="afffffc"/>
        <w:ind w:firstLineChars="0" w:firstLine="0"/>
      </w:pPr>
      <w:r>
        <w:t xml:space="preserve">[3] </w:t>
      </w:r>
      <w:r>
        <w:rPr>
          <w:rFonts w:hint="eastAsia"/>
        </w:rPr>
        <w:t>GB/T 24040  环境管理 生命周期评价 原则与框架</w:t>
      </w:r>
    </w:p>
    <w:p w14:paraId="3037326C" w14:textId="77777777" w:rsidR="00893207" w:rsidRDefault="00000000">
      <w:pPr>
        <w:pStyle w:val="afffffc"/>
        <w:ind w:firstLineChars="0" w:firstLine="0"/>
      </w:pPr>
      <w:r>
        <w:rPr>
          <w:rFonts w:hint="eastAsia"/>
        </w:rPr>
        <w:t>[</w:t>
      </w:r>
      <w:r>
        <w:t xml:space="preserve">4] </w:t>
      </w:r>
      <w:r>
        <w:rPr>
          <w:rFonts w:hint="eastAsia"/>
        </w:rPr>
        <w:t>GB/T 24044  环境管理 生命周期评价 要求与指南</w:t>
      </w:r>
    </w:p>
    <w:p w14:paraId="50963399" w14:textId="77777777" w:rsidR="00893207" w:rsidRDefault="00000000">
      <w:pPr>
        <w:pStyle w:val="afffffc"/>
        <w:ind w:firstLineChars="0" w:firstLine="0"/>
      </w:pPr>
      <w:r>
        <w:rPr>
          <w:rFonts w:hint="eastAsia"/>
        </w:rPr>
        <w:t>[</w:t>
      </w:r>
      <w:r>
        <w:t xml:space="preserve">5] </w:t>
      </w:r>
      <w:r>
        <w:rPr>
          <w:rFonts w:hint="eastAsia"/>
        </w:rPr>
        <w:t>GB/T 32161  生态设计产品评价通则</w:t>
      </w:r>
    </w:p>
    <w:p w14:paraId="2D4650AC" w14:textId="77777777" w:rsidR="00893207" w:rsidRDefault="00000000">
      <w:pPr>
        <w:pStyle w:val="afffffc"/>
        <w:ind w:firstLineChars="0" w:firstLine="0"/>
      </w:pPr>
      <w:r>
        <w:rPr>
          <w:rFonts w:hint="eastAsia"/>
        </w:rPr>
        <w:t>[</w:t>
      </w:r>
      <w:r>
        <w:t xml:space="preserve">6] </w:t>
      </w:r>
      <w:r>
        <w:rPr>
          <w:rFonts w:hint="eastAsia"/>
        </w:rPr>
        <w:t>GB/T 36132—2018  绿色工厂评价通则</w:t>
      </w:r>
    </w:p>
    <w:p w14:paraId="7D919306" w14:textId="77777777" w:rsidR="00893207" w:rsidRDefault="00000000">
      <w:pPr>
        <w:pStyle w:val="afffffc"/>
        <w:ind w:firstLineChars="0" w:firstLine="0"/>
      </w:pPr>
      <w:r>
        <w:rPr>
          <w:rFonts w:hint="eastAsia"/>
        </w:rPr>
        <w:t>[</w:t>
      </w:r>
      <w:r>
        <w:t xml:space="preserve">7] </w:t>
      </w:r>
      <w:r>
        <w:rPr>
          <w:rFonts w:hint="eastAsia"/>
        </w:rPr>
        <w:t>ISO 14067  温室气体 产品碳足迹 量化要求和准则</w:t>
      </w:r>
    </w:p>
    <w:p w14:paraId="54C24464" w14:textId="77777777" w:rsidR="00893207" w:rsidRDefault="00000000">
      <w:pPr>
        <w:pStyle w:val="afffffc"/>
        <w:ind w:firstLineChars="0" w:firstLine="0"/>
      </w:pPr>
      <w:r>
        <w:rPr>
          <w:rFonts w:hint="eastAsia"/>
        </w:rPr>
        <w:t>[</w:t>
      </w:r>
      <w:r>
        <w:t xml:space="preserve">8] </w:t>
      </w:r>
      <w:r>
        <w:rPr>
          <w:rFonts w:hint="eastAsia"/>
        </w:rPr>
        <w:t>《全国矿产资源规划（2016-2020年）》</w:t>
      </w:r>
    </w:p>
    <w:p w14:paraId="3BC689DE" w14:textId="77777777" w:rsidR="00893207" w:rsidRDefault="00000000">
      <w:pPr>
        <w:pStyle w:val="afffffc"/>
        <w:ind w:firstLineChars="0" w:firstLine="0"/>
        <w:jc w:val="center"/>
      </w:pPr>
      <w:bookmarkStart w:id="81" w:name="BookMark8"/>
      <w:bookmarkEnd w:id="19"/>
      <w:r>
        <w:rPr>
          <w:rFonts w:hint="eastAsia"/>
          <w:noProof/>
        </w:rPr>
        <w:drawing>
          <wp:inline distT="0" distB="0" distL="0" distR="0" wp14:anchorId="40647E22" wp14:editId="6A47AA8D">
            <wp:extent cx="1485900" cy="317500"/>
            <wp:effectExtent l="0" t="0" r="0" b="635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1"/>
    </w:p>
    <w:sectPr w:rsidR="00893207">
      <w:headerReference w:type="default" r:id="rId20"/>
      <w:footerReference w:type="default" r:id="rId21"/>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2BDD" w14:textId="77777777" w:rsidR="00801E63" w:rsidRDefault="00801E63">
      <w:pPr>
        <w:spacing w:line="240" w:lineRule="auto"/>
      </w:pPr>
      <w:r>
        <w:separator/>
      </w:r>
    </w:p>
  </w:endnote>
  <w:endnote w:type="continuationSeparator" w:id="0">
    <w:p w14:paraId="6800B776" w14:textId="77777777" w:rsidR="00801E63" w:rsidRDefault="00801E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方正小标宋简体">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B858" w14:textId="77777777" w:rsidR="00893207"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32E6" w14:textId="77777777" w:rsidR="00B64410" w:rsidRDefault="00B64410">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8EE5" w14:textId="77777777" w:rsidR="00893207" w:rsidRDefault="00893207">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B04A" w14:textId="77777777" w:rsidR="00893207" w:rsidRDefault="00000000">
    <w:pPr>
      <w:pStyle w:val="afffff9"/>
    </w:pPr>
    <w:r>
      <w:fldChar w:fldCharType="begin"/>
    </w:r>
    <w:r>
      <w:instrText>PAGE   \* MERGEFORMAT</w:instrText>
    </w:r>
    <w:r>
      <w:fldChar w:fldCharType="separate"/>
    </w:r>
    <w:r>
      <w:rPr>
        <w:lang w:val="zh-CN"/>
      </w:rPr>
      <w:t>1</w:t>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1B25" w14:textId="77777777" w:rsidR="00893207" w:rsidRDefault="00000000">
    <w:pPr>
      <w:spacing w:line="170" w:lineRule="auto"/>
      <w:ind w:left="9029"/>
      <w:rPr>
        <w:rFonts w:ascii="Times New Roman" w:eastAsia="Times New Roman" w:hAnsi="Times New Roman"/>
        <w:sz w:val="14"/>
        <w:szCs w:val="14"/>
      </w:rPr>
    </w:pPr>
    <w:r>
      <w:rPr>
        <w:rFonts w:ascii="Times New Roman" w:eastAsia="Times New Roman" w:hAnsi="Times New Roman"/>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4228" w14:textId="77777777" w:rsidR="00801E63" w:rsidRDefault="00801E63">
      <w:pPr>
        <w:spacing w:line="240" w:lineRule="auto"/>
      </w:pPr>
      <w:r>
        <w:separator/>
      </w:r>
    </w:p>
  </w:footnote>
  <w:footnote w:type="continuationSeparator" w:id="0">
    <w:p w14:paraId="78AFDBDC" w14:textId="77777777" w:rsidR="00801E63" w:rsidRDefault="00801E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B5B1" w14:textId="77777777" w:rsidR="00893207" w:rsidRDefault="00893207">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8DE0" w14:textId="77777777" w:rsidR="00893207"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483B" w14:textId="77777777" w:rsidR="00893207" w:rsidRDefault="00893207">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8B39" w14:textId="77777777" w:rsidR="00893207" w:rsidRDefault="00000000">
    <w:pPr>
      <w:pStyle w:val="affff6"/>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5F77" w14:textId="77777777" w:rsidR="00893207" w:rsidRDefault="00893207">
    <w:pPr>
      <w:pStyle w:val="affffff1"/>
      <w:rPr>
        <w:rFonts w:hint="eastAsia"/>
      </w:rPr>
    </w:pPr>
  </w:p>
  <w:p w14:paraId="41D9396A" w14:textId="11ADD5F3" w:rsidR="00893207" w:rsidRPr="00B64410" w:rsidRDefault="00000000">
    <w:pPr>
      <w:pStyle w:val="affffff1"/>
      <w:ind w:firstLineChars="3500" w:firstLine="7350"/>
      <w:jc w:val="both"/>
      <w:rPr>
        <w:rFonts w:hint="eastAsia"/>
      </w:rPr>
    </w:pPr>
    <w:r>
      <w:fldChar w:fldCharType="begin"/>
    </w:r>
    <w:r>
      <w:instrText xml:space="preserve"> STYLEREF  标准文件_文件编号  \* MERGEFORMAT </w:instrText>
    </w:r>
    <w:r>
      <w:fldChar w:fldCharType="separate"/>
    </w:r>
    <w:r w:rsidR="00C760C1">
      <w:rPr>
        <w:rFonts w:hint="eastAsia"/>
        <w:noProof/>
      </w:rPr>
      <w:t>T/CASMES XXXX—2025</w:t>
    </w:r>
    <w:r w:rsidRPr="00B6441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DF8E" w14:textId="77777777" w:rsidR="00893207" w:rsidRDefault="00893207">
    <w:pPr>
      <w:pStyle w:val="affff0"/>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611748"/>
    <w:multiLevelType w:val="singleLevel"/>
    <w:tmpl w:val="FA611748"/>
    <w:lvl w:ilvl="0">
      <w:start w:val="1"/>
      <w:numFmt w:val="decimal"/>
      <w:suff w:val="space"/>
      <w:lvlText w:val="[%1]"/>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569198E"/>
    <w:multiLevelType w:val="singleLevel"/>
    <w:tmpl w:val="0569198E"/>
    <w:lvl w:ilvl="0">
      <w:start w:val="1"/>
      <w:numFmt w:val="lowerLetter"/>
      <w:suff w:val="nothing"/>
      <w:lvlText w:val="%1）"/>
      <w:lvlJc w:val="left"/>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59AD2E9"/>
    <w:multiLevelType w:val="singleLevel"/>
    <w:tmpl w:val="159AD2E9"/>
    <w:lvl w:ilvl="0">
      <w:start w:val="1"/>
      <w:numFmt w:val="lowerLetter"/>
      <w:suff w:val="space"/>
      <w:lvlText w:val="%1）"/>
      <w:lvlJc w:val="left"/>
      <w:rPr>
        <w:rFonts w:ascii="黑体" w:eastAsia="黑体" w:hAnsi="黑体" w:cs="黑体" w:hint="default"/>
      </w:rPr>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568"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lang w:eastAsia="zh-TW"/>
      </w:rPr>
    </w:lvl>
    <w:lvl w:ilvl="3">
      <w:start w:val="1"/>
      <w:numFmt w:val="decimal"/>
      <w:pStyle w:val="af5"/>
      <w:suff w:val="nothing"/>
      <w:lvlText w:val="%1.%2.%3.%4　"/>
      <w:lvlJc w:val="left"/>
      <w:pPr>
        <w:ind w:left="1276"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44C50F90"/>
    <w:lvl w:ilvl="0">
      <w:start w:val="1"/>
      <w:numFmt w:val="lowerLetter"/>
      <w:pStyle w:val="af9"/>
      <w:lvlText w:val="%1)"/>
      <w:lvlJc w:val="left"/>
      <w:pPr>
        <w:tabs>
          <w:tab w:val="left" w:pos="851"/>
        </w:tabs>
        <w:ind w:left="851" w:hanging="426"/>
      </w:pPr>
      <w:rPr>
        <w:rFonts w:ascii="宋体" w:eastAsia="宋体" w:hAnsi="Times New Roman"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046376"/>
    <w:multiLevelType w:val="multilevel"/>
    <w:tmpl w:val="49046376"/>
    <w:lvl w:ilvl="0">
      <w:start w:val="1"/>
      <w:numFmt w:val="lowerLetter"/>
      <w:pStyle w:val="afe"/>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4E8125BF"/>
    <w:multiLevelType w:val="singleLevel"/>
    <w:tmpl w:val="4E8125BF"/>
    <w:lvl w:ilvl="0">
      <w:start w:val="1"/>
      <w:numFmt w:val="lowerLetter"/>
      <w:suff w:val="nothing"/>
      <w:lvlText w:val="%1）"/>
      <w:lvlJc w:val="left"/>
    </w:lvl>
  </w:abstractNum>
  <w:abstractNum w:abstractNumId="22" w15:restartNumberingAfterBreak="0">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5"/>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f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7"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4679"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02433758">
    <w:abstractNumId w:val="1"/>
  </w:num>
  <w:num w:numId="2" w16cid:durableId="111828621">
    <w:abstractNumId w:val="34"/>
  </w:num>
  <w:num w:numId="3" w16cid:durableId="1171723552">
    <w:abstractNumId w:val="7"/>
  </w:num>
  <w:num w:numId="4" w16cid:durableId="1320889850">
    <w:abstractNumId w:val="30"/>
  </w:num>
  <w:num w:numId="5" w16cid:durableId="131335640">
    <w:abstractNumId w:val="24"/>
  </w:num>
  <w:num w:numId="6" w16cid:durableId="898134121">
    <w:abstractNumId w:val="17"/>
  </w:num>
  <w:num w:numId="7" w16cid:durableId="853499740">
    <w:abstractNumId w:val="11"/>
  </w:num>
  <w:num w:numId="8" w16cid:durableId="526524686">
    <w:abstractNumId w:val="5"/>
  </w:num>
  <w:num w:numId="9" w16cid:durableId="218128103">
    <w:abstractNumId w:val="12"/>
  </w:num>
  <w:num w:numId="10" w16cid:durableId="1839491915">
    <w:abstractNumId w:val="22"/>
  </w:num>
  <w:num w:numId="11" w16cid:durableId="2038850405">
    <w:abstractNumId w:val="32"/>
  </w:num>
  <w:num w:numId="12" w16cid:durableId="516045626">
    <w:abstractNumId w:val="15"/>
  </w:num>
  <w:num w:numId="13" w16cid:durableId="1790927370">
    <w:abstractNumId w:val="16"/>
  </w:num>
  <w:num w:numId="14" w16cid:durableId="1203977046">
    <w:abstractNumId w:val="10"/>
  </w:num>
  <w:num w:numId="15" w16cid:durableId="1959099042">
    <w:abstractNumId w:val="25"/>
  </w:num>
  <w:num w:numId="16" w16cid:durableId="386956697">
    <w:abstractNumId w:val="28"/>
  </w:num>
  <w:num w:numId="17" w16cid:durableId="1731073573">
    <w:abstractNumId w:val="23"/>
  </w:num>
  <w:num w:numId="18" w16cid:durableId="727144436">
    <w:abstractNumId w:val="36"/>
  </w:num>
  <w:num w:numId="19" w16cid:durableId="1672415329">
    <w:abstractNumId w:val="20"/>
  </w:num>
  <w:num w:numId="20" w16cid:durableId="328606115">
    <w:abstractNumId w:val="2"/>
  </w:num>
  <w:num w:numId="21" w16cid:durableId="2082285753">
    <w:abstractNumId w:val="14"/>
  </w:num>
  <w:num w:numId="22" w16cid:durableId="1897814978">
    <w:abstractNumId w:val="37"/>
  </w:num>
  <w:num w:numId="23" w16cid:durableId="207449180">
    <w:abstractNumId w:val="27"/>
  </w:num>
  <w:num w:numId="24" w16cid:durableId="1168205654">
    <w:abstractNumId w:val="8"/>
  </w:num>
  <w:num w:numId="25" w16cid:durableId="856773831">
    <w:abstractNumId w:val="33"/>
  </w:num>
  <w:num w:numId="26" w16cid:durableId="1544095931">
    <w:abstractNumId w:val="35"/>
  </w:num>
  <w:num w:numId="27" w16cid:durableId="1535385614">
    <w:abstractNumId w:val="4"/>
  </w:num>
  <w:num w:numId="28" w16cid:durableId="498470981">
    <w:abstractNumId w:val="6"/>
  </w:num>
  <w:num w:numId="29" w16cid:durableId="1675835575">
    <w:abstractNumId w:val="19"/>
  </w:num>
  <w:num w:numId="30" w16cid:durableId="896742882">
    <w:abstractNumId w:val="31"/>
  </w:num>
  <w:num w:numId="31" w16cid:durableId="1089617540">
    <w:abstractNumId w:val="29"/>
  </w:num>
  <w:num w:numId="32" w16cid:durableId="1713187948">
    <w:abstractNumId w:val="13"/>
  </w:num>
  <w:num w:numId="33" w16cid:durableId="588345675">
    <w:abstractNumId w:val="18"/>
  </w:num>
  <w:num w:numId="34" w16cid:durableId="1157769308">
    <w:abstractNumId w:val="26"/>
  </w:num>
  <w:num w:numId="35" w16cid:durableId="931740590">
    <w:abstractNumId w:val="9"/>
  </w:num>
  <w:num w:numId="36" w16cid:durableId="874267996">
    <w:abstractNumId w:val="3"/>
  </w:num>
  <w:num w:numId="37" w16cid:durableId="820199976">
    <w:abstractNumId w:val="21"/>
  </w:num>
  <w:num w:numId="38" w16cid:durableId="78855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3Nzk1NDgwMWJiMzM5ZjlhZDBmMmZhNzQ0OGI1YmUifQ=="/>
  </w:docVars>
  <w:rsids>
    <w:rsidRoot w:val="006D4479"/>
    <w:rsid w:val="BDEDDE55"/>
    <w:rsid w:val="DFBFA445"/>
    <w:rsid w:val="DFFBDE79"/>
    <w:rsid w:val="EA978E3E"/>
    <w:rsid w:val="F7AB05B4"/>
    <w:rsid w:val="FAFE6062"/>
    <w:rsid w:val="FBDBC404"/>
    <w:rsid w:val="FBED5F63"/>
    <w:rsid w:val="FEAF920A"/>
    <w:rsid w:val="FEF6823A"/>
    <w:rsid w:val="0000040A"/>
    <w:rsid w:val="00000A94"/>
    <w:rsid w:val="00001972"/>
    <w:rsid w:val="00001D9A"/>
    <w:rsid w:val="00007B3A"/>
    <w:rsid w:val="00010653"/>
    <w:rsid w:val="000107E0"/>
    <w:rsid w:val="00011A95"/>
    <w:rsid w:val="00011FDE"/>
    <w:rsid w:val="00012FFD"/>
    <w:rsid w:val="00013E67"/>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1A5"/>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0DC"/>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192"/>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3A5C"/>
    <w:rsid w:val="00104926"/>
    <w:rsid w:val="00113B1E"/>
    <w:rsid w:val="0011711C"/>
    <w:rsid w:val="00124E4F"/>
    <w:rsid w:val="00125CB3"/>
    <w:rsid w:val="001260B7"/>
    <w:rsid w:val="001265CB"/>
    <w:rsid w:val="001321C6"/>
    <w:rsid w:val="001325C4"/>
    <w:rsid w:val="00133010"/>
    <w:rsid w:val="001338EE"/>
    <w:rsid w:val="00133AAE"/>
    <w:rsid w:val="00135323"/>
    <w:rsid w:val="001356C4"/>
    <w:rsid w:val="00136FBF"/>
    <w:rsid w:val="00137565"/>
    <w:rsid w:val="00141114"/>
    <w:rsid w:val="00142969"/>
    <w:rsid w:val="001446C2"/>
    <w:rsid w:val="001457E7"/>
    <w:rsid w:val="00145D9D"/>
    <w:rsid w:val="00146388"/>
    <w:rsid w:val="001474BD"/>
    <w:rsid w:val="00150260"/>
    <w:rsid w:val="001529E5"/>
    <w:rsid w:val="00152FB3"/>
    <w:rsid w:val="00153C7E"/>
    <w:rsid w:val="001566C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21F"/>
    <w:rsid w:val="00176DFD"/>
    <w:rsid w:val="001852C9"/>
    <w:rsid w:val="00187A0B"/>
    <w:rsid w:val="00190087"/>
    <w:rsid w:val="001913C4"/>
    <w:rsid w:val="0019348F"/>
    <w:rsid w:val="00193A07"/>
    <w:rsid w:val="00194C95"/>
    <w:rsid w:val="00194EB6"/>
    <w:rsid w:val="00195C34"/>
    <w:rsid w:val="00196E62"/>
    <w:rsid w:val="00196EF5"/>
    <w:rsid w:val="001A1A53"/>
    <w:rsid w:val="001A234A"/>
    <w:rsid w:val="001A2968"/>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5F7"/>
    <w:rsid w:val="001D212F"/>
    <w:rsid w:val="001D29D7"/>
    <w:rsid w:val="001D2DE7"/>
    <w:rsid w:val="001D411C"/>
    <w:rsid w:val="001D6294"/>
    <w:rsid w:val="001E1B6A"/>
    <w:rsid w:val="001E2484"/>
    <w:rsid w:val="001E3CC4"/>
    <w:rsid w:val="001E4882"/>
    <w:rsid w:val="001E73AB"/>
    <w:rsid w:val="001E7D5D"/>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6FD4"/>
    <w:rsid w:val="002277EC"/>
    <w:rsid w:val="0022794E"/>
    <w:rsid w:val="00233D64"/>
    <w:rsid w:val="0023482A"/>
    <w:rsid w:val="002359CB"/>
    <w:rsid w:val="00236C0C"/>
    <w:rsid w:val="00242631"/>
    <w:rsid w:val="00242773"/>
    <w:rsid w:val="00242C62"/>
    <w:rsid w:val="00243540"/>
    <w:rsid w:val="0024497B"/>
    <w:rsid w:val="0024515B"/>
    <w:rsid w:val="00246021"/>
    <w:rsid w:val="0024666E"/>
    <w:rsid w:val="00247F52"/>
    <w:rsid w:val="00250B25"/>
    <w:rsid w:val="00250BBE"/>
    <w:rsid w:val="002515C2"/>
    <w:rsid w:val="0025194F"/>
    <w:rsid w:val="00260083"/>
    <w:rsid w:val="0026148A"/>
    <w:rsid w:val="00262696"/>
    <w:rsid w:val="00263D25"/>
    <w:rsid w:val="002643C3"/>
    <w:rsid w:val="00264A0C"/>
    <w:rsid w:val="00266EEB"/>
    <w:rsid w:val="00267EF4"/>
    <w:rsid w:val="00270CB8"/>
    <w:rsid w:val="00272B08"/>
    <w:rsid w:val="00281BB8"/>
    <w:rsid w:val="00281E9E"/>
    <w:rsid w:val="00282405"/>
    <w:rsid w:val="0028355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D0F"/>
    <w:rsid w:val="002A3AAB"/>
    <w:rsid w:val="002A4CEA"/>
    <w:rsid w:val="002A5977"/>
    <w:rsid w:val="002A5A13"/>
    <w:rsid w:val="002A757F"/>
    <w:rsid w:val="002A7F44"/>
    <w:rsid w:val="002B0C40"/>
    <w:rsid w:val="002B13C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6BF"/>
    <w:rsid w:val="002D79AC"/>
    <w:rsid w:val="002E039D"/>
    <w:rsid w:val="002E4D5A"/>
    <w:rsid w:val="002E6326"/>
    <w:rsid w:val="002E63CC"/>
    <w:rsid w:val="002F30E0"/>
    <w:rsid w:val="002F35E4"/>
    <w:rsid w:val="002F3730"/>
    <w:rsid w:val="002F38E1"/>
    <w:rsid w:val="002F4EB5"/>
    <w:rsid w:val="002F7AF6"/>
    <w:rsid w:val="00300E63"/>
    <w:rsid w:val="00302F5F"/>
    <w:rsid w:val="0030441D"/>
    <w:rsid w:val="00304D91"/>
    <w:rsid w:val="00305865"/>
    <w:rsid w:val="00306063"/>
    <w:rsid w:val="00313B85"/>
    <w:rsid w:val="00317988"/>
    <w:rsid w:val="003221B4"/>
    <w:rsid w:val="0032258D"/>
    <w:rsid w:val="00322E62"/>
    <w:rsid w:val="00324D13"/>
    <w:rsid w:val="00324EDD"/>
    <w:rsid w:val="00326242"/>
    <w:rsid w:val="003331E4"/>
    <w:rsid w:val="00336C64"/>
    <w:rsid w:val="00337162"/>
    <w:rsid w:val="0034194F"/>
    <w:rsid w:val="00344605"/>
    <w:rsid w:val="003474AA"/>
    <w:rsid w:val="00350D1D"/>
    <w:rsid w:val="0035140F"/>
    <w:rsid w:val="00352C83"/>
    <w:rsid w:val="00352F1A"/>
    <w:rsid w:val="0036107C"/>
    <w:rsid w:val="003615D2"/>
    <w:rsid w:val="0036429C"/>
    <w:rsid w:val="00364A53"/>
    <w:rsid w:val="003654CB"/>
    <w:rsid w:val="00365AA9"/>
    <w:rsid w:val="00365F86"/>
    <w:rsid w:val="00365F87"/>
    <w:rsid w:val="00366E89"/>
    <w:rsid w:val="003705F4"/>
    <w:rsid w:val="003708AF"/>
    <w:rsid w:val="00370D58"/>
    <w:rsid w:val="00371316"/>
    <w:rsid w:val="00376713"/>
    <w:rsid w:val="00381815"/>
    <w:rsid w:val="003819AF"/>
    <w:rsid w:val="003820E9"/>
    <w:rsid w:val="00382DE7"/>
    <w:rsid w:val="00384FFC"/>
    <w:rsid w:val="003872FC"/>
    <w:rsid w:val="00387ADC"/>
    <w:rsid w:val="00390020"/>
    <w:rsid w:val="003903D6"/>
    <w:rsid w:val="003906B1"/>
    <w:rsid w:val="00390EE6"/>
    <w:rsid w:val="0039118F"/>
    <w:rsid w:val="00392AD7"/>
    <w:rsid w:val="003938D9"/>
    <w:rsid w:val="00394376"/>
    <w:rsid w:val="003943FF"/>
    <w:rsid w:val="003974EB"/>
    <w:rsid w:val="00397CC5"/>
    <w:rsid w:val="003A1582"/>
    <w:rsid w:val="003A3D9C"/>
    <w:rsid w:val="003A3FAB"/>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05B"/>
    <w:rsid w:val="003E2A69"/>
    <w:rsid w:val="003E2D49"/>
    <w:rsid w:val="003E2FD4"/>
    <w:rsid w:val="003E49F6"/>
    <w:rsid w:val="003E660F"/>
    <w:rsid w:val="003F0841"/>
    <w:rsid w:val="003F23D3"/>
    <w:rsid w:val="003F3F08"/>
    <w:rsid w:val="003F49F1"/>
    <w:rsid w:val="003F6272"/>
    <w:rsid w:val="00400E72"/>
    <w:rsid w:val="00401400"/>
    <w:rsid w:val="00403A68"/>
    <w:rsid w:val="00404869"/>
    <w:rsid w:val="00405884"/>
    <w:rsid w:val="00407D39"/>
    <w:rsid w:val="004144D7"/>
    <w:rsid w:val="0041477A"/>
    <w:rsid w:val="004167A3"/>
    <w:rsid w:val="004266D0"/>
    <w:rsid w:val="00432AD7"/>
    <w:rsid w:val="00432DAA"/>
    <w:rsid w:val="00434305"/>
    <w:rsid w:val="00435DF7"/>
    <w:rsid w:val="0044083F"/>
    <w:rsid w:val="00441747"/>
    <w:rsid w:val="00441AE7"/>
    <w:rsid w:val="00441FB8"/>
    <w:rsid w:val="004434DE"/>
    <w:rsid w:val="00443D91"/>
    <w:rsid w:val="00445574"/>
    <w:rsid w:val="004467FB"/>
    <w:rsid w:val="004468FB"/>
    <w:rsid w:val="00452D6B"/>
    <w:rsid w:val="00454484"/>
    <w:rsid w:val="004548ED"/>
    <w:rsid w:val="0045517B"/>
    <w:rsid w:val="004634EA"/>
    <w:rsid w:val="00463B77"/>
    <w:rsid w:val="00463C7B"/>
    <w:rsid w:val="004644A6"/>
    <w:rsid w:val="004659BD"/>
    <w:rsid w:val="00467111"/>
    <w:rsid w:val="004704B4"/>
    <w:rsid w:val="00470775"/>
    <w:rsid w:val="00473908"/>
    <w:rsid w:val="004746B1"/>
    <w:rsid w:val="0047583F"/>
    <w:rsid w:val="00475DE8"/>
    <w:rsid w:val="00477FCD"/>
    <w:rsid w:val="00481C44"/>
    <w:rsid w:val="00484936"/>
    <w:rsid w:val="00485C89"/>
    <w:rsid w:val="00486BE3"/>
    <w:rsid w:val="004905E4"/>
    <w:rsid w:val="00490A89"/>
    <w:rsid w:val="00490AB4"/>
    <w:rsid w:val="00491AF7"/>
    <w:rsid w:val="00492F02"/>
    <w:rsid w:val="004939AE"/>
    <w:rsid w:val="00495158"/>
    <w:rsid w:val="004A12DF"/>
    <w:rsid w:val="004A1BA8"/>
    <w:rsid w:val="004A2A74"/>
    <w:rsid w:val="004A4B57"/>
    <w:rsid w:val="004A63FA"/>
    <w:rsid w:val="004A6A3D"/>
    <w:rsid w:val="004B0272"/>
    <w:rsid w:val="004B2701"/>
    <w:rsid w:val="004B2E1B"/>
    <w:rsid w:val="004B3AA8"/>
    <w:rsid w:val="004B3E93"/>
    <w:rsid w:val="004B59FE"/>
    <w:rsid w:val="004C1FBC"/>
    <w:rsid w:val="004C25A2"/>
    <w:rsid w:val="004C288A"/>
    <w:rsid w:val="004C3F1D"/>
    <w:rsid w:val="004C458D"/>
    <w:rsid w:val="004C7556"/>
    <w:rsid w:val="004C7E8B"/>
    <w:rsid w:val="004C7E9D"/>
    <w:rsid w:val="004C7F67"/>
    <w:rsid w:val="004D076D"/>
    <w:rsid w:val="004D0EF1"/>
    <w:rsid w:val="004D2253"/>
    <w:rsid w:val="004D4406"/>
    <w:rsid w:val="004D7C42"/>
    <w:rsid w:val="004E0465"/>
    <w:rsid w:val="004E0941"/>
    <w:rsid w:val="004E127B"/>
    <w:rsid w:val="004E1C0A"/>
    <w:rsid w:val="004E30C5"/>
    <w:rsid w:val="004E4AA5"/>
    <w:rsid w:val="004E4AEE"/>
    <w:rsid w:val="004E59E3"/>
    <w:rsid w:val="004E67C0"/>
    <w:rsid w:val="004E6905"/>
    <w:rsid w:val="004F391A"/>
    <w:rsid w:val="004F3CFB"/>
    <w:rsid w:val="004F6456"/>
    <w:rsid w:val="004F696E"/>
    <w:rsid w:val="004F6C71"/>
    <w:rsid w:val="00501139"/>
    <w:rsid w:val="0050363E"/>
    <w:rsid w:val="005039BC"/>
    <w:rsid w:val="005043BB"/>
    <w:rsid w:val="00504A3D"/>
    <w:rsid w:val="00505767"/>
    <w:rsid w:val="005069D1"/>
    <w:rsid w:val="005073F0"/>
    <w:rsid w:val="0051063F"/>
    <w:rsid w:val="00510A7B"/>
    <w:rsid w:val="00512F6E"/>
    <w:rsid w:val="00513038"/>
    <w:rsid w:val="00514174"/>
    <w:rsid w:val="00516088"/>
    <w:rsid w:val="00516B0B"/>
    <w:rsid w:val="005220EC"/>
    <w:rsid w:val="00523F95"/>
    <w:rsid w:val="0052498F"/>
    <w:rsid w:val="00524D65"/>
    <w:rsid w:val="00525B16"/>
    <w:rsid w:val="00533D04"/>
    <w:rsid w:val="0053426C"/>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6CD"/>
    <w:rsid w:val="00555044"/>
    <w:rsid w:val="00561475"/>
    <w:rsid w:val="00562308"/>
    <w:rsid w:val="0056487B"/>
    <w:rsid w:val="00564FB9"/>
    <w:rsid w:val="00573D9E"/>
    <w:rsid w:val="005801E3"/>
    <w:rsid w:val="00581802"/>
    <w:rsid w:val="005836A8"/>
    <w:rsid w:val="0058409C"/>
    <w:rsid w:val="00584262"/>
    <w:rsid w:val="00585ACB"/>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904"/>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979"/>
    <w:rsid w:val="00634D9E"/>
    <w:rsid w:val="00636E3E"/>
    <w:rsid w:val="006379F7"/>
    <w:rsid w:val="00637E4D"/>
    <w:rsid w:val="00640620"/>
    <w:rsid w:val="00641A1F"/>
    <w:rsid w:val="00645904"/>
    <w:rsid w:val="00651ACB"/>
    <w:rsid w:val="00651C47"/>
    <w:rsid w:val="00651C56"/>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95A"/>
    <w:rsid w:val="006840A6"/>
    <w:rsid w:val="006850CD"/>
    <w:rsid w:val="00685AAB"/>
    <w:rsid w:val="006A010C"/>
    <w:rsid w:val="006A07AA"/>
    <w:rsid w:val="006A25E5"/>
    <w:rsid w:val="006A2B46"/>
    <w:rsid w:val="006A336D"/>
    <w:rsid w:val="006A37B9"/>
    <w:rsid w:val="006B09BB"/>
    <w:rsid w:val="006B2672"/>
    <w:rsid w:val="006B54BF"/>
    <w:rsid w:val="006B5F44"/>
    <w:rsid w:val="006B5F90"/>
    <w:rsid w:val="006B62E4"/>
    <w:rsid w:val="006C1BBA"/>
    <w:rsid w:val="006C2079"/>
    <w:rsid w:val="006C2F9D"/>
    <w:rsid w:val="006C5A62"/>
    <w:rsid w:val="006C5D68"/>
    <w:rsid w:val="006C6976"/>
    <w:rsid w:val="006C6DD0"/>
    <w:rsid w:val="006D04EA"/>
    <w:rsid w:val="006D16C4"/>
    <w:rsid w:val="006D238A"/>
    <w:rsid w:val="006D3E96"/>
    <w:rsid w:val="006D4479"/>
    <w:rsid w:val="006D4515"/>
    <w:rsid w:val="006D4BB1"/>
    <w:rsid w:val="006D6593"/>
    <w:rsid w:val="006E5E7A"/>
    <w:rsid w:val="006F03A8"/>
    <w:rsid w:val="006F2ACA"/>
    <w:rsid w:val="006F2ADC"/>
    <w:rsid w:val="006F2BFE"/>
    <w:rsid w:val="006F31E9"/>
    <w:rsid w:val="006F6284"/>
    <w:rsid w:val="007002C5"/>
    <w:rsid w:val="00704387"/>
    <w:rsid w:val="00707669"/>
    <w:rsid w:val="00711CBA"/>
    <w:rsid w:val="00711FB5"/>
    <w:rsid w:val="00712A01"/>
    <w:rsid w:val="00714F58"/>
    <w:rsid w:val="00716DE3"/>
    <w:rsid w:val="00722FBF"/>
    <w:rsid w:val="00722FC2"/>
    <w:rsid w:val="00724E1B"/>
    <w:rsid w:val="00725949"/>
    <w:rsid w:val="00727FA2"/>
    <w:rsid w:val="007322D9"/>
    <w:rsid w:val="00732BC0"/>
    <w:rsid w:val="0073720F"/>
    <w:rsid w:val="00737796"/>
    <w:rsid w:val="0073783F"/>
    <w:rsid w:val="0074165C"/>
    <w:rsid w:val="00742C35"/>
    <w:rsid w:val="007432CA"/>
    <w:rsid w:val="007439EB"/>
    <w:rsid w:val="00743CB4"/>
    <w:rsid w:val="00743F0A"/>
    <w:rsid w:val="007444E8"/>
    <w:rsid w:val="0074548E"/>
    <w:rsid w:val="00745773"/>
    <w:rsid w:val="00745DF7"/>
    <w:rsid w:val="00746800"/>
    <w:rsid w:val="007501A8"/>
    <w:rsid w:val="00750D61"/>
    <w:rsid w:val="00750EE1"/>
    <w:rsid w:val="007519F3"/>
    <w:rsid w:val="00752B4D"/>
    <w:rsid w:val="00755402"/>
    <w:rsid w:val="00756B26"/>
    <w:rsid w:val="00756EDF"/>
    <w:rsid w:val="007600E3"/>
    <w:rsid w:val="00765C43"/>
    <w:rsid w:val="00765EFB"/>
    <w:rsid w:val="007671CA"/>
    <w:rsid w:val="00767564"/>
    <w:rsid w:val="00767C61"/>
    <w:rsid w:val="0077008A"/>
    <w:rsid w:val="00773C1F"/>
    <w:rsid w:val="00774DA4"/>
    <w:rsid w:val="00776599"/>
    <w:rsid w:val="0078114B"/>
    <w:rsid w:val="00781DD2"/>
    <w:rsid w:val="00783ECF"/>
    <w:rsid w:val="0078413A"/>
    <w:rsid w:val="007959E8"/>
    <w:rsid w:val="00795E9C"/>
    <w:rsid w:val="007966F4"/>
    <w:rsid w:val="007A0521"/>
    <w:rsid w:val="007A296F"/>
    <w:rsid w:val="007A2E12"/>
    <w:rsid w:val="007A3475"/>
    <w:rsid w:val="007A41C8"/>
    <w:rsid w:val="007A54CE"/>
    <w:rsid w:val="007A6FD9"/>
    <w:rsid w:val="007A7FFA"/>
    <w:rsid w:val="007B04EB"/>
    <w:rsid w:val="007B0D4F"/>
    <w:rsid w:val="007B2A83"/>
    <w:rsid w:val="007B5A3D"/>
    <w:rsid w:val="007B5B95"/>
    <w:rsid w:val="007B6032"/>
    <w:rsid w:val="007B68EA"/>
    <w:rsid w:val="007B7453"/>
    <w:rsid w:val="007C2D89"/>
    <w:rsid w:val="007C4593"/>
    <w:rsid w:val="007C5309"/>
    <w:rsid w:val="007C6069"/>
    <w:rsid w:val="007D043F"/>
    <w:rsid w:val="007D06C4"/>
    <w:rsid w:val="007D1352"/>
    <w:rsid w:val="007D2508"/>
    <w:rsid w:val="007D346A"/>
    <w:rsid w:val="007D6518"/>
    <w:rsid w:val="007D76BD"/>
    <w:rsid w:val="007E0BF1"/>
    <w:rsid w:val="007E14BB"/>
    <w:rsid w:val="007F0ED8"/>
    <w:rsid w:val="007F0F63"/>
    <w:rsid w:val="007F5863"/>
    <w:rsid w:val="007F75CE"/>
    <w:rsid w:val="008013A4"/>
    <w:rsid w:val="00801E63"/>
    <w:rsid w:val="008027CE"/>
    <w:rsid w:val="00802F42"/>
    <w:rsid w:val="00804383"/>
    <w:rsid w:val="00804BB7"/>
    <w:rsid w:val="00804D41"/>
    <w:rsid w:val="00810257"/>
    <w:rsid w:val="008104F5"/>
    <w:rsid w:val="00811072"/>
    <w:rsid w:val="00811369"/>
    <w:rsid w:val="008149DF"/>
    <w:rsid w:val="00815419"/>
    <w:rsid w:val="008163C8"/>
    <w:rsid w:val="008164A1"/>
    <w:rsid w:val="00817325"/>
    <w:rsid w:val="008209E6"/>
    <w:rsid w:val="00823303"/>
    <w:rsid w:val="008233B2"/>
    <w:rsid w:val="00823A9F"/>
    <w:rsid w:val="00823C85"/>
    <w:rsid w:val="00825138"/>
    <w:rsid w:val="008269DD"/>
    <w:rsid w:val="00830621"/>
    <w:rsid w:val="0083348C"/>
    <w:rsid w:val="00834833"/>
    <w:rsid w:val="0083624B"/>
    <w:rsid w:val="008373D3"/>
    <w:rsid w:val="00840617"/>
    <w:rsid w:val="00840F84"/>
    <w:rsid w:val="00841891"/>
    <w:rsid w:val="00842A47"/>
    <w:rsid w:val="00843C13"/>
    <w:rsid w:val="008454F8"/>
    <w:rsid w:val="0085173A"/>
    <w:rsid w:val="008603CE"/>
    <w:rsid w:val="008620FC"/>
    <w:rsid w:val="008627A5"/>
    <w:rsid w:val="00863E05"/>
    <w:rsid w:val="00865ACA"/>
    <w:rsid w:val="00865D28"/>
    <w:rsid w:val="00865F85"/>
    <w:rsid w:val="008665E1"/>
    <w:rsid w:val="00867C10"/>
    <w:rsid w:val="00870439"/>
    <w:rsid w:val="00870DA1"/>
    <w:rsid w:val="00874E1D"/>
    <w:rsid w:val="00883F93"/>
    <w:rsid w:val="00884DB3"/>
    <w:rsid w:val="00885A9D"/>
    <w:rsid w:val="00886469"/>
    <w:rsid w:val="008864F6"/>
    <w:rsid w:val="0089049D"/>
    <w:rsid w:val="008928C9"/>
    <w:rsid w:val="008930CB"/>
    <w:rsid w:val="00893207"/>
    <w:rsid w:val="008938DC"/>
    <w:rsid w:val="00893FD1"/>
    <w:rsid w:val="00894836"/>
    <w:rsid w:val="00895172"/>
    <w:rsid w:val="00895680"/>
    <w:rsid w:val="00896DFF"/>
    <w:rsid w:val="0089762C"/>
    <w:rsid w:val="008A173B"/>
    <w:rsid w:val="008A1893"/>
    <w:rsid w:val="008A57E6"/>
    <w:rsid w:val="008A5932"/>
    <w:rsid w:val="008A6F81"/>
    <w:rsid w:val="008A769A"/>
    <w:rsid w:val="008B0C9C"/>
    <w:rsid w:val="008B166D"/>
    <w:rsid w:val="008B17F4"/>
    <w:rsid w:val="008B3615"/>
    <w:rsid w:val="008B4AC4"/>
    <w:rsid w:val="008B4FF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7D7"/>
    <w:rsid w:val="008D7B54"/>
    <w:rsid w:val="008E01E0"/>
    <w:rsid w:val="008E0C9D"/>
    <w:rsid w:val="008E1648"/>
    <w:rsid w:val="008E1B3E"/>
    <w:rsid w:val="008E2319"/>
    <w:rsid w:val="008E4BB6"/>
    <w:rsid w:val="008E5518"/>
    <w:rsid w:val="008E58D1"/>
    <w:rsid w:val="008E6A84"/>
    <w:rsid w:val="008F0CDC"/>
    <w:rsid w:val="008F17A3"/>
    <w:rsid w:val="008F1ED3"/>
    <w:rsid w:val="008F473B"/>
    <w:rsid w:val="008F4C29"/>
    <w:rsid w:val="008F70BD"/>
    <w:rsid w:val="008F788F"/>
    <w:rsid w:val="008F7EA2"/>
    <w:rsid w:val="00902722"/>
    <w:rsid w:val="009027BC"/>
    <w:rsid w:val="00905E51"/>
    <w:rsid w:val="009062E6"/>
    <w:rsid w:val="00911BE5"/>
    <w:rsid w:val="00913CA9"/>
    <w:rsid w:val="00913DB6"/>
    <w:rsid w:val="009145AE"/>
    <w:rsid w:val="009146CE"/>
    <w:rsid w:val="00914CA7"/>
    <w:rsid w:val="00915C3E"/>
    <w:rsid w:val="009161A8"/>
    <w:rsid w:val="009228B9"/>
    <w:rsid w:val="009245AE"/>
    <w:rsid w:val="009245F5"/>
    <w:rsid w:val="009249EC"/>
    <w:rsid w:val="009266DF"/>
    <w:rsid w:val="009273B3"/>
    <w:rsid w:val="009305B5"/>
    <w:rsid w:val="009378DD"/>
    <w:rsid w:val="009429D5"/>
    <w:rsid w:val="00942BF1"/>
    <w:rsid w:val="009448D8"/>
    <w:rsid w:val="00945180"/>
    <w:rsid w:val="00945428"/>
    <w:rsid w:val="0094607B"/>
    <w:rsid w:val="00953604"/>
    <w:rsid w:val="0095496B"/>
    <w:rsid w:val="009554D4"/>
    <w:rsid w:val="00955AEE"/>
    <w:rsid w:val="00960F1E"/>
    <w:rsid w:val="009610DC"/>
    <w:rsid w:val="00961490"/>
    <w:rsid w:val="0096381A"/>
    <w:rsid w:val="00965E04"/>
    <w:rsid w:val="009674AD"/>
    <w:rsid w:val="00970CDC"/>
    <w:rsid w:val="00975727"/>
    <w:rsid w:val="00977010"/>
    <w:rsid w:val="00977169"/>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995"/>
    <w:rsid w:val="009A2BC2"/>
    <w:rsid w:val="009A42C1"/>
    <w:rsid w:val="009A5429"/>
    <w:rsid w:val="009A72AD"/>
    <w:rsid w:val="009B09E0"/>
    <w:rsid w:val="009B0BC5"/>
    <w:rsid w:val="009B1247"/>
    <w:rsid w:val="009B6029"/>
    <w:rsid w:val="009B67DA"/>
    <w:rsid w:val="009B6971"/>
    <w:rsid w:val="009C1072"/>
    <w:rsid w:val="009C27F1"/>
    <w:rsid w:val="009C3152"/>
    <w:rsid w:val="009C3257"/>
    <w:rsid w:val="009C4CFA"/>
    <w:rsid w:val="009C5070"/>
    <w:rsid w:val="009D112C"/>
    <w:rsid w:val="009D1385"/>
    <w:rsid w:val="009D47FA"/>
    <w:rsid w:val="009D4C5B"/>
    <w:rsid w:val="009D50D2"/>
    <w:rsid w:val="009D6BCA"/>
    <w:rsid w:val="009E0F62"/>
    <w:rsid w:val="009E2493"/>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8B"/>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1F09"/>
    <w:rsid w:val="00A42CDF"/>
    <w:rsid w:val="00A4452E"/>
    <w:rsid w:val="00A4472C"/>
    <w:rsid w:val="00A44E69"/>
    <w:rsid w:val="00A4661E"/>
    <w:rsid w:val="00A55BD6"/>
    <w:rsid w:val="00A55D50"/>
    <w:rsid w:val="00A561E5"/>
    <w:rsid w:val="00A57142"/>
    <w:rsid w:val="00A648CD"/>
    <w:rsid w:val="00A6537A"/>
    <w:rsid w:val="00A67866"/>
    <w:rsid w:val="00A70B07"/>
    <w:rsid w:val="00A71E19"/>
    <w:rsid w:val="00A723F8"/>
    <w:rsid w:val="00A77CCB"/>
    <w:rsid w:val="00A806F6"/>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822"/>
    <w:rsid w:val="00AD0AEF"/>
    <w:rsid w:val="00AD11B7"/>
    <w:rsid w:val="00AD1A94"/>
    <w:rsid w:val="00AD1C05"/>
    <w:rsid w:val="00AD4126"/>
    <w:rsid w:val="00AD421C"/>
    <w:rsid w:val="00AD44FA"/>
    <w:rsid w:val="00AE070A"/>
    <w:rsid w:val="00AE0E6D"/>
    <w:rsid w:val="00AE101C"/>
    <w:rsid w:val="00AE2A69"/>
    <w:rsid w:val="00AE37E5"/>
    <w:rsid w:val="00AE5EB4"/>
    <w:rsid w:val="00AF0C18"/>
    <w:rsid w:val="00AF47C5"/>
    <w:rsid w:val="00AF5398"/>
    <w:rsid w:val="00B0174B"/>
    <w:rsid w:val="00B049AF"/>
    <w:rsid w:val="00B05EDF"/>
    <w:rsid w:val="00B07242"/>
    <w:rsid w:val="00B10534"/>
    <w:rsid w:val="00B113DB"/>
    <w:rsid w:val="00B11D8A"/>
    <w:rsid w:val="00B12981"/>
    <w:rsid w:val="00B143B1"/>
    <w:rsid w:val="00B147DD"/>
    <w:rsid w:val="00B156FD"/>
    <w:rsid w:val="00B21F61"/>
    <w:rsid w:val="00B261F1"/>
    <w:rsid w:val="00B265BC"/>
    <w:rsid w:val="00B31FB1"/>
    <w:rsid w:val="00B33952"/>
    <w:rsid w:val="00B33C5E"/>
    <w:rsid w:val="00B33CA3"/>
    <w:rsid w:val="00B342F4"/>
    <w:rsid w:val="00B34369"/>
    <w:rsid w:val="00B34DC2"/>
    <w:rsid w:val="00B35E81"/>
    <w:rsid w:val="00B378E5"/>
    <w:rsid w:val="00B406BF"/>
    <w:rsid w:val="00B4346D"/>
    <w:rsid w:val="00B440F4"/>
    <w:rsid w:val="00B447A5"/>
    <w:rsid w:val="00B4654C"/>
    <w:rsid w:val="00B47293"/>
    <w:rsid w:val="00B47E28"/>
    <w:rsid w:val="00B50E50"/>
    <w:rsid w:val="00B520D2"/>
    <w:rsid w:val="00B52120"/>
    <w:rsid w:val="00B54ABC"/>
    <w:rsid w:val="00B56FBE"/>
    <w:rsid w:val="00B5766E"/>
    <w:rsid w:val="00B60ACF"/>
    <w:rsid w:val="00B61414"/>
    <w:rsid w:val="00B62B58"/>
    <w:rsid w:val="00B64410"/>
    <w:rsid w:val="00B65149"/>
    <w:rsid w:val="00B66567"/>
    <w:rsid w:val="00B66F52"/>
    <w:rsid w:val="00B66FE5"/>
    <w:rsid w:val="00B72880"/>
    <w:rsid w:val="00B758BF"/>
    <w:rsid w:val="00B77EC8"/>
    <w:rsid w:val="00B827A6"/>
    <w:rsid w:val="00B831CE"/>
    <w:rsid w:val="00B84196"/>
    <w:rsid w:val="00B86677"/>
    <w:rsid w:val="00B87131"/>
    <w:rsid w:val="00B9266C"/>
    <w:rsid w:val="00B939B1"/>
    <w:rsid w:val="00B96D40"/>
    <w:rsid w:val="00B97386"/>
    <w:rsid w:val="00BA263B"/>
    <w:rsid w:val="00BA32A1"/>
    <w:rsid w:val="00BA42B2"/>
    <w:rsid w:val="00BA58D4"/>
    <w:rsid w:val="00BA5B9E"/>
    <w:rsid w:val="00BA7C9A"/>
    <w:rsid w:val="00BB1545"/>
    <w:rsid w:val="00BB4451"/>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4E2"/>
    <w:rsid w:val="00C33E50"/>
    <w:rsid w:val="00C34C20"/>
    <w:rsid w:val="00C35A3E"/>
    <w:rsid w:val="00C36F11"/>
    <w:rsid w:val="00C42130"/>
    <w:rsid w:val="00C423A4"/>
    <w:rsid w:val="00C423E3"/>
    <w:rsid w:val="00C44BF5"/>
    <w:rsid w:val="00C457FC"/>
    <w:rsid w:val="00C521D6"/>
    <w:rsid w:val="00C55232"/>
    <w:rsid w:val="00C553A4"/>
    <w:rsid w:val="00C55A06"/>
    <w:rsid w:val="00C55D03"/>
    <w:rsid w:val="00C5641C"/>
    <w:rsid w:val="00C601BC"/>
    <w:rsid w:val="00C617C4"/>
    <w:rsid w:val="00C6329F"/>
    <w:rsid w:val="00C63340"/>
    <w:rsid w:val="00C643F9"/>
    <w:rsid w:val="00C64E95"/>
    <w:rsid w:val="00C71372"/>
    <w:rsid w:val="00C72410"/>
    <w:rsid w:val="00C7287F"/>
    <w:rsid w:val="00C760C1"/>
    <w:rsid w:val="00C80CB8"/>
    <w:rsid w:val="00C819F8"/>
    <w:rsid w:val="00C8248C"/>
    <w:rsid w:val="00C84E33"/>
    <w:rsid w:val="00C86D6F"/>
    <w:rsid w:val="00C905FC"/>
    <w:rsid w:val="00C92D03"/>
    <w:rsid w:val="00C9319C"/>
    <w:rsid w:val="00C9435D"/>
    <w:rsid w:val="00C94DF2"/>
    <w:rsid w:val="00C957C0"/>
    <w:rsid w:val="00C96741"/>
    <w:rsid w:val="00CA153D"/>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906"/>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AE7"/>
    <w:rsid w:val="00D20737"/>
    <w:rsid w:val="00D21E81"/>
    <w:rsid w:val="00D223DE"/>
    <w:rsid w:val="00D2371B"/>
    <w:rsid w:val="00D25842"/>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A4E"/>
    <w:rsid w:val="00D66846"/>
    <w:rsid w:val="00D675FB"/>
    <w:rsid w:val="00D71F25"/>
    <w:rsid w:val="00D72A9C"/>
    <w:rsid w:val="00D77031"/>
    <w:rsid w:val="00D810E0"/>
    <w:rsid w:val="00D814DD"/>
    <w:rsid w:val="00D84941"/>
    <w:rsid w:val="00D84FA1"/>
    <w:rsid w:val="00D851F0"/>
    <w:rsid w:val="00D86DB7"/>
    <w:rsid w:val="00D87BF5"/>
    <w:rsid w:val="00D90721"/>
    <w:rsid w:val="00D926D0"/>
    <w:rsid w:val="00D93030"/>
    <w:rsid w:val="00D950E1"/>
    <w:rsid w:val="00D952A6"/>
    <w:rsid w:val="00D95D33"/>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65C"/>
    <w:rsid w:val="00DC0321"/>
    <w:rsid w:val="00DC3067"/>
    <w:rsid w:val="00DC370B"/>
    <w:rsid w:val="00DC40D8"/>
    <w:rsid w:val="00DC5B90"/>
    <w:rsid w:val="00DC5DF1"/>
    <w:rsid w:val="00DD00FF"/>
    <w:rsid w:val="00DD0619"/>
    <w:rsid w:val="00DD07FB"/>
    <w:rsid w:val="00DD25C6"/>
    <w:rsid w:val="00DD265C"/>
    <w:rsid w:val="00DD4FE5"/>
    <w:rsid w:val="00DD54B0"/>
    <w:rsid w:val="00DD57EE"/>
    <w:rsid w:val="00DD6BCC"/>
    <w:rsid w:val="00DE0A4B"/>
    <w:rsid w:val="00DE1829"/>
    <w:rsid w:val="00DE2410"/>
    <w:rsid w:val="00DE2939"/>
    <w:rsid w:val="00DE6E81"/>
    <w:rsid w:val="00DE703F"/>
    <w:rsid w:val="00DE7595"/>
    <w:rsid w:val="00DF1961"/>
    <w:rsid w:val="00DF44DE"/>
    <w:rsid w:val="00E01138"/>
    <w:rsid w:val="00E02DFB"/>
    <w:rsid w:val="00E030F9"/>
    <w:rsid w:val="00E0311A"/>
    <w:rsid w:val="00E03138"/>
    <w:rsid w:val="00E06404"/>
    <w:rsid w:val="00E06E7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DC5"/>
    <w:rsid w:val="00E52EFD"/>
    <w:rsid w:val="00E5408A"/>
    <w:rsid w:val="00E56800"/>
    <w:rsid w:val="00E60C63"/>
    <w:rsid w:val="00E62FF9"/>
    <w:rsid w:val="00E635D6"/>
    <w:rsid w:val="00E639BC"/>
    <w:rsid w:val="00E664CC"/>
    <w:rsid w:val="00E70388"/>
    <w:rsid w:val="00E70F92"/>
    <w:rsid w:val="00E7183A"/>
    <w:rsid w:val="00E74313"/>
    <w:rsid w:val="00E74C54"/>
    <w:rsid w:val="00E778D2"/>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9C9"/>
    <w:rsid w:val="00EA58D1"/>
    <w:rsid w:val="00EA61BC"/>
    <w:rsid w:val="00EA681A"/>
    <w:rsid w:val="00EA735B"/>
    <w:rsid w:val="00EB1E69"/>
    <w:rsid w:val="00EB2086"/>
    <w:rsid w:val="00EB31ED"/>
    <w:rsid w:val="00EB5EDF"/>
    <w:rsid w:val="00EB60FE"/>
    <w:rsid w:val="00EB74DB"/>
    <w:rsid w:val="00EC5359"/>
    <w:rsid w:val="00EC562A"/>
    <w:rsid w:val="00ED067A"/>
    <w:rsid w:val="00ED26D3"/>
    <w:rsid w:val="00ED2951"/>
    <w:rsid w:val="00ED2B50"/>
    <w:rsid w:val="00ED399D"/>
    <w:rsid w:val="00EE0350"/>
    <w:rsid w:val="00EE0719"/>
    <w:rsid w:val="00EE0E80"/>
    <w:rsid w:val="00EE613F"/>
    <w:rsid w:val="00EE7295"/>
    <w:rsid w:val="00EE7869"/>
    <w:rsid w:val="00EF054A"/>
    <w:rsid w:val="00EF3235"/>
    <w:rsid w:val="00EF6E6B"/>
    <w:rsid w:val="00EF7E72"/>
    <w:rsid w:val="00F06D37"/>
    <w:rsid w:val="00F06DFC"/>
    <w:rsid w:val="00F07B9D"/>
    <w:rsid w:val="00F11586"/>
    <w:rsid w:val="00F1183B"/>
    <w:rsid w:val="00F11C9F"/>
    <w:rsid w:val="00F12263"/>
    <w:rsid w:val="00F1409D"/>
    <w:rsid w:val="00F14214"/>
    <w:rsid w:val="00F157A9"/>
    <w:rsid w:val="00F16F00"/>
    <w:rsid w:val="00F20596"/>
    <w:rsid w:val="00F25BB6"/>
    <w:rsid w:val="00F26B7E"/>
    <w:rsid w:val="00F27A3B"/>
    <w:rsid w:val="00F33817"/>
    <w:rsid w:val="00F362DE"/>
    <w:rsid w:val="00F420D5"/>
    <w:rsid w:val="00F451EA"/>
    <w:rsid w:val="00F45447"/>
    <w:rsid w:val="00F456C6"/>
    <w:rsid w:val="00F4577B"/>
    <w:rsid w:val="00F46496"/>
    <w:rsid w:val="00F46905"/>
    <w:rsid w:val="00F474D0"/>
    <w:rsid w:val="00F50179"/>
    <w:rsid w:val="00F515EE"/>
    <w:rsid w:val="00F55C2C"/>
    <w:rsid w:val="00F56511"/>
    <w:rsid w:val="00F56934"/>
    <w:rsid w:val="00F6194E"/>
    <w:rsid w:val="00F623AC"/>
    <w:rsid w:val="00F6412A"/>
    <w:rsid w:val="00F6524E"/>
    <w:rsid w:val="00F652A5"/>
    <w:rsid w:val="00F65893"/>
    <w:rsid w:val="00F66A4A"/>
    <w:rsid w:val="00F71E22"/>
    <w:rsid w:val="00F72142"/>
    <w:rsid w:val="00F72AE7"/>
    <w:rsid w:val="00F77A26"/>
    <w:rsid w:val="00F833BA"/>
    <w:rsid w:val="00F84FD0"/>
    <w:rsid w:val="00F859A8"/>
    <w:rsid w:val="00F86D87"/>
    <w:rsid w:val="00F9108B"/>
    <w:rsid w:val="00F91349"/>
    <w:rsid w:val="00F93A8A"/>
    <w:rsid w:val="00F94593"/>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F86"/>
    <w:rsid w:val="00FD2A7C"/>
    <w:rsid w:val="00FD59EB"/>
    <w:rsid w:val="00FD7299"/>
    <w:rsid w:val="00FE12EA"/>
    <w:rsid w:val="00FE1FBE"/>
    <w:rsid w:val="00FE3901"/>
    <w:rsid w:val="00FE39D3"/>
    <w:rsid w:val="00FE4BCE"/>
    <w:rsid w:val="00FE54AE"/>
    <w:rsid w:val="00FE576A"/>
    <w:rsid w:val="00FE7E79"/>
    <w:rsid w:val="00FF3E7D"/>
    <w:rsid w:val="00FF5B99"/>
    <w:rsid w:val="00FF730C"/>
    <w:rsid w:val="00FF73F4"/>
    <w:rsid w:val="00FF7CE4"/>
    <w:rsid w:val="00FF7E39"/>
    <w:rsid w:val="010A29DC"/>
    <w:rsid w:val="01954153"/>
    <w:rsid w:val="01DF5C17"/>
    <w:rsid w:val="02536865"/>
    <w:rsid w:val="026C0220"/>
    <w:rsid w:val="027F6AB2"/>
    <w:rsid w:val="02CD24D2"/>
    <w:rsid w:val="02CD5A6F"/>
    <w:rsid w:val="02F4124E"/>
    <w:rsid w:val="032F4B1D"/>
    <w:rsid w:val="03657F4F"/>
    <w:rsid w:val="03DD6186"/>
    <w:rsid w:val="04555D6C"/>
    <w:rsid w:val="04CE3D21"/>
    <w:rsid w:val="04E2157A"/>
    <w:rsid w:val="056668CC"/>
    <w:rsid w:val="0575419C"/>
    <w:rsid w:val="06913258"/>
    <w:rsid w:val="06C61746"/>
    <w:rsid w:val="06D5515C"/>
    <w:rsid w:val="06DE46EF"/>
    <w:rsid w:val="078E09FE"/>
    <w:rsid w:val="07DD1E51"/>
    <w:rsid w:val="08275C22"/>
    <w:rsid w:val="0828546F"/>
    <w:rsid w:val="082C023D"/>
    <w:rsid w:val="085E3AE1"/>
    <w:rsid w:val="0870581B"/>
    <w:rsid w:val="0894290D"/>
    <w:rsid w:val="08D66EA5"/>
    <w:rsid w:val="09167DD3"/>
    <w:rsid w:val="092946F6"/>
    <w:rsid w:val="0A821835"/>
    <w:rsid w:val="0B871EAE"/>
    <w:rsid w:val="0BF73B5D"/>
    <w:rsid w:val="0C346B5F"/>
    <w:rsid w:val="0C641D70"/>
    <w:rsid w:val="0D2E6824"/>
    <w:rsid w:val="0E4F1A2E"/>
    <w:rsid w:val="0E552E8F"/>
    <w:rsid w:val="0E8518F4"/>
    <w:rsid w:val="0F113E37"/>
    <w:rsid w:val="0F2A5FF8"/>
    <w:rsid w:val="0F9F0794"/>
    <w:rsid w:val="0FB32491"/>
    <w:rsid w:val="0FFC59B8"/>
    <w:rsid w:val="10957A6B"/>
    <w:rsid w:val="10C85AC8"/>
    <w:rsid w:val="10DB3A4D"/>
    <w:rsid w:val="11F8418B"/>
    <w:rsid w:val="12476FD7"/>
    <w:rsid w:val="124D2729"/>
    <w:rsid w:val="12641053"/>
    <w:rsid w:val="12647A72"/>
    <w:rsid w:val="126D1433"/>
    <w:rsid w:val="126D4B79"/>
    <w:rsid w:val="127952CC"/>
    <w:rsid w:val="127F1377"/>
    <w:rsid w:val="12C624DB"/>
    <w:rsid w:val="12DB4B97"/>
    <w:rsid w:val="12EF37E0"/>
    <w:rsid w:val="13143247"/>
    <w:rsid w:val="13BB0D4A"/>
    <w:rsid w:val="140560F6"/>
    <w:rsid w:val="14507177"/>
    <w:rsid w:val="146E25C8"/>
    <w:rsid w:val="14AA20B4"/>
    <w:rsid w:val="14F52C04"/>
    <w:rsid w:val="15190FE8"/>
    <w:rsid w:val="152C2AC9"/>
    <w:rsid w:val="153100E0"/>
    <w:rsid w:val="153C0833"/>
    <w:rsid w:val="157755B7"/>
    <w:rsid w:val="15A97283"/>
    <w:rsid w:val="16573B76"/>
    <w:rsid w:val="16663DB9"/>
    <w:rsid w:val="16E93262"/>
    <w:rsid w:val="16F94C2D"/>
    <w:rsid w:val="17563E2E"/>
    <w:rsid w:val="17AC119B"/>
    <w:rsid w:val="17C3523B"/>
    <w:rsid w:val="18791949"/>
    <w:rsid w:val="18AB1F57"/>
    <w:rsid w:val="19432425"/>
    <w:rsid w:val="19650358"/>
    <w:rsid w:val="1A332204"/>
    <w:rsid w:val="1A3859B5"/>
    <w:rsid w:val="1A9A0701"/>
    <w:rsid w:val="1ABD6280"/>
    <w:rsid w:val="1AC70614"/>
    <w:rsid w:val="1B9863C5"/>
    <w:rsid w:val="1C8256C5"/>
    <w:rsid w:val="1C84143D"/>
    <w:rsid w:val="1CCE6AC3"/>
    <w:rsid w:val="1DA70B41"/>
    <w:rsid w:val="1DB573D4"/>
    <w:rsid w:val="1DB63878"/>
    <w:rsid w:val="1DD90566"/>
    <w:rsid w:val="1E450758"/>
    <w:rsid w:val="1E713795"/>
    <w:rsid w:val="1EB37DB8"/>
    <w:rsid w:val="1F0028D1"/>
    <w:rsid w:val="1F361B1D"/>
    <w:rsid w:val="1F7268A6"/>
    <w:rsid w:val="1FBD0E73"/>
    <w:rsid w:val="1FFD18DF"/>
    <w:rsid w:val="203C3DDD"/>
    <w:rsid w:val="206C6470"/>
    <w:rsid w:val="20BF0C96"/>
    <w:rsid w:val="20F6042F"/>
    <w:rsid w:val="20FA1CCE"/>
    <w:rsid w:val="212E7BC9"/>
    <w:rsid w:val="22205764"/>
    <w:rsid w:val="224F7DF7"/>
    <w:rsid w:val="227F6D14"/>
    <w:rsid w:val="22BF31CF"/>
    <w:rsid w:val="2338088B"/>
    <w:rsid w:val="23706C87"/>
    <w:rsid w:val="23735D67"/>
    <w:rsid w:val="23747E8B"/>
    <w:rsid w:val="239161EE"/>
    <w:rsid w:val="23ED1676"/>
    <w:rsid w:val="23FC18F2"/>
    <w:rsid w:val="24194B61"/>
    <w:rsid w:val="24822706"/>
    <w:rsid w:val="248D5FC1"/>
    <w:rsid w:val="25421E95"/>
    <w:rsid w:val="25C97EC1"/>
    <w:rsid w:val="263308B6"/>
    <w:rsid w:val="2646191E"/>
    <w:rsid w:val="265A49AD"/>
    <w:rsid w:val="268D1822"/>
    <w:rsid w:val="26D23DFE"/>
    <w:rsid w:val="281C3697"/>
    <w:rsid w:val="28317772"/>
    <w:rsid w:val="287A1104"/>
    <w:rsid w:val="290C194A"/>
    <w:rsid w:val="2920604A"/>
    <w:rsid w:val="29567CBD"/>
    <w:rsid w:val="2975153B"/>
    <w:rsid w:val="29C21902"/>
    <w:rsid w:val="2A0E6DD8"/>
    <w:rsid w:val="2A3E70CF"/>
    <w:rsid w:val="2A763948"/>
    <w:rsid w:val="2B886128"/>
    <w:rsid w:val="2BA80578"/>
    <w:rsid w:val="2C4B5AD3"/>
    <w:rsid w:val="2C921C95"/>
    <w:rsid w:val="2C9A568F"/>
    <w:rsid w:val="2CEB4BC0"/>
    <w:rsid w:val="2CF55060"/>
    <w:rsid w:val="2D046762"/>
    <w:rsid w:val="2D812182"/>
    <w:rsid w:val="2D85578E"/>
    <w:rsid w:val="2D8A262B"/>
    <w:rsid w:val="2D8D7A26"/>
    <w:rsid w:val="2D9714A5"/>
    <w:rsid w:val="2DCA59AE"/>
    <w:rsid w:val="2E5E53B0"/>
    <w:rsid w:val="2F463C6F"/>
    <w:rsid w:val="2F660603"/>
    <w:rsid w:val="2FCA626F"/>
    <w:rsid w:val="2FED29FE"/>
    <w:rsid w:val="30403475"/>
    <w:rsid w:val="3048351A"/>
    <w:rsid w:val="304E16EE"/>
    <w:rsid w:val="30B11567"/>
    <w:rsid w:val="31104BF6"/>
    <w:rsid w:val="317909ED"/>
    <w:rsid w:val="31C0661C"/>
    <w:rsid w:val="31CC44C2"/>
    <w:rsid w:val="31D4754B"/>
    <w:rsid w:val="323F1A7F"/>
    <w:rsid w:val="33050747"/>
    <w:rsid w:val="33294694"/>
    <w:rsid w:val="339624CE"/>
    <w:rsid w:val="33BB2078"/>
    <w:rsid w:val="34825E0A"/>
    <w:rsid w:val="34AF11BB"/>
    <w:rsid w:val="34B47C6A"/>
    <w:rsid w:val="34CC177B"/>
    <w:rsid w:val="35042CC3"/>
    <w:rsid w:val="351050D3"/>
    <w:rsid w:val="35170C48"/>
    <w:rsid w:val="35786FCB"/>
    <w:rsid w:val="35D60CAA"/>
    <w:rsid w:val="35F23401"/>
    <w:rsid w:val="363976F7"/>
    <w:rsid w:val="37A4078E"/>
    <w:rsid w:val="383A6F23"/>
    <w:rsid w:val="387D1EBD"/>
    <w:rsid w:val="38A547BD"/>
    <w:rsid w:val="38EE1CC0"/>
    <w:rsid w:val="38EF6DE0"/>
    <w:rsid w:val="39292CF8"/>
    <w:rsid w:val="39551D3F"/>
    <w:rsid w:val="3A0379ED"/>
    <w:rsid w:val="3A150CD9"/>
    <w:rsid w:val="3A313AB8"/>
    <w:rsid w:val="3A410516"/>
    <w:rsid w:val="3A5E28C3"/>
    <w:rsid w:val="3AE4651B"/>
    <w:rsid w:val="3B251BE5"/>
    <w:rsid w:val="3BD1414F"/>
    <w:rsid w:val="3BE9676F"/>
    <w:rsid w:val="3C1F4887"/>
    <w:rsid w:val="3C4D13F4"/>
    <w:rsid w:val="3C687FDC"/>
    <w:rsid w:val="3CBD0327"/>
    <w:rsid w:val="3CC01F3E"/>
    <w:rsid w:val="3DBE3CBE"/>
    <w:rsid w:val="3E1D4DF6"/>
    <w:rsid w:val="3E2D398B"/>
    <w:rsid w:val="3EA64DEB"/>
    <w:rsid w:val="3EE6168C"/>
    <w:rsid w:val="3F935604"/>
    <w:rsid w:val="3F9609BC"/>
    <w:rsid w:val="40224945"/>
    <w:rsid w:val="40C34442"/>
    <w:rsid w:val="40E51BFB"/>
    <w:rsid w:val="414D1B92"/>
    <w:rsid w:val="421E3839"/>
    <w:rsid w:val="42514D0A"/>
    <w:rsid w:val="42F01638"/>
    <w:rsid w:val="43323DFD"/>
    <w:rsid w:val="4341680B"/>
    <w:rsid w:val="435B57AF"/>
    <w:rsid w:val="436D25AF"/>
    <w:rsid w:val="43DE2931"/>
    <w:rsid w:val="43FB7987"/>
    <w:rsid w:val="444C78B9"/>
    <w:rsid w:val="45617CBE"/>
    <w:rsid w:val="45637C90"/>
    <w:rsid w:val="46207231"/>
    <w:rsid w:val="465A28BC"/>
    <w:rsid w:val="468A0B4E"/>
    <w:rsid w:val="470A192F"/>
    <w:rsid w:val="47131418"/>
    <w:rsid w:val="47190850"/>
    <w:rsid w:val="475F6973"/>
    <w:rsid w:val="47744EFD"/>
    <w:rsid w:val="47D14C87"/>
    <w:rsid w:val="47D37A19"/>
    <w:rsid w:val="47F866B8"/>
    <w:rsid w:val="48F1501C"/>
    <w:rsid w:val="49543DC1"/>
    <w:rsid w:val="49B900C8"/>
    <w:rsid w:val="49C12AD9"/>
    <w:rsid w:val="49DB003F"/>
    <w:rsid w:val="4A2319E6"/>
    <w:rsid w:val="4AA40306"/>
    <w:rsid w:val="4ACF375A"/>
    <w:rsid w:val="4AF84C20"/>
    <w:rsid w:val="4B4E4840"/>
    <w:rsid w:val="4C39729F"/>
    <w:rsid w:val="4C9F663F"/>
    <w:rsid w:val="4CCC3C6F"/>
    <w:rsid w:val="4D174C8D"/>
    <w:rsid w:val="4D293E8A"/>
    <w:rsid w:val="4D341814"/>
    <w:rsid w:val="4D3A4337"/>
    <w:rsid w:val="4DA943B1"/>
    <w:rsid w:val="4E1C3894"/>
    <w:rsid w:val="4E6F6FA8"/>
    <w:rsid w:val="4E983F6D"/>
    <w:rsid w:val="4EBC7DD9"/>
    <w:rsid w:val="4EEF633A"/>
    <w:rsid w:val="4F127C62"/>
    <w:rsid w:val="4F4D5FE4"/>
    <w:rsid w:val="4F5D14F6"/>
    <w:rsid w:val="4F822698"/>
    <w:rsid w:val="4FF9406F"/>
    <w:rsid w:val="504F7091"/>
    <w:rsid w:val="50746AF7"/>
    <w:rsid w:val="508F3931"/>
    <w:rsid w:val="50ED3BC6"/>
    <w:rsid w:val="50FC089B"/>
    <w:rsid w:val="50FE6B49"/>
    <w:rsid w:val="51586CCE"/>
    <w:rsid w:val="522D51B0"/>
    <w:rsid w:val="522E2CD6"/>
    <w:rsid w:val="52880638"/>
    <w:rsid w:val="53283BC9"/>
    <w:rsid w:val="534C3D5B"/>
    <w:rsid w:val="53FB25F4"/>
    <w:rsid w:val="544C4768"/>
    <w:rsid w:val="545033D7"/>
    <w:rsid w:val="5454475C"/>
    <w:rsid w:val="54E81862"/>
    <w:rsid w:val="55256612"/>
    <w:rsid w:val="55706208"/>
    <w:rsid w:val="56AD4B11"/>
    <w:rsid w:val="56BA5480"/>
    <w:rsid w:val="57002E3C"/>
    <w:rsid w:val="57120E18"/>
    <w:rsid w:val="57122BC6"/>
    <w:rsid w:val="57B84598"/>
    <w:rsid w:val="57D9066D"/>
    <w:rsid w:val="5818420C"/>
    <w:rsid w:val="581F559B"/>
    <w:rsid w:val="583B7EFB"/>
    <w:rsid w:val="58B06B3A"/>
    <w:rsid w:val="58D02D39"/>
    <w:rsid w:val="58FB698C"/>
    <w:rsid w:val="59446DED"/>
    <w:rsid w:val="59F564AD"/>
    <w:rsid w:val="5B197D4B"/>
    <w:rsid w:val="5B2555BE"/>
    <w:rsid w:val="5B702B68"/>
    <w:rsid w:val="5B7E082A"/>
    <w:rsid w:val="5BCF1292"/>
    <w:rsid w:val="5C0827EA"/>
    <w:rsid w:val="5C402786"/>
    <w:rsid w:val="5C7834CB"/>
    <w:rsid w:val="5CBD0CC6"/>
    <w:rsid w:val="5D12005A"/>
    <w:rsid w:val="5D3F048D"/>
    <w:rsid w:val="5D8A5BAC"/>
    <w:rsid w:val="5E1C432A"/>
    <w:rsid w:val="5F0C439F"/>
    <w:rsid w:val="5F4753F3"/>
    <w:rsid w:val="5F9F1A93"/>
    <w:rsid w:val="5FF781AC"/>
    <w:rsid w:val="5FFF5CB2"/>
    <w:rsid w:val="607E4CB2"/>
    <w:rsid w:val="608508AD"/>
    <w:rsid w:val="6085664D"/>
    <w:rsid w:val="60E31987"/>
    <w:rsid w:val="61002375"/>
    <w:rsid w:val="617050B9"/>
    <w:rsid w:val="61B52ACC"/>
    <w:rsid w:val="62700E0F"/>
    <w:rsid w:val="630062FA"/>
    <w:rsid w:val="63974B7F"/>
    <w:rsid w:val="63E853DA"/>
    <w:rsid w:val="64177A6E"/>
    <w:rsid w:val="64B259E8"/>
    <w:rsid w:val="64E536C8"/>
    <w:rsid w:val="652C53FA"/>
    <w:rsid w:val="65841632"/>
    <w:rsid w:val="66383CCB"/>
    <w:rsid w:val="664C3F3B"/>
    <w:rsid w:val="66664CDC"/>
    <w:rsid w:val="66F83B86"/>
    <w:rsid w:val="67E91721"/>
    <w:rsid w:val="681542C4"/>
    <w:rsid w:val="681664B7"/>
    <w:rsid w:val="692549DB"/>
    <w:rsid w:val="69F06D97"/>
    <w:rsid w:val="6A0E546F"/>
    <w:rsid w:val="6A513BED"/>
    <w:rsid w:val="6AC00E5F"/>
    <w:rsid w:val="6B3E7FD6"/>
    <w:rsid w:val="6B481D79"/>
    <w:rsid w:val="6B59096C"/>
    <w:rsid w:val="6B774859"/>
    <w:rsid w:val="6BDF5315"/>
    <w:rsid w:val="6BE91CF0"/>
    <w:rsid w:val="6BEF307E"/>
    <w:rsid w:val="6C991968"/>
    <w:rsid w:val="6CD01102"/>
    <w:rsid w:val="6CF7043C"/>
    <w:rsid w:val="6D002CFB"/>
    <w:rsid w:val="6D9914F3"/>
    <w:rsid w:val="6DDE15FC"/>
    <w:rsid w:val="6E5518BE"/>
    <w:rsid w:val="6E8A5645"/>
    <w:rsid w:val="6F6E552E"/>
    <w:rsid w:val="6F813CE3"/>
    <w:rsid w:val="6FBE7937"/>
    <w:rsid w:val="6FD900D8"/>
    <w:rsid w:val="7004359C"/>
    <w:rsid w:val="70682EA6"/>
    <w:rsid w:val="710B2708"/>
    <w:rsid w:val="71233EF6"/>
    <w:rsid w:val="713A4D9B"/>
    <w:rsid w:val="7141112E"/>
    <w:rsid w:val="71486172"/>
    <w:rsid w:val="719F7342"/>
    <w:rsid w:val="71A30B93"/>
    <w:rsid w:val="72380053"/>
    <w:rsid w:val="72CC236B"/>
    <w:rsid w:val="72F83160"/>
    <w:rsid w:val="73321351"/>
    <w:rsid w:val="7399049F"/>
    <w:rsid w:val="739E5AB6"/>
    <w:rsid w:val="73B057E9"/>
    <w:rsid w:val="73E55492"/>
    <w:rsid w:val="756D573F"/>
    <w:rsid w:val="75B96BD7"/>
    <w:rsid w:val="75D3090F"/>
    <w:rsid w:val="75E15FAD"/>
    <w:rsid w:val="76742AFE"/>
    <w:rsid w:val="76AB4C00"/>
    <w:rsid w:val="76C479BE"/>
    <w:rsid w:val="76C70E7F"/>
    <w:rsid w:val="771568CF"/>
    <w:rsid w:val="77AD4E19"/>
    <w:rsid w:val="781030F2"/>
    <w:rsid w:val="7851759A"/>
    <w:rsid w:val="786D3CA8"/>
    <w:rsid w:val="7875648B"/>
    <w:rsid w:val="7877725E"/>
    <w:rsid w:val="794837A4"/>
    <w:rsid w:val="795A247F"/>
    <w:rsid w:val="797A667D"/>
    <w:rsid w:val="79817A0B"/>
    <w:rsid w:val="79ED32F3"/>
    <w:rsid w:val="7A1563A6"/>
    <w:rsid w:val="7A737ACF"/>
    <w:rsid w:val="7AC57DCC"/>
    <w:rsid w:val="7B542EFE"/>
    <w:rsid w:val="7B9D6653"/>
    <w:rsid w:val="7CF24F98"/>
    <w:rsid w:val="7D0050EB"/>
    <w:rsid w:val="7D0D15B6"/>
    <w:rsid w:val="7D20578D"/>
    <w:rsid w:val="7D2D6B0F"/>
    <w:rsid w:val="7D8436EA"/>
    <w:rsid w:val="7E463E1E"/>
    <w:rsid w:val="7E6C3EAF"/>
    <w:rsid w:val="7E842DA1"/>
    <w:rsid w:val="7F08472B"/>
    <w:rsid w:val="7F17671C"/>
    <w:rsid w:val="7F676B13"/>
    <w:rsid w:val="7F6F0306"/>
    <w:rsid w:val="7F87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5ACA79"/>
  <w15:docId w15:val="{173EE2D4-86A3-4474-9066-6FA2F598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qFormat/>
    <w:pPr>
      <w:spacing w:after="120"/>
    </w:pPr>
  </w:style>
  <w:style w:type="paragraph" w:styleId="TOC5">
    <w:name w:val="toc 5"/>
    <w:basedOn w:val="afffb"/>
    <w:next w:val="afffb"/>
    <w:uiPriority w:val="39"/>
    <w:unhideWhenUsed/>
    <w:qFormat/>
    <w:pPr>
      <w:ind w:left="839"/>
    </w:pPr>
    <w:rPr>
      <w:rFonts w:ascii="宋体"/>
    </w:rPr>
  </w:style>
  <w:style w:type="paragraph" w:styleId="TOC3">
    <w:name w:val="toc 3"/>
    <w:basedOn w:val="afffb"/>
    <w:next w:val="afffb"/>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uiPriority w:val="39"/>
    <w:unhideWhenUsed/>
    <w:qFormat/>
    <w:rPr>
      <w:rFonts w:ascii="宋体"/>
    </w:rPr>
  </w:style>
  <w:style w:type="paragraph" w:styleId="TOC4">
    <w:name w:val="toc 4"/>
    <w:basedOn w:val="afffb"/>
    <w:next w:val="afffb"/>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uiPriority w:val="39"/>
    <w:unhideWhenUsed/>
    <w:qFormat/>
    <w:pPr>
      <w:spacing w:line="300" w:lineRule="exact"/>
      <w:ind w:left="1049"/>
    </w:pPr>
    <w:rPr>
      <w:rFonts w:ascii="宋体"/>
    </w:rPr>
  </w:style>
  <w:style w:type="paragraph" w:styleId="affffa">
    <w:name w:val="table of figures"/>
    <w:basedOn w:val="afffb"/>
    <w:next w:val="afffb"/>
    <w:semiHidden/>
    <w:qFormat/>
    <w:pPr>
      <w:adjustRightInd/>
      <w:spacing w:line="240" w:lineRule="auto"/>
      <w:jc w:val="left"/>
    </w:pPr>
    <w:rPr>
      <w:szCs w:val="24"/>
    </w:rPr>
  </w:style>
  <w:style w:type="paragraph" w:styleId="TOC2">
    <w:name w:val="toc 2"/>
    <w:basedOn w:val="afffb"/>
    <w:next w:val="afffb"/>
    <w:uiPriority w:val="39"/>
    <w:unhideWhenUsed/>
    <w:qFormat/>
    <w:pPr>
      <w:tabs>
        <w:tab w:val="right" w:leader="dot" w:pos="9344"/>
      </w:tabs>
      <w:spacing w:line="300" w:lineRule="exact"/>
      <w:ind w:left="210"/>
    </w:pPr>
    <w:rPr>
      <w:rFonts w:ascii="宋体"/>
    </w:rPr>
  </w:style>
  <w:style w:type="paragraph" w:styleId="affffb">
    <w:name w:val="Normal (Web)"/>
    <w:basedOn w:val="afffb"/>
    <w:uiPriority w:val="99"/>
    <w:unhideWhenUsed/>
    <w:qFormat/>
    <w:pPr>
      <w:widowControl/>
      <w:kinsoku w:val="0"/>
      <w:autoSpaceDE w:val="0"/>
      <w:autoSpaceDN w:val="0"/>
      <w:snapToGrid w:val="0"/>
      <w:spacing w:line="240" w:lineRule="auto"/>
      <w:jc w:val="left"/>
      <w:textAlignment w:val="baseline"/>
    </w:pPr>
    <w:rPr>
      <w:rFonts w:ascii="Arial" w:hAnsi="Arial" w:cs="Arial"/>
      <w:color w:val="000000"/>
      <w:kern w:val="0"/>
      <w:sz w:val="24"/>
      <w:szCs w:val="24"/>
    </w:rPr>
  </w:style>
  <w:style w:type="paragraph" w:styleId="affffc">
    <w:name w:val="Title"/>
    <w:basedOn w:val="afffb"/>
    <w:link w:val="affffd"/>
    <w:qFormat/>
    <w:pPr>
      <w:spacing w:before="240" w:after="60"/>
      <w:jc w:val="center"/>
      <w:outlineLvl w:val="0"/>
    </w:pPr>
    <w:rPr>
      <w:rFonts w:ascii="Arial" w:hAnsi="Arial" w:cs="Arial"/>
      <w:b/>
      <w:bCs/>
      <w:sz w:val="32"/>
      <w:szCs w:val="32"/>
    </w:rPr>
  </w:style>
  <w:style w:type="table" w:styleId="affffe">
    <w:name w:val="Table Grid"/>
    <w:basedOn w:val="aff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4">
    <w:name w:val="Quote"/>
    <w:basedOn w:val="afffb"/>
    <w:next w:val="afffb"/>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d">
    <w:name w:val="标题 字符"/>
    <w:link w:val="affffc"/>
    <w:qFormat/>
    <w:rPr>
      <w:rFonts w:ascii="Arial" w:eastAsia="宋体" w:hAnsi="Arial" w:cs="Arial"/>
      <w:b/>
      <w:bCs/>
      <w:sz w:val="32"/>
      <w:szCs w:val="32"/>
    </w:rPr>
  </w:style>
  <w:style w:type="paragraph" w:customStyle="1" w:styleId="afffff6">
    <w:name w:val="标准标志"/>
    <w:next w:val="afffb"/>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b"/>
    <w:qFormat/>
    <w:pPr>
      <w:spacing w:line="0" w:lineRule="atLeast"/>
    </w:pPr>
    <w:rPr>
      <w:rFonts w:ascii="黑体" w:eastAsia="黑体" w:hAnsi="宋体"/>
    </w:rPr>
  </w:style>
  <w:style w:type="paragraph" w:customStyle="1" w:styleId="afffffb">
    <w:name w:val="标准文件_标准正文"/>
    <w:basedOn w:val="afffb"/>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b"/>
    <w:qFormat/>
    <w:pPr>
      <w:jc w:val="center"/>
    </w:pPr>
    <w:rPr>
      <w:rFonts w:ascii="黑体" w:eastAsia="黑体"/>
      <w:kern w:val="0"/>
      <w:sz w:val="44"/>
    </w:rPr>
  </w:style>
  <w:style w:type="paragraph" w:customStyle="1" w:styleId="affffff">
    <w:name w:val="标准文件_标准代替"/>
    <w:basedOn w:val="afffb"/>
    <w:next w:val="afffb"/>
    <w:qFormat/>
    <w:pPr>
      <w:spacing w:line="310" w:lineRule="exact"/>
      <w:jc w:val="right"/>
    </w:pPr>
    <w:rPr>
      <w:rFonts w:ascii="宋体" w:hAnsi="宋体"/>
      <w:kern w:val="0"/>
    </w:rPr>
  </w:style>
  <w:style w:type="paragraph" w:customStyle="1" w:styleId="affffff0">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b"/>
    <w:qFormat/>
    <w:pPr>
      <w:jc w:val="left"/>
    </w:pPr>
  </w:style>
  <w:style w:type="paragraph" w:customStyle="1" w:styleId="affffff3">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4">
    <w:name w:val="标准文件_二级条标题"/>
    <w:next w:val="afffffc"/>
    <w:link w:val="Char0"/>
    <w:qFormat/>
    <w:pPr>
      <w:widowControl w:val="0"/>
      <w:numPr>
        <w:ilvl w:val="3"/>
        <w:numId w:val="2"/>
      </w:numPr>
      <w:spacing w:beforeLines="50" w:before="50" w:afterLines="50" w:after="50"/>
      <w:ind w:left="1418"/>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b"/>
    <w:next w:val="affffff"/>
    <w:qFormat/>
    <w:pPr>
      <w:spacing w:line="310" w:lineRule="exact"/>
      <w:jc w:val="right"/>
    </w:pPr>
    <w:rPr>
      <w:rFonts w:ascii="黑体" w:eastAsia="黑体"/>
      <w:kern w:val="0"/>
      <w:sz w:val="28"/>
    </w:rPr>
  </w:style>
  <w:style w:type="paragraph" w:customStyle="1" w:styleId="affffff6">
    <w:name w:val="标准文件_封面标准分类号"/>
    <w:basedOn w:val="afffb"/>
    <w:qFormat/>
    <w:rPr>
      <w:rFonts w:ascii="黑体" w:eastAsia="黑体"/>
      <w:b/>
      <w:kern w:val="0"/>
      <w:sz w:val="28"/>
    </w:rPr>
  </w:style>
  <w:style w:type="paragraph" w:customStyle="1" w:styleId="affffff7">
    <w:name w:val="标准文件_封面标准名称"/>
    <w:basedOn w:val="afffb"/>
    <w:qFormat/>
    <w:pPr>
      <w:spacing w:line="240" w:lineRule="auto"/>
      <w:jc w:val="center"/>
    </w:pPr>
    <w:rPr>
      <w:rFonts w:ascii="黑体" w:eastAsia="黑体"/>
      <w:kern w:val="0"/>
      <w:sz w:val="52"/>
    </w:rPr>
  </w:style>
  <w:style w:type="paragraph" w:customStyle="1" w:styleId="affffff8">
    <w:name w:val="标准文件_封面标准英文名称"/>
    <w:basedOn w:val="afffb"/>
    <w:qFormat/>
    <w:pPr>
      <w:spacing w:line="240" w:lineRule="auto"/>
      <w:jc w:val="center"/>
    </w:pPr>
    <w:rPr>
      <w:rFonts w:ascii="黑体" w:eastAsia="黑体"/>
      <w:b/>
      <w:sz w:val="28"/>
    </w:rPr>
  </w:style>
  <w:style w:type="paragraph" w:customStyle="1" w:styleId="affffff9">
    <w:name w:val="标准文件_封面发布日期"/>
    <w:basedOn w:val="afffb"/>
    <w:qFormat/>
    <w:pPr>
      <w:spacing w:line="310" w:lineRule="exact"/>
    </w:pPr>
    <w:rPr>
      <w:rFonts w:ascii="黑体" w:eastAsia="黑体"/>
      <w:kern w:val="0"/>
      <w:sz w:val="28"/>
    </w:rPr>
  </w:style>
  <w:style w:type="paragraph" w:customStyle="1" w:styleId="affffffa">
    <w:name w:val="标准文件_封面密级"/>
    <w:basedOn w:val="afffb"/>
    <w:qFormat/>
    <w:rPr>
      <w:rFonts w:eastAsia="黑体"/>
      <w:sz w:val="32"/>
    </w:rPr>
  </w:style>
  <w:style w:type="paragraph" w:customStyle="1" w:styleId="affffffb">
    <w:name w:val="标准文件_封面实施日期"/>
    <w:basedOn w:val="afffb"/>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4">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a">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b">
    <w:name w:val="标准文件_附录二级条标题"/>
    <w:basedOn w:val="affa"/>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d">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d">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e">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sz w:val="21"/>
    </w:rPr>
  </w:style>
  <w:style w:type="character" w:customStyle="1" w:styleId="affff1">
    <w:name w:val="正文文本 字符"/>
    <w:link w:val="affff0"/>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f1">
    <w:name w:val="标准文件_破折号列项（二级）"/>
    <w:basedOn w:val="af1"/>
    <w:qFormat/>
    <w:pPr>
      <w:numPr>
        <w:numId w:val="10"/>
      </w:numPr>
      <w:ind w:left="0" w:firstLine="200"/>
    </w:pPr>
  </w:style>
  <w:style w:type="paragraph" w:customStyle="1" w:styleId="afff5">
    <w:name w:val="标准文件_三级条标题"/>
    <w:basedOn w:val="afff4"/>
    <w:next w:val="afffffc"/>
    <w:link w:val="Char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3">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b"/>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2">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3">
    <w:name w:val="标准文件_一级条标题"/>
    <w:basedOn w:val="afff2"/>
    <w:next w:val="afffffc"/>
    <w:qFormat/>
    <w:pPr>
      <w:numPr>
        <w:ilvl w:val="2"/>
      </w:numPr>
      <w:spacing w:beforeLines="50" w:before="50" w:afterLines="50" w:after="50"/>
      <w:outlineLvl w:val="1"/>
    </w:pPr>
  </w:style>
  <w:style w:type="paragraph" w:customStyle="1" w:styleId="afffffff5">
    <w:name w:val="标准文件_一致程度"/>
    <w:basedOn w:val="afffb"/>
    <w:qFormat/>
    <w:pPr>
      <w:spacing w:line="440" w:lineRule="exact"/>
      <w:jc w:val="center"/>
    </w:pPr>
    <w:rPr>
      <w:sz w:val="28"/>
    </w:rPr>
  </w:style>
  <w:style w:type="paragraph" w:customStyle="1" w:styleId="afffffff6">
    <w:name w:val="标准文件_引言标题"/>
    <w:next w:val="afffb"/>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a">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b"/>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b"/>
    <w:next w:val="afffffb"/>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9">
    <w:name w:val="标准文件_正文英文表标题"/>
    <w:next w:val="afffffc"/>
    <w:qFormat/>
    <w:pPr>
      <w:numPr>
        <w:numId w:val="18"/>
      </w:numPr>
      <w:jc w:val="center"/>
    </w:pPr>
    <w:rPr>
      <w:rFonts w:ascii="黑体" w:eastAsia="黑体"/>
      <w:sz w:val="21"/>
    </w:rPr>
  </w:style>
  <w:style w:type="paragraph" w:customStyle="1" w:styleId="aff0">
    <w:name w:val="标准文件_正文英文图标题"/>
    <w:next w:val="afffffc"/>
    <w:qFormat/>
    <w:pPr>
      <w:numPr>
        <w:numId w:val="19"/>
      </w:numPr>
      <w:jc w:val="center"/>
    </w:pPr>
    <w:rPr>
      <w:rFonts w:ascii="黑体" w:eastAsia="黑体"/>
      <w:sz w:val="21"/>
    </w:rPr>
  </w:style>
  <w:style w:type="paragraph" w:customStyle="1" w:styleId="afb">
    <w:name w:val="标准文件_编号列项（三级）"/>
    <w:qFormat/>
    <w:pPr>
      <w:numPr>
        <w:ilvl w:val="2"/>
        <w:numId w:val="13"/>
      </w:numPr>
      <w:tabs>
        <w:tab w:val="left" w:pos="851"/>
      </w:tabs>
    </w:pPr>
    <w:rPr>
      <w:rFonts w:ascii="宋体"/>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b"/>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b"/>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6">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b"/>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3"/>
    <w:qFormat/>
    <w:pPr>
      <w:spacing w:beforeLines="0" w:before="0" w:afterLines="0" w:after="0"/>
      <w:outlineLvl w:val="9"/>
    </w:pPr>
    <w:rPr>
      <w:rFonts w:ascii="宋体" w:eastAsia="宋体"/>
    </w:rPr>
  </w:style>
  <w:style w:type="paragraph" w:customStyle="1" w:styleId="afffffffff6">
    <w:name w:val="标准文件_五级无标题"/>
    <w:basedOn w:val="afff7"/>
    <w:qFormat/>
    <w:pPr>
      <w:spacing w:beforeLines="0" w:before="0" w:afterLines="0" w:after="0"/>
      <w:outlineLvl w:val="9"/>
    </w:pPr>
    <w:rPr>
      <w:rFonts w:ascii="宋体" w:eastAsia="宋体"/>
    </w:rPr>
  </w:style>
  <w:style w:type="paragraph" w:customStyle="1" w:styleId="afffffffff7">
    <w:name w:val="标准文件_三级无标题"/>
    <w:basedOn w:val="afff5"/>
    <w:qFormat/>
    <w:pPr>
      <w:spacing w:beforeLines="0" w:before="0" w:afterLines="0" w:after="0"/>
      <w:outlineLvl w:val="9"/>
    </w:pPr>
    <w:rPr>
      <w:rFonts w:ascii="宋体" w:eastAsia="宋体"/>
    </w:rPr>
  </w:style>
  <w:style w:type="paragraph" w:customStyle="1" w:styleId="afffffffff8">
    <w:name w:val="标准文件_二级无标题"/>
    <w:basedOn w:val="afff4"/>
    <w:qFormat/>
    <w:pPr>
      <w:spacing w:beforeLines="0" w:before="0" w:afterLines="0" w:after="0"/>
      <w:outlineLvl w:val="9"/>
    </w:pPr>
    <w:rPr>
      <w:rFonts w:ascii="宋体" w:eastAsia="宋体"/>
    </w:rPr>
  </w:style>
  <w:style w:type="paragraph" w:customStyle="1" w:styleId="afffffffff9">
    <w:name w:val="标准_四级无标题"/>
    <w:basedOn w:val="afff6"/>
    <w:next w:val="afffffc"/>
    <w:qFormat/>
    <w:rPr>
      <w:rFonts w:eastAsia="宋体"/>
    </w:rPr>
  </w:style>
  <w:style w:type="paragraph" w:customStyle="1" w:styleId="afffffffffa">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9"/>
    <w:qFormat/>
    <w:pPr>
      <w:numPr>
        <w:numId w:val="0"/>
      </w:numPr>
      <w:spacing w:after="280"/>
      <w:outlineLvl w:val="9"/>
    </w:pPr>
  </w:style>
  <w:style w:type="paragraph" w:customStyle="1" w:styleId="afffffffffc">
    <w:name w:val="标准文件_二级项"/>
    <w:qFormat/>
    <w:rPr>
      <w:rFonts w:ascii="宋体"/>
      <w:sz w:val="21"/>
    </w:rPr>
  </w:style>
  <w:style w:type="paragraph" w:customStyle="1" w:styleId="af7">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c"/>
    <w:qFormat/>
    <w:pPr>
      <w:numPr>
        <w:numId w:val="25"/>
      </w:numPr>
      <w:adjustRightInd/>
      <w:spacing w:line="240" w:lineRule="auto"/>
      <w:ind w:left="783"/>
    </w:pPr>
    <w:rPr>
      <w:rFonts w:ascii="宋体" w:hAnsi="Times New Roman"/>
      <w:sz w:val="18"/>
      <w:szCs w:val="18"/>
    </w:rPr>
  </w:style>
  <w:style w:type="paragraph" w:customStyle="1" w:styleId="af9">
    <w:name w:val="标准文件_字母编号列项（一级）"/>
    <w:qFormat/>
    <w:pPr>
      <w:numPr>
        <w:numId w:val="13"/>
      </w:numPr>
      <w:jc w:val="both"/>
    </w:pPr>
    <w:rPr>
      <w:rFonts w:ascii="宋体"/>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8">
    <w:name w:val="标准文件_注："/>
    <w:next w:val="afffffc"/>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1"/>
    <w:qFormat/>
    <w:pPr>
      <w:widowControl w:val="0"/>
      <w:numPr>
        <w:numId w:val="28"/>
      </w:numPr>
      <w:jc w:val="both"/>
    </w:pPr>
    <w:rPr>
      <w:rFonts w:ascii="宋体"/>
      <w:sz w:val="18"/>
      <w:szCs w:val="18"/>
    </w:rPr>
  </w:style>
  <w:style w:type="paragraph" w:customStyle="1" w:styleId="affffffffff1">
    <w:name w:val="标准文件_示例内容"/>
    <w:basedOn w:val="afffffc"/>
    <w:qFormat/>
    <w:pPr>
      <w:ind w:firstLine="420"/>
    </w:pPr>
    <w:rPr>
      <w:sz w:val="18"/>
    </w:rPr>
  </w:style>
  <w:style w:type="paragraph" w:customStyle="1" w:styleId="aff">
    <w:name w:val="标准文件_示例×："/>
    <w:basedOn w:val="afffb"/>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c"/>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c"/>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round"/>
      <w:spacing w:before="57"/>
    </w:pPr>
    <w:rPr>
      <w:sz w:val="21"/>
    </w:rPr>
  </w:style>
  <w:style w:type="paragraph" w:customStyle="1" w:styleId="affffffffffb">
    <w:name w:val="标准文件_文件名称"/>
    <w:basedOn w:val="afffffc"/>
    <w:next w:val="afffffc"/>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0">
    <w:name w:val="发布"/>
    <w:basedOn w:val="afffc"/>
    <w:qFormat/>
    <w:rPr>
      <w:rFonts w:ascii="黑体" w:eastAsia="黑体"/>
      <w:spacing w:val="85"/>
      <w:w w:val="100"/>
      <w:position w:val="3"/>
      <w:sz w:val="28"/>
      <w:szCs w:val="28"/>
    </w:rPr>
  </w:style>
  <w:style w:type="paragraph" w:customStyle="1" w:styleId="affffffffffff1">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f3">
    <w:name w:val="一级条标题"/>
    <w:next w:val="affffffffffff1"/>
    <w:qFormat/>
    <w:pPr>
      <w:numPr>
        <w:ilvl w:val="1"/>
        <w:numId w:val="32"/>
      </w:numPr>
      <w:spacing w:beforeLines="50" w:before="156" w:afterLines="50" w:after="156"/>
      <w:outlineLvl w:val="2"/>
    </w:pPr>
    <w:rPr>
      <w:rFonts w:ascii="黑体" w:eastAsia="黑体"/>
      <w:sz w:val="21"/>
      <w:szCs w:val="21"/>
    </w:rPr>
  </w:style>
  <w:style w:type="paragraph" w:customStyle="1" w:styleId="affffffffffff2">
    <w:name w:val="二级无"/>
    <w:basedOn w:val="af4"/>
    <w:qFormat/>
    <w:pPr>
      <w:spacing w:beforeLines="0" w:before="0" w:afterLines="0" w:after="0"/>
    </w:pPr>
    <w:rPr>
      <w:rFonts w:ascii="宋体" w:eastAsia="宋体"/>
    </w:rPr>
  </w:style>
  <w:style w:type="paragraph" w:customStyle="1" w:styleId="af4">
    <w:name w:val="二级条标题"/>
    <w:basedOn w:val="af3"/>
    <w:next w:val="affffffffffff1"/>
    <w:qFormat/>
    <w:pPr>
      <w:numPr>
        <w:ilvl w:val="2"/>
      </w:numPr>
      <w:spacing w:before="50" w:after="50"/>
      <w:outlineLvl w:val="3"/>
    </w:pPr>
  </w:style>
  <w:style w:type="paragraph" w:customStyle="1" w:styleId="af2">
    <w:name w:val="章标题"/>
    <w:next w:val="affffffffffff1"/>
    <w:qFormat/>
    <w:pPr>
      <w:numPr>
        <w:numId w:val="32"/>
      </w:numPr>
      <w:spacing w:beforeLines="100" w:before="312" w:afterLines="100" w:after="312"/>
      <w:jc w:val="both"/>
      <w:outlineLvl w:val="1"/>
    </w:pPr>
    <w:rPr>
      <w:rFonts w:ascii="黑体" w:eastAsia="黑体"/>
      <w:sz w:val="21"/>
    </w:rPr>
  </w:style>
  <w:style w:type="paragraph" w:customStyle="1" w:styleId="afe">
    <w:name w:val="字母编号列项（一级）"/>
    <w:qFormat/>
    <w:pPr>
      <w:numPr>
        <w:numId w:val="33"/>
      </w:numPr>
      <w:jc w:val="both"/>
    </w:pPr>
    <w:rPr>
      <w:rFonts w:ascii="宋体"/>
      <w:sz w:val="21"/>
    </w:rPr>
  </w:style>
  <w:style w:type="paragraph" w:customStyle="1" w:styleId="12">
    <w:name w:val="修订1"/>
    <w:hidden/>
    <w:uiPriority w:val="99"/>
    <w:unhideWhenUsed/>
    <w:qFormat/>
    <w:rPr>
      <w:rFonts w:ascii="Calibri" w:hAnsi="Calibri"/>
      <w:kern w:val="2"/>
      <w:sz w:val="21"/>
      <w:szCs w:val="21"/>
    </w:rPr>
  </w:style>
  <w:style w:type="paragraph" w:customStyle="1" w:styleId="24">
    <w:name w:val="修订2"/>
    <w:hidden/>
    <w:uiPriority w:val="99"/>
    <w:unhideWhenUsed/>
    <w:qFormat/>
    <w:rPr>
      <w:rFonts w:ascii="Calibri" w:hAnsi="Calibri"/>
      <w:kern w:val="2"/>
      <w:sz w:val="21"/>
      <w:szCs w:val="21"/>
    </w:rPr>
  </w:style>
  <w:style w:type="character" w:customStyle="1" w:styleId="Char0">
    <w:name w:val="标准文件_二级条标题 Char"/>
    <w:link w:val="afff4"/>
    <w:qFormat/>
    <w:rPr>
      <w:rFonts w:ascii="黑体" w:eastAsia="黑体" w:hAnsi="Times New Roman" w:cs="Times New Roman"/>
      <w:sz w:val="21"/>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fffb"/>
    <w:semiHidden/>
    <w:qFormat/>
    <w:rPr>
      <w:rFonts w:ascii="Arial" w:eastAsia="Arial" w:hAnsi="Arial" w:cs="Arial"/>
      <w:lang w:eastAsia="en-US"/>
    </w:rPr>
  </w:style>
  <w:style w:type="character" w:customStyle="1" w:styleId="Char1">
    <w:name w:val="标准文件_三级条标题 Char"/>
    <w:link w:val="afff5"/>
    <w:qFormat/>
  </w:style>
  <w:style w:type="character" w:customStyle="1" w:styleId="CharChar">
    <w:name w:val="段 Char Char"/>
    <w:qFormat/>
    <w:rPr>
      <w:rFonts w:ascii="宋体"/>
      <w:sz w:val="21"/>
      <w:lang w:val="en-US" w:eastAsia="zh-CN" w:bidi="ar-SA"/>
    </w:rPr>
  </w:style>
  <w:style w:type="paragraph" w:customStyle="1" w:styleId="WPSOffice1">
    <w:name w:val="WPSOffice手动目录 1"/>
    <w:qFormat/>
  </w:style>
  <w:style w:type="paragraph" w:customStyle="1" w:styleId="affffffffffff3">
    <w:name w:val="附录标识"/>
    <w:basedOn w:val="afffb"/>
    <w:next w:val="affffffffffff1"/>
    <w:qFormat/>
    <w:pPr>
      <w:keepNext/>
      <w:widowControl/>
      <w:shd w:val="clear" w:color="FFFFFF"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affffffffffff4">
    <w:name w:val="附录标题"/>
    <w:basedOn w:val="affffffffffff1"/>
    <w:next w:val="affffffffffff1"/>
    <w:qFormat/>
    <w:pPr>
      <w:ind w:firstLineChars="0" w:firstLine="0"/>
      <w:jc w:val="center"/>
    </w:pPr>
    <w:rPr>
      <w:rFonts w:ascii="黑体" w:eastAsia="黑体"/>
    </w:rPr>
  </w:style>
  <w:style w:type="paragraph" w:customStyle="1" w:styleId="aff6">
    <w:name w:val="附录表标题"/>
    <w:basedOn w:val="afffb"/>
    <w:next w:val="affffffffffff1"/>
    <w:qFormat/>
    <w:pPr>
      <w:numPr>
        <w:ilvl w:val="1"/>
        <w:numId w:val="34"/>
      </w:numPr>
      <w:tabs>
        <w:tab w:val="left" w:pos="0"/>
        <w:tab w:val="left" w:pos="180"/>
      </w:tabs>
      <w:spacing w:beforeLines="50" w:afterLines="50"/>
      <w:jc w:val="center"/>
    </w:pPr>
    <w:rPr>
      <w:rFonts w:ascii="黑体" w:eastAsia="黑体" w:hAnsi="Times New Roman"/>
    </w:rPr>
  </w:style>
  <w:style w:type="paragraph" w:customStyle="1" w:styleId="p17">
    <w:name w:val="p17"/>
    <w:basedOn w:val="afffb"/>
    <w:qFormat/>
    <w:pPr>
      <w:widowControl/>
      <w:ind w:firstLine="420"/>
    </w:pPr>
    <w:rPr>
      <w:rFonts w:ascii="宋体" w:eastAsia="微软雅黑 Light" w:hAnsi="宋体" w:cs="宋体"/>
      <w:kern w:val="0"/>
      <w:sz w:val="24"/>
    </w:rPr>
  </w:style>
  <w:style w:type="paragraph" w:customStyle="1" w:styleId="af5">
    <w:name w:val="三级条标题"/>
    <w:basedOn w:val="af4"/>
    <w:next w:val="affffffffffff1"/>
    <w:qFormat/>
    <w:pPr>
      <w:numPr>
        <w:ilvl w:val="3"/>
      </w:numPr>
      <w:outlineLvl w:val="4"/>
    </w:pPr>
  </w:style>
  <w:style w:type="character" w:customStyle="1" w:styleId="font01">
    <w:name w:val="font01"/>
    <w:basedOn w:val="afffc"/>
    <w:qFormat/>
    <w:rPr>
      <w:rFonts w:ascii="宋体" w:eastAsia="宋体" w:hAnsi="宋体" w:cs="宋体" w:hint="eastAsia"/>
      <w:color w:val="000000"/>
      <w:sz w:val="22"/>
      <w:szCs w:val="22"/>
      <w:u w:val="none"/>
    </w:rPr>
  </w:style>
  <w:style w:type="character" w:customStyle="1" w:styleId="font11">
    <w:name w:val="font11"/>
    <w:basedOn w:val="afffc"/>
    <w:qFormat/>
    <w:rPr>
      <w:rFonts w:ascii="Wingdings 2" w:eastAsia="Wingdings 2" w:hAnsi="Wingdings 2" w:cs="Wingdings 2"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40E30CE3045B19BBB2DDBB7C4B3FA"/>
        <w:category>
          <w:name w:val="常规"/>
          <w:gallery w:val="placeholder"/>
        </w:category>
        <w:types>
          <w:type w:val="bbPlcHdr"/>
        </w:types>
        <w:behaviors>
          <w:behavior w:val="content"/>
        </w:behaviors>
        <w:guid w:val="{4863F1DF-D8E5-47B2-920D-9FF43ECB6839}"/>
      </w:docPartPr>
      <w:docPartBody>
        <w:p w:rsidR="001E228C" w:rsidRDefault="00000000">
          <w:pPr>
            <w:pStyle w:val="37540E30CE3045B19BBB2DDBB7C4B3FA"/>
            <w:rPr>
              <w:rFonts w:hint="eastAsia"/>
            </w:rPr>
          </w:pPr>
          <w:r>
            <w:rPr>
              <w:rStyle w:val="a3"/>
              <w:rFonts w:hint="eastAsia"/>
            </w:rPr>
            <w:t>单击或点击此处输入文字。</w:t>
          </w:r>
        </w:p>
      </w:docPartBody>
    </w:docPart>
    <w:docPart>
      <w:docPartPr>
        <w:name w:val="{c2603863-b103-4e8e-8091-7300a7e382e6}"/>
        <w:category>
          <w:name w:val="常规"/>
          <w:gallery w:val="placeholder"/>
        </w:category>
        <w:types>
          <w:type w:val="bbPlcHdr"/>
        </w:types>
        <w:behaviors>
          <w:behavior w:val="content"/>
        </w:behaviors>
        <w:guid w:val="{C2603863-B103-4E8E-8091-7300A7E382E6}"/>
      </w:docPartPr>
      <w:docPartBody>
        <w:p w:rsidR="001E228C" w:rsidRDefault="00000000">
          <w:pPr>
            <w:pStyle w:val="8EDD782B0A554986A46D582A31504B74"/>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方正小标宋简体">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34"/>
    <w:rsid w:val="000270D5"/>
    <w:rsid w:val="00075613"/>
    <w:rsid w:val="000B583E"/>
    <w:rsid w:val="00143E2A"/>
    <w:rsid w:val="001E228C"/>
    <w:rsid w:val="001E7D5D"/>
    <w:rsid w:val="003906B1"/>
    <w:rsid w:val="0066562E"/>
    <w:rsid w:val="00822AD9"/>
    <w:rsid w:val="008254BC"/>
    <w:rsid w:val="008D67D7"/>
    <w:rsid w:val="009E2493"/>
    <w:rsid w:val="00A97D6E"/>
    <w:rsid w:val="00AA6334"/>
    <w:rsid w:val="00B143B1"/>
    <w:rsid w:val="00BD7660"/>
    <w:rsid w:val="00C379D5"/>
    <w:rsid w:val="00CB6C82"/>
    <w:rsid w:val="00D335CF"/>
    <w:rsid w:val="00D814DD"/>
    <w:rsid w:val="00E123A9"/>
    <w:rsid w:val="00F652A5"/>
    <w:rsid w:val="00FB7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7540E30CE3045B19BBB2DDBB7C4B3FA">
    <w:name w:val="37540E30CE3045B19BBB2DDBB7C4B3FA"/>
    <w:qFormat/>
    <w:pPr>
      <w:widowControl w:val="0"/>
      <w:jc w:val="both"/>
    </w:pPr>
    <w:rPr>
      <w:kern w:val="2"/>
      <w:sz w:val="21"/>
      <w:szCs w:val="22"/>
      <w14:ligatures w14:val="standardContextual"/>
    </w:rPr>
  </w:style>
  <w:style w:type="paragraph" w:customStyle="1" w:styleId="8EDD782B0A554986A46D582A31504B74">
    <w:name w:val="8EDD782B0A554986A46D582A31504B7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FFF8B-A069-4333-B210-B04CE6C8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3662</Words>
  <Characters>4469</Characters>
  <Application>Microsoft Office Word</Application>
  <DocSecurity>0</DocSecurity>
  <Lines>496</Lines>
  <Paragraphs>580</Paragraphs>
  <ScaleCrop>false</ScaleCrop>
  <Company>PCMI</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DELL</dc:creator>
  <dc:description>&lt;config cover="true" show_menu="true" version="1.0.0" doctype="SDKXY"&gt;_x000d_
&lt;/config&gt;</dc:description>
  <cp:lastModifiedBy>jie wu</cp:lastModifiedBy>
  <cp:revision>8</cp:revision>
  <cp:lastPrinted>2023-07-26T07:44:00Z</cp:lastPrinted>
  <dcterms:created xsi:type="dcterms:W3CDTF">2024-09-05T08:14:00Z</dcterms:created>
  <dcterms:modified xsi:type="dcterms:W3CDTF">2025-07-22T08:06:00Z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2052-7.3.1.8967</vt:lpwstr>
  </property>
  <property fmtid="{D5CDD505-2E9C-101B-9397-08002B2CF9AE}" pid="15" name="ICV">
    <vt:lpwstr>F422DD541557963965F57568DAA22BA2_43</vt:lpwstr>
  </property>
  <property fmtid="{D5CDD505-2E9C-101B-9397-08002B2CF9AE}" pid="16" name="KSOTemplateDocerSaveRecord">
    <vt:lpwstr>eyJoZGlkIjoiOTYxYjA2MGZlNzFjOTNlYzc4YjM3ZDFiMjdlM2JmOTQiLCJ1c2VySWQiOiI1NTQwMzg0NTQifQ==</vt:lpwstr>
  </property>
</Properties>
</file>