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02CB6" w14:paraId="60C3170C" w14:textId="77777777">
        <w:tc>
          <w:tcPr>
            <w:tcW w:w="509" w:type="dxa"/>
          </w:tcPr>
          <w:p w14:paraId="1508607A" w14:textId="77777777" w:rsidR="00102CB6"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7D69D952" w14:textId="77777777" w:rsidR="00102CB6"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91.040.01</w:t>
            </w:r>
          </w:p>
        </w:tc>
      </w:tr>
      <w:tr w:rsidR="00102CB6" w14:paraId="2E3A7AF6" w14:textId="77777777">
        <w:tc>
          <w:tcPr>
            <w:tcW w:w="509" w:type="dxa"/>
          </w:tcPr>
          <w:p w14:paraId="375815BB" w14:textId="77777777" w:rsidR="00102CB6"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49466FC3" w14:textId="77777777" w:rsidR="00102CB6"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P 33</w:t>
            </w:r>
          </w:p>
        </w:tc>
      </w:tr>
    </w:tbl>
    <w:p w14:paraId="148BF128" w14:textId="77777777" w:rsidR="00102CB6" w:rsidRDefault="00000000">
      <w:pPr>
        <w:pStyle w:val="afffff7"/>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57AF5170" w14:textId="77777777" w:rsidR="00102CB6" w:rsidRDefault="00000000">
      <w:pPr>
        <w:pStyle w:val="affffffffff9"/>
        <w:framePr w:wrap="auto"/>
      </w:pPr>
      <w:r>
        <w:t>T/CASMES</w:t>
      </w:r>
      <w:r>
        <w:rPr>
          <w:rFonts w:hint="eastAsia"/>
        </w:rPr>
        <w:t xml:space="preserve"> </w:t>
      </w:r>
      <w:r>
        <w:t>XXX</w:t>
      </w:r>
      <w:r>
        <w:rPr>
          <w:rFonts w:hAnsi="黑体"/>
        </w:rPr>
        <w:t>—</w:t>
      </w:r>
      <w:r>
        <w:t>202</w:t>
      </w:r>
      <w:r>
        <w:rPr>
          <w:rFonts w:hint="eastAsia"/>
        </w:rPr>
        <w:t>5</w:t>
      </w:r>
    </w:p>
    <w:p w14:paraId="7BD42195" w14:textId="77777777" w:rsidR="00102CB6"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41EB9A6" wp14:editId="79C4CD2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419408D" w14:textId="77777777" w:rsidR="00102CB6" w:rsidRDefault="00102CB6">
      <w:pPr>
        <w:pStyle w:val="afffff7"/>
        <w:framePr w:w="9639" w:h="6976" w:hRule="exact" w:hSpace="0" w:vSpace="0" w:wrap="around" w:hAnchor="page" w:y="6408"/>
        <w:jc w:val="center"/>
        <w:rPr>
          <w:rFonts w:ascii="黑体" w:eastAsia="黑体" w:hAnsi="黑体" w:hint="eastAsia"/>
          <w:b w:val="0"/>
          <w:bCs w:val="0"/>
          <w:w w:val="100"/>
        </w:rPr>
      </w:pPr>
    </w:p>
    <w:p w14:paraId="27CE1899" w14:textId="77777777" w:rsidR="00102CB6" w:rsidRDefault="00000000">
      <w:pPr>
        <w:pStyle w:val="affffffffffb"/>
        <w:framePr w:h="6974" w:hRule="exact" w:wrap="around" w:x="1419" w:anchorLock="1"/>
        <w:rPr>
          <w:rFonts w:hint="eastAsia"/>
        </w:rPr>
      </w:pPr>
      <w:r>
        <w:rPr>
          <w:rFonts w:hint="eastAsia"/>
        </w:rPr>
        <w:t>既有建筑低碳节能改造技术规范</w:t>
      </w:r>
    </w:p>
    <w:p w14:paraId="48A7D6EF" w14:textId="77777777" w:rsidR="00B21177" w:rsidRDefault="00B21177">
      <w:pPr>
        <w:pStyle w:val="affffffff"/>
        <w:framePr w:w="9639" w:h="6974" w:hRule="exact" w:wrap="around" w:vAnchor="page" w:hAnchor="page" w:x="1419" w:y="6408" w:anchorLock="1"/>
        <w:textAlignment w:val="bottom"/>
        <w:rPr>
          <w:rFonts w:ascii="黑体" w:eastAsia="黑体" w:hAnsi="黑体"/>
          <w:szCs w:val="28"/>
        </w:rPr>
      </w:pPr>
    </w:p>
    <w:p w14:paraId="289261FA" w14:textId="1D89C06D" w:rsidR="00102CB6" w:rsidRPr="00B21177" w:rsidRDefault="00000000">
      <w:pPr>
        <w:pStyle w:val="affffffff"/>
        <w:framePr w:w="9639" w:h="6974" w:hRule="exact" w:wrap="around" w:vAnchor="page" w:hAnchor="page" w:x="1419" w:y="6408" w:anchorLock="1"/>
        <w:textAlignment w:val="bottom"/>
        <w:rPr>
          <w:rFonts w:eastAsia="黑体"/>
          <w:szCs w:val="28"/>
        </w:rPr>
      </w:pPr>
      <w:r w:rsidRPr="00B21177">
        <w:rPr>
          <w:rFonts w:eastAsia="黑体"/>
          <w:szCs w:val="28"/>
        </w:rPr>
        <w:t>Technical specification for low-carbon and energy-saving renovation of existing buildings</w:t>
      </w:r>
    </w:p>
    <w:p w14:paraId="12C576BC" w14:textId="77777777" w:rsidR="00102CB6" w:rsidRPr="00B21177" w:rsidRDefault="00102CB6">
      <w:pPr>
        <w:pStyle w:val="affffffff"/>
        <w:framePr w:w="9639" w:h="6974" w:hRule="exact" w:wrap="around" w:vAnchor="page" w:hAnchor="page" w:x="1419" w:y="6408" w:anchorLock="1"/>
        <w:spacing w:before="440" w:line="400" w:lineRule="exact"/>
        <w:textAlignment w:val="bottom"/>
        <w:rPr>
          <w:szCs w:val="28"/>
        </w:rPr>
      </w:pPr>
    </w:p>
    <w:p w14:paraId="3C68C5A4" w14:textId="77777777" w:rsidR="00102CB6" w:rsidRDefault="00000000">
      <w:pPr>
        <w:pStyle w:val="affffffff"/>
        <w:framePr w:w="9639" w:h="6974" w:hRule="exact" w:wrap="around" w:vAnchor="page" w:hAnchor="page" w:x="1419" w:y="6408" w:anchorLock="1"/>
        <w:spacing w:before="440" w:after="160" w:line="240" w:lineRule="auto"/>
        <w:textAlignment w:val="bottom"/>
        <w:rPr>
          <w:rFonts w:ascii="宋体" w:hAnsi="宋体" w:hint="eastAsia"/>
          <w:sz w:val="24"/>
          <w:szCs w:val="24"/>
        </w:rPr>
      </w:pPr>
      <w:r>
        <w:rPr>
          <w:rFonts w:ascii="宋体" w:hAnsi="宋体" w:hint="eastAsia"/>
          <w:sz w:val="24"/>
          <w:szCs w:val="24"/>
        </w:rPr>
        <w:t>（征求意见稿）</w:t>
      </w:r>
    </w:p>
    <w:p w14:paraId="1A72F906" w14:textId="77777777" w:rsidR="00102CB6" w:rsidRDefault="00102CB6">
      <w:pPr>
        <w:pStyle w:val="affffffff"/>
        <w:framePr w:w="9639" w:h="6974" w:hRule="exact" w:wrap="around" w:vAnchor="page" w:hAnchor="page" w:x="1419" w:y="6408" w:anchorLock="1"/>
        <w:spacing w:before="440" w:after="160" w:line="240" w:lineRule="auto"/>
        <w:textAlignment w:val="bottom"/>
        <w:rPr>
          <w:rFonts w:ascii="宋体" w:hAnsi="宋体" w:hint="eastAsia"/>
          <w:sz w:val="24"/>
          <w:szCs w:val="24"/>
        </w:rPr>
      </w:pPr>
    </w:p>
    <w:p w14:paraId="47C829DB" w14:textId="77777777" w:rsidR="00102CB6" w:rsidRDefault="00000000">
      <w:pPr>
        <w:pStyle w:val="affffffff"/>
        <w:framePr w:w="9639" w:h="6974" w:hRule="exact" w:wrap="around" w:vAnchor="page" w:hAnchor="page" w:x="1419" w:y="6408" w:anchorLock="1"/>
        <w:spacing w:before="180" w:after="160" w:line="180" w:lineRule="atLeast"/>
        <w:textAlignment w:val="bottom"/>
        <w:rPr>
          <w:rFonts w:ascii="宋体" w:hAnsi="宋体" w:hint="eastAsia"/>
          <w:b/>
          <w:bCs/>
          <w:sz w:val="21"/>
          <w:szCs w:val="28"/>
        </w:rPr>
      </w:pPr>
      <w:r>
        <w:rPr>
          <w:rFonts w:ascii="宋体" w:hAnsi="宋体" w:hint="eastAsia"/>
          <w:b/>
          <w:bCs/>
          <w:sz w:val="21"/>
          <w:szCs w:val="28"/>
        </w:rPr>
        <w:t>在提交反馈意见时，请将您知道的相关专利连同支持性文件一并附上。</w:t>
      </w:r>
    </w:p>
    <w:p w14:paraId="64FA85C2" w14:textId="77777777" w:rsidR="00102CB6" w:rsidRDefault="00000000">
      <w:pPr>
        <w:pStyle w:val="affffffffff7"/>
        <w:framePr w:wrap="around" w:y="14176"/>
      </w:pPr>
      <w:r>
        <w:rPr>
          <w:rFonts w:ascii="黑体" w:hint="eastAsia"/>
        </w:rPr>
        <w:t>2025</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发布</w:t>
      </w:r>
    </w:p>
    <w:p w14:paraId="79EA3D16" w14:textId="77777777" w:rsidR="00102CB6" w:rsidRDefault="00000000">
      <w:pPr>
        <w:pStyle w:val="affffffffff8"/>
        <w:framePr w:wrap="around" w:y="14176"/>
      </w:pPr>
      <w:r>
        <w:rPr>
          <w:rFonts w:ascii="黑体" w:hint="eastAsia"/>
        </w:rPr>
        <w:t>2025</w:t>
      </w:r>
      <w:r>
        <w:t xml:space="preserve"> </w:t>
      </w:r>
      <w:r>
        <w:rPr>
          <w:rFonts w:ascii="黑体"/>
        </w:rPr>
        <w:t>-</w:t>
      </w:r>
      <w:r>
        <w:rPr>
          <w:rFonts w:ascii="黑体" w:hint="eastAsia"/>
        </w:rPr>
        <w:t>XX</w:t>
      </w:r>
      <w:r>
        <w:t xml:space="preserve"> </w:t>
      </w:r>
      <w:r>
        <w:rPr>
          <w:rFonts w:ascii="黑体"/>
        </w:rPr>
        <w:t>-</w:t>
      </w:r>
      <w:r>
        <w:t xml:space="preserve"> </w:t>
      </w:r>
      <w:r>
        <w:rPr>
          <w:rFonts w:ascii="黑体" w:hint="eastAsia"/>
        </w:rPr>
        <w:t>XX</w:t>
      </w:r>
      <w:r>
        <w:rPr>
          <w:rFonts w:hint="eastAsia"/>
        </w:rPr>
        <w:t>实施</w:t>
      </w:r>
    </w:p>
    <w:p w14:paraId="2A367E7D" w14:textId="77777777" w:rsidR="00102CB6" w:rsidRDefault="00000000">
      <w:pPr>
        <w:pStyle w:val="afffffffff"/>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079F40E1" w14:textId="77777777" w:rsidR="00102CB6" w:rsidRDefault="00000000">
      <w:pPr>
        <w:rPr>
          <w:rFonts w:ascii="宋体" w:hAnsi="宋体" w:hint="eastAsia"/>
          <w:sz w:val="28"/>
          <w:szCs w:val="28"/>
        </w:rPr>
        <w:sectPr w:rsidR="00102CB6" w:rsidSect="00ED166B">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DFE2AD5" wp14:editId="6ABDD79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74E5119" w14:textId="77777777" w:rsidR="00ED166B" w:rsidRDefault="00ED166B" w:rsidP="00ED166B">
      <w:pPr>
        <w:pStyle w:val="afffffff1"/>
        <w:spacing w:after="468"/>
      </w:pPr>
      <w:bookmarkStart w:id="1" w:name="BookMark1"/>
      <w:bookmarkStart w:id="2" w:name="_Toc66899194"/>
      <w:bookmarkStart w:id="3" w:name="_Toc67044875"/>
      <w:bookmarkStart w:id="4" w:name="_Toc67047417"/>
      <w:bookmarkStart w:id="5" w:name="_Toc67053156"/>
      <w:bookmarkStart w:id="6" w:name="_Toc67066418"/>
      <w:bookmarkStart w:id="7" w:name="_Toc67079596"/>
      <w:bookmarkStart w:id="8" w:name="_Toc67069577"/>
      <w:bookmarkStart w:id="9" w:name="_Toc66981424"/>
      <w:bookmarkStart w:id="10" w:name="_Toc67071479"/>
      <w:bookmarkStart w:id="11" w:name="_Toc72853454"/>
      <w:bookmarkStart w:id="12" w:name="_Toc70518821"/>
      <w:bookmarkStart w:id="13" w:name="_Toc181380504"/>
      <w:bookmarkStart w:id="14" w:name="_Toc192665567"/>
      <w:bookmarkStart w:id="15" w:name="_Toc192686335"/>
      <w:bookmarkStart w:id="16" w:name="_Toc181385124"/>
      <w:bookmarkStart w:id="17" w:name="_Toc74142077"/>
      <w:bookmarkStart w:id="18" w:name="_Toc192855429"/>
      <w:bookmarkStart w:id="19" w:name="_Toc181719680"/>
      <w:bookmarkStart w:id="20" w:name="_Toc74226207"/>
      <w:bookmarkStart w:id="21" w:name="_Toc201064100"/>
      <w:bookmarkStart w:id="22" w:name="_Toc68855871"/>
      <w:bookmarkStart w:id="23" w:name="_Toc68870194"/>
      <w:bookmarkStart w:id="24" w:name="_Toc181366638"/>
      <w:bookmarkStart w:id="25" w:name="_Toc67082537"/>
      <w:bookmarkStart w:id="26" w:name="_Toc109647439"/>
      <w:bookmarkStart w:id="27" w:name="_Toc192602994"/>
      <w:bookmarkStart w:id="28" w:name="_Toc181688429"/>
      <w:bookmarkStart w:id="29" w:name="_Toc201047910"/>
      <w:bookmarkStart w:id="30" w:name="_Toc67305561"/>
      <w:bookmarkStart w:id="31" w:name="_Toc74150045"/>
      <w:bookmarkStart w:id="32" w:name="_Toc68869488"/>
      <w:bookmarkStart w:id="33" w:name="_Toc181378016"/>
      <w:bookmarkStart w:id="34" w:name="_Toc192780759"/>
      <w:bookmarkStart w:id="35" w:name="_Toc181969848"/>
      <w:bookmarkStart w:id="36" w:name="_Toc111033543"/>
      <w:bookmarkStart w:id="37" w:name="_Toc181779116"/>
      <w:bookmarkStart w:id="38" w:name="_Toc192602861"/>
      <w:bookmarkStart w:id="39" w:name="_Toc181689761"/>
      <w:bookmarkStart w:id="40" w:name="_Toc201047810"/>
      <w:bookmarkStart w:id="41" w:name="_Toc111033569"/>
      <w:bookmarkStart w:id="42" w:name="_Toc201067111"/>
      <w:r w:rsidRPr="00ED166B">
        <w:rPr>
          <w:rFonts w:hint="eastAsia"/>
          <w:spacing w:val="320"/>
        </w:rPr>
        <w:lastRenderedPageBreak/>
        <w:t>目</w:t>
      </w:r>
      <w:r>
        <w:rPr>
          <w:rFonts w:hint="eastAsia"/>
        </w:rPr>
        <w:t>次</w:t>
      </w:r>
    </w:p>
    <w:p w14:paraId="07FA04F7" w14:textId="17EB7A90"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D166B">
        <w:fldChar w:fldCharType="begin"/>
      </w:r>
      <w:r w:rsidRPr="00ED166B">
        <w:instrText xml:space="preserve"> TOC \o "1-1" \h </w:instrText>
      </w:r>
      <w:r w:rsidRPr="00ED166B">
        <w:fldChar w:fldCharType="separate"/>
      </w:r>
      <w:hyperlink w:anchor="_Toc201744501" w:history="1">
        <w:r w:rsidRPr="00ED166B">
          <w:rPr>
            <w:rStyle w:val="afffff2"/>
            <w:rFonts w:hint="eastAsia"/>
            <w:noProof/>
          </w:rPr>
          <w:t>前言</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_Toc201744501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II</w:t>
        </w:r>
        <w:r w:rsidRPr="00ED166B">
          <w:rPr>
            <w:rFonts w:hint="eastAsia"/>
            <w:noProof/>
          </w:rPr>
          <w:fldChar w:fldCharType="end"/>
        </w:r>
      </w:hyperlink>
    </w:p>
    <w:p w14:paraId="1D9D291C" w14:textId="078FD9A2"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2" w:history="1">
        <w:r w:rsidRPr="00ED166B">
          <w:rPr>
            <w:rStyle w:val="afffff2"/>
            <w:rFonts w:hint="eastAsia"/>
            <w:noProof/>
          </w:rPr>
          <w:t>1</w:t>
        </w:r>
        <w:r>
          <w:rPr>
            <w:rStyle w:val="afffff2"/>
            <w:noProof/>
          </w:rPr>
          <w:t xml:space="preserve"> </w:t>
        </w:r>
        <w:r w:rsidRPr="00ED166B">
          <w:rPr>
            <w:rStyle w:val="afffff2"/>
            <w:rFonts w:hint="eastAsia"/>
            <w:noProof/>
          </w:rPr>
          <w:t xml:space="preserve"> 范围</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_Toc201744502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1</w:t>
        </w:r>
        <w:r w:rsidRPr="00ED166B">
          <w:rPr>
            <w:rFonts w:hint="eastAsia"/>
            <w:noProof/>
          </w:rPr>
          <w:fldChar w:fldCharType="end"/>
        </w:r>
      </w:hyperlink>
    </w:p>
    <w:p w14:paraId="313EE58C" w14:textId="621EDC6F"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3" w:history="1">
        <w:r w:rsidRPr="00ED166B">
          <w:rPr>
            <w:rStyle w:val="afffff2"/>
            <w:rFonts w:hint="eastAsia"/>
            <w:noProof/>
          </w:rPr>
          <w:t>2</w:t>
        </w:r>
        <w:r>
          <w:rPr>
            <w:rStyle w:val="afffff2"/>
            <w:noProof/>
          </w:rPr>
          <w:t xml:space="preserve"> </w:t>
        </w:r>
        <w:r w:rsidRPr="00ED166B">
          <w:rPr>
            <w:rStyle w:val="afffff2"/>
            <w:rFonts w:hint="eastAsia"/>
            <w:noProof/>
          </w:rPr>
          <w:t xml:space="preserve"> 规范性引用文件</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_Toc201744503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1</w:t>
        </w:r>
        <w:r w:rsidRPr="00ED166B">
          <w:rPr>
            <w:rFonts w:hint="eastAsia"/>
            <w:noProof/>
          </w:rPr>
          <w:fldChar w:fldCharType="end"/>
        </w:r>
      </w:hyperlink>
    </w:p>
    <w:p w14:paraId="54F9058C" w14:textId="5743DA06"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4" w:history="1">
        <w:r w:rsidRPr="00ED166B">
          <w:rPr>
            <w:rStyle w:val="afffff2"/>
            <w:rFonts w:hint="eastAsia"/>
            <w:noProof/>
          </w:rPr>
          <w:t>3</w:t>
        </w:r>
        <w:r>
          <w:rPr>
            <w:rStyle w:val="afffff2"/>
            <w:noProof/>
          </w:rPr>
          <w:t xml:space="preserve"> </w:t>
        </w:r>
        <w:r w:rsidRPr="00ED166B">
          <w:rPr>
            <w:rStyle w:val="afffff2"/>
            <w:rFonts w:hint="eastAsia"/>
            <w:noProof/>
          </w:rPr>
          <w:t xml:space="preserve"> 术语和定义</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_Toc201744504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1</w:t>
        </w:r>
        <w:r w:rsidRPr="00ED166B">
          <w:rPr>
            <w:rFonts w:hint="eastAsia"/>
            <w:noProof/>
          </w:rPr>
          <w:fldChar w:fldCharType="end"/>
        </w:r>
      </w:hyperlink>
    </w:p>
    <w:p w14:paraId="7056B5F5" w14:textId="4F66ED40"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5" w:history="1">
        <w:r w:rsidRPr="00ED166B">
          <w:rPr>
            <w:rStyle w:val="afffff2"/>
            <w:rFonts w:hint="eastAsia"/>
            <w:noProof/>
          </w:rPr>
          <w:t>4</w:t>
        </w:r>
        <w:r>
          <w:rPr>
            <w:rStyle w:val="afffff2"/>
            <w:noProof/>
          </w:rPr>
          <w:t xml:space="preserve"> </w:t>
        </w:r>
        <w:r w:rsidRPr="00ED166B">
          <w:rPr>
            <w:rStyle w:val="afffff2"/>
            <w:rFonts w:hint="eastAsia"/>
            <w:noProof/>
          </w:rPr>
          <w:t xml:space="preserve"> 一般要求</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_Toc201744505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2</w:t>
        </w:r>
        <w:r w:rsidRPr="00ED166B">
          <w:rPr>
            <w:rFonts w:hint="eastAsia"/>
            <w:noProof/>
          </w:rPr>
          <w:fldChar w:fldCharType="end"/>
        </w:r>
      </w:hyperlink>
    </w:p>
    <w:p w14:paraId="498F59A3" w14:textId="5AD017A9"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6" w:history="1">
        <w:r w:rsidRPr="00ED166B">
          <w:rPr>
            <w:rStyle w:val="afffff2"/>
            <w:rFonts w:hint="eastAsia"/>
            <w:noProof/>
          </w:rPr>
          <w:t>5</w:t>
        </w:r>
        <w:r>
          <w:rPr>
            <w:rStyle w:val="afffff2"/>
            <w:noProof/>
          </w:rPr>
          <w:t xml:space="preserve"> </w:t>
        </w:r>
        <w:r w:rsidRPr="00ED166B">
          <w:rPr>
            <w:rStyle w:val="afffff2"/>
            <w:rFonts w:hint="eastAsia"/>
            <w:noProof/>
          </w:rPr>
          <w:t xml:space="preserve"> 节能诊断</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_Toc201744506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2</w:t>
        </w:r>
        <w:r w:rsidRPr="00ED166B">
          <w:rPr>
            <w:rFonts w:hint="eastAsia"/>
            <w:noProof/>
          </w:rPr>
          <w:fldChar w:fldCharType="end"/>
        </w:r>
      </w:hyperlink>
    </w:p>
    <w:p w14:paraId="1B6E8FC5" w14:textId="5404155F"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7" w:history="1">
        <w:r w:rsidRPr="00ED166B">
          <w:rPr>
            <w:rStyle w:val="afffff2"/>
            <w:rFonts w:hint="eastAsia"/>
            <w:noProof/>
          </w:rPr>
          <w:t>6</w:t>
        </w:r>
        <w:r>
          <w:rPr>
            <w:rStyle w:val="afffff2"/>
            <w:noProof/>
          </w:rPr>
          <w:t xml:space="preserve"> </w:t>
        </w:r>
        <w:r w:rsidRPr="00ED166B">
          <w:rPr>
            <w:rStyle w:val="afffff2"/>
            <w:rFonts w:hint="eastAsia"/>
            <w:noProof/>
          </w:rPr>
          <w:t xml:space="preserve"> 改造要求</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_Toc201744507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4</w:t>
        </w:r>
        <w:r w:rsidRPr="00ED166B">
          <w:rPr>
            <w:rFonts w:hint="eastAsia"/>
            <w:noProof/>
          </w:rPr>
          <w:fldChar w:fldCharType="end"/>
        </w:r>
      </w:hyperlink>
    </w:p>
    <w:p w14:paraId="7B8E2BF7" w14:textId="28F676BB"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8" w:history="1">
        <w:r w:rsidRPr="00ED166B">
          <w:rPr>
            <w:rStyle w:val="afffff2"/>
            <w:rFonts w:hint="eastAsia"/>
            <w:noProof/>
          </w:rPr>
          <w:t>7</w:t>
        </w:r>
        <w:r>
          <w:rPr>
            <w:rStyle w:val="afffff2"/>
            <w:noProof/>
          </w:rPr>
          <w:t xml:space="preserve"> </w:t>
        </w:r>
        <w:r w:rsidRPr="00ED166B">
          <w:rPr>
            <w:rStyle w:val="afffff2"/>
            <w:rFonts w:hint="eastAsia"/>
            <w:noProof/>
          </w:rPr>
          <w:t xml:space="preserve"> 改造施工与验收</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_Toc201744508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7</w:t>
        </w:r>
        <w:r w:rsidRPr="00ED166B">
          <w:rPr>
            <w:rFonts w:hint="eastAsia"/>
            <w:noProof/>
          </w:rPr>
          <w:fldChar w:fldCharType="end"/>
        </w:r>
      </w:hyperlink>
    </w:p>
    <w:p w14:paraId="183993CD" w14:textId="4137B8C1" w:rsidR="00ED166B" w:rsidRPr="00ED166B" w:rsidRDefault="00ED16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1744509" w:history="1">
        <w:r w:rsidRPr="00ED166B">
          <w:rPr>
            <w:rStyle w:val="afffff2"/>
            <w:rFonts w:hint="eastAsia"/>
            <w:noProof/>
          </w:rPr>
          <w:t>8</w:t>
        </w:r>
        <w:r>
          <w:rPr>
            <w:rStyle w:val="afffff2"/>
            <w:noProof/>
          </w:rPr>
          <w:t xml:space="preserve"> </w:t>
        </w:r>
        <w:r w:rsidRPr="00ED166B">
          <w:rPr>
            <w:rStyle w:val="afffff2"/>
            <w:rFonts w:hint="eastAsia"/>
            <w:noProof/>
          </w:rPr>
          <w:t xml:space="preserve"> 维护与管理</w:t>
        </w:r>
        <w:r w:rsidRPr="00ED166B">
          <w:rPr>
            <w:rFonts w:hint="eastAsia"/>
            <w:noProof/>
          </w:rPr>
          <w:tab/>
        </w:r>
        <w:r w:rsidRPr="00ED166B">
          <w:rPr>
            <w:rFonts w:hint="eastAsia"/>
            <w:noProof/>
          </w:rPr>
          <w:fldChar w:fldCharType="begin"/>
        </w:r>
        <w:r w:rsidRPr="00ED166B">
          <w:rPr>
            <w:rFonts w:hint="eastAsia"/>
            <w:noProof/>
          </w:rPr>
          <w:instrText xml:space="preserve"> </w:instrText>
        </w:r>
        <w:r w:rsidRPr="00ED166B">
          <w:rPr>
            <w:noProof/>
          </w:rPr>
          <w:instrText>PAGEREF _Toc201744509 \h</w:instrText>
        </w:r>
        <w:r w:rsidRPr="00ED166B">
          <w:rPr>
            <w:rFonts w:hint="eastAsia"/>
            <w:noProof/>
          </w:rPr>
          <w:instrText xml:space="preserve"> </w:instrText>
        </w:r>
        <w:r w:rsidRPr="00ED166B">
          <w:rPr>
            <w:rFonts w:hint="eastAsia"/>
            <w:noProof/>
          </w:rPr>
        </w:r>
        <w:r w:rsidRPr="00ED166B">
          <w:rPr>
            <w:rFonts w:hint="eastAsia"/>
            <w:noProof/>
          </w:rPr>
          <w:fldChar w:fldCharType="separate"/>
        </w:r>
        <w:r w:rsidRPr="00ED166B">
          <w:rPr>
            <w:noProof/>
          </w:rPr>
          <w:t>11</w:t>
        </w:r>
        <w:r w:rsidRPr="00ED166B">
          <w:rPr>
            <w:rFonts w:hint="eastAsia"/>
            <w:noProof/>
          </w:rPr>
          <w:fldChar w:fldCharType="end"/>
        </w:r>
      </w:hyperlink>
    </w:p>
    <w:p w14:paraId="78C0270D" w14:textId="73E7D6B1" w:rsidR="00ED166B" w:rsidRPr="00ED166B" w:rsidRDefault="00ED166B" w:rsidP="00ED166B">
      <w:pPr>
        <w:pStyle w:val="afffffff1"/>
        <w:spacing w:after="468"/>
        <w:sectPr w:rsidR="00ED166B" w:rsidRPr="00ED166B" w:rsidSect="00ED166B">
          <w:headerReference w:type="even" r:id="rId15"/>
          <w:headerReference w:type="default" r:id="rId16"/>
          <w:footerReference w:type="even" r:id="rId17"/>
          <w:footerReference w:type="default" r:id="rId18"/>
          <w:pgSz w:w="11906" w:h="16838"/>
          <w:pgMar w:top="1871" w:right="1134" w:bottom="1134" w:left="1134" w:header="1418" w:footer="1134" w:gutter="284"/>
          <w:pgNumType w:fmt="upperRoman" w:start="1"/>
          <w:cols w:space="425"/>
          <w:formProt w:val="0"/>
          <w:docGrid w:type="lines" w:linePitch="312"/>
        </w:sectPr>
      </w:pPr>
      <w:r w:rsidRPr="00ED166B">
        <w:fldChar w:fldCharType="end"/>
      </w:r>
    </w:p>
    <w:p w14:paraId="23D681DF" w14:textId="77777777" w:rsidR="00102CB6" w:rsidRDefault="00000000">
      <w:pPr>
        <w:pStyle w:val="a6"/>
        <w:spacing w:after="468"/>
      </w:pPr>
      <w:bookmarkStart w:id="43" w:name="_Toc201744501"/>
      <w:bookmarkStart w:id="44" w:name="BookMark2"/>
      <w:bookmarkEnd w:id="1"/>
      <w:r>
        <w:rPr>
          <w:spacing w:val="320"/>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7411961" w14:textId="77777777" w:rsidR="00102CB6" w:rsidRDefault="00000000">
      <w:pPr>
        <w:pStyle w:val="afffffc"/>
        <w:ind w:firstLine="420"/>
      </w:pPr>
      <w:r>
        <w:rPr>
          <w:rFonts w:hint="eastAsia"/>
        </w:rPr>
        <w:t>本文件按照GB/T 1.1—2020《标准化工作导则  第1部分：标准化文件的结构和起草规则》的规定起草。</w:t>
      </w:r>
    </w:p>
    <w:p w14:paraId="1777A87C" w14:textId="77777777" w:rsidR="00102CB6" w:rsidRDefault="00000000">
      <w:pPr>
        <w:pStyle w:val="afffffc"/>
        <w:ind w:firstLine="420"/>
      </w:pPr>
      <w:r>
        <w:rPr>
          <w:rFonts w:hint="eastAsia"/>
        </w:rPr>
        <w:t>本文件由河南冠普建设工程有限公司提出。</w:t>
      </w:r>
    </w:p>
    <w:p w14:paraId="64875577" w14:textId="77777777" w:rsidR="00102CB6" w:rsidRDefault="00000000">
      <w:pPr>
        <w:pStyle w:val="afffffc"/>
        <w:ind w:firstLine="420"/>
      </w:pPr>
      <w:r>
        <w:rPr>
          <w:rFonts w:hint="eastAsia"/>
        </w:rPr>
        <w:t>本文件由中国中小企业协会归口。</w:t>
      </w:r>
    </w:p>
    <w:p w14:paraId="36E6ADD1" w14:textId="77777777" w:rsidR="00102CB6" w:rsidRDefault="00000000">
      <w:pPr>
        <w:pStyle w:val="afffffc"/>
        <w:ind w:firstLine="420"/>
      </w:pPr>
      <w:r>
        <w:rPr>
          <w:rFonts w:hint="eastAsia"/>
        </w:rPr>
        <w:t>本文件起草单位：河南冠普建设工程有限公司、XXX、XXX。</w:t>
      </w:r>
    </w:p>
    <w:p w14:paraId="4AA700DE" w14:textId="77777777" w:rsidR="00102CB6" w:rsidRDefault="00000000">
      <w:pPr>
        <w:pStyle w:val="afffffc"/>
        <w:ind w:firstLine="420"/>
      </w:pPr>
      <w:r>
        <w:rPr>
          <w:rFonts w:hint="eastAsia"/>
        </w:rPr>
        <w:t>本文件主要起草人：XXX、XXX、XXX。</w:t>
      </w:r>
    </w:p>
    <w:p w14:paraId="03D92B9B" w14:textId="77777777" w:rsidR="00102CB6" w:rsidRDefault="00102CB6">
      <w:pPr>
        <w:pStyle w:val="afffffc"/>
        <w:ind w:firstLine="420"/>
        <w:sectPr w:rsidR="00102CB6" w:rsidSect="00ED166B">
          <w:headerReference w:type="even" r:id="rId19"/>
          <w:headerReference w:type="default" r:id="rId20"/>
          <w:footerReference w:type="even" r:id="rId21"/>
          <w:footerReference w:type="default" r:id="rId22"/>
          <w:pgSz w:w="11906" w:h="16838"/>
          <w:pgMar w:top="1871" w:right="1134" w:bottom="1134" w:left="1134" w:header="1418" w:footer="1134" w:gutter="284"/>
          <w:pgNumType w:fmt="upperRoman"/>
          <w:cols w:space="425"/>
          <w:formProt w:val="0"/>
          <w:docGrid w:type="lines" w:linePitch="312"/>
        </w:sectPr>
      </w:pPr>
    </w:p>
    <w:p w14:paraId="3D6A7C73" w14:textId="77777777" w:rsidR="00102CB6" w:rsidRDefault="00102CB6">
      <w:pPr>
        <w:spacing w:line="20" w:lineRule="exact"/>
        <w:jc w:val="center"/>
        <w:rPr>
          <w:rFonts w:ascii="黑体" w:eastAsia="黑体" w:hAnsi="黑体" w:hint="eastAsia"/>
          <w:sz w:val="32"/>
          <w:szCs w:val="32"/>
        </w:rPr>
      </w:pPr>
      <w:bookmarkStart w:id="45" w:name="BookMark4"/>
      <w:bookmarkEnd w:id="44"/>
    </w:p>
    <w:p w14:paraId="393528E3" w14:textId="77777777" w:rsidR="00102CB6" w:rsidRDefault="00102CB6">
      <w:pPr>
        <w:spacing w:line="20" w:lineRule="exact"/>
        <w:jc w:val="center"/>
        <w:rPr>
          <w:rFonts w:ascii="黑体" w:eastAsia="黑体" w:hAnsi="黑体" w:hint="eastAsia"/>
          <w:sz w:val="32"/>
          <w:szCs w:val="32"/>
        </w:rPr>
      </w:pPr>
    </w:p>
    <w:bookmarkStart w:id="46" w:name="_Hlk181782892" w:displacedByCustomXml="next"/>
    <w:bookmarkStart w:id="47" w:name="NEW_STAND_NAME" w:displacedByCustomXml="next"/>
    <w:sdt>
      <w:sdtPr>
        <w:tag w:val="NEW_STAND_NAME"/>
        <w:id w:val="595910757"/>
        <w:lock w:val="sdtLocked"/>
        <w:placeholder>
          <w:docPart w:val="88D0A9E6ED8E41A5BC258D89F7A9C41B"/>
        </w:placeholder>
      </w:sdtPr>
      <w:sdtContent>
        <w:p w14:paraId="476E4F87" w14:textId="77777777" w:rsidR="00102CB6" w:rsidRDefault="00000000">
          <w:pPr>
            <w:pStyle w:val="affffffffff"/>
            <w:spacing w:beforeLines="100" w:before="312" w:afterLines="220" w:after="686"/>
            <w:rPr>
              <w:rFonts w:hint="eastAsia"/>
            </w:rPr>
          </w:pPr>
          <w:r>
            <w:rPr>
              <w:rFonts w:hint="eastAsia"/>
            </w:rPr>
            <w:t>既有建筑低碳节能改造技术规范</w:t>
          </w:r>
        </w:p>
      </w:sdtContent>
    </w:sdt>
    <w:p w14:paraId="6DEDB752" w14:textId="77777777" w:rsidR="00102CB6" w:rsidRDefault="00000000">
      <w:pPr>
        <w:pStyle w:val="afff2"/>
        <w:spacing w:before="312" w:after="312"/>
      </w:pPr>
      <w:bookmarkStart w:id="48" w:name="_Toc17233325"/>
      <w:bookmarkStart w:id="49" w:name="_Toc24884211"/>
      <w:bookmarkStart w:id="50" w:name="_Toc24884218"/>
      <w:bookmarkStart w:id="51" w:name="_Toc26648465"/>
      <w:bookmarkStart w:id="52" w:name="_Toc26718930"/>
      <w:bookmarkStart w:id="53" w:name="_Toc17233333"/>
      <w:bookmarkStart w:id="54" w:name="_Toc67066419"/>
      <w:bookmarkStart w:id="55" w:name="_Toc66981425"/>
      <w:bookmarkStart w:id="56" w:name="_Toc67069578"/>
      <w:bookmarkStart w:id="57" w:name="_Toc67071480"/>
      <w:bookmarkStart w:id="58" w:name="_Toc70518822"/>
      <w:bookmarkStart w:id="59" w:name="_Toc74226208"/>
      <w:bookmarkStart w:id="60" w:name="_Toc74150046"/>
      <w:bookmarkStart w:id="61" w:name="_Toc109647440"/>
      <w:bookmarkStart w:id="62" w:name="_Toc111033544"/>
      <w:bookmarkStart w:id="63" w:name="_Toc111033570"/>
      <w:bookmarkStart w:id="64" w:name="_Toc68870195"/>
      <w:bookmarkStart w:id="65" w:name="_Toc181385125"/>
      <w:bookmarkStart w:id="66" w:name="_Toc67082538"/>
      <w:bookmarkStart w:id="67" w:name="_Toc67305562"/>
      <w:bookmarkStart w:id="68" w:name="_Toc67044876"/>
      <w:bookmarkStart w:id="69" w:name="_Toc67053157"/>
      <w:bookmarkStart w:id="70" w:name="_Toc68869489"/>
      <w:bookmarkStart w:id="71" w:name="_Toc181366639"/>
      <w:bookmarkStart w:id="72" w:name="_Toc66899195"/>
      <w:bookmarkStart w:id="73" w:name="_Toc181689762"/>
      <w:bookmarkStart w:id="74" w:name="_Toc181719681"/>
      <w:bookmarkStart w:id="75" w:name="_Toc67047418"/>
      <w:bookmarkStart w:id="76" w:name="_Toc26986771"/>
      <w:bookmarkStart w:id="77" w:name="_Toc67079597"/>
      <w:bookmarkStart w:id="78" w:name="_Toc68855872"/>
      <w:bookmarkStart w:id="79" w:name="_Toc72853455"/>
      <w:bookmarkStart w:id="80" w:name="_Toc74142078"/>
      <w:bookmarkStart w:id="81" w:name="_Toc181378017"/>
      <w:bookmarkStart w:id="82" w:name="_Toc26986530"/>
      <w:bookmarkStart w:id="83" w:name="_Toc181688430"/>
      <w:bookmarkStart w:id="84" w:name="_Toc181779117"/>
      <w:bookmarkStart w:id="85" w:name="_Toc181380505"/>
      <w:bookmarkStart w:id="86" w:name="_Toc192602995"/>
      <w:bookmarkStart w:id="87" w:name="_Toc192686336"/>
      <w:bookmarkStart w:id="88" w:name="_Toc201047811"/>
      <w:bookmarkStart w:id="89" w:name="_Toc201047911"/>
      <w:bookmarkStart w:id="90" w:name="_Toc201064101"/>
      <w:bookmarkStart w:id="91" w:name="_Toc181969849"/>
      <w:bookmarkStart w:id="92" w:name="_Toc192665568"/>
      <w:bookmarkStart w:id="93" w:name="_Toc192855430"/>
      <w:bookmarkStart w:id="94" w:name="_Toc192602862"/>
      <w:bookmarkStart w:id="95" w:name="_Toc201067112"/>
      <w:bookmarkStart w:id="96" w:name="_Toc192780760"/>
      <w:bookmarkStart w:id="97" w:name="_Toc201744502"/>
      <w:bookmarkEnd w:id="47"/>
      <w:bookmarkEnd w:id="46"/>
      <w:r>
        <w:rPr>
          <w:rFonts w:hint="eastAsia"/>
        </w:rPr>
        <w:t>范围</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39EB75B" w14:textId="77777777" w:rsidR="00102CB6" w:rsidRDefault="00000000">
      <w:pPr>
        <w:pStyle w:val="afffffc"/>
        <w:ind w:firstLine="420"/>
      </w:pPr>
      <w:bookmarkStart w:id="98" w:name="_Toc26648466"/>
      <w:bookmarkStart w:id="99" w:name="_Toc24884219"/>
      <w:bookmarkStart w:id="100" w:name="_Toc17233334"/>
      <w:bookmarkStart w:id="101" w:name="_Toc24884212"/>
      <w:bookmarkStart w:id="102" w:name="_Toc17233326"/>
      <w:r>
        <w:rPr>
          <w:rFonts w:hint="eastAsia"/>
        </w:rPr>
        <w:t>本文件规定了既有建筑低碳节能改造的一般要求、节能诊断、改造要求、改造施工与验收、维护与管理。</w:t>
      </w:r>
    </w:p>
    <w:p w14:paraId="0AECED90" w14:textId="77777777" w:rsidR="00102CB6" w:rsidRDefault="00000000">
      <w:pPr>
        <w:pStyle w:val="afffffc"/>
        <w:ind w:firstLine="420"/>
      </w:pPr>
      <w:r>
        <w:rPr>
          <w:rFonts w:hint="eastAsia"/>
        </w:rPr>
        <w:t>本文件适用既有建筑低碳节能改造工作。</w:t>
      </w:r>
    </w:p>
    <w:p w14:paraId="3E625613" w14:textId="77777777" w:rsidR="00102CB6" w:rsidRDefault="00000000">
      <w:pPr>
        <w:pStyle w:val="afff2"/>
        <w:spacing w:before="312" w:after="312"/>
      </w:pPr>
      <w:bookmarkStart w:id="103" w:name="_Toc66899196"/>
      <w:bookmarkStart w:id="104" w:name="_Toc26986772"/>
      <w:bookmarkStart w:id="105" w:name="_Toc66981426"/>
      <w:bookmarkStart w:id="106" w:name="_Toc67044877"/>
      <w:bookmarkStart w:id="107" w:name="_Toc67047419"/>
      <w:bookmarkStart w:id="108" w:name="_Toc67053158"/>
      <w:bookmarkStart w:id="109" w:name="_Toc67066420"/>
      <w:bookmarkStart w:id="110" w:name="_Toc26718931"/>
      <w:bookmarkStart w:id="111" w:name="_Toc26986531"/>
      <w:bookmarkStart w:id="112" w:name="_Toc67069579"/>
      <w:bookmarkStart w:id="113" w:name="_Toc68870196"/>
      <w:bookmarkStart w:id="114" w:name="_Toc70518823"/>
      <w:bookmarkStart w:id="115" w:name="_Toc72853456"/>
      <w:bookmarkStart w:id="116" w:name="_Toc67071481"/>
      <w:bookmarkStart w:id="117" w:name="_Toc67082539"/>
      <w:bookmarkStart w:id="118" w:name="_Toc67079598"/>
      <w:bookmarkStart w:id="119" w:name="_Toc67305563"/>
      <w:bookmarkStart w:id="120" w:name="_Toc68855873"/>
      <w:bookmarkStart w:id="121" w:name="_Toc68869490"/>
      <w:bookmarkStart w:id="122" w:name="_Toc181378018"/>
      <w:bookmarkStart w:id="123" w:name="_Toc181380506"/>
      <w:bookmarkStart w:id="124" w:name="_Toc74150047"/>
      <w:bookmarkStart w:id="125" w:name="_Toc111033545"/>
      <w:bookmarkStart w:id="126" w:name="_Toc109647441"/>
      <w:bookmarkStart w:id="127" w:name="_Toc74226209"/>
      <w:bookmarkStart w:id="128" w:name="_Toc181366640"/>
      <w:bookmarkStart w:id="129" w:name="_Toc74142079"/>
      <w:bookmarkStart w:id="130" w:name="_Toc111033571"/>
      <w:bookmarkStart w:id="131" w:name="_Toc181688431"/>
      <w:bookmarkStart w:id="132" w:name="_Toc181385126"/>
      <w:bookmarkStart w:id="133" w:name="_Toc192602863"/>
      <w:bookmarkStart w:id="134" w:name="_Toc192686337"/>
      <w:bookmarkStart w:id="135" w:name="_Toc192780761"/>
      <w:bookmarkStart w:id="136" w:name="_Toc192665569"/>
      <w:bookmarkStart w:id="137" w:name="_Toc181689763"/>
      <w:bookmarkStart w:id="138" w:name="_Toc192602996"/>
      <w:bookmarkStart w:id="139" w:name="_Toc181779118"/>
      <w:bookmarkStart w:id="140" w:name="_Toc181719682"/>
      <w:bookmarkStart w:id="141" w:name="_Toc181969850"/>
      <w:bookmarkStart w:id="142" w:name="_Toc201067113"/>
      <w:bookmarkStart w:id="143" w:name="_Toc201047912"/>
      <w:bookmarkStart w:id="144" w:name="_Toc192855431"/>
      <w:bookmarkStart w:id="145" w:name="_Toc201047812"/>
      <w:bookmarkStart w:id="146" w:name="_Toc201064102"/>
      <w:bookmarkStart w:id="147" w:name="_Toc201744503"/>
      <w:r>
        <w:rPr>
          <w:rFonts w:hint="eastAsia"/>
        </w:rPr>
        <w:t>规范性引用文件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D8CE98C" w14:textId="77777777" w:rsidR="00102CB6" w:rsidRDefault="00000000">
      <w:pPr>
        <w:pStyle w:val="afffffc"/>
        <w:ind w:firstLine="420"/>
      </w:pPr>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148" w:name="_Hlk192855490"/>
      <w:bookmarkStart w:id="149" w:name="_Toc66899197"/>
      <w:bookmarkStart w:id="150" w:name="_Toc66981427"/>
      <w:bookmarkStart w:id="151" w:name="_Toc67053159"/>
      <w:bookmarkStart w:id="152" w:name="_Toc67044878"/>
      <w:bookmarkStart w:id="153" w:name="_Toc67047420"/>
      <w:bookmarkStart w:id="154" w:name="_Toc67069580"/>
      <w:bookmarkStart w:id="155" w:name="_Toc67071482"/>
      <w:bookmarkStart w:id="156" w:name="_Toc67079599"/>
      <w:bookmarkStart w:id="157" w:name="_Toc67066421"/>
      <w:bookmarkStart w:id="158" w:name="_Toc67082540"/>
      <w:bookmarkStart w:id="159" w:name="_Toc70518824"/>
      <w:bookmarkStart w:id="160" w:name="_Toc72853457"/>
      <w:bookmarkStart w:id="161" w:name="_Toc74142080"/>
      <w:bookmarkStart w:id="162" w:name="_Toc68855874"/>
      <w:bookmarkStart w:id="163" w:name="_Toc68869491"/>
      <w:bookmarkStart w:id="164" w:name="_Toc68870197"/>
      <w:bookmarkStart w:id="165" w:name="_Toc67305564"/>
      <w:bookmarkStart w:id="166" w:name="_Toc74150048"/>
      <w:bookmarkStart w:id="167" w:name="_Toc111033546"/>
      <w:bookmarkStart w:id="168" w:name="_Toc111033572"/>
      <w:bookmarkStart w:id="169" w:name="_Toc109647442"/>
      <w:bookmarkStart w:id="170" w:name="_Toc74226210"/>
      <w:bookmarkStart w:id="171" w:name="_Toc181380507"/>
      <w:bookmarkStart w:id="172" w:name="_Toc181366641"/>
      <w:bookmarkStart w:id="173" w:name="_Toc181378019"/>
      <w:bookmarkStart w:id="174" w:name="_Toc181385127"/>
    </w:p>
    <w:p w14:paraId="01E8871D" w14:textId="77777777" w:rsidR="00102CB6" w:rsidRDefault="00000000">
      <w:pPr>
        <w:pStyle w:val="afffffc"/>
        <w:ind w:firstLine="420"/>
      </w:pPr>
      <w:r>
        <w:t>GB/T 7106-2019</w:t>
      </w:r>
      <w:r>
        <w:rPr>
          <w:rFonts w:hint="eastAsia"/>
        </w:rPr>
        <w:t xml:space="preserve"> 建筑外门窗气密、水密、抗风压性能检测方法</w:t>
      </w:r>
    </w:p>
    <w:p w14:paraId="5094228D" w14:textId="77777777" w:rsidR="00102CB6" w:rsidRDefault="00000000">
      <w:pPr>
        <w:pStyle w:val="afffffc"/>
        <w:ind w:firstLine="420"/>
      </w:pPr>
      <w:r>
        <w:t>GB 19577</w:t>
      </w:r>
      <w:r>
        <w:rPr>
          <w:rFonts w:hint="eastAsia"/>
        </w:rPr>
        <w:t xml:space="preserve"> 热泵和冷水机组能效限定值及能效等级</w:t>
      </w:r>
    </w:p>
    <w:p w14:paraId="5DFE4BD9" w14:textId="77777777" w:rsidR="00102CB6" w:rsidRDefault="00000000">
      <w:pPr>
        <w:pStyle w:val="afffffc"/>
        <w:ind w:firstLine="420"/>
      </w:pPr>
      <w:r>
        <w:t>GB 19762</w:t>
      </w:r>
      <w:r>
        <w:rPr>
          <w:rFonts w:hint="eastAsia"/>
        </w:rPr>
        <w:t xml:space="preserve"> 清水离心泵能效限定值及节能评价值</w:t>
      </w:r>
    </w:p>
    <w:p w14:paraId="4559CF57" w14:textId="70945BC8" w:rsidR="00ED166B" w:rsidRDefault="00000000" w:rsidP="00ED166B">
      <w:pPr>
        <w:pStyle w:val="afffffc"/>
        <w:ind w:firstLine="420"/>
      </w:pPr>
      <w:r>
        <w:t>GB/T 19913</w:t>
      </w:r>
      <w:r>
        <w:rPr>
          <w:rFonts w:hint="eastAsia"/>
        </w:rPr>
        <w:t xml:space="preserve"> 铸铁供暖散热器</w:t>
      </w:r>
    </w:p>
    <w:p w14:paraId="2BC1E583" w14:textId="7B6AE151" w:rsidR="00ED166B" w:rsidRDefault="00ED166B" w:rsidP="00ED166B">
      <w:pPr>
        <w:pStyle w:val="afffffc"/>
        <w:ind w:firstLine="420"/>
      </w:pPr>
      <w:r>
        <w:t>GB/T 29039</w:t>
      </w:r>
      <w:r>
        <w:rPr>
          <w:rFonts w:hint="eastAsia"/>
        </w:rPr>
        <w:t xml:space="preserve"> 钢制采暖散热器</w:t>
      </w:r>
    </w:p>
    <w:p w14:paraId="28BC784F" w14:textId="29F3F6CD" w:rsidR="00ED166B" w:rsidRDefault="00ED166B" w:rsidP="00ED166B">
      <w:pPr>
        <w:pStyle w:val="afffffc"/>
        <w:ind w:firstLine="420"/>
      </w:pPr>
      <w:r>
        <w:t>GB/T 29414</w:t>
      </w:r>
      <w:r>
        <w:rPr>
          <w:rFonts w:hint="eastAsia"/>
        </w:rPr>
        <w:t xml:space="preserve"> 散热器恒温控制阀</w:t>
      </w:r>
    </w:p>
    <w:p w14:paraId="2070C47F" w14:textId="77777777" w:rsidR="00102CB6" w:rsidRDefault="00000000">
      <w:pPr>
        <w:pStyle w:val="afffffc"/>
        <w:ind w:firstLine="420"/>
      </w:pPr>
      <w:r>
        <w:t>GB/T 31436</w:t>
      </w:r>
      <w:r>
        <w:rPr>
          <w:rFonts w:hint="eastAsia"/>
        </w:rPr>
        <w:t xml:space="preserve"> 节水型卫生洁具</w:t>
      </w:r>
    </w:p>
    <w:p w14:paraId="212EFF80" w14:textId="77777777" w:rsidR="00102CB6" w:rsidRDefault="00000000">
      <w:pPr>
        <w:pStyle w:val="afffffc"/>
        <w:ind w:firstLine="420"/>
      </w:pPr>
      <w:r>
        <w:t>GB/T 32224</w:t>
      </w:r>
      <w:r>
        <w:rPr>
          <w:rFonts w:hint="eastAsia"/>
        </w:rPr>
        <w:t xml:space="preserve"> 热量表</w:t>
      </w:r>
    </w:p>
    <w:p w14:paraId="230C904B" w14:textId="77777777" w:rsidR="00102CB6" w:rsidRDefault="00000000">
      <w:pPr>
        <w:pStyle w:val="afffffc"/>
        <w:ind w:firstLine="420"/>
      </w:pPr>
      <w:r>
        <w:t>GB 50015</w:t>
      </w:r>
      <w:r>
        <w:rPr>
          <w:rFonts w:hint="eastAsia"/>
        </w:rPr>
        <w:t xml:space="preserve"> 建筑给水排水设计标准</w:t>
      </w:r>
    </w:p>
    <w:p w14:paraId="340848F7" w14:textId="77777777" w:rsidR="00102CB6" w:rsidRDefault="00000000">
      <w:pPr>
        <w:pStyle w:val="afffffc"/>
        <w:ind w:firstLine="420"/>
      </w:pPr>
      <w:r>
        <w:rPr>
          <w:rFonts w:hint="eastAsia"/>
        </w:rPr>
        <w:t>GB/T 50034 建筑照明设计标准</w:t>
      </w:r>
    </w:p>
    <w:p w14:paraId="3CE3FCA7" w14:textId="77777777" w:rsidR="00102CB6" w:rsidRDefault="00000000">
      <w:pPr>
        <w:pStyle w:val="afffffc"/>
        <w:ind w:firstLine="420"/>
      </w:pPr>
      <w:r>
        <w:t>GB 50176</w:t>
      </w:r>
      <w:r>
        <w:rPr>
          <w:rFonts w:hint="eastAsia"/>
        </w:rPr>
        <w:t xml:space="preserve"> 民用建筑热工设计规范</w:t>
      </w:r>
    </w:p>
    <w:p w14:paraId="1160731B" w14:textId="77777777" w:rsidR="00102CB6" w:rsidRDefault="00000000">
      <w:pPr>
        <w:pStyle w:val="afffffc"/>
        <w:ind w:firstLine="420"/>
      </w:pPr>
      <w:r>
        <w:t>GB 50189</w:t>
      </w:r>
      <w:r>
        <w:rPr>
          <w:rFonts w:hint="eastAsia"/>
        </w:rPr>
        <w:t xml:space="preserve"> 公共建筑节能设计标准</w:t>
      </w:r>
    </w:p>
    <w:p w14:paraId="3C2C7D85" w14:textId="77777777" w:rsidR="00102CB6" w:rsidRDefault="00000000">
      <w:pPr>
        <w:pStyle w:val="afffffc"/>
        <w:ind w:firstLine="420"/>
      </w:pPr>
      <w:r>
        <w:t>GB 50242</w:t>
      </w:r>
      <w:r>
        <w:rPr>
          <w:rFonts w:hint="eastAsia"/>
        </w:rPr>
        <w:t xml:space="preserve"> 建筑给水排水及采暖工程施工质量验收规范</w:t>
      </w:r>
    </w:p>
    <w:p w14:paraId="11D81F53" w14:textId="77777777" w:rsidR="00102CB6" w:rsidRDefault="00000000">
      <w:pPr>
        <w:pStyle w:val="afffffc"/>
        <w:ind w:firstLine="420"/>
      </w:pPr>
      <w:r>
        <w:t>GB 50345</w:t>
      </w:r>
      <w:r>
        <w:rPr>
          <w:rFonts w:hint="eastAsia"/>
        </w:rPr>
        <w:t xml:space="preserve"> 屋面工程技术规范</w:t>
      </w:r>
    </w:p>
    <w:p w14:paraId="2B367BFC" w14:textId="77777777" w:rsidR="00102CB6" w:rsidRDefault="00000000">
      <w:pPr>
        <w:pStyle w:val="afffffc"/>
        <w:ind w:firstLine="420"/>
      </w:pPr>
      <w:r>
        <w:t>GB 50400</w:t>
      </w:r>
      <w:r>
        <w:rPr>
          <w:rFonts w:hint="eastAsia"/>
        </w:rPr>
        <w:t xml:space="preserve"> 建筑与小区雨水控制及利用工程技术规范</w:t>
      </w:r>
    </w:p>
    <w:p w14:paraId="643F3B4D" w14:textId="77777777" w:rsidR="00102CB6" w:rsidRDefault="00000000">
      <w:pPr>
        <w:pStyle w:val="afffffc"/>
        <w:ind w:firstLine="420"/>
      </w:pPr>
      <w:r>
        <w:t>GB/T 50893</w:t>
      </w:r>
      <w:r>
        <w:rPr>
          <w:rFonts w:hint="eastAsia"/>
        </w:rPr>
        <w:t xml:space="preserve"> 供热系统节能改造技术规范</w:t>
      </w:r>
    </w:p>
    <w:p w14:paraId="68D2E11F" w14:textId="77777777" w:rsidR="00102CB6" w:rsidRDefault="00000000">
      <w:pPr>
        <w:pStyle w:val="afffffc"/>
        <w:ind w:firstLine="420"/>
      </w:pPr>
      <w:r>
        <w:t>GB/T 50905</w:t>
      </w:r>
      <w:r>
        <w:rPr>
          <w:rFonts w:hint="eastAsia"/>
        </w:rPr>
        <w:t xml:space="preserve"> 建筑工程绿色施工规范</w:t>
      </w:r>
    </w:p>
    <w:p w14:paraId="7D134E88" w14:textId="77777777" w:rsidR="00102CB6" w:rsidRDefault="00000000">
      <w:pPr>
        <w:pStyle w:val="afffffc"/>
        <w:ind w:firstLine="420"/>
      </w:pPr>
      <w:r>
        <w:t>GB 55034</w:t>
      </w:r>
      <w:r>
        <w:rPr>
          <w:rFonts w:hint="eastAsia"/>
        </w:rPr>
        <w:t xml:space="preserve"> 建筑与市政施工现场安全卫生与职业健康通用规范</w:t>
      </w:r>
    </w:p>
    <w:p w14:paraId="3E9C8313" w14:textId="0775AE9A" w:rsidR="00ED166B" w:rsidRDefault="00ED166B" w:rsidP="00ED166B">
      <w:pPr>
        <w:pStyle w:val="afffffc"/>
        <w:ind w:firstLine="420"/>
      </w:pPr>
      <w:r>
        <w:t>GB 55037</w:t>
      </w:r>
      <w:r>
        <w:rPr>
          <w:rFonts w:hint="eastAsia"/>
        </w:rPr>
        <w:t xml:space="preserve"> 建筑防火通用规范</w:t>
      </w:r>
    </w:p>
    <w:p w14:paraId="0E5DB065" w14:textId="77777777" w:rsidR="00102CB6" w:rsidRDefault="00000000">
      <w:pPr>
        <w:pStyle w:val="afffffc"/>
        <w:ind w:firstLine="420"/>
      </w:pPr>
      <w:r>
        <w:t>CJ/T 164</w:t>
      </w:r>
      <w:r>
        <w:rPr>
          <w:rFonts w:hint="eastAsia"/>
        </w:rPr>
        <w:t xml:space="preserve"> 节水型生活用水器具</w:t>
      </w:r>
    </w:p>
    <w:p w14:paraId="3B44C9FD" w14:textId="77777777" w:rsidR="00102CB6" w:rsidRDefault="00000000">
      <w:pPr>
        <w:pStyle w:val="afffffc"/>
        <w:ind w:firstLine="420"/>
      </w:pPr>
      <w:r>
        <w:t>JGJ 80</w:t>
      </w:r>
      <w:r>
        <w:rPr>
          <w:rFonts w:hint="eastAsia"/>
        </w:rPr>
        <w:t xml:space="preserve"> 建筑施工高处作业安全技术规范</w:t>
      </w:r>
    </w:p>
    <w:p w14:paraId="5905CAB2" w14:textId="77777777" w:rsidR="00102CB6" w:rsidRDefault="00000000">
      <w:pPr>
        <w:pStyle w:val="afffffc"/>
        <w:ind w:firstLine="420"/>
      </w:pPr>
      <w:r>
        <w:t>JGJ 102</w:t>
      </w:r>
      <w:r>
        <w:rPr>
          <w:rFonts w:hint="eastAsia"/>
        </w:rPr>
        <w:t xml:space="preserve"> 玻璃幕墙工程技术规范</w:t>
      </w:r>
    </w:p>
    <w:p w14:paraId="4E3DFC0F" w14:textId="77777777" w:rsidR="00102CB6" w:rsidRDefault="00000000">
      <w:pPr>
        <w:pStyle w:val="afffffc"/>
        <w:ind w:firstLine="420"/>
      </w:pPr>
      <w:r>
        <w:t>JGJ 173</w:t>
      </w:r>
      <w:r>
        <w:rPr>
          <w:rFonts w:hint="eastAsia"/>
        </w:rPr>
        <w:t xml:space="preserve"> 供热计量技术规程</w:t>
      </w:r>
    </w:p>
    <w:p w14:paraId="3AFBACC8" w14:textId="77777777" w:rsidR="00102CB6" w:rsidRDefault="00000000">
      <w:pPr>
        <w:pStyle w:val="afffffc"/>
        <w:ind w:firstLine="420"/>
      </w:pPr>
      <w:r>
        <w:t>JGJ/T 177</w:t>
      </w:r>
      <w:r>
        <w:rPr>
          <w:rFonts w:hint="eastAsia"/>
        </w:rPr>
        <w:t xml:space="preserve"> 公共建筑节能检测标准</w:t>
      </w:r>
    </w:p>
    <w:p w14:paraId="79E715EB" w14:textId="17D60F39" w:rsidR="00ED166B" w:rsidRPr="00ED166B" w:rsidRDefault="00ED166B" w:rsidP="00ED166B">
      <w:pPr>
        <w:pStyle w:val="afffffc"/>
        <w:ind w:firstLine="420"/>
      </w:pPr>
      <w:r>
        <w:t>JGJ/T 261</w:t>
      </w:r>
      <w:r>
        <w:rPr>
          <w:rFonts w:hint="eastAsia"/>
        </w:rPr>
        <w:t xml:space="preserve"> 外墙内保温工程技术规程</w:t>
      </w:r>
      <w:r>
        <w:tab/>
      </w:r>
    </w:p>
    <w:p w14:paraId="64204C9F" w14:textId="77777777" w:rsidR="00102CB6" w:rsidRDefault="00000000">
      <w:pPr>
        <w:pStyle w:val="afff2"/>
        <w:spacing w:before="312" w:after="312"/>
      </w:pPr>
      <w:bookmarkStart w:id="175" w:name="_Toc201067114"/>
      <w:bookmarkStart w:id="176" w:name="_Toc201064103"/>
      <w:bookmarkStart w:id="177" w:name="_Toc181688432"/>
      <w:bookmarkStart w:id="178" w:name="_Toc181969851"/>
      <w:bookmarkStart w:id="179" w:name="_Toc192665570"/>
      <w:bookmarkStart w:id="180" w:name="_Toc192602864"/>
      <w:bookmarkStart w:id="181" w:name="_Toc192686338"/>
      <w:bookmarkStart w:id="182" w:name="_Toc181719683"/>
      <w:bookmarkStart w:id="183" w:name="_Toc181779119"/>
      <w:bookmarkStart w:id="184" w:name="_Toc192602997"/>
      <w:bookmarkStart w:id="185" w:name="_Toc181689764"/>
      <w:bookmarkStart w:id="186" w:name="_Toc201047813"/>
      <w:bookmarkStart w:id="187" w:name="_Toc192780762"/>
      <w:bookmarkStart w:id="188" w:name="_Toc192855432"/>
      <w:bookmarkStart w:id="189" w:name="_Toc201047913"/>
      <w:bookmarkStart w:id="190" w:name="_Toc201744504"/>
      <w:bookmarkEnd w:id="148"/>
      <w:r>
        <w:rPr>
          <w:rFonts w:hint="eastAsia"/>
        </w:rPr>
        <w:t>术语和定义</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bookmarkStart w:id="191" w:name="_Toc26986532"/>
    <w:bookmarkEnd w:id="191"/>
    <w:p w14:paraId="4628530B" w14:textId="77777777" w:rsidR="00102CB6" w:rsidRDefault="00000000">
      <w:pPr>
        <w:pStyle w:val="afffffc"/>
        <w:ind w:firstLine="420"/>
        <w:rPr>
          <w:rFonts w:ascii="黑体" w:eastAsia="黑体" w:hAnsi="黑体" w:hint="eastAsia"/>
        </w:rPr>
      </w:pPr>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下列术语和定义适用于本文件。</w:t>
          </w:r>
        </w:sdtContent>
      </w:sdt>
      <w:bookmarkStart w:id="192" w:name="_Toc181385129"/>
      <w:bookmarkStart w:id="193" w:name="_Toc181380509"/>
      <w:bookmarkStart w:id="194" w:name="_Toc181378021"/>
      <w:bookmarkStart w:id="195" w:name="_Toc181366643"/>
    </w:p>
    <w:p w14:paraId="14069A53" w14:textId="77777777" w:rsidR="00102CB6" w:rsidRDefault="00000000">
      <w:pPr>
        <w:pStyle w:val="afffffffffffb"/>
        <w:ind w:left="420" w:hangingChars="200" w:hanging="420"/>
        <w:rPr>
          <w:rFonts w:ascii="黑体" w:eastAsia="黑体" w:hAnsi="黑体" w:hint="eastAsia"/>
        </w:rPr>
      </w:pPr>
      <w:r>
        <w:rPr>
          <w:rFonts w:ascii="黑体" w:eastAsia="黑体" w:hAnsi="黑体" w:hint="eastAsia"/>
        </w:rPr>
        <w:br/>
        <w:t>既有建筑 e</w:t>
      </w:r>
      <w:r>
        <w:rPr>
          <w:rFonts w:ascii="黑体" w:eastAsia="黑体" w:hAnsi="黑体"/>
        </w:rPr>
        <w:t>xisting buildings</w:t>
      </w:r>
    </w:p>
    <w:p w14:paraId="5C5B2703" w14:textId="77777777" w:rsidR="00102CB6" w:rsidRDefault="00000000">
      <w:pPr>
        <w:pStyle w:val="afffffc"/>
        <w:ind w:firstLine="420"/>
      </w:pPr>
      <w:r>
        <w:rPr>
          <w:rFonts w:hint="eastAsia"/>
        </w:rPr>
        <w:t>已建成使用的建筑。</w:t>
      </w:r>
    </w:p>
    <w:p w14:paraId="2FF47528" w14:textId="77777777" w:rsidR="00102CB6"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节能诊断</w:t>
      </w:r>
      <w:r>
        <w:rPr>
          <w:rFonts w:ascii="黑体" w:eastAsia="黑体" w:hAnsi="黑体"/>
        </w:rPr>
        <w:t xml:space="preserve"> energy</w:t>
      </w:r>
      <w:r>
        <w:rPr>
          <w:rFonts w:ascii="黑体" w:eastAsia="黑体" w:hAnsi="黑体" w:hint="eastAsia"/>
        </w:rPr>
        <w:t xml:space="preserve"> </w:t>
      </w:r>
      <w:r>
        <w:rPr>
          <w:rFonts w:ascii="黑体" w:eastAsia="黑体" w:hAnsi="黑体"/>
        </w:rPr>
        <w:t>diagnosis</w:t>
      </w:r>
    </w:p>
    <w:p w14:paraId="503F5BEB" w14:textId="77777777" w:rsidR="00102CB6" w:rsidRDefault="00000000">
      <w:pPr>
        <w:pStyle w:val="afffffc"/>
        <w:ind w:firstLine="420"/>
      </w:pPr>
      <w:r>
        <w:rPr>
          <w:rFonts w:hint="eastAsia"/>
        </w:rPr>
        <w:t>通过现场调查、检测以及对能源消费账单和设备历史运行记录的统计分析等，找到建筑物能源浪费的环节，为建筑物的节能改造提供依据的过程。</w:t>
      </w:r>
    </w:p>
    <w:p w14:paraId="29B61ECA" w14:textId="77777777" w:rsidR="00102CB6"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围护结构 building envelope</w:t>
      </w:r>
    </w:p>
    <w:p w14:paraId="4AC7EBBF" w14:textId="77777777" w:rsidR="00102CB6" w:rsidRDefault="00000000">
      <w:pPr>
        <w:pStyle w:val="afffffc"/>
        <w:ind w:firstLine="420"/>
      </w:pPr>
      <w:r>
        <w:rPr>
          <w:rFonts w:hint="eastAsia"/>
        </w:rPr>
        <w:t>建筑物外表面的围挡物，如墙体、屋面和门窗等。</w:t>
      </w:r>
    </w:p>
    <w:p w14:paraId="72ABD959" w14:textId="77777777" w:rsidR="00102CB6" w:rsidRDefault="00000000">
      <w:pPr>
        <w:pStyle w:val="afff2"/>
        <w:spacing w:before="312" w:after="312"/>
      </w:pPr>
      <w:bookmarkStart w:id="196" w:name="_Toc192855433"/>
      <w:bookmarkStart w:id="197" w:name="_Toc201047814"/>
      <w:bookmarkStart w:id="198" w:name="_Toc192686339"/>
      <w:bookmarkStart w:id="199" w:name="_Toc192602865"/>
      <w:bookmarkStart w:id="200" w:name="_Toc201064104"/>
      <w:bookmarkStart w:id="201" w:name="_Toc201047914"/>
      <w:bookmarkStart w:id="202" w:name="_Toc192780763"/>
      <w:bookmarkStart w:id="203" w:name="_Toc192602998"/>
      <w:bookmarkStart w:id="204" w:name="_Toc201067115"/>
      <w:bookmarkStart w:id="205" w:name="_Toc192665571"/>
      <w:bookmarkStart w:id="206" w:name="_Toc201744505"/>
      <w:r>
        <w:rPr>
          <w:rFonts w:hint="eastAsia"/>
        </w:rPr>
        <w:t>一般</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rPr>
        <w:t>要求</w:t>
      </w:r>
      <w:bookmarkEnd w:id="206"/>
    </w:p>
    <w:p w14:paraId="45BE18CD" w14:textId="77777777" w:rsidR="00102CB6" w:rsidRDefault="00000000">
      <w:pPr>
        <w:pStyle w:val="afffffffff5"/>
      </w:pPr>
      <w:r>
        <w:rPr>
          <w:rFonts w:hint="eastAsia"/>
        </w:rPr>
        <w:t>低碳节能改造应综合考虑项目现状、改造模式、功能需求等因素，进行改造前评估、改造策划，并对改造效果进行改造后评估。</w:t>
      </w:r>
    </w:p>
    <w:p w14:paraId="28CA58D9" w14:textId="77777777" w:rsidR="00102CB6" w:rsidRDefault="00000000">
      <w:pPr>
        <w:pStyle w:val="afffffffff5"/>
      </w:pPr>
      <w:bookmarkStart w:id="207" w:name="OLE_LINK1"/>
      <w:r>
        <w:rPr>
          <w:rFonts w:hint="eastAsia"/>
        </w:rPr>
        <w:t>低碳</w:t>
      </w:r>
      <w:bookmarkEnd w:id="207"/>
      <w:r>
        <w:rPr>
          <w:rFonts w:hint="eastAsia"/>
        </w:rPr>
        <w:t>节能改造前应收集竣工图纸、工程验收资料、前期使用情况和改造情况等各项有关资料。</w:t>
      </w:r>
    </w:p>
    <w:p w14:paraId="75BF57A4" w14:textId="77777777" w:rsidR="00102CB6" w:rsidRDefault="00000000">
      <w:pPr>
        <w:pStyle w:val="afffffffff5"/>
      </w:pPr>
      <w:r>
        <w:rPr>
          <w:rFonts w:hint="eastAsia"/>
        </w:rPr>
        <w:t>低碳节能改造前，应对建筑物进行节能诊断，并结合节能改造的判定原则与方法，确定是否需要进行节能改造及改造内容。可进行单项节能改造、多项节能改造，也可进行综合节能改造。对规模较大、高能耗的项目应进行综合节能改造。进行单项节能改造时应满足现行国家及地方节能设计标准的单项指标规定，当进行综合节能改造时应满足现行国家及地方节能设计标准的综合指标规定。</w:t>
      </w:r>
    </w:p>
    <w:p w14:paraId="4892347A" w14:textId="77777777" w:rsidR="00102CB6" w:rsidRDefault="00000000">
      <w:pPr>
        <w:pStyle w:val="afffffffff5"/>
      </w:pPr>
      <w:r>
        <w:rPr>
          <w:rFonts w:hint="eastAsia"/>
        </w:rPr>
        <w:t>既有建筑低碳节能改造前应进行可靠性、安全性鉴定，并符合以下要求：</w:t>
      </w:r>
    </w:p>
    <w:p w14:paraId="2BF3F693" w14:textId="77777777" w:rsidR="00102CB6" w:rsidRDefault="00000000">
      <w:pPr>
        <w:pStyle w:val="afb"/>
      </w:pPr>
      <w:r>
        <w:rPr>
          <w:rFonts w:hint="eastAsia"/>
        </w:rPr>
        <w:t>对既有建筑进行可靠性鉴定，未达改造要求的应进行处理后进行低碳节能改造；</w:t>
      </w:r>
    </w:p>
    <w:p w14:paraId="49473F77" w14:textId="77777777" w:rsidR="00102CB6" w:rsidRDefault="00000000">
      <w:pPr>
        <w:pStyle w:val="afb"/>
      </w:pPr>
      <w:r>
        <w:rPr>
          <w:rFonts w:hint="eastAsia"/>
        </w:rPr>
        <w:t>对涉及改造的主体结构进行安全性鉴定并进行改造安全性评价；</w:t>
      </w:r>
    </w:p>
    <w:p w14:paraId="4D5A9ECF" w14:textId="77777777" w:rsidR="00102CB6" w:rsidRDefault="00000000">
      <w:pPr>
        <w:pStyle w:val="afb"/>
      </w:pPr>
      <w:r>
        <w:rPr>
          <w:rFonts w:hint="eastAsia"/>
        </w:rPr>
        <w:t>对涉及改造的非主体结构进行改造安全性评价。</w:t>
      </w:r>
    </w:p>
    <w:p w14:paraId="288B383A" w14:textId="77777777" w:rsidR="00102CB6" w:rsidRDefault="00000000">
      <w:pPr>
        <w:pStyle w:val="afffffffff5"/>
      </w:pPr>
      <w:r>
        <w:rPr>
          <w:rFonts w:hint="eastAsia"/>
        </w:rPr>
        <w:t>低碳节能改造不应采用国家和地方建设主管部门明令禁止和淘汰的设备、产品和材料，同时应充分考虑拆除的废旧材料的综合再利用。</w:t>
      </w:r>
    </w:p>
    <w:p w14:paraId="7FF8D86A" w14:textId="77777777" w:rsidR="00102CB6" w:rsidRDefault="00000000">
      <w:pPr>
        <w:pStyle w:val="afffffffff5"/>
      </w:pPr>
      <w:bookmarkStart w:id="208" w:name="OLE_LINK2"/>
      <w:r>
        <w:rPr>
          <w:rFonts w:hint="eastAsia"/>
        </w:rPr>
        <w:t>低碳节能</w:t>
      </w:r>
      <w:bookmarkEnd w:id="208"/>
      <w:r>
        <w:rPr>
          <w:rFonts w:hint="eastAsia"/>
        </w:rPr>
        <w:t>改造过程中涉及到的消防、安全等内容，应依据国家标准的规定实施。</w:t>
      </w:r>
    </w:p>
    <w:p w14:paraId="0893686D" w14:textId="77777777" w:rsidR="00102CB6" w:rsidRDefault="00000000">
      <w:pPr>
        <w:pStyle w:val="afffffffff5"/>
      </w:pPr>
      <w:r>
        <w:rPr>
          <w:rFonts w:hint="eastAsia"/>
        </w:rPr>
        <w:t>低碳节能改造工程竣工投入运行后，应结合效能调适工作同步开展改造后评估，判定低碳节能改造是否达到预期效果。</w:t>
      </w:r>
    </w:p>
    <w:p w14:paraId="1A19D246" w14:textId="77777777" w:rsidR="00102CB6" w:rsidRDefault="00000000">
      <w:pPr>
        <w:pStyle w:val="afffffffff5"/>
      </w:pPr>
      <w:r>
        <w:rPr>
          <w:rFonts w:hint="eastAsia"/>
        </w:rPr>
        <w:t>低碳节能的设计、施工和监理应有具备相应资质的单位和专业技术人员承担。</w:t>
      </w:r>
    </w:p>
    <w:p w14:paraId="6BA49581" w14:textId="77777777" w:rsidR="00102CB6" w:rsidRDefault="00000000">
      <w:pPr>
        <w:pStyle w:val="afff2"/>
        <w:spacing w:before="312" w:after="312"/>
      </w:pPr>
      <w:bookmarkStart w:id="209" w:name="_Toc201047815"/>
      <w:bookmarkStart w:id="210" w:name="_Toc201067116"/>
      <w:bookmarkStart w:id="211" w:name="_Toc201064105"/>
      <w:bookmarkStart w:id="212" w:name="_Toc201047915"/>
      <w:bookmarkStart w:id="213" w:name="_Toc201744506"/>
      <w:r>
        <w:rPr>
          <w:rFonts w:hint="eastAsia"/>
        </w:rPr>
        <w:t>节能诊断</w:t>
      </w:r>
      <w:bookmarkEnd w:id="209"/>
      <w:bookmarkEnd w:id="210"/>
      <w:bookmarkEnd w:id="211"/>
      <w:bookmarkEnd w:id="212"/>
      <w:bookmarkEnd w:id="213"/>
    </w:p>
    <w:p w14:paraId="24085A0B" w14:textId="77777777" w:rsidR="00102CB6" w:rsidRDefault="00000000">
      <w:pPr>
        <w:pStyle w:val="afffffffff5"/>
      </w:pPr>
      <w:r>
        <w:rPr>
          <w:rFonts w:hint="eastAsia"/>
        </w:rPr>
        <w:t>既有建筑低碳节能改造前，应进行节能诊断。节能诊断首先应对室内热环境、建筑能耗水平进行诊断。</w:t>
      </w:r>
    </w:p>
    <w:p w14:paraId="6F732C4A" w14:textId="77777777" w:rsidR="00102CB6" w:rsidRDefault="00000000">
      <w:pPr>
        <w:pStyle w:val="afffffffff5"/>
      </w:pPr>
      <w:r>
        <w:rPr>
          <w:rFonts w:hint="eastAsia"/>
        </w:rPr>
        <w:t>节能诊断可进行综合诊断也可进行分项诊断。节能诊断应包括：</w:t>
      </w:r>
    </w:p>
    <w:p w14:paraId="3076F9FC" w14:textId="77777777" w:rsidR="00102CB6" w:rsidRDefault="00000000">
      <w:pPr>
        <w:pStyle w:val="afb"/>
        <w:numPr>
          <w:ilvl w:val="0"/>
          <w:numId w:val="33"/>
        </w:numPr>
      </w:pPr>
      <w:r>
        <w:rPr>
          <w:rFonts w:hint="eastAsia"/>
        </w:rPr>
        <w:t>对建筑围护结构热工性能的诊断；</w:t>
      </w:r>
    </w:p>
    <w:p w14:paraId="5F610FFD" w14:textId="77777777" w:rsidR="00102CB6" w:rsidRDefault="00000000">
      <w:pPr>
        <w:pStyle w:val="afb"/>
      </w:pPr>
      <w:r>
        <w:rPr>
          <w:rFonts w:hint="eastAsia"/>
        </w:rPr>
        <w:t>对供暖通风与空调系统诊断；</w:t>
      </w:r>
    </w:p>
    <w:p w14:paraId="29AF35C7" w14:textId="77777777" w:rsidR="00102CB6" w:rsidRDefault="00000000">
      <w:pPr>
        <w:pStyle w:val="afb"/>
      </w:pPr>
      <w:r>
        <w:rPr>
          <w:rFonts w:hint="eastAsia"/>
        </w:rPr>
        <w:t>对给排水系统、用水器具、供配电与照明系统现状的调查。</w:t>
      </w:r>
    </w:p>
    <w:p w14:paraId="41AED71A" w14:textId="77777777" w:rsidR="00102CB6" w:rsidRDefault="00000000">
      <w:pPr>
        <w:pStyle w:val="afffffffff5"/>
      </w:pPr>
      <w:r>
        <w:rPr>
          <w:rFonts w:hint="eastAsia"/>
        </w:rPr>
        <w:t>节能诊断前，宜收集下列资料：</w:t>
      </w:r>
    </w:p>
    <w:p w14:paraId="6B7EE90B" w14:textId="77777777" w:rsidR="00102CB6" w:rsidRDefault="00000000">
      <w:pPr>
        <w:pStyle w:val="afb"/>
        <w:numPr>
          <w:ilvl w:val="0"/>
          <w:numId w:val="34"/>
        </w:numPr>
      </w:pPr>
      <w:r>
        <w:rPr>
          <w:rFonts w:hint="eastAsia"/>
        </w:rPr>
        <w:t>工程竣工图(施工图)、计算书和相关技术文件；</w:t>
      </w:r>
    </w:p>
    <w:p w14:paraId="7EBF3AB6" w14:textId="77777777" w:rsidR="00102CB6" w:rsidRDefault="00000000">
      <w:pPr>
        <w:pStyle w:val="afb"/>
        <w:numPr>
          <w:ilvl w:val="0"/>
          <w:numId w:val="34"/>
        </w:numPr>
      </w:pPr>
      <w:r>
        <w:rPr>
          <w:rFonts w:hint="eastAsia"/>
        </w:rPr>
        <w:t>建筑物改造前的使用功能，历年房屋修缮、改造及设备改造记录；</w:t>
      </w:r>
    </w:p>
    <w:p w14:paraId="093C51BB" w14:textId="77777777" w:rsidR="00102CB6" w:rsidRDefault="00000000">
      <w:pPr>
        <w:pStyle w:val="afb"/>
      </w:pPr>
      <w:r>
        <w:rPr>
          <w:rFonts w:hint="eastAsia"/>
        </w:rPr>
        <w:lastRenderedPageBreak/>
        <w:t>城市建设规划和市容市貌的要求；</w:t>
      </w:r>
    </w:p>
    <w:p w14:paraId="6A181EEA" w14:textId="77777777" w:rsidR="00102CB6" w:rsidRDefault="00000000">
      <w:pPr>
        <w:pStyle w:val="afb"/>
      </w:pPr>
      <w:r>
        <w:rPr>
          <w:rFonts w:hint="eastAsia"/>
        </w:rPr>
        <w:t>相关设备技术参数、近两年运行记录及能源消费账单；</w:t>
      </w:r>
    </w:p>
    <w:p w14:paraId="3A66E8C0" w14:textId="77777777" w:rsidR="00102CB6" w:rsidRDefault="00000000">
      <w:pPr>
        <w:pStyle w:val="afb"/>
      </w:pPr>
      <w:r>
        <w:rPr>
          <w:rFonts w:hint="eastAsia"/>
        </w:rPr>
        <w:t>建筑低碳节能改造前应制定节能诊断方案，节能诊断后应编写节能诊断报告。</w:t>
      </w:r>
    </w:p>
    <w:p w14:paraId="18FBDD40" w14:textId="77777777" w:rsidR="00102CB6" w:rsidRDefault="00000000">
      <w:pPr>
        <w:pStyle w:val="afffffffff5"/>
      </w:pPr>
      <w:r>
        <w:rPr>
          <w:rFonts w:hint="eastAsia"/>
        </w:rPr>
        <w:t>建筑室内热环境诊断按</w:t>
      </w:r>
      <w:bookmarkStart w:id="214" w:name="OLE_LINK5"/>
      <w:r>
        <w:rPr>
          <w:rFonts w:hint="eastAsia"/>
        </w:rPr>
        <w:t>GB 50189</w:t>
      </w:r>
      <w:bookmarkEnd w:id="214"/>
      <w:r>
        <w:rPr>
          <w:rFonts w:hint="eastAsia"/>
        </w:rPr>
        <w:t>、</w:t>
      </w:r>
      <w:bookmarkStart w:id="215" w:name="OLE_LINK6"/>
      <w:r>
        <w:rPr>
          <w:rFonts w:hint="eastAsia"/>
        </w:rPr>
        <w:t>GB 50176</w:t>
      </w:r>
      <w:bookmarkEnd w:id="215"/>
      <w:r>
        <w:rPr>
          <w:rFonts w:hint="eastAsia"/>
        </w:rPr>
        <w:t>、</w:t>
      </w:r>
      <w:bookmarkStart w:id="216" w:name="OLE_LINK7"/>
      <w:r>
        <w:rPr>
          <w:rFonts w:hint="eastAsia"/>
        </w:rPr>
        <w:t>JGJ/T 177</w:t>
      </w:r>
      <w:bookmarkEnd w:id="216"/>
      <w:r>
        <w:rPr>
          <w:rFonts w:hint="eastAsia"/>
        </w:rPr>
        <w:t>的规定执行。</w:t>
      </w:r>
    </w:p>
    <w:p w14:paraId="1163AF61" w14:textId="77777777" w:rsidR="00102CB6" w:rsidRDefault="00000000">
      <w:pPr>
        <w:pStyle w:val="afffffffff5"/>
      </w:pPr>
      <w:r>
        <w:rPr>
          <w:rFonts w:hint="eastAsia"/>
        </w:rPr>
        <w:t>建筑围护结构热工性能节能诊断应按下列方法进行：</w:t>
      </w:r>
    </w:p>
    <w:p w14:paraId="384BC886" w14:textId="77777777" w:rsidR="00102CB6" w:rsidRDefault="00000000">
      <w:pPr>
        <w:pStyle w:val="afb"/>
        <w:numPr>
          <w:ilvl w:val="0"/>
          <w:numId w:val="35"/>
        </w:numPr>
      </w:pPr>
      <w:r>
        <w:rPr>
          <w:rFonts w:hint="eastAsia"/>
        </w:rPr>
        <w:t>查阅竣工图，了解建筑围护结构的构造做法和材料，建筑遮阳设施的种类和规格，以及房屋修缮或改造信息；</w:t>
      </w:r>
    </w:p>
    <w:p w14:paraId="4E587D91" w14:textId="77777777" w:rsidR="00102CB6" w:rsidRDefault="00000000">
      <w:pPr>
        <w:pStyle w:val="afb"/>
      </w:pPr>
      <w:r>
        <w:rPr>
          <w:rFonts w:hint="eastAsia"/>
        </w:rPr>
        <w:t>对围护结构状况进行现场检查，调查了解围护结构的完好程度，实际施工做法与竣工图纸的一致性，遮阳设施的实际使用情况和完好程度；</w:t>
      </w:r>
    </w:p>
    <w:p w14:paraId="33D6090E" w14:textId="77777777" w:rsidR="00102CB6" w:rsidRDefault="00000000">
      <w:pPr>
        <w:pStyle w:val="afb"/>
      </w:pPr>
      <w:r>
        <w:rPr>
          <w:rFonts w:hint="eastAsia"/>
        </w:rPr>
        <w:t>对围护结构热工性能进行验算或检测。</w:t>
      </w:r>
    </w:p>
    <w:p w14:paraId="35262EB6" w14:textId="77777777" w:rsidR="00102CB6" w:rsidRDefault="00000000">
      <w:pPr>
        <w:pStyle w:val="afffffffff5"/>
      </w:pPr>
      <w:r>
        <w:rPr>
          <w:rFonts w:hint="eastAsia"/>
        </w:rPr>
        <w:t>建筑给排水、热水系统节能诊断应按下列方法进行：</w:t>
      </w:r>
    </w:p>
    <w:p w14:paraId="14DAC0AE" w14:textId="77777777" w:rsidR="00102CB6" w:rsidRDefault="00000000">
      <w:pPr>
        <w:pStyle w:val="afb"/>
        <w:numPr>
          <w:ilvl w:val="0"/>
          <w:numId w:val="36"/>
        </w:numPr>
      </w:pPr>
      <w:r>
        <w:rPr>
          <w:rFonts w:hint="eastAsia"/>
        </w:rPr>
        <w:t>热源是否符合现有国家及地方的相关规定；</w:t>
      </w:r>
    </w:p>
    <w:p w14:paraId="271E8E68" w14:textId="77777777" w:rsidR="00102CB6" w:rsidRDefault="00000000">
      <w:pPr>
        <w:pStyle w:val="afb"/>
        <w:numPr>
          <w:ilvl w:val="0"/>
          <w:numId w:val="36"/>
        </w:numPr>
      </w:pPr>
      <w:r>
        <w:rPr>
          <w:rFonts w:hint="eastAsia"/>
        </w:rPr>
        <w:t>核查现有的给水分区是否充分利用市政管网供水压力；冷热水竖向分区是否一致，系统是否采取了保证用水点处冷、热水压力平衡的措施；各分区内低层给水支管上是否采取了减压限流措施；热水管网系统是否同程等；</w:t>
      </w:r>
    </w:p>
    <w:p w14:paraId="5A49F24A" w14:textId="77777777" w:rsidR="00102CB6" w:rsidRDefault="00000000">
      <w:pPr>
        <w:pStyle w:val="afb"/>
        <w:numPr>
          <w:ilvl w:val="0"/>
          <w:numId w:val="36"/>
        </w:numPr>
      </w:pPr>
      <w:r>
        <w:rPr>
          <w:rFonts w:hint="eastAsia"/>
        </w:rPr>
        <w:t>核查是否使用淘汰产品、水泵运行状况及换热设备的能耗状况，必要时可查阅运行管理日常记录；</w:t>
      </w:r>
    </w:p>
    <w:p w14:paraId="61E0D7CC" w14:textId="77777777" w:rsidR="00102CB6" w:rsidRDefault="00000000">
      <w:pPr>
        <w:pStyle w:val="afb"/>
        <w:numPr>
          <w:ilvl w:val="0"/>
          <w:numId w:val="36"/>
        </w:numPr>
      </w:pPr>
      <w:r>
        <w:rPr>
          <w:rFonts w:hint="eastAsia"/>
        </w:rPr>
        <w:t>核查用水器具是否为节水型，是否采用了淘汰的管材和阀门，是否按不同用途和付费单位设置计量水表；通过查阅竣工图和现场调查，核查是否利用了可再生能源和非传统水源。</w:t>
      </w:r>
    </w:p>
    <w:p w14:paraId="09C3A1ED" w14:textId="77777777" w:rsidR="00102CB6" w:rsidRDefault="00000000">
      <w:pPr>
        <w:pStyle w:val="afffffffff5"/>
      </w:pPr>
      <w:r>
        <w:rPr>
          <w:rFonts w:hint="eastAsia"/>
        </w:rPr>
        <w:t>供暖通风系统与空调系统节能诊断应按下列方法进行：</w:t>
      </w:r>
    </w:p>
    <w:p w14:paraId="3127BB65" w14:textId="77777777" w:rsidR="00102CB6" w:rsidRDefault="00000000">
      <w:pPr>
        <w:pStyle w:val="afb"/>
        <w:numPr>
          <w:ilvl w:val="0"/>
          <w:numId w:val="37"/>
        </w:numPr>
      </w:pPr>
      <w:r>
        <w:rPr>
          <w:rFonts w:hint="eastAsia"/>
        </w:rPr>
        <w:t>通过查阅竣工图和现场调查，了解供暖通风与空调系统的冷热源形式、系统划分形式、设备配置及系统调节控制方法等信息；</w:t>
      </w:r>
    </w:p>
    <w:p w14:paraId="5C4CD14E" w14:textId="77777777" w:rsidR="00102CB6" w:rsidRDefault="00000000">
      <w:pPr>
        <w:pStyle w:val="afb"/>
      </w:pPr>
      <w:r>
        <w:rPr>
          <w:rFonts w:hint="eastAsia"/>
        </w:rPr>
        <w:t>查阅运行记录，了解供暖通风与空调系统运行状况及运行控制策略等信息；</w:t>
      </w:r>
    </w:p>
    <w:p w14:paraId="0A067F59" w14:textId="77777777" w:rsidR="00102CB6" w:rsidRDefault="00000000">
      <w:pPr>
        <w:pStyle w:val="afb"/>
      </w:pPr>
      <w:r>
        <w:rPr>
          <w:rFonts w:hint="eastAsia"/>
        </w:rPr>
        <w:t>对拟进行节能改造的设备及系统进行现场检测及相应计算。</w:t>
      </w:r>
    </w:p>
    <w:p w14:paraId="36501CED" w14:textId="77777777" w:rsidR="00102CB6" w:rsidRDefault="00000000">
      <w:pPr>
        <w:pStyle w:val="afffffffff5"/>
      </w:pPr>
      <w:r>
        <w:rPr>
          <w:rFonts w:hint="eastAsia"/>
        </w:rPr>
        <w:t>供配电系统节能诊断应按下列方法进行：</w:t>
      </w:r>
    </w:p>
    <w:p w14:paraId="3A726E4A" w14:textId="77777777" w:rsidR="00102CB6" w:rsidRDefault="00000000">
      <w:pPr>
        <w:pStyle w:val="afb"/>
        <w:numPr>
          <w:ilvl w:val="0"/>
          <w:numId w:val="38"/>
        </w:numPr>
      </w:pPr>
      <w:r>
        <w:rPr>
          <w:rFonts w:hint="eastAsia"/>
        </w:rPr>
        <w:t>对仪表、电动机、电器、变压器等设备状况进行节能诊断时，应核查是否使用淘汰产品、各电器元件是否运行正常、变压器负载</w:t>
      </w:r>
      <w:proofErr w:type="gramStart"/>
      <w:r>
        <w:rPr>
          <w:rFonts w:hint="eastAsia"/>
        </w:rPr>
        <w:t>率状况</w:t>
      </w:r>
      <w:proofErr w:type="gramEnd"/>
      <w:r>
        <w:rPr>
          <w:rFonts w:hint="eastAsia"/>
        </w:rPr>
        <w:t>及电动机的节能措施；</w:t>
      </w:r>
    </w:p>
    <w:p w14:paraId="52FDDD94" w14:textId="77777777" w:rsidR="00102CB6" w:rsidRDefault="00000000">
      <w:pPr>
        <w:pStyle w:val="afb"/>
      </w:pPr>
      <w:r>
        <w:rPr>
          <w:rFonts w:hint="eastAsia"/>
        </w:rPr>
        <w:t>供配电系统容量及结构进行节能诊断时，应核查现有的用电设备功率及配电设备电气参数；</w:t>
      </w:r>
    </w:p>
    <w:p w14:paraId="702A68A7" w14:textId="77777777" w:rsidR="00102CB6" w:rsidRDefault="00000000">
      <w:pPr>
        <w:pStyle w:val="afb"/>
      </w:pPr>
      <w:r>
        <w:rPr>
          <w:rFonts w:hint="eastAsia"/>
        </w:rPr>
        <w:t>对供配电系统用电分项计量进行节能诊断时，应核查常用供电主回路是否设置电能表对电能数据进行采集与保存，并应对分项计量电能回路用电量进行校核检验；</w:t>
      </w:r>
    </w:p>
    <w:p w14:paraId="25FDD278" w14:textId="77777777" w:rsidR="00102CB6" w:rsidRDefault="00000000">
      <w:pPr>
        <w:pStyle w:val="afb"/>
      </w:pPr>
      <w:r>
        <w:rPr>
          <w:rFonts w:hint="eastAsia"/>
        </w:rPr>
        <w:t>对无功补偿进行节能诊断时，应核查是否采用提高用电设备功率因数的措施，无功补偿设备的调节方式是否符合供配电系统的要求；</w:t>
      </w:r>
    </w:p>
    <w:p w14:paraId="15800C8E" w14:textId="77777777" w:rsidR="00102CB6" w:rsidRDefault="00000000">
      <w:pPr>
        <w:pStyle w:val="afb"/>
      </w:pPr>
      <w:r>
        <w:rPr>
          <w:rFonts w:hint="eastAsia"/>
        </w:rPr>
        <w:t>对供用电电能质量进行节能诊断时，应采用电能质量监测仪在供配电系统中出现或可能出现电能质量问题的部位进行测试，测量三相电压不平衡度、功率因数、各次谐波电压和电流及谐波电压和电流总畸变率以及电压偏差等参数。</w:t>
      </w:r>
    </w:p>
    <w:p w14:paraId="6C6E5795" w14:textId="77777777" w:rsidR="00102CB6" w:rsidRDefault="00000000">
      <w:pPr>
        <w:pStyle w:val="afffffffff5"/>
      </w:pPr>
      <w:r>
        <w:rPr>
          <w:rFonts w:hint="eastAsia"/>
        </w:rPr>
        <w:t>照明系统节能诊断应按下列方法进行：</w:t>
      </w:r>
    </w:p>
    <w:p w14:paraId="6022F194" w14:textId="77777777" w:rsidR="00102CB6" w:rsidRDefault="00000000">
      <w:pPr>
        <w:pStyle w:val="afb"/>
        <w:numPr>
          <w:ilvl w:val="0"/>
          <w:numId w:val="39"/>
        </w:numPr>
      </w:pPr>
      <w:r>
        <w:rPr>
          <w:rFonts w:hint="eastAsia"/>
        </w:rPr>
        <w:t>对光源种类与光源效率进行节能诊断时，应核查是否使用淘汰产品，光源效率是否满足能效标准；</w:t>
      </w:r>
    </w:p>
    <w:p w14:paraId="379A9DBF" w14:textId="77777777" w:rsidR="00102CB6" w:rsidRDefault="00000000">
      <w:pPr>
        <w:pStyle w:val="afb"/>
        <w:numPr>
          <w:ilvl w:val="0"/>
          <w:numId w:val="39"/>
        </w:numPr>
      </w:pPr>
      <w:r>
        <w:rPr>
          <w:rFonts w:hint="eastAsia"/>
        </w:rPr>
        <w:t>对灯具类型、灯具效率以及电器附件进行节能诊断时，应查阅产品资料，核查是否使用淘汰产品，灯具效率及电器附件是否满足能效标准；</w:t>
      </w:r>
    </w:p>
    <w:p w14:paraId="41A28034" w14:textId="77777777" w:rsidR="00102CB6" w:rsidRDefault="00000000">
      <w:pPr>
        <w:pStyle w:val="afb"/>
        <w:numPr>
          <w:ilvl w:val="0"/>
          <w:numId w:val="39"/>
        </w:numPr>
      </w:pPr>
      <w:r>
        <w:rPr>
          <w:rFonts w:hint="eastAsia"/>
        </w:rPr>
        <w:t>对工作照度值与功率密度值进行节能诊断时，应对主要工作场所照度值进行测量，并计算功率密度值；</w:t>
      </w:r>
    </w:p>
    <w:p w14:paraId="121D203D" w14:textId="77777777" w:rsidR="00102CB6" w:rsidRDefault="00000000">
      <w:pPr>
        <w:pStyle w:val="afb"/>
        <w:numPr>
          <w:ilvl w:val="0"/>
          <w:numId w:val="39"/>
        </w:numPr>
      </w:pPr>
      <w:r>
        <w:rPr>
          <w:rFonts w:hint="eastAsia"/>
        </w:rPr>
        <w:lastRenderedPageBreak/>
        <w:t>对照明控制方式进行节能诊断时，应核查是否分区控制，公共区域控制是否采用有效节能控制方式；</w:t>
      </w:r>
    </w:p>
    <w:p w14:paraId="026A735E" w14:textId="77777777" w:rsidR="00102CB6" w:rsidRDefault="00000000">
      <w:pPr>
        <w:pStyle w:val="afb"/>
        <w:numPr>
          <w:ilvl w:val="0"/>
          <w:numId w:val="39"/>
        </w:numPr>
      </w:pPr>
      <w:r>
        <w:rPr>
          <w:rFonts w:hint="eastAsia"/>
        </w:rPr>
        <w:t>对利用自然光进行节能诊断时，应核查靠近</w:t>
      </w:r>
      <w:proofErr w:type="gramStart"/>
      <w:r>
        <w:rPr>
          <w:rFonts w:hint="eastAsia"/>
        </w:rPr>
        <w:t>采光窗处的</w:t>
      </w:r>
      <w:proofErr w:type="gramEnd"/>
      <w:r>
        <w:rPr>
          <w:rFonts w:hint="eastAsia"/>
        </w:rPr>
        <w:t>灯具能否在满足照度要求时手动或自动关闭；</w:t>
      </w:r>
    </w:p>
    <w:p w14:paraId="48D8A142" w14:textId="77777777" w:rsidR="00102CB6" w:rsidRDefault="00000000">
      <w:pPr>
        <w:pStyle w:val="afb"/>
        <w:numPr>
          <w:ilvl w:val="0"/>
          <w:numId w:val="39"/>
        </w:numPr>
      </w:pPr>
      <w:r>
        <w:rPr>
          <w:rFonts w:hint="eastAsia"/>
        </w:rPr>
        <w:t>照明系统节能诊断应提供系统改造后所能达到的照明系统节电率。</w:t>
      </w:r>
    </w:p>
    <w:p w14:paraId="39AF3F17" w14:textId="77777777" w:rsidR="00102CB6" w:rsidRDefault="00000000">
      <w:pPr>
        <w:pStyle w:val="afffffffff5"/>
      </w:pPr>
      <w:r>
        <w:rPr>
          <w:rFonts w:hint="eastAsia"/>
        </w:rPr>
        <w:t>应在分项诊断基础上进行综合诊断。</w:t>
      </w:r>
    </w:p>
    <w:p w14:paraId="1314253B" w14:textId="77777777" w:rsidR="00102CB6" w:rsidRDefault="00000000">
      <w:pPr>
        <w:pStyle w:val="afffffffff5"/>
      </w:pPr>
      <w:r>
        <w:rPr>
          <w:rFonts w:hint="eastAsia"/>
        </w:rPr>
        <w:t>节能诊断报告应包括建筑物概况、诊断依据、节能分析、诊断结果、改造方案建议等内容。对于综合诊断项目，应在完成各子系统节能诊断报告的基础上再编写综合节能诊断报告。</w:t>
      </w:r>
    </w:p>
    <w:p w14:paraId="06E5140A" w14:textId="77777777" w:rsidR="00102CB6" w:rsidRDefault="00000000">
      <w:pPr>
        <w:pStyle w:val="afff2"/>
        <w:spacing w:before="312" w:after="312"/>
      </w:pPr>
      <w:bookmarkStart w:id="217" w:name="_Toc201047916"/>
      <w:bookmarkStart w:id="218" w:name="_Toc201067117"/>
      <w:bookmarkStart w:id="219" w:name="_Toc201064106"/>
      <w:bookmarkStart w:id="220" w:name="_Toc201047816"/>
      <w:bookmarkStart w:id="221" w:name="_Toc201744507"/>
      <w:r>
        <w:rPr>
          <w:rFonts w:hint="eastAsia"/>
        </w:rPr>
        <w:t>改造要求</w:t>
      </w:r>
      <w:bookmarkEnd w:id="217"/>
      <w:bookmarkEnd w:id="218"/>
      <w:bookmarkEnd w:id="219"/>
      <w:bookmarkEnd w:id="220"/>
      <w:bookmarkEnd w:id="221"/>
    </w:p>
    <w:p w14:paraId="1D3E81AD" w14:textId="77777777" w:rsidR="00102CB6" w:rsidRDefault="00000000">
      <w:pPr>
        <w:pStyle w:val="afff3"/>
        <w:spacing w:before="156" w:after="156"/>
      </w:pPr>
      <w:r>
        <w:rPr>
          <w:rFonts w:hint="eastAsia"/>
        </w:rPr>
        <w:t>建筑设备系统</w:t>
      </w:r>
    </w:p>
    <w:p w14:paraId="02018C9D" w14:textId="77777777" w:rsidR="00102CB6" w:rsidRDefault="00000000">
      <w:pPr>
        <w:pStyle w:val="afffffffff8"/>
      </w:pPr>
      <w:r>
        <w:rPr>
          <w:rFonts w:hint="eastAsia"/>
        </w:rPr>
        <w:t>当冷热源系统改造时，应根据系统原有的冷热源运行记录及围护结构改造情况进行系统冷热负荷计算，并应对整个制冷季、供暖季负荷进行分析。</w:t>
      </w:r>
    </w:p>
    <w:p w14:paraId="107C1072" w14:textId="77777777" w:rsidR="00102CB6" w:rsidRDefault="00000000">
      <w:pPr>
        <w:pStyle w:val="afffffffff8"/>
      </w:pPr>
      <w:r>
        <w:rPr>
          <w:rFonts w:hint="eastAsia"/>
        </w:rPr>
        <w:t>冷热源改造后应能满足原有输配系统和空调末端系统的设计要求。</w:t>
      </w:r>
    </w:p>
    <w:p w14:paraId="028F9BBE" w14:textId="77777777" w:rsidR="00102CB6" w:rsidRDefault="00000000">
      <w:pPr>
        <w:pStyle w:val="afffffffff8"/>
      </w:pPr>
      <w:r>
        <w:rPr>
          <w:rFonts w:hint="eastAsia"/>
        </w:rPr>
        <w:t>集中供暖系统热源节能改造设计应设置能根据室外温度变化自动调节供热量的装置。</w:t>
      </w:r>
    </w:p>
    <w:p w14:paraId="5A568696" w14:textId="77777777" w:rsidR="00102CB6" w:rsidRDefault="00000000">
      <w:pPr>
        <w:pStyle w:val="afffffffff8"/>
      </w:pPr>
      <w:r>
        <w:rPr>
          <w:rFonts w:hint="eastAsia"/>
        </w:rPr>
        <w:t>供暖空调系统末端节能改造设计应设置控温调控装置。</w:t>
      </w:r>
    </w:p>
    <w:p w14:paraId="44761C09" w14:textId="77777777" w:rsidR="00102CB6" w:rsidRDefault="00000000">
      <w:pPr>
        <w:pStyle w:val="afffffffff8"/>
      </w:pPr>
      <w:r>
        <w:rPr>
          <w:rFonts w:hint="eastAsia"/>
        </w:rPr>
        <w:t>锅炉房、换热机房及制冷机房的节能改造设计，应设置能量计量装置。供暖系统热量计量应符合下列规定：</w:t>
      </w:r>
    </w:p>
    <w:p w14:paraId="021E5333" w14:textId="77777777" w:rsidR="00102CB6" w:rsidRDefault="00000000">
      <w:pPr>
        <w:pStyle w:val="afb"/>
        <w:numPr>
          <w:ilvl w:val="0"/>
          <w:numId w:val="40"/>
        </w:numPr>
      </w:pPr>
      <w:r>
        <w:rPr>
          <w:rFonts w:hint="eastAsia"/>
        </w:rPr>
        <w:t>锅炉房和换热机房供暖总管上，设置计量总供热量的热量计量装置；</w:t>
      </w:r>
    </w:p>
    <w:p w14:paraId="606A7B68" w14:textId="77777777" w:rsidR="00102CB6" w:rsidRDefault="00000000">
      <w:pPr>
        <w:pStyle w:val="afb"/>
      </w:pPr>
      <w:r>
        <w:rPr>
          <w:rFonts w:hint="eastAsia"/>
        </w:rPr>
        <w:t>建筑物热力入口处，设置热量表，作为该建筑物供热量结算点；</w:t>
      </w:r>
    </w:p>
    <w:p w14:paraId="700D213E" w14:textId="77777777" w:rsidR="00102CB6" w:rsidRDefault="00000000">
      <w:pPr>
        <w:pStyle w:val="afb"/>
      </w:pPr>
      <w:r>
        <w:rPr>
          <w:rFonts w:hint="eastAsia"/>
        </w:rPr>
        <w:t>室内供暖系统应根据设备形式和使用条件设置热量调控和分配装置；</w:t>
      </w:r>
    </w:p>
    <w:p w14:paraId="42C13DE9" w14:textId="77777777" w:rsidR="00102CB6" w:rsidRDefault="00000000">
      <w:pPr>
        <w:pStyle w:val="afb"/>
      </w:pPr>
      <w:r>
        <w:rPr>
          <w:rFonts w:hint="eastAsia"/>
        </w:rPr>
        <w:t>用于热量结算的热量计量采用热量表，其</w:t>
      </w:r>
      <w:r>
        <w:t>性能符合GB/T 32224的规定</w:t>
      </w:r>
      <w:r>
        <w:rPr>
          <w:rFonts w:hint="eastAsia"/>
        </w:rPr>
        <w:t>；</w:t>
      </w:r>
    </w:p>
    <w:p w14:paraId="0A70ED30" w14:textId="77777777" w:rsidR="00102CB6" w:rsidRDefault="00000000">
      <w:pPr>
        <w:pStyle w:val="afb"/>
      </w:pPr>
      <w:r>
        <w:rPr>
          <w:rFonts w:hint="eastAsia"/>
        </w:rPr>
        <w:t>热量计量符合</w:t>
      </w:r>
      <w:r>
        <w:t>JGJ 173</w:t>
      </w:r>
      <w:r>
        <w:rPr>
          <w:rFonts w:hint="eastAsia"/>
        </w:rPr>
        <w:t>的规定。</w:t>
      </w:r>
    </w:p>
    <w:p w14:paraId="2948003D" w14:textId="77777777" w:rsidR="00102CB6" w:rsidRDefault="00000000">
      <w:pPr>
        <w:pStyle w:val="afffffffff8"/>
      </w:pPr>
      <w:r>
        <w:rPr>
          <w:rFonts w:hint="eastAsia"/>
        </w:rPr>
        <w:t>集中供暖系统节能改造设计应设置热计量装置，并对下列内容进行计量：</w:t>
      </w:r>
    </w:p>
    <w:p w14:paraId="4A3DE7AC" w14:textId="77777777" w:rsidR="00102CB6" w:rsidRDefault="00000000">
      <w:pPr>
        <w:pStyle w:val="afb"/>
        <w:numPr>
          <w:ilvl w:val="0"/>
          <w:numId w:val="41"/>
        </w:numPr>
      </w:pPr>
      <w:r>
        <w:rPr>
          <w:rFonts w:hint="eastAsia"/>
        </w:rPr>
        <w:t>燃料的消耗量；</w:t>
      </w:r>
    </w:p>
    <w:p w14:paraId="43ED7E36" w14:textId="77777777" w:rsidR="00102CB6" w:rsidRDefault="00000000">
      <w:pPr>
        <w:pStyle w:val="afb"/>
      </w:pPr>
      <w:r>
        <w:rPr>
          <w:rFonts w:hint="eastAsia"/>
        </w:rPr>
        <w:t>供热系统的总供热量；</w:t>
      </w:r>
    </w:p>
    <w:p w14:paraId="090FB776" w14:textId="77777777" w:rsidR="00102CB6" w:rsidRDefault="00000000">
      <w:pPr>
        <w:pStyle w:val="afb"/>
      </w:pPr>
      <w:r>
        <w:rPr>
          <w:rFonts w:hint="eastAsia"/>
        </w:rPr>
        <w:t>制冷机(热泵)耗电量及制冷(热泵)系统总耗电量；</w:t>
      </w:r>
    </w:p>
    <w:p w14:paraId="3AFDD52D" w14:textId="77777777" w:rsidR="00102CB6" w:rsidRDefault="00000000">
      <w:pPr>
        <w:pStyle w:val="afb"/>
      </w:pPr>
      <w:r>
        <w:rPr>
          <w:rFonts w:hint="eastAsia"/>
        </w:rPr>
        <w:t>制冷系统的总供冷量；</w:t>
      </w:r>
    </w:p>
    <w:p w14:paraId="36E7F8BD" w14:textId="77777777" w:rsidR="00102CB6" w:rsidRDefault="00000000">
      <w:pPr>
        <w:pStyle w:val="afb"/>
      </w:pPr>
      <w:r>
        <w:rPr>
          <w:rFonts w:hint="eastAsia"/>
        </w:rPr>
        <w:t>补水量。</w:t>
      </w:r>
    </w:p>
    <w:p w14:paraId="7C3E38E2" w14:textId="77777777" w:rsidR="00102CB6" w:rsidRDefault="00000000">
      <w:pPr>
        <w:pStyle w:val="afffffffff8"/>
      </w:pPr>
      <w:r>
        <w:rPr>
          <w:rFonts w:hint="eastAsia"/>
        </w:rPr>
        <w:t>当供暖空调系统冷源或管网或末端节能改造时，应对原有输配管网水力平衡状况及循环水泵、风机进行校核计算，当不满足规定时，应进行相应改造。变流</w:t>
      </w:r>
      <w:proofErr w:type="gramStart"/>
      <w:r>
        <w:rPr>
          <w:rFonts w:hint="eastAsia"/>
        </w:rPr>
        <w:t>量系统</w:t>
      </w:r>
      <w:proofErr w:type="gramEnd"/>
      <w:r>
        <w:rPr>
          <w:rFonts w:hint="eastAsia"/>
        </w:rPr>
        <w:t>的水泵、风机应设置变频措施。</w:t>
      </w:r>
    </w:p>
    <w:p w14:paraId="7A192837" w14:textId="64D8AB44" w:rsidR="00102CB6" w:rsidRDefault="00000000">
      <w:pPr>
        <w:pStyle w:val="afffffffff8"/>
      </w:pPr>
      <w:r>
        <w:t>散热器性能应符合GB/T 19913</w:t>
      </w:r>
      <w:r>
        <w:rPr>
          <w:rFonts w:hint="eastAsia"/>
        </w:rPr>
        <w:t>和</w:t>
      </w:r>
      <w:r>
        <w:t>GB</w:t>
      </w:r>
      <w:r w:rsidR="00ED166B">
        <w:rPr>
          <w:rFonts w:hint="eastAsia"/>
        </w:rPr>
        <w:t xml:space="preserve">/T </w:t>
      </w:r>
      <w:r>
        <w:t>29039的规定。散热器的单位散热量、金属热强度应进行复验。</w:t>
      </w:r>
    </w:p>
    <w:p w14:paraId="3228B866" w14:textId="77777777" w:rsidR="00102CB6" w:rsidRDefault="00000000">
      <w:pPr>
        <w:pStyle w:val="afffffffff8"/>
      </w:pPr>
      <w:r>
        <w:t>供暖系统的恒温控制阀宜采用低阻三通或两通恒温控制阀，性能应符合GB/T 29414的规定，并应具备带水带压清堵或更换阀芯功能。恒温控制阀外观应标记清晰、面板扣合开启自如、温度调节部件使用正常，不应有划痕。</w:t>
      </w:r>
      <w:proofErr w:type="gramStart"/>
      <w:r>
        <w:t>自动调节阀应符合</w:t>
      </w:r>
      <w:proofErr w:type="gramEnd"/>
      <w:r>
        <w:t>相关产品标准的规定。</w:t>
      </w:r>
    </w:p>
    <w:p w14:paraId="5F36E29E" w14:textId="77777777" w:rsidR="00102CB6" w:rsidRDefault="00000000">
      <w:pPr>
        <w:pStyle w:val="afffffffff8"/>
      </w:pPr>
      <w:r>
        <w:t>供暖系统和热水系统的管道应选用耐腐蚀和安装连接方便可靠的管材，可采用塑料热水管、复合热水管、薄壁不锈钢管等。当采用塑料热水管或塑料和金属复合热水管材时，管道的工作压力应按相应温度下的许用工作压力选择。</w:t>
      </w:r>
    </w:p>
    <w:p w14:paraId="57A09EC4" w14:textId="77777777" w:rsidR="00102CB6" w:rsidRDefault="00000000">
      <w:pPr>
        <w:pStyle w:val="afffffffff8"/>
      </w:pPr>
      <w:r>
        <w:rPr>
          <w:rFonts w:hint="eastAsia"/>
        </w:rPr>
        <w:t>当更换生活热水供应系统的锅炉及加热设备时，更换后的设备应能根据设定温度自动调节燃料供给量，且能保证出水温度稳定。</w:t>
      </w:r>
    </w:p>
    <w:p w14:paraId="47F79719" w14:textId="77777777" w:rsidR="00102CB6" w:rsidRDefault="00000000">
      <w:pPr>
        <w:pStyle w:val="afffffffff8"/>
      </w:pPr>
      <w:r>
        <w:rPr>
          <w:rFonts w:hint="eastAsia"/>
        </w:rPr>
        <w:t>室内供暖系统施工安装完成后应进行强度及严密性试验，冲洗、调试应符合设计要求，当设计</w:t>
      </w:r>
      <w:r>
        <w:rPr>
          <w:rFonts w:hint="eastAsia"/>
        </w:rPr>
        <w:lastRenderedPageBreak/>
        <w:t>没有规定时，应按GB 50242的规定进行。</w:t>
      </w:r>
    </w:p>
    <w:p w14:paraId="006C8861" w14:textId="77777777" w:rsidR="00102CB6" w:rsidRDefault="00000000">
      <w:pPr>
        <w:pStyle w:val="afffffffff8"/>
      </w:pPr>
      <w:r>
        <w:rPr>
          <w:rFonts w:hint="eastAsia"/>
        </w:rPr>
        <w:t>供热系统室外管网、室内系统等的节能改造设计，应符合</w:t>
      </w:r>
      <w:bookmarkStart w:id="222" w:name="OLE_LINK3"/>
      <w:r>
        <w:t>GB/T 50893</w:t>
      </w:r>
      <w:bookmarkEnd w:id="222"/>
      <w:r>
        <w:rPr>
          <w:rFonts w:hint="eastAsia"/>
        </w:rPr>
        <w:t>的规定。</w:t>
      </w:r>
    </w:p>
    <w:p w14:paraId="5EB8B319" w14:textId="77777777" w:rsidR="00102CB6" w:rsidRDefault="00000000">
      <w:pPr>
        <w:pStyle w:val="afffffffff8"/>
      </w:pPr>
      <w:r>
        <w:rPr>
          <w:rFonts w:hint="eastAsia"/>
        </w:rPr>
        <w:t>照明系统节能改造设计应在满足用电安全和功能要求的前提下进行，并应符合</w:t>
      </w:r>
      <w:r>
        <w:t>GB</w:t>
      </w:r>
      <w:r>
        <w:rPr>
          <w:rFonts w:hint="eastAsia"/>
        </w:rPr>
        <w:t>/T</w:t>
      </w:r>
      <w:r>
        <w:t xml:space="preserve"> 50034</w:t>
      </w:r>
      <w:r>
        <w:rPr>
          <w:rFonts w:hint="eastAsia"/>
        </w:rPr>
        <w:t>的规定；照明系统改造后，走廊、楼梯间、门厅、电梯厅及停车库等场所应能根据照明需求进行节能控制。</w:t>
      </w:r>
    </w:p>
    <w:p w14:paraId="6EBBB952" w14:textId="77777777" w:rsidR="00102CB6" w:rsidRDefault="00000000">
      <w:pPr>
        <w:pStyle w:val="afffffffff8"/>
      </w:pPr>
      <w:r>
        <w:rPr>
          <w:rFonts w:hint="eastAsia"/>
        </w:rPr>
        <w:t>宜安装通风换气装置。通风换气装置应能满足相关标准的要求，并可根据室内环境调节风量。</w:t>
      </w:r>
    </w:p>
    <w:p w14:paraId="32C17208" w14:textId="77777777" w:rsidR="00102CB6" w:rsidRDefault="00000000">
      <w:pPr>
        <w:pStyle w:val="afffffffff8"/>
      </w:pPr>
      <w:r>
        <w:rPr>
          <w:rFonts w:hint="eastAsia"/>
        </w:rPr>
        <w:t>建筑设备集中监测与控制系统节能改造设计，应满足设备和系统节能控制要求；对建筑能源消耗状况、室内外环境参数、设备及系统的运行参数进行监测，并应具备显示、查询、报警和记录等功能。其存储介质和数据库应能记录连续一年以上的运行参数。</w:t>
      </w:r>
    </w:p>
    <w:p w14:paraId="42405E78" w14:textId="77777777" w:rsidR="00102CB6" w:rsidRDefault="00000000">
      <w:pPr>
        <w:pStyle w:val="afff3"/>
        <w:spacing w:before="156" w:after="156"/>
      </w:pPr>
      <w:r>
        <w:rPr>
          <w:rFonts w:hint="eastAsia"/>
        </w:rPr>
        <w:t>围护结构</w:t>
      </w:r>
    </w:p>
    <w:p w14:paraId="3A74F8F6" w14:textId="77777777" w:rsidR="00102CB6" w:rsidRDefault="00000000">
      <w:pPr>
        <w:pStyle w:val="afff4"/>
        <w:spacing w:before="156" w:after="156"/>
      </w:pPr>
      <w:r>
        <w:rPr>
          <w:rFonts w:hint="eastAsia"/>
        </w:rPr>
        <w:t>外墙、屋面和非透明幕墙</w:t>
      </w:r>
    </w:p>
    <w:p w14:paraId="347FC744" w14:textId="77777777" w:rsidR="00102CB6" w:rsidRDefault="00000000">
      <w:pPr>
        <w:pStyle w:val="afffffffff7"/>
      </w:pPr>
      <w:r>
        <w:rPr>
          <w:rFonts w:hint="eastAsia"/>
        </w:rPr>
        <w:t>应根据建筑物立面形式和外装饰材料选择合适的保温隔热技术。</w:t>
      </w:r>
    </w:p>
    <w:p w14:paraId="250C43A3" w14:textId="77777777" w:rsidR="00102CB6" w:rsidRDefault="00000000">
      <w:pPr>
        <w:pStyle w:val="afffffffff7"/>
      </w:pPr>
      <w:r>
        <w:rPr>
          <w:rFonts w:hint="eastAsia"/>
        </w:rPr>
        <w:t>外墙外保温构造设计应符合下列规定：</w:t>
      </w:r>
    </w:p>
    <w:p w14:paraId="628B8613" w14:textId="77777777" w:rsidR="00102CB6" w:rsidRDefault="00000000">
      <w:pPr>
        <w:pStyle w:val="afb"/>
        <w:numPr>
          <w:ilvl w:val="0"/>
          <w:numId w:val="42"/>
        </w:numPr>
      </w:pPr>
      <w:r>
        <w:rPr>
          <w:rFonts w:hint="eastAsia"/>
        </w:rPr>
        <w:t>根据建筑物原有墙</w:t>
      </w:r>
      <w:proofErr w:type="gramStart"/>
      <w:r>
        <w:rPr>
          <w:rFonts w:hint="eastAsia"/>
        </w:rPr>
        <w:t>体材</w:t>
      </w:r>
      <w:proofErr w:type="gramEnd"/>
      <w:r>
        <w:rPr>
          <w:rFonts w:hint="eastAsia"/>
        </w:rPr>
        <w:t>料、构造、厚度、饰面做法及基层情况，确定保温构造做法和保温层厚度；</w:t>
      </w:r>
    </w:p>
    <w:p w14:paraId="1DA37A25" w14:textId="77777777" w:rsidR="00102CB6" w:rsidRDefault="00000000">
      <w:pPr>
        <w:pStyle w:val="afb"/>
        <w:numPr>
          <w:ilvl w:val="0"/>
          <w:numId w:val="42"/>
        </w:numPr>
      </w:pPr>
      <w:r>
        <w:rPr>
          <w:rFonts w:hint="eastAsia"/>
        </w:rPr>
        <w:t>对外墙外保温工程中首层墙面、阳台和门窗角部等易受碰撞的部位采取附加防撞保护措施；</w:t>
      </w:r>
    </w:p>
    <w:p w14:paraId="23919EDB" w14:textId="77777777" w:rsidR="00102CB6" w:rsidRDefault="00000000">
      <w:pPr>
        <w:pStyle w:val="afb"/>
      </w:pPr>
      <w:r>
        <w:rPr>
          <w:rFonts w:hint="eastAsia"/>
        </w:rPr>
        <w:t>外保温包覆门窗框外侧洞口、封闭阳台栏板及外挑出部分等热桥部位；</w:t>
      </w:r>
    </w:p>
    <w:p w14:paraId="248800FE" w14:textId="77777777" w:rsidR="00102CB6" w:rsidRDefault="00000000">
      <w:pPr>
        <w:pStyle w:val="afb"/>
      </w:pPr>
      <w:r>
        <w:rPr>
          <w:rFonts w:hint="eastAsia"/>
        </w:rPr>
        <w:t>门窗洞口与门窗交接处、外墙与屋顶交接处进行防水构造设计，防止雨水渗入保温层及基层墙体；</w:t>
      </w:r>
    </w:p>
    <w:p w14:paraId="109AC40D" w14:textId="77777777" w:rsidR="00102CB6" w:rsidRDefault="00000000">
      <w:pPr>
        <w:pStyle w:val="afb"/>
      </w:pPr>
      <w:r>
        <w:rPr>
          <w:rFonts w:hint="eastAsia"/>
        </w:rPr>
        <w:t>对外墙管线、空调外机架、防盗护栏、燃气热水器烟道等附着物和各种孔洞进行专项节点设计；</w:t>
      </w:r>
    </w:p>
    <w:p w14:paraId="1C5FEDE8" w14:textId="77777777" w:rsidR="00102CB6" w:rsidRDefault="00000000">
      <w:pPr>
        <w:pStyle w:val="afb"/>
      </w:pPr>
      <w:r>
        <w:rPr>
          <w:rFonts w:hint="eastAsia"/>
        </w:rPr>
        <w:t>外保温工程的饰面层选用涂料、饰面砂浆等轻质面层，饰面层应与外保温系统相邻组成材料相容，不采用湿作业粘贴面砖，采用保温装饰一体化外挂板的构造做法；</w:t>
      </w:r>
    </w:p>
    <w:p w14:paraId="2736A630" w14:textId="77777777" w:rsidR="00102CB6" w:rsidRDefault="00000000">
      <w:pPr>
        <w:pStyle w:val="afb"/>
      </w:pPr>
      <w:r>
        <w:rPr>
          <w:rFonts w:hint="eastAsia"/>
        </w:rPr>
        <w:t>外墙的变形缝盖口构件内侧，紧密填充不燃材料，阻断变形缝中的空气通道。</w:t>
      </w:r>
    </w:p>
    <w:p w14:paraId="76924F28" w14:textId="77777777" w:rsidR="00102CB6" w:rsidRDefault="00000000">
      <w:pPr>
        <w:pStyle w:val="afffffffff7"/>
      </w:pPr>
      <w:r>
        <w:t>屋面节能改造应根据既有建筑屋面形式，选择下列改造措施</w:t>
      </w:r>
      <w:r>
        <w:rPr>
          <w:rFonts w:hint="eastAsia"/>
        </w:rPr>
        <w:t>：</w:t>
      </w:r>
    </w:p>
    <w:p w14:paraId="65F3BBEC" w14:textId="77777777" w:rsidR="00102CB6" w:rsidRDefault="00000000">
      <w:pPr>
        <w:pStyle w:val="afb"/>
        <w:numPr>
          <w:ilvl w:val="0"/>
          <w:numId w:val="43"/>
        </w:numPr>
      </w:pPr>
      <w:r>
        <w:t>原屋面防水可靠的，可直接做倒置式保温屋面</w:t>
      </w:r>
      <w:r>
        <w:rPr>
          <w:rFonts w:hint="eastAsia"/>
        </w:rPr>
        <w:t>；</w:t>
      </w:r>
    </w:p>
    <w:p w14:paraId="527D3974" w14:textId="77777777" w:rsidR="00102CB6" w:rsidRDefault="00000000">
      <w:pPr>
        <w:pStyle w:val="afb"/>
      </w:pPr>
      <w:r>
        <w:t>原屋面防水有渗漏的，铲除原防水层，重新</w:t>
      </w:r>
      <w:proofErr w:type="gramStart"/>
      <w:r>
        <w:rPr>
          <w:rFonts w:hint="eastAsia"/>
        </w:rPr>
        <w:t>做</w:t>
      </w:r>
      <w:r>
        <w:t>保</w:t>
      </w:r>
      <w:proofErr w:type="gramEnd"/>
      <w:r>
        <w:t>温层和防水层</w:t>
      </w:r>
      <w:r>
        <w:rPr>
          <w:rFonts w:hint="eastAsia"/>
        </w:rPr>
        <w:t>；</w:t>
      </w:r>
    </w:p>
    <w:p w14:paraId="2912067C" w14:textId="77777777" w:rsidR="00102CB6" w:rsidRDefault="00000000">
      <w:pPr>
        <w:pStyle w:val="afb"/>
      </w:pPr>
      <w:r>
        <w:t>平屋面改坡屋面时，在原有平屋面上铺设耐久性、防火性能好的保温层</w:t>
      </w:r>
      <w:r>
        <w:rPr>
          <w:rFonts w:hint="eastAsia"/>
        </w:rPr>
        <w:t>；</w:t>
      </w:r>
    </w:p>
    <w:p w14:paraId="338F99BD" w14:textId="77777777" w:rsidR="00102CB6" w:rsidRDefault="00000000">
      <w:pPr>
        <w:pStyle w:val="afb"/>
      </w:pPr>
      <w:r>
        <w:t>坡屋面改造时，在原屋顶吊顶上铺放轻质保温材料，其厚度根据热</w:t>
      </w:r>
      <w:proofErr w:type="gramStart"/>
      <w:r>
        <w:t>工计算</w:t>
      </w:r>
      <w:proofErr w:type="gramEnd"/>
      <w:r>
        <w:t>确定</w:t>
      </w:r>
      <w:r>
        <w:rPr>
          <w:rFonts w:hint="eastAsia"/>
        </w:rPr>
        <w:t>；无</w:t>
      </w:r>
      <w:r>
        <w:t>吊顶时，可在坡屋面下增加或加厚保温层或增设吊顶，并在吊顶上铺设保温材料，吊顶层采用耐久性、防火性能好，并能承受铺设保温层荷载的构造和材料</w:t>
      </w:r>
      <w:r>
        <w:rPr>
          <w:rFonts w:hint="eastAsia"/>
        </w:rPr>
        <w:t>；</w:t>
      </w:r>
    </w:p>
    <w:p w14:paraId="2709C792" w14:textId="77777777" w:rsidR="00102CB6" w:rsidRDefault="00000000">
      <w:pPr>
        <w:pStyle w:val="afb"/>
      </w:pPr>
      <w:r>
        <w:t>平屋面改造成坡屋面或种植屋面核算屋面的允许荷载。</w:t>
      </w:r>
    </w:p>
    <w:p w14:paraId="3D39F2B2" w14:textId="77777777" w:rsidR="00102CB6" w:rsidRDefault="00000000">
      <w:pPr>
        <w:pStyle w:val="afffffffff7"/>
      </w:pPr>
      <w:r>
        <w:t>屋面进行节能改造时，应保证防水的质量，必要时应重新做防水，防水工程应符合GB 50345的有关规定。</w:t>
      </w:r>
    </w:p>
    <w:p w14:paraId="73207B84" w14:textId="77777777" w:rsidR="00102CB6" w:rsidRDefault="00000000">
      <w:pPr>
        <w:pStyle w:val="afffffffff7"/>
      </w:pPr>
      <w:r>
        <w:t>严寒和寒冷地区楼地面节能改造时，可在楼板底部设置保温层</w:t>
      </w:r>
      <w:r>
        <w:rPr>
          <w:rFonts w:hint="eastAsia"/>
        </w:rPr>
        <w:t>。</w:t>
      </w:r>
    </w:p>
    <w:p w14:paraId="402F6386" w14:textId="77777777" w:rsidR="00102CB6" w:rsidRDefault="00000000">
      <w:pPr>
        <w:pStyle w:val="afff4"/>
        <w:spacing w:before="156" w:after="156"/>
      </w:pPr>
      <w:r>
        <w:rPr>
          <w:rFonts w:hint="eastAsia"/>
        </w:rPr>
        <w:t>门窗、透明幕墙和采光顶</w:t>
      </w:r>
    </w:p>
    <w:p w14:paraId="7509ED29" w14:textId="77777777" w:rsidR="00102CB6" w:rsidRDefault="00000000">
      <w:pPr>
        <w:pStyle w:val="afffffffff7"/>
      </w:pPr>
      <w:r>
        <w:t>既有建筑的外窗改造可根据具体情况确定，需要综合考虑安全</w:t>
      </w:r>
      <w:r>
        <w:rPr>
          <w:rFonts w:hint="eastAsia"/>
        </w:rPr>
        <w:t>、</w:t>
      </w:r>
      <w:r>
        <w:t>隔声、通风和节能等性能要求。可优先采取</w:t>
      </w:r>
      <w:r>
        <w:rPr>
          <w:rFonts w:hint="eastAsia"/>
        </w:rPr>
        <w:t>以下</w:t>
      </w:r>
      <w:r>
        <w:t>措施：</w:t>
      </w:r>
    </w:p>
    <w:p w14:paraId="18DC23CD" w14:textId="77777777" w:rsidR="00102CB6" w:rsidRDefault="00000000">
      <w:pPr>
        <w:pStyle w:val="afb"/>
        <w:numPr>
          <w:ilvl w:val="0"/>
          <w:numId w:val="44"/>
        </w:numPr>
      </w:pPr>
      <w:r>
        <w:t>在原有单</w:t>
      </w:r>
      <w:proofErr w:type="gramStart"/>
      <w:r>
        <w:t>玻</w:t>
      </w:r>
      <w:proofErr w:type="gramEnd"/>
      <w:r>
        <w:t>窗外（或内）加建一层，形成双层窗；</w:t>
      </w:r>
    </w:p>
    <w:p w14:paraId="50562426" w14:textId="77777777" w:rsidR="00102CB6" w:rsidRDefault="00000000">
      <w:pPr>
        <w:pStyle w:val="afb"/>
      </w:pPr>
      <w:r>
        <w:t>外窗改造更换外框时，优先选择热桥阻断效果好的型材；</w:t>
      </w:r>
    </w:p>
    <w:p w14:paraId="13B593E2" w14:textId="77777777" w:rsidR="00102CB6" w:rsidRDefault="00000000">
      <w:pPr>
        <w:pStyle w:val="afb"/>
      </w:pPr>
      <w:r>
        <w:t>外窗玻璃宜选择密封好、有热反射功能的中空玻璃；</w:t>
      </w:r>
    </w:p>
    <w:p w14:paraId="37F702EB" w14:textId="77777777" w:rsidR="00102CB6" w:rsidRDefault="00000000">
      <w:pPr>
        <w:pStyle w:val="afb"/>
      </w:pPr>
      <w:r>
        <w:t>门、窗框与墙体之间的缝隙，应采用高效保温材料填充，并用密封膏嵌缝。外门如有门芯板应采用</w:t>
      </w:r>
      <w:proofErr w:type="gramStart"/>
      <w:r>
        <w:t>保温型门芯板</w:t>
      </w:r>
      <w:proofErr w:type="gramEnd"/>
      <w:r>
        <w:rPr>
          <w:rFonts w:hint="eastAsia"/>
        </w:rPr>
        <w:t>；</w:t>
      </w:r>
    </w:p>
    <w:p w14:paraId="1A37C598" w14:textId="77777777" w:rsidR="00102CB6" w:rsidRDefault="00000000">
      <w:pPr>
        <w:pStyle w:val="afb"/>
      </w:pPr>
      <w:r>
        <w:lastRenderedPageBreak/>
        <w:t>外窗改造后应具有良好的保温性能和密闭性能，应选用气密性等级不低于GB/T 7106-2019</w:t>
      </w:r>
      <w:r>
        <w:rPr>
          <w:rFonts w:hint="eastAsia"/>
        </w:rPr>
        <w:t>中规定的</w:t>
      </w:r>
      <w:r>
        <w:t>6级窗户；</w:t>
      </w:r>
    </w:p>
    <w:p w14:paraId="68A411FC" w14:textId="77777777" w:rsidR="00102CB6" w:rsidRDefault="00000000">
      <w:pPr>
        <w:pStyle w:val="afb"/>
      </w:pPr>
      <w:r>
        <w:t>房间宜根据门窗气密性设置可调节的换气装置或设施；</w:t>
      </w:r>
    </w:p>
    <w:p w14:paraId="7952F278" w14:textId="77777777" w:rsidR="00102CB6" w:rsidRDefault="00000000">
      <w:pPr>
        <w:pStyle w:val="afb"/>
      </w:pPr>
      <w:r>
        <w:t>更换外窗时，宜优先选择可开启面积大的外窗，除超高层外，外窗的开启面积不得低于外墙总面积的12%。</w:t>
      </w:r>
    </w:p>
    <w:p w14:paraId="7E2CE472" w14:textId="77777777" w:rsidR="00102CB6" w:rsidRDefault="00000000">
      <w:pPr>
        <w:pStyle w:val="afffffffff7"/>
      </w:pPr>
      <w:r>
        <w:t>外门、非采暖房间与采暖房间之间的</w:t>
      </w:r>
      <w:proofErr w:type="gramStart"/>
      <w:r>
        <w:t>隔墙门</w:t>
      </w:r>
      <w:proofErr w:type="gramEnd"/>
      <w:r>
        <w:t>节能改造时应符合相关规定。</w:t>
      </w:r>
    </w:p>
    <w:p w14:paraId="1B44D730" w14:textId="77777777" w:rsidR="00102CB6" w:rsidRDefault="00000000">
      <w:pPr>
        <w:pStyle w:val="afffffffff7"/>
      </w:pPr>
      <w:r>
        <w:t>透明幕墙节能改造时，需根据幕墙类型进行专项设计，以满足</w:t>
      </w:r>
      <w:r>
        <w:rPr>
          <w:rFonts w:hint="eastAsia"/>
        </w:rPr>
        <w:t>J</w:t>
      </w:r>
      <w:r>
        <w:t>GJ 102的相关规定。</w:t>
      </w:r>
    </w:p>
    <w:p w14:paraId="3B0003F6" w14:textId="77777777" w:rsidR="00102CB6" w:rsidRDefault="00000000">
      <w:pPr>
        <w:pStyle w:val="afffffffff7"/>
      </w:pPr>
      <w:r>
        <w:t>遮阳设施的安装应牢固、安全，并满足设计和使用要求。加装外遮阳时应对原结构的安全性进行复核、验算。</w:t>
      </w:r>
      <w:proofErr w:type="gramStart"/>
      <w:r>
        <w:t>当结构</w:t>
      </w:r>
      <w:proofErr w:type="gramEnd"/>
      <w:r>
        <w:t>安全不能满足节能改造要求时，应对其结构进行加固或采取</w:t>
      </w:r>
      <w:r>
        <w:rPr>
          <w:rFonts w:hint="eastAsia"/>
        </w:rPr>
        <w:t>其他</w:t>
      </w:r>
      <w:r>
        <w:t>遮阳措施</w:t>
      </w:r>
      <w:r>
        <w:rPr>
          <w:rFonts w:hint="eastAsia"/>
        </w:rPr>
        <w:t>。</w:t>
      </w:r>
    </w:p>
    <w:p w14:paraId="0AA4BEB3" w14:textId="77777777" w:rsidR="00102CB6" w:rsidRDefault="00000000">
      <w:pPr>
        <w:pStyle w:val="afff3"/>
        <w:spacing w:before="156" w:after="156"/>
      </w:pPr>
      <w:r>
        <w:rPr>
          <w:rFonts w:hint="eastAsia"/>
        </w:rPr>
        <w:t>给排水系统</w:t>
      </w:r>
    </w:p>
    <w:p w14:paraId="6D3493B2" w14:textId="77777777" w:rsidR="00102CB6" w:rsidRDefault="00000000">
      <w:pPr>
        <w:pStyle w:val="afffffffff8"/>
      </w:pPr>
      <w:r>
        <w:rPr>
          <w:rFonts w:hint="eastAsia"/>
        </w:rPr>
        <w:t>用水器具和配件应符合CJ/T 164和GB/T 31436的规定。</w:t>
      </w:r>
    </w:p>
    <w:p w14:paraId="1512F61F" w14:textId="77777777" w:rsidR="00102CB6" w:rsidRDefault="00000000">
      <w:pPr>
        <w:pStyle w:val="afffffffff8"/>
      </w:pPr>
      <w:r>
        <w:rPr>
          <w:rFonts w:hint="eastAsia"/>
        </w:rPr>
        <w:t>应按GB 50015规定的用水定额，结合实际用水情况，合理计算系统的用水量。</w:t>
      </w:r>
    </w:p>
    <w:p w14:paraId="1378D0D1" w14:textId="77777777" w:rsidR="00102CB6" w:rsidRDefault="00000000">
      <w:pPr>
        <w:pStyle w:val="afffffffff8"/>
      </w:pPr>
      <w:r>
        <w:rPr>
          <w:rFonts w:hint="eastAsia"/>
        </w:rPr>
        <w:t>给水系统应充分利用市政管网压力。市政压力供水范围的二次加压供水系统应改造为利用市政压力直接供水。</w:t>
      </w:r>
    </w:p>
    <w:p w14:paraId="1CEF9554" w14:textId="77777777" w:rsidR="00102CB6" w:rsidRDefault="00000000">
      <w:pPr>
        <w:pStyle w:val="afffffffff8"/>
      </w:pPr>
      <w:r>
        <w:rPr>
          <w:rFonts w:hint="eastAsia"/>
        </w:rPr>
        <w:t>给水系统最低用水点静水压大于0.45 MPa时宜进行竖向分区改造；用水点处水压大于0.20 MPa时应设减压限流措施，且不应小于用水器具要求的最低压力。</w:t>
      </w:r>
    </w:p>
    <w:p w14:paraId="2E408238" w14:textId="77777777" w:rsidR="00102CB6" w:rsidRDefault="00000000">
      <w:pPr>
        <w:pStyle w:val="afffffffff8"/>
      </w:pPr>
      <w:r>
        <w:rPr>
          <w:rFonts w:hint="eastAsia"/>
        </w:rPr>
        <w:t>给排水节能改造选用的生活给水加压水泵，应符合下列规定：</w:t>
      </w:r>
    </w:p>
    <w:p w14:paraId="7BD07BDA" w14:textId="77777777" w:rsidR="00102CB6" w:rsidRDefault="00000000">
      <w:pPr>
        <w:pStyle w:val="afb"/>
        <w:numPr>
          <w:ilvl w:val="0"/>
          <w:numId w:val="45"/>
        </w:numPr>
      </w:pPr>
      <w:r>
        <w:rPr>
          <w:rFonts w:hint="eastAsia"/>
        </w:rPr>
        <w:t>水泵的Q～H特性曲线是随流量的增大，扬程逐渐下降的曲线；</w:t>
      </w:r>
    </w:p>
    <w:p w14:paraId="082C4E6A" w14:textId="77777777" w:rsidR="00102CB6" w:rsidRDefault="00000000">
      <w:pPr>
        <w:pStyle w:val="afb"/>
      </w:pPr>
      <w:r>
        <w:rPr>
          <w:rFonts w:hint="eastAsia"/>
        </w:rPr>
        <w:t>根据管网水力计算进行选泵，水泵在其高</w:t>
      </w:r>
      <w:proofErr w:type="gramStart"/>
      <w:r>
        <w:rPr>
          <w:rFonts w:hint="eastAsia"/>
        </w:rPr>
        <w:t>效区</w:t>
      </w:r>
      <w:proofErr w:type="gramEnd"/>
      <w:r>
        <w:rPr>
          <w:rFonts w:hint="eastAsia"/>
        </w:rPr>
        <w:t>内运行给水泵的效率不低于GB 19762规定的泵节能评价值；</w:t>
      </w:r>
    </w:p>
    <w:p w14:paraId="26C8E17F" w14:textId="77777777" w:rsidR="00102CB6" w:rsidRDefault="00000000">
      <w:pPr>
        <w:pStyle w:val="afb"/>
      </w:pPr>
      <w:r>
        <w:rPr>
          <w:rFonts w:hint="eastAsia"/>
        </w:rPr>
        <w:t>合理计算确定生活调节水箱(池)有效容积，调节水箱(池)、消防水池设水位监视和溢流报警装置，信息传至监控中心；</w:t>
      </w:r>
    </w:p>
    <w:p w14:paraId="037F8654" w14:textId="77777777" w:rsidR="00102CB6" w:rsidRDefault="00000000">
      <w:pPr>
        <w:pStyle w:val="afb"/>
      </w:pPr>
      <w:r>
        <w:rPr>
          <w:rFonts w:hint="eastAsia"/>
        </w:rPr>
        <w:t>地面以上的生活污水、废水排水采用重力</w:t>
      </w:r>
      <w:proofErr w:type="gramStart"/>
      <w:r>
        <w:rPr>
          <w:rFonts w:hint="eastAsia"/>
        </w:rPr>
        <w:t>流系统</w:t>
      </w:r>
      <w:proofErr w:type="gramEnd"/>
      <w:r>
        <w:rPr>
          <w:rFonts w:hint="eastAsia"/>
        </w:rPr>
        <w:t>直接排至室外管网。</w:t>
      </w:r>
    </w:p>
    <w:p w14:paraId="4E50F90A" w14:textId="77777777" w:rsidR="00102CB6" w:rsidRDefault="00000000">
      <w:pPr>
        <w:pStyle w:val="afffffffff8"/>
      </w:pPr>
      <w:r>
        <w:rPr>
          <w:rFonts w:hint="eastAsia"/>
        </w:rPr>
        <w:t>热水供应系统改造时应有保证用水点处冷、热水压力平衡的措施，用水点处冷、热水供水压力差不宜大于0.02 MPa，并应符合下列规定：</w:t>
      </w:r>
    </w:p>
    <w:p w14:paraId="136EDB23" w14:textId="77777777" w:rsidR="00102CB6" w:rsidRDefault="00000000">
      <w:pPr>
        <w:pStyle w:val="afb"/>
        <w:numPr>
          <w:ilvl w:val="0"/>
          <w:numId w:val="46"/>
        </w:numPr>
      </w:pPr>
      <w:r>
        <w:rPr>
          <w:rFonts w:hint="eastAsia"/>
        </w:rPr>
        <w:t>冷水、热水供应系统分区一致；</w:t>
      </w:r>
    </w:p>
    <w:p w14:paraId="1ED993C6" w14:textId="77777777" w:rsidR="00102CB6" w:rsidRDefault="00000000">
      <w:pPr>
        <w:pStyle w:val="afb"/>
      </w:pPr>
      <w:r>
        <w:rPr>
          <w:rFonts w:hint="eastAsia"/>
        </w:rPr>
        <w:t>当冷、热水系统分区一致有困难时，采用配水支管设置可调式减压阀等措施，保证系统冷、热水压力的平衡；</w:t>
      </w:r>
    </w:p>
    <w:p w14:paraId="1C06E667" w14:textId="77777777" w:rsidR="00102CB6" w:rsidRDefault="00000000">
      <w:pPr>
        <w:pStyle w:val="afb"/>
      </w:pPr>
      <w:r>
        <w:rPr>
          <w:rFonts w:hint="eastAsia"/>
        </w:rPr>
        <w:t>在用水点</w:t>
      </w:r>
      <w:proofErr w:type="gramStart"/>
      <w:r>
        <w:rPr>
          <w:rFonts w:hint="eastAsia"/>
        </w:rPr>
        <w:t>处设带调节</w:t>
      </w:r>
      <w:proofErr w:type="gramEnd"/>
      <w:r>
        <w:rPr>
          <w:rFonts w:hint="eastAsia"/>
        </w:rPr>
        <w:t>压差功能的混合器、混合阀。</w:t>
      </w:r>
    </w:p>
    <w:p w14:paraId="4FC1BE3B" w14:textId="77777777" w:rsidR="00102CB6" w:rsidRDefault="00000000">
      <w:pPr>
        <w:pStyle w:val="afffffffff8"/>
      </w:pPr>
      <w:r>
        <w:rPr>
          <w:rFonts w:hint="eastAsia"/>
        </w:rPr>
        <w:t>无循环设施的集中热水供应系统应增设循环设施，确保干管和立管或干管、立管和支管中的热水循环；循环管道宜采用同程布置；全日集中供应热水的循环系统，应保证配水点出水温度不低于45 ℃的出水时间不得大于10 s。</w:t>
      </w:r>
    </w:p>
    <w:p w14:paraId="56ABBBD8" w14:textId="77777777" w:rsidR="00102CB6" w:rsidRDefault="00000000">
      <w:pPr>
        <w:pStyle w:val="afffffffff8"/>
      </w:pPr>
      <w:r>
        <w:rPr>
          <w:rFonts w:hint="eastAsia"/>
        </w:rPr>
        <w:t>热水供应系统的设备和管道应采取保温隔热措施，保温层的厚度应经计算确定。下列设备和管道应加以保温：</w:t>
      </w:r>
    </w:p>
    <w:p w14:paraId="15522237" w14:textId="77777777" w:rsidR="00102CB6" w:rsidRDefault="00000000">
      <w:pPr>
        <w:pStyle w:val="afb"/>
        <w:numPr>
          <w:ilvl w:val="0"/>
          <w:numId w:val="47"/>
        </w:numPr>
      </w:pPr>
      <w:r>
        <w:rPr>
          <w:rFonts w:hint="eastAsia"/>
        </w:rPr>
        <w:t>水加热设备、贮水器、分(集)水器等；</w:t>
      </w:r>
    </w:p>
    <w:p w14:paraId="0AF75C2B" w14:textId="77777777" w:rsidR="00102CB6" w:rsidRDefault="00000000">
      <w:pPr>
        <w:pStyle w:val="afb"/>
      </w:pPr>
      <w:r>
        <w:rPr>
          <w:rFonts w:hint="eastAsia"/>
        </w:rPr>
        <w:t>水循环系统的热水供水管、回水管和阀门；</w:t>
      </w:r>
    </w:p>
    <w:p w14:paraId="4E979C56" w14:textId="77777777" w:rsidR="00102CB6" w:rsidRDefault="00000000">
      <w:pPr>
        <w:pStyle w:val="afb"/>
      </w:pPr>
      <w:r>
        <w:rPr>
          <w:rFonts w:hint="eastAsia"/>
        </w:rPr>
        <w:t>热媒管道。</w:t>
      </w:r>
    </w:p>
    <w:p w14:paraId="29556A5B" w14:textId="77777777" w:rsidR="00102CB6" w:rsidRDefault="00000000">
      <w:pPr>
        <w:pStyle w:val="afffffffff8"/>
      </w:pPr>
      <w:r>
        <w:rPr>
          <w:rFonts w:hint="eastAsia"/>
        </w:rPr>
        <w:t>加热设备应改造为阻力小、热效率高的设备，且应配置自动温控装置，同时满足下列控制要求：</w:t>
      </w:r>
    </w:p>
    <w:p w14:paraId="4CDDFA1A" w14:textId="77777777" w:rsidR="00102CB6" w:rsidRDefault="00000000">
      <w:pPr>
        <w:pStyle w:val="afb"/>
        <w:numPr>
          <w:ilvl w:val="0"/>
          <w:numId w:val="48"/>
        </w:numPr>
      </w:pPr>
      <w:r>
        <w:rPr>
          <w:rFonts w:hint="eastAsia"/>
        </w:rPr>
        <w:t>贮水温度控制在55 ℃～60 ℃。当采用热泵热水系统时，贮水温度可适当降低至50 ℃；</w:t>
      </w:r>
    </w:p>
    <w:p w14:paraId="7AD09780" w14:textId="77777777" w:rsidR="00102CB6" w:rsidRDefault="00000000">
      <w:pPr>
        <w:pStyle w:val="afb"/>
      </w:pPr>
      <w:r>
        <w:rPr>
          <w:rFonts w:hint="eastAsia"/>
        </w:rPr>
        <w:t>热水供应系统循环水泵采用定时或定温循环控制；</w:t>
      </w:r>
    </w:p>
    <w:p w14:paraId="2F510475" w14:textId="77777777" w:rsidR="00102CB6" w:rsidRDefault="00000000">
      <w:pPr>
        <w:pStyle w:val="afb"/>
      </w:pPr>
      <w:r>
        <w:rPr>
          <w:rFonts w:hint="eastAsia"/>
        </w:rPr>
        <w:t>设有内循环的储水罐，具有时间程序控制，加热结束后5分钟内自动关闭循环泵。</w:t>
      </w:r>
    </w:p>
    <w:p w14:paraId="5224D930" w14:textId="77777777" w:rsidR="00102CB6" w:rsidRDefault="00000000">
      <w:pPr>
        <w:pStyle w:val="afff3"/>
        <w:spacing w:before="156" w:after="156"/>
      </w:pPr>
      <w:r>
        <w:rPr>
          <w:rFonts w:hint="eastAsia"/>
        </w:rPr>
        <w:t>可再生能源利用系统</w:t>
      </w:r>
    </w:p>
    <w:p w14:paraId="6AACFAB9" w14:textId="77777777" w:rsidR="00102CB6" w:rsidRDefault="00000000">
      <w:pPr>
        <w:pStyle w:val="afffffffff8"/>
      </w:pPr>
      <w:r>
        <w:lastRenderedPageBreak/>
        <w:t>太阳能系统</w:t>
      </w:r>
      <w:r>
        <w:rPr>
          <w:rFonts w:hint="eastAsia"/>
        </w:rPr>
        <w:t>应符合下列规定：</w:t>
      </w:r>
    </w:p>
    <w:p w14:paraId="091B87D1" w14:textId="77777777" w:rsidR="00102CB6" w:rsidRDefault="00000000">
      <w:pPr>
        <w:pStyle w:val="afb"/>
        <w:numPr>
          <w:ilvl w:val="0"/>
          <w:numId w:val="49"/>
        </w:numPr>
      </w:pPr>
      <w:r>
        <w:t>应做到全年综合利用，根据使用地的气候特征、实际需求和适用条件，为建筑物供电、供生活热水、供暖或（及）供冷</w:t>
      </w:r>
      <w:r>
        <w:rPr>
          <w:rFonts w:hint="eastAsia"/>
        </w:rPr>
        <w:t>；</w:t>
      </w:r>
    </w:p>
    <w:p w14:paraId="00361307" w14:textId="77777777" w:rsidR="00102CB6" w:rsidRDefault="00000000">
      <w:pPr>
        <w:pStyle w:val="afb"/>
        <w:numPr>
          <w:ilvl w:val="0"/>
          <w:numId w:val="49"/>
        </w:numPr>
      </w:pPr>
      <w:r>
        <w:t>太阳能系统与构件及其安装安全，应符合下列规定：</w:t>
      </w:r>
    </w:p>
    <w:p w14:paraId="3584AC90" w14:textId="77777777" w:rsidR="00102CB6" w:rsidRDefault="00000000">
      <w:pPr>
        <w:pStyle w:val="afc"/>
      </w:pPr>
      <w:r>
        <w:t>满足结构、电气及防火安全的要求；</w:t>
      </w:r>
    </w:p>
    <w:p w14:paraId="3DDCF2EC" w14:textId="77777777" w:rsidR="00102CB6" w:rsidRDefault="00000000">
      <w:pPr>
        <w:pStyle w:val="afc"/>
      </w:pPr>
      <w:r>
        <w:t>由太阳能集热器或光伏电池板构成的围护结构构件，满足相应围护结构构件的安全性及功能性要求；</w:t>
      </w:r>
    </w:p>
    <w:p w14:paraId="60600B18" w14:textId="77777777" w:rsidR="00102CB6" w:rsidRDefault="00000000">
      <w:pPr>
        <w:pStyle w:val="afc"/>
      </w:pPr>
      <w:r>
        <w:t>安装太阳能系统的建筑，设置安装和运行维护的安全防护措施，以及防止太阳能集热器或光伏电池板损坏后部件坠落伤人的安全防护设施</w:t>
      </w:r>
      <w:r>
        <w:rPr>
          <w:rFonts w:hint="eastAsia"/>
        </w:rPr>
        <w:t>；</w:t>
      </w:r>
    </w:p>
    <w:p w14:paraId="5F967CDF" w14:textId="77777777" w:rsidR="00102CB6" w:rsidRDefault="00000000">
      <w:pPr>
        <w:pStyle w:val="afc"/>
      </w:pPr>
      <w:r>
        <w:t>根据不同地区气候条件、使用环境和集热系统类型采取防冻、</w:t>
      </w:r>
      <w:proofErr w:type="gramStart"/>
      <w:r>
        <w:t>防结露</w:t>
      </w:r>
      <w:proofErr w:type="gramEnd"/>
      <w:r>
        <w:t>、防过热、防热水渗漏、防雷、防雹、抗风、抗震和保证电气安全等技术措施。</w:t>
      </w:r>
    </w:p>
    <w:p w14:paraId="2B415918" w14:textId="77777777" w:rsidR="00102CB6" w:rsidRDefault="00000000">
      <w:pPr>
        <w:pStyle w:val="afb"/>
      </w:pPr>
      <w:r>
        <w:t>太阳能系统应对下列参数进行监测和计量：</w:t>
      </w:r>
    </w:p>
    <w:p w14:paraId="0503BEA5" w14:textId="77777777" w:rsidR="00102CB6" w:rsidRDefault="00000000">
      <w:pPr>
        <w:pStyle w:val="afc"/>
        <w:numPr>
          <w:ilvl w:val="1"/>
          <w:numId w:val="50"/>
        </w:numPr>
      </w:pPr>
      <w:r>
        <w:t>太阳能热利用系统的辅助热源供热量、集热系统进出口水温、集热系统循环水流量、太阳总辐照量，以及按使用功能分类的下列参数</w:t>
      </w:r>
      <w:r>
        <w:rPr>
          <w:rFonts w:hint="eastAsia"/>
        </w:rPr>
        <w:t>；</w:t>
      </w:r>
    </w:p>
    <w:p w14:paraId="7BB57A02" w14:textId="77777777" w:rsidR="00102CB6" w:rsidRDefault="00000000">
      <w:pPr>
        <w:pStyle w:val="afc"/>
      </w:pPr>
      <w:r>
        <w:t>太阳能热水系统的供热水温度、供热水量；</w:t>
      </w:r>
    </w:p>
    <w:p w14:paraId="7C169629" w14:textId="77777777" w:rsidR="00102CB6" w:rsidRDefault="00000000">
      <w:pPr>
        <w:pStyle w:val="afc"/>
      </w:pPr>
      <w:r>
        <w:t>太阳能供暖空调系统的供热量及供冷量、室外温度、代表性房间室内温度</w:t>
      </w:r>
      <w:r>
        <w:rPr>
          <w:rFonts w:hint="eastAsia"/>
        </w:rPr>
        <w:t>；</w:t>
      </w:r>
    </w:p>
    <w:p w14:paraId="098B916B" w14:textId="77777777" w:rsidR="00102CB6" w:rsidRDefault="00000000">
      <w:pPr>
        <w:pStyle w:val="afc"/>
      </w:pPr>
      <w:r>
        <w:t>太阳能光伏发电系统的发电量、光伏组件背板表面温度、室外温度、太阳总辐照量。</w:t>
      </w:r>
    </w:p>
    <w:p w14:paraId="4A566659" w14:textId="77777777" w:rsidR="00102CB6" w:rsidRDefault="00000000">
      <w:pPr>
        <w:pStyle w:val="afffffffff8"/>
      </w:pPr>
      <w:r>
        <w:rPr>
          <w:rFonts w:hint="eastAsia"/>
        </w:rPr>
        <w:t>热泵系统应符合下列规定：</w:t>
      </w:r>
    </w:p>
    <w:p w14:paraId="6FA1522D" w14:textId="77777777" w:rsidR="00102CB6" w:rsidRDefault="00000000">
      <w:pPr>
        <w:pStyle w:val="afb"/>
        <w:numPr>
          <w:ilvl w:val="0"/>
          <w:numId w:val="51"/>
        </w:numPr>
      </w:pPr>
      <w:r>
        <w:rPr>
          <w:rFonts w:hint="eastAsia"/>
        </w:rPr>
        <w:t>建筑物的冷热源改为地源热泵系统前，对建筑物所在地的水资源环境及浅层地热能资源状况进行勘察，并从技术可行性、可实施性和经济性等三方面进行综合分析，确定应用技术类型；建筑物的冷热源改为地源热泵系统时，保留原有系统中与地源热泵系统相适应的设备和装置，构成复合式系统；设计时，地源热泵系统</w:t>
      </w:r>
      <w:proofErr w:type="gramStart"/>
      <w:r>
        <w:rPr>
          <w:rFonts w:hint="eastAsia"/>
        </w:rPr>
        <w:t>宜承担</w:t>
      </w:r>
      <w:proofErr w:type="gramEnd"/>
      <w:r>
        <w:rPr>
          <w:rFonts w:hint="eastAsia"/>
        </w:rPr>
        <w:t>基础负荷，原有设备作为调峰措施；</w:t>
      </w:r>
    </w:p>
    <w:p w14:paraId="1ADA6D21" w14:textId="77777777" w:rsidR="00102CB6" w:rsidRDefault="00000000">
      <w:pPr>
        <w:pStyle w:val="afb"/>
      </w:pPr>
      <w:r>
        <w:rPr>
          <w:rFonts w:hint="eastAsia"/>
        </w:rPr>
        <w:t>有热水需求的建筑，根据负荷特点，采用全部或部分热回收型水源热泵机组。全年供热水时，采用全部热回收型水源热泵机组；</w:t>
      </w:r>
    </w:p>
    <w:p w14:paraId="48994A4D" w14:textId="77777777" w:rsidR="00102CB6" w:rsidRDefault="00000000">
      <w:pPr>
        <w:pStyle w:val="afb"/>
        <w:numPr>
          <w:ilvl w:val="0"/>
          <w:numId w:val="52"/>
        </w:numPr>
      </w:pPr>
      <w:r>
        <w:rPr>
          <w:rFonts w:hint="eastAsia"/>
        </w:rPr>
        <w:t>空气源热泵机组的有效制热量，根据室外温、湿度及结、除霜工况对制热性能进行修正；采用</w:t>
      </w:r>
      <w:proofErr w:type="gramStart"/>
      <w:r>
        <w:rPr>
          <w:rFonts w:hint="eastAsia"/>
        </w:rPr>
        <w:t>空气源多联</w:t>
      </w:r>
      <w:proofErr w:type="gramEnd"/>
      <w:r>
        <w:rPr>
          <w:rFonts w:hint="eastAsia"/>
        </w:rPr>
        <w:t>式热泵机组时，还需根据室内外机组之间的连接管长和高差修正；当室外设计温度低于空气源热泵机组平衡点温度时，设置辅助热源；</w:t>
      </w:r>
    </w:p>
    <w:p w14:paraId="3BC45878" w14:textId="77777777" w:rsidR="00102CB6" w:rsidRDefault="00000000">
      <w:pPr>
        <w:pStyle w:val="afb"/>
      </w:pPr>
      <w:r>
        <w:t>用于严寒和寒冷地区时，应采取防冻措施</w:t>
      </w:r>
      <w:r>
        <w:rPr>
          <w:rFonts w:hint="eastAsia"/>
        </w:rPr>
        <w:t>；</w:t>
      </w:r>
    </w:p>
    <w:p w14:paraId="7682CE07" w14:textId="77777777" w:rsidR="00102CB6" w:rsidRDefault="00000000">
      <w:pPr>
        <w:pStyle w:val="afb"/>
      </w:pPr>
      <w:r>
        <w:t>外机组的安装，应符合下列规定：</w:t>
      </w:r>
    </w:p>
    <w:p w14:paraId="1326EBF7" w14:textId="77777777" w:rsidR="00102CB6" w:rsidRDefault="00000000">
      <w:pPr>
        <w:pStyle w:val="afc"/>
        <w:numPr>
          <w:ilvl w:val="1"/>
          <w:numId w:val="53"/>
        </w:numPr>
      </w:pPr>
      <w:r>
        <w:t>确保进风与排风通畅，且避免短路；</w:t>
      </w:r>
    </w:p>
    <w:p w14:paraId="57371B4D" w14:textId="77777777" w:rsidR="00102CB6" w:rsidRDefault="00000000">
      <w:pPr>
        <w:pStyle w:val="afc"/>
      </w:pPr>
      <w:r>
        <w:rPr>
          <w:rFonts w:hint="eastAsia"/>
        </w:rPr>
        <w:t>避免</w:t>
      </w:r>
      <w:r>
        <w:t>污浊气流对室外机组的影响；</w:t>
      </w:r>
    </w:p>
    <w:p w14:paraId="781F3821" w14:textId="77777777" w:rsidR="00102CB6" w:rsidRDefault="00000000">
      <w:pPr>
        <w:pStyle w:val="afc"/>
      </w:pPr>
      <w:r>
        <w:t>噪声和排出热气</w:t>
      </w:r>
      <w:proofErr w:type="gramStart"/>
      <w:r>
        <w:t>流符合</w:t>
      </w:r>
      <w:proofErr w:type="gramEnd"/>
      <w:r>
        <w:t>周围环境要求；</w:t>
      </w:r>
    </w:p>
    <w:p w14:paraId="60B93E0D" w14:textId="77777777" w:rsidR="00102CB6" w:rsidRDefault="00000000">
      <w:pPr>
        <w:pStyle w:val="afc"/>
      </w:pPr>
      <w:r>
        <w:t>便于对室外机的换热器进行清扫和维修；</w:t>
      </w:r>
    </w:p>
    <w:p w14:paraId="3D8E6080" w14:textId="77777777" w:rsidR="00102CB6" w:rsidRDefault="00000000">
      <w:pPr>
        <w:pStyle w:val="afc"/>
      </w:pPr>
      <w:r>
        <w:t>室外机组有防积雪措施；</w:t>
      </w:r>
    </w:p>
    <w:p w14:paraId="1A18D7EF" w14:textId="77777777" w:rsidR="00102CB6" w:rsidRDefault="00000000">
      <w:pPr>
        <w:pStyle w:val="afc"/>
      </w:pPr>
      <w:r>
        <w:t>设置安装、维护及防止坠落伤人的安全防护设施。</w:t>
      </w:r>
    </w:p>
    <w:p w14:paraId="46209F9A" w14:textId="77777777" w:rsidR="00102CB6" w:rsidRDefault="00000000">
      <w:pPr>
        <w:pStyle w:val="afb"/>
      </w:pPr>
      <w:r>
        <w:rPr>
          <w:rFonts w:hint="eastAsia"/>
        </w:rPr>
        <w:t>热泵系统监测与控制工程应对代表性房间室内温度、系统</w:t>
      </w:r>
      <w:proofErr w:type="gramStart"/>
      <w:r>
        <w:rPr>
          <w:rFonts w:hint="eastAsia"/>
        </w:rPr>
        <w:t>地源侧与</w:t>
      </w:r>
      <w:proofErr w:type="gramEnd"/>
      <w:r>
        <w:rPr>
          <w:rFonts w:hint="eastAsia"/>
        </w:rPr>
        <w:t>用户侧进出水温度和流量、热泵系统耗电量、地下环境参数进行监测；</w:t>
      </w:r>
    </w:p>
    <w:p w14:paraId="6C979E20" w14:textId="77777777" w:rsidR="00102CB6" w:rsidRDefault="00000000">
      <w:pPr>
        <w:pStyle w:val="afb"/>
      </w:pPr>
      <w:r>
        <w:rPr>
          <w:rFonts w:hint="eastAsia"/>
        </w:rPr>
        <w:t>热泵机组的能效不应</w:t>
      </w:r>
      <w:r>
        <w:t>GB</w:t>
      </w:r>
      <w:r>
        <w:rPr>
          <w:rFonts w:hint="eastAsia"/>
        </w:rPr>
        <w:t xml:space="preserve"> 19577规定的能效限定值和能效等级。</w:t>
      </w:r>
    </w:p>
    <w:p w14:paraId="0F9A20E6" w14:textId="77777777" w:rsidR="00102CB6" w:rsidRDefault="00000000">
      <w:pPr>
        <w:pStyle w:val="afffffffff8"/>
      </w:pPr>
      <w:r>
        <w:rPr>
          <w:rFonts w:hint="eastAsia"/>
        </w:rPr>
        <w:t>雨水综合利用应符合</w:t>
      </w:r>
      <w:r>
        <w:t>GB 50400</w:t>
      </w:r>
      <w:r>
        <w:rPr>
          <w:rFonts w:hint="eastAsia"/>
        </w:rPr>
        <w:t>的规定。</w:t>
      </w:r>
    </w:p>
    <w:p w14:paraId="26ECC0FE" w14:textId="77777777" w:rsidR="00102CB6" w:rsidRDefault="00000000">
      <w:pPr>
        <w:pStyle w:val="afff2"/>
        <w:spacing w:before="312" w:after="312"/>
      </w:pPr>
      <w:bookmarkStart w:id="223" w:name="_Toc201067118"/>
      <w:bookmarkStart w:id="224" w:name="_Toc201047817"/>
      <w:bookmarkStart w:id="225" w:name="_Toc201064107"/>
      <w:bookmarkStart w:id="226" w:name="_Toc201047917"/>
      <w:bookmarkStart w:id="227" w:name="_Toc201744508"/>
      <w:r>
        <w:rPr>
          <w:rFonts w:hint="eastAsia"/>
        </w:rPr>
        <w:t>改造施工与验收</w:t>
      </w:r>
      <w:bookmarkEnd w:id="223"/>
      <w:bookmarkEnd w:id="224"/>
      <w:bookmarkEnd w:id="225"/>
      <w:bookmarkEnd w:id="226"/>
      <w:bookmarkEnd w:id="227"/>
    </w:p>
    <w:p w14:paraId="63B494E8" w14:textId="77777777" w:rsidR="00102CB6" w:rsidRDefault="00000000">
      <w:pPr>
        <w:pStyle w:val="afff3"/>
        <w:spacing w:before="156" w:after="156"/>
      </w:pPr>
      <w:r>
        <w:rPr>
          <w:rFonts w:hint="eastAsia"/>
        </w:rPr>
        <w:t>一般要求</w:t>
      </w:r>
    </w:p>
    <w:p w14:paraId="21C170CF" w14:textId="77777777" w:rsidR="00102CB6" w:rsidRDefault="00000000">
      <w:pPr>
        <w:pStyle w:val="afffffffff8"/>
      </w:pPr>
      <w:r>
        <w:rPr>
          <w:rFonts w:hint="eastAsia"/>
        </w:rPr>
        <w:lastRenderedPageBreak/>
        <w:t>施工采用的材料、构件和设备，应在施工进场进行随机抽样复验，复验应为见证取样检验。当复验结果不合格时，工程施工中不应使用。</w:t>
      </w:r>
    </w:p>
    <w:p w14:paraId="15117797" w14:textId="77777777" w:rsidR="00102CB6" w:rsidRDefault="00000000">
      <w:pPr>
        <w:pStyle w:val="afffffffff8"/>
      </w:pPr>
      <w:r>
        <w:rPr>
          <w:rFonts w:hint="eastAsia"/>
        </w:rPr>
        <w:t>建筑设备系统和可再生能源系统工程施工完成后，应进行系统调试；调试完成后，应进行设备系统节能性能检验并出具报告。受季节影响未进行的节能性能检验项目，应在保修期内补做。</w:t>
      </w:r>
    </w:p>
    <w:p w14:paraId="5A258CC8" w14:textId="77777777" w:rsidR="00102CB6" w:rsidRDefault="00000000">
      <w:pPr>
        <w:pStyle w:val="afffffffff8"/>
      </w:pPr>
      <w:r>
        <w:rPr>
          <w:rFonts w:hint="eastAsia"/>
        </w:rPr>
        <w:t>施工应符合</w:t>
      </w:r>
      <w:r>
        <w:t>GB 55034</w:t>
      </w:r>
      <w:r>
        <w:rPr>
          <w:rFonts w:hint="eastAsia"/>
        </w:rPr>
        <w:t>、</w:t>
      </w:r>
      <w:r>
        <w:t>JGJ 80</w:t>
      </w:r>
      <w:r>
        <w:rPr>
          <w:rFonts w:hint="eastAsia"/>
        </w:rPr>
        <w:t>和GB/T 50905的规定。</w:t>
      </w:r>
    </w:p>
    <w:p w14:paraId="6D96C5F2" w14:textId="77777777" w:rsidR="00102CB6" w:rsidRDefault="00000000">
      <w:pPr>
        <w:pStyle w:val="afffffffff8"/>
      </w:pPr>
      <w:r>
        <w:rPr>
          <w:rFonts w:hint="eastAsia"/>
        </w:rPr>
        <w:t>质量验收应符合下列规定：</w:t>
      </w:r>
    </w:p>
    <w:p w14:paraId="4C34C754" w14:textId="77777777" w:rsidR="00102CB6" w:rsidRDefault="00000000">
      <w:pPr>
        <w:pStyle w:val="afb"/>
        <w:numPr>
          <w:ilvl w:val="0"/>
          <w:numId w:val="54"/>
        </w:numPr>
      </w:pPr>
      <w:r>
        <w:rPr>
          <w:rFonts w:hint="eastAsia"/>
        </w:rPr>
        <w:t>建筑节能各分项工程全部合格；</w:t>
      </w:r>
    </w:p>
    <w:p w14:paraId="1FCFC972" w14:textId="77777777" w:rsidR="00102CB6" w:rsidRDefault="00000000">
      <w:pPr>
        <w:pStyle w:val="afb"/>
      </w:pPr>
      <w:r>
        <w:rPr>
          <w:rFonts w:hint="eastAsia"/>
        </w:rPr>
        <w:t>质量控制资料完整；</w:t>
      </w:r>
    </w:p>
    <w:p w14:paraId="016FCB6C" w14:textId="77777777" w:rsidR="00102CB6" w:rsidRDefault="00000000">
      <w:pPr>
        <w:pStyle w:val="afb"/>
      </w:pPr>
      <w:r>
        <w:rPr>
          <w:rFonts w:hint="eastAsia"/>
        </w:rPr>
        <w:t>外墙节能构造现场实体检验结果对照图纸进行核查，并符合要求；</w:t>
      </w:r>
    </w:p>
    <w:p w14:paraId="38DB99C5" w14:textId="77777777" w:rsidR="00102CB6" w:rsidRDefault="00000000">
      <w:pPr>
        <w:pStyle w:val="afb"/>
      </w:pPr>
      <w:r>
        <w:rPr>
          <w:rFonts w:hint="eastAsia"/>
        </w:rPr>
        <w:t>建筑外窗气密性能现场实体检验结果对照图纸进行核查，并符合要求；</w:t>
      </w:r>
    </w:p>
    <w:p w14:paraId="5BA6E27F" w14:textId="77777777" w:rsidR="00102CB6" w:rsidRDefault="00000000">
      <w:pPr>
        <w:pStyle w:val="afb"/>
      </w:pPr>
      <w:r>
        <w:rPr>
          <w:rFonts w:hint="eastAsia"/>
        </w:rPr>
        <w:t>建筑设备系统节能性能检测结果合格；</w:t>
      </w:r>
    </w:p>
    <w:p w14:paraId="2C4C15D4" w14:textId="77777777" w:rsidR="00102CB6" w:rsidRDefault="00000000">
      <w:pPr>
        <w:pStyle w:val="afb"/>
      </w:pPr>
      <w:r>
        <w:rPr>
          <w:rFonts w:hint="eastAsia"/>
        </w:rPr>
        <w:t>太阳能系统性能检测结果合格。</w:t>
      </w:r>
    </w:p>
    <w:p w14:paraId="7DEE2ADF" w14:textId="77777777" w:rsidR="00102CB6" w:rsidRDefault="00000000">
      <w:pPr>
        <w:pStyle w:val="afffffffff8"/>
      </w:pPr>
      <w:r>
        <w:rPr>
          <w:rFonts w:hint="eastAsia"/>
        </w:rPr>
        <w:t>验收时应对下列资料进行核查：</w:t>
      </w:r>
    </w:p>
    <w:p w14:paraId="34EFAA71" w14:textId="77777777" w:rsidR="00102CB6" w:rsidRDefault="00000000">
      <w:pPr>
        <w:pStyle w:val="afb"/>
        <w:numPr>
          <w:ilvl w:val="0"/>
          <w:numId w:val="55"/>
        </w:numPr>
      </w:pPr>
      <w:r>
        <w:rPr>
          <w:rFonts w:hint="eastAsia"/>
        </w:rPr>
        <w:t>设计文件、图纸会审记录、设计变更和洽商；</w:t>
      </w:r>
    </w:p>
    <w:p w14:paraId="696A8D96" w14:textId="77777777" w:rsidR="00102CB6" w:rsidRDefault="00000000">
      <w:pPr>
        <w:pStyle w:val="afb"/>
      </w:pPr>
      <w:r>
        <w:rPr>
          <w:rFonts w:hint="eastAsia"/>
        </w:rPr>
        <w:t>主要材料、设备、构件的质量证明文件、进场检验记录、进场复验报告、见证试验报告；</w:t>
      </w:r>
    </w:p>
    <w:p w14:paraId="37C699D8" w14:textId="77777777" w:rsidR="00102CB6" w:rsidRDefault="00000000">
      <w:pPr>
        <w:pStyle w:val="afb"/>
      </w:pPr>
      <w:r>
        <w:rPr>
          <w:rFonts w:hint="eastAsia"/>
        </w:rPr>
        <w:t>隐蔽工程验收记录和相关图像资料；</w:t>
      </w:r>
    </w:p>
    <w:p w14:paraId="5908D1F4" w14:textId="77777777" w:rsidR="00102CB6" w:rsidRDefault="00000000">
      <w:pPr>
        <w:pStyle w:val="afb"/>
      </w:pPr>
      <w:r>
        <w:rPr>
          <w:rFonts w:hint="eastAsia"/>
        </w:rPr>
        <w:t>分项工程质量验收记录；</w:t>
      </w:r>
    </w:p>
    <w:p w14:paraId="426B595A" w14:textId="77777777" w:rsidR="00102CB6" w:rsidRDefault="00000000">
      <w:pPr>
        <w:pStyle w:val="afb"/>
      </w:pPr>
      <w:r>
        <w:rPr>
          <w:rFonts w:hint="eastAsia"/>
        </w:rPr>
        <w:t>建筑外墙节能构造现场实体检验报告或外墙传热系数检验报告；</w:t>
      </w:r>
    </w:p>
    <w:p w14:paraId="2B4FB820" w14:textId="77777777" w:rsidR="00102CB6" w:rsidRDefault="00000000">
      <w:pPr>
        <w:pStyle w:val="afb"/>
      </w:pPr>
      <w:r>
        <w:rPr>
          <w:rFonts w:hint="eastAsia"/>
        </w:rPr>
        <w:t>外窗气密性能现场检验记录；</w:t>
      </w:r>
    </w:p>
    <w:p w14:paraId="2C5762B7" w14:textId="77777777" w:rsidR="00102CB6" w:rsidRDefault="00000000">
      <w:pPr>
        <w:pStyle w:val="afb"/>
      </w:pPr>
      <w:r>
        <w:rPr>
          <w:rFonts w:hint="eastAsia"/>
        </w:rPr>
        <w:t>风管系统严密性检验记录；</w:t>
      </w:r>
    </w:p>
    <w:p w14:paraId="2F72DE13" w14:textId="77777777" w:rsidR="00102CB6" w:rsidRDefault="00000000">
      <w:pPr>
        <w:pStyle w:val="afb"/>
      </w:pPr>
      <w:r>
        <w:rPr>
          <w:rFonts w:hint="eastAsia"/>
        </w:rPr>
        <w:t>设备单机试运转调试记录；</w:t>
      </w:r>
    </w:p>
    <w:p w14:paraId="64BE3F57" w14:textId="77777777" w:rsidR="00102CB6" w:rsidRDefault="00000000">
      <w:pPr>
        <w:pStyle w:val="afb"/>
      </w:pPr>
      <w:r>
        <w:rPr>
          <w:rFonts w:hint="eastAsia"/>
        </w:rPr>
        <w:t>设备系统联合试运转及调试记录；</w:t>
      </w:r>
    </w:p>
    <w:p w14:paraId="7190CE89" w14:textId="77777777" w:rsidR="00102CB6" w:rsidRDefault="00000000">
      <w:pPr>
        <w:pStyle w:val="afb"/>
      </w:pPr>
      <w:r>
        <w:rPr>
          <w:rFonts w:hint="eastAsia"/>
        </w:rPr>
        <w:t>分部（子分部）工程质量验收记录；</w:t>
      </w:r>
    </w:p>
    <w:p w14:paraId="5B50471E" w14:textId="77777777" w:rsidR="00102CB6" w:rsidRDefault="00000000">
      <w:pPr>
        <w:pStyle w:val="afb"/>
      </w:pPr>
      <w:r>
        <w:rPr>
          <w:rFonts w:hint="eastAsia"/>
        </w:rPr>
        <w:t>设备系统节能性和太阳能系统性能检测报告。</w:t>
      </w:r>
    </w:p>
    <w:p w14:paraId="31C532B9" w14:textId="77777777" w:rsidR="00102CB6" w:rsidRDefault="00000000">
      <w:pPr>
        <w:pStyle w:val="afffffffff8"/>
      </w:pPr>
      <w:r>
        <w:rPr>
          <w:rFonts w:hint="eastAsia"/>
        </w:rPr>
        <w:t>既有建筑低碳节能改造工程施工完成后，应进行节能工程质量验收，并应对节能量进行评估。</w:t>
      </w:r>
    </w:p>
    <w:p w14:paraId="7537C177" w14:textId="77777777" w:rsidR="00102CB6" w:rsidRDefault="00000000">
      <w:pPr>
        <w:pStyle w:val="afff3"/>
        <w:spacing w:before="156" w:after="156"/>
      </w:pPr>
      <w:r>
        <w:rPr>
          <w:rFonts w:hint="eastAsia"/>
        </w:rPr>
        <w:t>建筑设备系统</w:t>
      </w:r>
    </w:p>
    <w:p w14:paraId="7705DF66" w14:textId="77777777" w:rsidR="00102CB6" w:rsidRDefault="00000000">
      <w:pPr>
        <w:pStyle w:val="afffffffff8"/>
      </w:pPr>
      <w:r>
        <w:rPr>
          <w:rFonts w:hint="eastAsia"/>
        </w:rPr>
        <w:t>供暖通风空调系统节能工程采用的材料、构件和设备施工进场复验应包括下列内容：</w:t>
      </w:r>
    </w:p>
    <w:p w14:paraId="37583EEC" w14:textId="77777777" w:rsidR="00102CB6" w:rsidRDefault="00000000">
      <w:pPr>
        <w:pStyle w:val="afb"/>
        <w:numPr>
          <w:ilvl w:val="0"/>
          <w:numId w:val="56"/>
        </w:numPr>
      </w:pPr>
      <w:r>
        <w:rPr>
          <w:rFonts w:hint="eastAsia"/>
        </w:rPr>
        <w:t>散热器的单位散热量、金属热强度；</w:t>
      </w:r>
    </w:p>
    <w:p w14:paraId="4F72A8BE" w14:textId="77777777" w:rsidR="00102CB6" w:rsidRDefault="00000000">
      <w:pPr>
        <w:pStyle w:val="afb"/>
      </w:pPr>
      <w:r>
        <w:rPr>
          <w:rFonts w:hint="eastAsia"/>
        </w:rPr>
        <w:t>风机盘管机组的供冷量、供热量、风量、水阻力、功率及噪声；</w:t>
      </w:r>
    </w:p>
    <w:p w14:paraId="7CC06606" w14:textId="77777777" w:rsidR="00102CB6" w:rsidRDefault="00000000">
      <w:pPr>
        <w:pStyle w:val="afb"/>
      </w:pPr>
      <w:r>
        <w:rPr>
          <w:rFonts w:hint="eastAsia"/>
        </w:rPr>
        <w:t>绝热材料的导热系数或热阻、密度、吸水率。</w:t>
      </w:r>
    </w:p>
    <w:p w14:paraId="7C16EEAF" w14:textId="77777777" w:rsidR="00102CB6" w:rsidRDefault="00000000">
      <w:pPr>
        <w:pStyle w:val="afffffffff8"/>
      </w:pPr>
      <w:r>
        <w:rPr>
          <w:rFonts w:hint="eastAsia"/>
        </w:rPr>
        <w:t>配电与照明节能工程采用的材料、构件和设备施工进场复验应包括下列内容：</w:t>
      </w:r>
    </w:p>
    <w:p w14:paraId="16CFAF2E" w14:textId="77777777" w:rsidR="00102CB6" w:rsidRDefault="00000000">
      <w:pPr>
        <w:pStyle w:val="afb"/>
        <w:numPr>
          <w:ilvl w:val="0"/>
          <w:numId w:val="57"/>
        </w:numPr>
      </w:pPr>
      <w:r>
        <w:rPr>
          <w:rFonts w:hint="eastAsia"/>
        </w:rPr>
        <w:t>照明光源</w:t>
      </w:r>
      <w:proofErr w:type="gramStart"/>
      <w:r>
        <w:rPr>
          <w:rFonts w:hint="eastAsia"/>
        </w:rPr>
        <w:t>初始光</w:t>
      </w:r>
      <w:proofErr w:type="gramEnd"/>
      <w:r>
        <w:rPr>
          <w:rFonts w:hint="eastAsia"/>
        </w:rPr>
        <w:t>效；</w:t>
      </w:r>
    </w:p>
    <w:p w14:paraId="38803813" w14:textId="77777777" w:rsidR="00102CB6" w:rsidRDefault="00000000">
      <w:pPr>
        <w:pStyle w:val="afb"/>
      </w:pPr>
      <w:r>
        <w:rPr>
          <w:rFonts w:hint="eastAsia"/>
        </w:rPr>
        <w:t>照明灯具镇流器能效值；</w:t>
      </w:r>
    </w:p>
    <w:p w14:paraId="29F40BDE" w14:textId="77777777" w:rsidR="00102CB6" w:rsidRDefault="00000000">
      <w:pPr>
        <w:pStyle w:val="afb"/>
      </w:pPr>
      <w:r>
        <w:rPr>
          <w:rFonts w:hint="eastAsia"/>
        </w:rPr>
        <w:t>照明灯具效率或灯具能效；</w:t>
      </w:r>
    </w:p>
    <w:p w14:paraId="12780AC2" w14:textId="77777777" w:rsidR="00102CB6" w:rsidRDefault="00000000">
      <w:pPr>
        <w:pStyle w:val="afb"/>
      </w:pPr>
      <w:r>
        <w:rPr>
          <w:rFonts w:hint="eastAsia"/>
        </w:rPr>
        <w:t>照明设备功率、功率因数和谐波含量值；</w:t>
      </w:r>
    </w:p>
    <w:p w14:paraId="2241766A" w14:textId="77777777" w:rsidR="00102CB6" w:rsidRDefault="00000000">
      <w:pPr>
        <w:pStyle w:val="afb"/>
      </w:pPr>
      <w:r>
        <w:rPr>
          <w:rFonts w:hint="eastAsia"/>
        </w:rPr>
        <w:t>电线、电缆</w:t>
      </w:r>
      <w:proofErr w:type="gramStart"/>
      <w:r>
        <w:rPr>
          <w:rFonts w:hint="eastAsia"/>
        </w:rPr>
        <w:t>导体电</w:t>
      </w:r>
      <w:proofErr w:type="gramEnd"/>
      <w:r>
        <w:rPr>
          <w:rFonts w:hint="eastAsia"/>
        </w:rPr>
        <w:t>阻值。</w:t>
      </w:r>
    </w:p>
    <w:p w14:paraId="4468945A" w14:textId="77777777" w:rsidR="00102CB6" w:rsidRDefault="00000000">
      <w:pPr>
        <w:pStyle w:val="afffffffff8"/>
      </w:pPr>
      <w:r>
        <w:rPr>
          <w:rFonts w:hint="eastAsia"/>
        </w:rPr>
        <w:t>建筑设备系统安装前，应对照图纸对建筑设备能效指标进行核查。</w:t>
      </w:r>
    </w:p>
    <w:p w14:paraId="7B102459" w14:textId="77777777" w:rsidR="00102CB6" w:rsidRDefault="00000000">
      <w:pPr>
        <w:pStyle w:val="afffffffff8"/>
      </w:pPr>
      <w:r>
        <w:rPr>
          <w:rFonts w:hint="eastAsia"/>
        </w:rPr>
        <w:t>空调与供暖系统水力平衡装置、热计量装置及温度调控装置的安装位置和方向应符合设计要求，并应便于数据读取、操作、调试和维护。</w:t>
      </w:r>
    </w:p>
    <w:p w14:paraId="354F5A80" w14:textId="77777777" w:rsidR="00102CB6" w:rsidRDefault="00000000">
      <w:pPr>
        <w:pStyle w:val="afffffffff8"/>
      </w:pPr>
      <w:r>
        <w:rPr>
          <w:rFonts w:hint="eastAsia"/>
        </w:rPr>
        <w:t>供暖系统安装的温度调控装置和热计量装置，应满足分室（户或区）温度调控、热计量功能。</w:t>
      </w:r>
    </w:p>
    <w:p w14:paraId="404FB731" w14:textId="77777777" w:rsidR="00102CB6" w:rsidRDefault="00000000">
      <w:pPr>
        <w:pStyle w:val="afffffffff8"/>
      </w:pPr>
      <w:r>
        <w:rPr>
          <w:rFonts w:hint="eastAsia"/>
        </w:rPr>
        <w:t>变风量末端装置与风管连接前，应做动作试验，确认运行正常后再进行管道连接。变风量空调系统安装完成后，应对变风量末端装置风量准确性、控制功能及控制逻辑进行验证，验证结果应对照设</w:t>
      </w:r>
      <w:r>
        <w:rPr>
          <w:rFonts w:hint="eastAsia"/>
        </w:rPr>
        <w:lastRenderedPageBreak/>
        <w:t>计图纸和资料进行核查。</w:t>
      </w:r>
    </w:p>
    <w:p w14:paraId="4D33B2B5" w14:textId="77777777" w:rsidR="00102CB6" w:rsidRDefault="00000000">
      <w:pPr>
        <w:pStyle w:val="afffffffff8"/>
      </w:pPr>
      <w:r>
        <w:rPr>
          <w:rFonts w:hint="eastAsia"/>
        </w:rPr>
        <w:t>供暖空调系统绝热工程施工应在系统水压试验和风管系统严密性检验合格后进行，并应符合下列规定：</w:t>
      </w:r>
    </w:p>
    <w:p w14:paraId="535BB6C6" w14:textId="77777777" w:rsidR="00102CB6" w:rsidRDefault="00000000">
      <w:pPr>
        <w:pStyle w:val="afb"/>
        <w:numPr>
          <w:ilvl w:val="0"/>
          <w:numId w:val="58"/>
        </w:numPr>
      </w:pPr>
      <w:r>
        <w:rPr>
          <w:rFonts w:hint="eastAsia"/>
        </w:rPr>
        <w:t>绝热材料性能及厚度对照图纸进行核查；</w:t>
      </w:r>
    </w:p>
    <w:p w14:paraId="007FAECA" w14:textId="77777777" w:rsidR="00102CB6" w:rsidRDefault="00000000">
      <w:pPr>
        <w:pStyle w:val="afb"/>
      </w:pPr>
      <w:r>
        <w:rPr>
          <w:rFonts w:hint="eastAsia"/>
        </w:rPr>
        <w:t>绝热层与管道、设备贴合紧密且无缝隙；</w:t>
      </w:r>
    </w:p>
    <w:p w14:paraId="3D611B3A" w14:textId="77777777" w:rsidR="00102CB6" w:rsidRDefault="00000000">
      <w:pPr>
        <w:pStyle w:val="afb"/>
      </w:pPr>
      <w:r>
        <w:rPr>
          <w:rFonts w:hint="eastAsia"/>
        </w:rPr>
        <w:t>防潮层应完整，搭接缝顺水；</w:t>
      </w:r>
    </w:p>
    <w:p w14:paraId="515E617A" w14:textId="77777777" w:rsidR="00102CB6" w:rsidRDefault="00000000">
      <w:pPr>
        <w:pStyle w:val="afb"/>
      </w:pPr>
      <w:r>
        <w:rPr>
          <w:rFonts w:hint="eastAsia"/>
        </w:rPr>
        <w:t>管道穿楼板和穿墙处的绝热层连续不间断；</w:t>
      </w:r>
    </w:p>
    <w:p w14:paraId="2CCE6FB8" w14:textId="77777777" w:rsidR="00102CB6" w:rsidRDefault="00000000">
      <w:pPr>
        <w:pStyle w:val="afb"/>
      </w:pPr>
      <w:r>
        <w:rPr>
          <w:rFonts w:hint="eastAsia"/>
        </w:rPr>
        <w:t>阀门、过滤器、法兰部位的绝热严密，并能单独拆卸，且不得影响其操作功能；</w:t>
      </w:r>
    </w:p>
    <w:p w14:paraId="06A0BCFD" w14:textId="77777777" w:rsidR="00102CB6" w:rsidRDefault="00000000">
      <w:pPr>
        <w:pStyle w:val="afb"/>
      </w:pPr>
      <w:r>
        <w:rPr>
          <w:rFonts w:hint="eastAsia"/>
        </w:rPr>
        <w:t>冷热水管道及制冷剂管道与支、吊架之间应设置绝热衬垫，其厚度不小于绝热层厚度。</w:t>
      </w:r>
    </w:p>
    <w:p w14:paraId="5F7EF2E6" w14:textId="77777777" w:rsidR="00102CB6" w:rsidRDefault="00000000">
      <w:pPr>
        <w:pStyle w:val="afffffffff8"/>
      </w:pPr>
      <w:r>
        <w:rPr>
          <w:rFonts w:hint="eastAsia"/>
        </w:rPr>
        <w:t>空调与供暖系统冷热源和辅助设备及其管道和管网系统安装完毕后，应按下列规定进行系统的试运转与调试：</w:t>
      </w:r>
    </w:p>
    <w:p w14:paraId="24395C37" w14:textId="77777777" w:rsidR="00102CB6" w:rsidRDefault="00000000">
      <w:pPr>
        <w:pStyle w:val="afb"/>
        <w:numPr>
          <w:ilvl w:val="0"/>
          <w:numId w:val="59"/>
        </w:numPr>
      </w:pPr>
      <w:r>
        <w:rPr>
          <w:rFonts w:hint="eastAsia"/>
        </w:rPr>
        <w:t>冷热源和辅助设备进行单机试运转与调试；</w:t>
      </w:r>
    </w:p>
    <w:p w14:paraId="47936AB8" w14:textId="77777777" w:rsidR="00102CB6" w:rsidRDefault="00000000">
      <w:pPr>
        <w:pStyle w:val="afb"/>
      </w:pPr>
      <w:r>
        <w:rPr>
          <w:rFonts w:hint="eastAsia"/>
        </w:rPr>
        <w:t>冷热源和辅助设备进行控制功能和控制逻辑的验证；</w:t>
      </w:r>
    </w:p>
    <w:p w14:paraId="7D71EC48" w14:textId="77777777" w:rsidR="00102CB6" w:rsidRDefault="00000000">
      <w:pPr>
        <w:pStyle w:val="afb"/>
      </w:pPr>
      <w:r>
        <w:rPr>
          <w:rFonts w:hint="eastAsia"/>
        </w:rPr>
        <w:t>冷热源和辅助设备同建筑物室内空调系统或供暖系统进行联合试运转与调试。</w:t>
      </w:r>
    </w:p>
    <w:p w14:paraId="16828563" w14:textId="77777777" w:rsidR="00102CB6" w:rsidRDefault="00000000">
      <w:pPr>
        <w:pStyle w:val="afffffffff8"/>
      </w:pPr>
      <w:r>
        <w:rPr>
          <w:rFonts w:hint="eastAsia"/>
        </w:rPr>
        <w:t>供暖、通风与空调系统以及照明系统的节能控制措施应对照图纸进行核查。</w:t>
      </w:r>
    </w:p>
    <w:p w14:paraId="2843EAED" w14:textId="77777777" w:rsidR="00102CB6" w:rsidRDefault="00000000">
      <w:pPr>
        <w:pStyle w:val="afffffffff8"/>
      </w:pPr>
      <w:r>
        <w:rPr>
          <w:rFonts w:hint="eastAsia"/>
        </w:rPr>
        <w:t>监测与控制节能工程的传感器和执行机构，其安装位置、方式应对照图纸进行核查；预留的检测孔位置在管道保温时应做明显标识。</w:t>
      </w:r>
    </w:p>
    <w:p w14:paraId="50985645" w14:textId="77777777" w:rsidR="00102CB6" w:rsidRDefault="00000000">
      <w:pPr>
        <w:pStyle w:val="afffffffff8"/>
      </w:pPr>
      <w:r>
        <w:rPr>
          <w:rFonts w:hint="eastAsia"/>
        </w:rPr>
        <w:t>建筑设备系统节能性能检测应符合下列规定：</w:t>
      </w:r>
    </w:p>
    <w:p w14:paraId="7F327C8A" w14:textId="77777777" w:rsidR="00102CB6" w:rsidRDefault="00000000">
      <w:pPr>
        <w:pStyle w:val="afb"/>
        <w:numPr>
          <w:ilvl w:val="0"/>
          <w:numId w:val="60"/>
        </w:numPr>
      </w:pPr>
      <w:r>
        <w:rPr>
          <w:rFonts w:hint="eastAsia"/>
        </w:rPr>
        <w:t>冬季室内平均温度不低于设计温度</w:t>
      </w:r>
      <w:r>
        <w:t>2</w:t>
      </w:r>
      <w:r>
        <w:rPr>
          <w:rFonts w:hint="eastAsia"/>
        </w:rPr>
        <w:t xml:space="preserve"> ℃，且不高于</w:t>
      </w:r>
      <w:r>
        <w:t>1</w:t>
      </w:r>
      <w:r>
        <w:rPr>
          <w:rFonts w:hint="eastAsia"/>
        </w:rPr>
        <w:t xml:space="preserve"> ℃；夏季室内平均温度不高于设计温度</w:t>
      </w:r>
      <w:r>
        <w:t>2</w:t>
      </w:r>
      <w:r>
        <w:rPr>
          <w:rFonts w:hint="eastAsia"/>
        </w:rPr>
        <w:t xml:space="preserve"> ℃，且不低于</w:t>
      </w:r>
      <w:r>
        <w:t>1</w:t>
      </w:r>
      <w:r>
        <w:rPr>
          <w:rFonts w:hint="eastAsia"/>
        </w:rPr>
        <w:t xml:space="preserve"> ℃；</w:t>
      </w:r>
    </w:p>
    <w:p w14:paraId="4EE0B46A" w14:textId="77777777" w:rsidR="00102CB6" w:rsidRDefault="00000000">
      <w:pPr>
        <w:pStyle w:val="afb"/>
      </w:pPr>
      <w:r>
        <w:rPr>
          <w:rFonts w:hint="eastAsia"/>
        </w:rPr>
        <w:t>通风、空调（包括新风）系统的总风量与设计风量的允许偏差不大于</w:t>
      </w:r>
      <w:r>
        <w:t>10</w:t>
      </w:r>
      <w:r>
        <w:rPr>
          <w:rFonts w:hint="eastAsia"/>
        </w:rPr>
        <w:t>%；</w:t>
      </w:r>
    </w:p>
    <w:p w14:paraId="1D763122" w14:textId="77777777" w:rsidR="00102CB6" w:rsidRDefault="00000000">
      <w:pPr>
        <w:pStyle w:val="afb"/>
      </w:pPr>
      <w:r>
        <w:rPr>
          <w:rFonts w:hint="eastAsia"/>
        </w:rPr>
        <w:t>各风口的风量与设计风量的允许偏差不大于</w:t>
      </w:r>
      <w:r>
        <w:t>15</w:t>
      </w:r>
      <w:r>
        <w:rPr>
          <w:rFonts w:hint="eastAsia"/>
        </w:rPr>
        <w:t>%；</w:t>
      </w:r>
    </w:p>
    <w:p w14:paraId="5A47AB09" w14:textId="77777777" w:rsidR="00102CB6" w:rsidRDefault="00000000">
      <w:pPr>
        <w:pStyle w:val="afb"/>
      </w:pPr>
      <w:r>
        <w:rPr>
          <w:rFonts w:hint="eastAsia"/>
        </w:rPr>
        <w:t>空调机组的水流量允许偏差，定流量系统不大于</w:t>
      </w:r>
      <w:r>
        <w:t>15</w:t>
      </w:r>
      <w:r>
        <w:rPr>
          <w:rFonts w:hint="eastAsia"/>
        </w:rPr>
        <w:t>%，变流</w:t>
      </w:r>
      <w:proofErr w:type="gramStart"/>
      <w:r>
        <w:rPr>
          <w:rFonts w:hint="eastAsia"/>
        </w:rPr>
        <w:t>量系统</w:t>
      </w:r>
      <w:proofErr w:type="gramEnd"/>
      <w:r>
        <w:rPr>
          <w:rFonts w:hint="eastAsia"/>
        </w:rPr>
        <w:t>不大于</w:t>
      </w:r>
      <w:r>
        <w:t>1</w:t>
      </w:r>
      <w:r>
        <w:rPr>
          <w:rFonts w:hint="eastAsia"/>
        </w:rPr>
        <w:t>%；</w:t>
      </w:r>
    </w:p>
    <w:p w14:paraId="0A794F44" w14:textId="77777777" w:rsidR="00102CB6" w:rsidRDefault="00000000">
      <w:pPr>
        <w:pStyle w:val="afb"/>
      </w:pPr>
      <w:r>
        <w:rPr>
          <w:rFonts w:hint="eastAsia"/>
        </w:rPr>
        <w:t>空调系统冷水、热水、冷却水的循环流量与设计流量的允许偏差不大于</w:t>
      </w:r>
      <w:r>
        <w:t>10</w:t>
      </w:r>
      <w:r>
        <w:rPr>
          <w:rFonts w:hint="eastAsia"/>
        </w:rPr>
        <w:t>%；</w:t>
      </w:r>
    </w:p>
    <w:p w14:paraId="6AE292C1" w14:textId="77777777" w:rsidR="00102CB6" w:rsidRDefault="00000000">
      <w:pPr>
        <w:pStyle w:val="afb"/>
      </w:pPr>
      <w:r>
        <w:rPr>
          <w:rFonts w:hint="eastAsia"/>
        </w:rPr>
        <w:t>室外供暖管网水力平衡度为</w:t>
      </w:r>
      <w:r>
        <w:t>0.9</w:t>
      </w:r>
      <w:r>
        <w:rPr>
          <w:rFonts w:hint="eastAsia"/>
        </w:rPr>
        <w:t>～</w:t>
      </w:r>
      <w:r>
        <w:t>1.2</w:t>
      </w:r>
      <w:r>
        <w:rPr>
          <w:rFonts w:hint="eastAsia"/>
        </w:rPr>
        <w:t>；</w:t>
      </w:r>
    </w:p>
    <w:p w14:paraId="1124F904" w14:textId="77777777" w:rsidR="00102CB6" w:rsidRDefault="00000000">
      <w:pPr>
        <w:pStyle w:val="afb"/>
      </w:pPr>
      <w:r>
        <w:rPr>
          <w:rFonts w:hint="eastAsia"/>
        </w:rPr>
        <w:t>室外供暖管网热损失率不大于</w:t>
      </w:r>
      <w:r>
        <w:t>10</w:t>
      </w:r>
      <w:r>
        <w:rPr>
          <w:rFonts w:hint="eastAsia"/>
        </w:rPr>
        <w:t>%；</w:t>
      </w:r>
    </w:p>
    <w:p w14:paraId="5271CE84" w14:textId="77777777" w:rsidR="00102CB6" w:rsidRDefault="00000000">
      <w:pPr>
        <w:pStyle w:val="afb"/>
      </w:pPr>
      <w:r>
        <w:rPr>
          <w:rFonts w:hint="eastAsia"/>
        </w:rPr>
        <w:t>照明系统设备的照明度不低于设计值的90%；照明功率密度不大于设计值。</w:t>
      </w:r>
    </w:p>
    <w:p w14:paraId="730C8367" w14:textId="77777777" w:rsidR="00102CB6" w:rsidRDefault="00000000">
      <w:pPr>
        <w:pStyle w:val="afff3"/>
        <w:spacing w:before="156" w:after="156"/>
      </w:pPr>
      <w:r>
        <w:rPr>
          <w:rFonts w:hint="eastAsia"/>
        </w:rPr>
        <w:t>围护结构</w:t>
      </w:r>
    </w:p>
    <w:p w14:paraId="421A045F" w14:textId="77777777" w:rsidR="00102CB6" w:rsidRDefault="00000000">
      <w:pPr>
        <w:pStyle w:val="afffffffff8"/>
      </w:pPr>
      <w:r>
        <w:rPr>
          <w:rFonts w:hint="eastAsia"/>
        </w:rPr>
        <w:t>墙体、屋面和地面节能工程采用的材料、构件和设备施工进场复验应包括下列内容：</w:t>
      </w:r>
    </w:p>
    <w:p w14:paraId="7B269763" w14:textId="77777777" w:rsidR="00102CB6" w:rsidRDefault="00000000">
      <w:pPr>
        <w:pStyle w:val="afb"/>
        <w:numPr>
          <w:ilvl w:val="0"/>
          <w:numId w:val="61"/>
        </w:numPr>
      </w:pPr>
      <w:r>
        <w:rPr>
          <w:rFonts w:hint="eastAsia"/>
        </w:rPr>
        <w:t>保温隔热材料的导热系数或热阻、密度、压缩强度或抗压强度、吸水率、燃烧性能（不燃材料除外）及垂直于板面方向的抗拉强度（仅限墙体）；</w:t>
      </w:r>
    </w:p>
    <w:p w14:paraId="128A99DE" w14:textId="77777777" w:rsidR="00102CB6" w:rsidRDefault="00000000">
      <w:pPr>
        <w:pStyle w:val="afb"/>
      </w:pPr>
      <w:r>
        <w:rPr>
          <w:rFonts w:hint="eastAsia"/>
        </w:rPr>
        <w:t>复合</w:t>
      </w:r>
      <w:proofErr w:type="gramStart"/>
      <w:r>
        <w:rPr>
          <w:rFonts w:hint="eastAsia"/>
        </w:rPr>
        <w:t>保温板等墙体节</w:t>
      </w:r>
      <w:proofErr w:type="gramEnd"/>
      <w:r>
        <w:rPr>
          <w:rFonts w:hint="eastAsia"/>
        </w:rPr>
        <w:t>能定型产品的传热系数或热阻、单位面积质量、拉伸粘结强度及燃烧性能（不燃材料除外）；</w:t>
      </w:r>
    </w:p>
    <w:p w14:paraId="6A3D9883" w14:textId="77777777" w:rsidR="00102CB6" w:rsidRDefault="00000000">
      <w:pPr>
        <w:pStyle w:val="afb"/>
      </w:pPr>
      <w:r>
        <w:rPr>
          <w:rFonts w:hint="eastAsia"/>
        </w:rPr>
        <w:t>保温</w:t>
      </w:r>
      <w:proofErr w:type="gramStart"/>
      <w:r>
        <w:rPr>
          <w:rFonts w:hint="eastAsia"/>
        </w:rPr>
        <w:t>砌块等墙体节</w:t>
      </w:r>
      <w:proofErr w:type="gramEnd"/>
      <w:r>
        <w:rPr>
          <w:rFonts w:hint="eastAsia"/>
        </w:rPr>
        <w:t>能定型产品的传热系数或热阻、抗压强度及吸水率；</w:t>
      </w:r>
    </w:p>
    <w:p w14:paraId="5810C2A3" w14:textId="77777777" w:rsidR="00102CB6" w:rsidRDefault="00000000">
      <w:pPr>
        <w:pStyle w:val="afb"/>
      </w:pPr>
      <w:r>
        <w:rPr>
          <w:rFonts w:hint="eastAsia"/>
        </w:rPr>
        <w:t>墙体及屋面反射隔热材料的太阳光反射比及半球发射率；</w:t>
      </w:r>
    </w:p>
    <w:p w14:paraId="1607DA62" w14:textId="77777777" w:rsidR="00102CB6" w:rsidRDefault="00000000">
      <w:pPr>
        <w:pStyle w:val="afb"/>
      </w:pPr>
      <w:r>
        <w:rPr>
          <w:rFonts w:hint="eastAsia"/>
        </w:rPr>
        <w:t>墙体粘结材料的拉伸粘结强度和墙体抹面材料的拉伸粘结强度及压折比；</w:t>
      </w:r>
    </w:p>
    <w:p w14:paraId="46519C0C" w14:textId="77777777" w:rsidR="00102CB6" w:rsidRDefault="00000000">
      <w:pPr>
        <w:pStyle w:val="afb"/>
      </w:pPr>
      <w:r>
        <w:rPr>
          <w:rFonts w:hint="eastAsia"/>
        </w:rPr>
        <w:t>墙体</w:t>
      </w:r>
      <w:proofErr w:type="gramStart"/>
      <w:r>
        <w:rPr>
          <w:rFonts w:hint="eastAsia"/>
        </w:rPr>
        <w:t>增强网</w:t>
      </w:r>
      <w:proofErr w:type="gramEnd"/>
      <w:r>
        <w:rPr>
          <w:rFonts w:hint="eastAsia"/>
        </w:rPr>
        <w:t>的力学性能及抗腐蚀性能。</w:t>
      </w:r>
    </w:p>
    <w:p w14:paraId="43DC45E9" w14:textId="77777777" w:rsidR="00102CB6" w:rsidRDefault="00000000">
      <w:pPr>
        <w:pStyle w:val="afffffffff8"/>
      </w:pPr>
      <w:r>
        <w:rPr>
          <w:rFonts w:hint="eastAsia"/>
        </w:rPr>
        <w:t>建筑幕墙（含采光顶）节能工程采用的材料、构件和设备施工进场复验应包括下列内容：</w:t>
      </w:r>
    </w:p>
    <w:p w14:paraId="7472D568" w14:textId="77777777" w:rsidR="00102CB6" w:rsidRDefault="00000000">
      <w:pPr>
        <w:pStyle w:val="afb"/>
        <w:numPr>
          <w:ilvl w:val="0"/>
          <w:numId w:val="62"/>
        </w:numPr>
      </w:pPr>
      <w:r>
        <w:rPr>
          <w:rFonts w:hint="eastAsia"/>
        </w:rPr>
        <w:t>保温隔热材料的导热系数或热阻、密度、吸水率及燃烧性能（不燃材料除外）；</w:t>
      </w:r>
    </w:p>
    <w:p w14:paraId="7471E7D8" w14:textId="77777777" w:rsidR="00102CB6" w:rsidRDefault="00000000">
      <w:pPr>
        <w:pStyle w:val="afb"/>
      </w:pPr>
      <w:r>
        <w:rPr>
          <w:rFonts w:hint="eastAsia"/>
        </w:rPr>
        <w:t>幕墙玻璃的可见光透射比、传热系数、太阳得热系数及中空玻璃的密封性能；</w:t>
      </w:r>
    </w:p>
    <w:p w14:paraId="50D84D6B" w14:textId="77777777" w:rsidR="00102CB6" w:rsidRDefault="00000000">
      <w:pPr>
        <w:pStyle w:val="afb"/>
      </w:pPr>
      <w:r>
        <w:rPr>
          <w:rFonts w:hint="eastAsia"/>
        </w:rPr>
        <w:t>隔热型材的抗拉强度及抗剪强度；</w:t>
      </w:r>
    </w:p>
    <w:p w14:paraId="151ED6C5" w14:textId="77777777" w:rsidR="00102CB6" w:rsidRDefault="00000000">
      <w:pPr>
        <w:pStyle w:val="afb"/>
      </w:pPr>
      <w:r>
        <w:rPr>
          <w:rFonts w:hint="eastAsia"/>
        </w:rPr>
        <w:t>透光、半透光遮阳材料的太阳光透射比及太阳光反射比。</w:t>
      </w:r>
    </w:p>
    <w:p w14:paraId="5B21EF53" w14:textId="77777777" w:rsidR="00102CB6" w:rsidRDefault="00000000">
      <w:pPr>
        <w:pStyle w:val="afffffffff8"/>
      </w:pPr>
      <w:r>
        <w:rPr>
          <w:rFonts w:hint="eastAsia"/>
        </w:rPr>
        <w:lastRenderedPageBreak/>
        <w:t>门窗（包括天窗）节能工程施工采用的材料、构件和设备进场时，除核查质量证明文件、节能性能标识证书、门窗节能性能计算书及复验报告外，还应对下列内容进行复验：</w:t>
      </w:r>
    </w:p>
    <w:p w14:paraId="3FE71FFD" w14:textId="77777777" w:rsidR="00102CB6" w:rsidRDefault="00000000">
      <w:pPr>
        <w:pStyle w:val="afb"/>
        <w:numPr>
          <w:ilvl w:val="0"/>
          <w:numId w:val="63"/>
        </w:numPr>
      </w:pPr>
      <w:r>
        <w:rPr>
          <w:rFonts w:hint="eastAsia"/>
        </w:rPr>
        <w:t>严寒、寒冷地区门窗的传热系数及气密性能；</w:t>
      </w:r>
    </w:p>
    <w:p w14:paraId="20C308C6" w14:textId="77777777" w:rsidR="00102CB6" w:rsidRDefault="00000000">
      <w:pPr>
        <w:pStyle w:val="afb"/>
      </w:pPr>
      <w:r>
        <w:rPr>
          <w:rFonts w:hint="eastAsia"/>
        </w:rPr>
        <w:t>夏热冬</w:t>
      </w:r>
      <w:proofErr w:type="gramStart"/>
      <w:r>
        <w:rPr>
          <w:rFonts w:hint="eastAsia"/>
        </w:rPr>
        <w:t>冷地区</w:t>
      </w:r>
      <w:proofErr w:type="gramEnd"/>
      <w:r>
        <w:rPr>
          <w:rFonts w:hint="eastAsia"/>
        </w:rPr>
        <w:t>门窗的传热系数、气密性能，玻璃的太阳导热系数及可见光透射比；</w:t>
      </w:r>
    </w:p>
    <w:p w14:paraId="753461ED" w14:textId="77777777" w:rsidR="00102CB6" w:rsidRDefault="00000000">
      <w:pPr>
        <w:pStyle w:val="afb"/>
      </w:pPr>
      <w:r>
        <w:rPr>
          <w:rFonts w:hint="eastAsia"/>
        </w:rPr>
        <w:t>夏热冬</w:t>
      </w:r>
      <w:proofErr w:type="gramStart"/>
      <w:r>
        <w:rPr>
          <w:rFonts w:hint="eastAsia"/>
        </w:rPr>
        <w:t>暖地区</w:t>
      </w:r>
      <w:proofErr w:type="gramEnd"/>
      <w:r>
        <w:rPr>
          <w:rFonts w:hint="eastAsia"/>
        </w:rPr>
        <w:t>门窗的气密性能，玻璃的太阳导热系数及可见光透射比；</w:t>
      </w:r>
    </w:p>
    <w:p w14:paraId="759DC4AB" w14:textId="77777777" w:rsidR="00102CB6" w:rsidRDefault="00000000">
      <w:pPr>
        <w:pStyle w:val="afb"/>
      </w:pPr>
      <w:r>
        <w:rPr>
          <w:rFonts w:hint="eastAsia"/>
        </w:rPr>
        <w:t>严寒、寒冷、夏热冬冷和夏热冬</w:t>
      </w:r>
      <w:proofErr w:type="gramStart"/>
      <w:r>
        <w:rPr>
          <w:rFonts w:hint="eastAsia"/>
        </w:rPr>
        <w:t>暖地区</w:t>
      </w:r>
      <w:proofErr w:type="gramEnd"/>
      <w:r>
        <w:rPr>
          <w:rFonts w:hint="eastAsia"/>
        </w:rPr>
        <w:t>透光、部分透光遮阳材料的太阳光透射比、太阳光反射比及中空玻璃的密封性能。</w:t>
      </w:r>
    </w:p>
    <w:p w14:paraId="408ED2D3" w14:textId="77777777" w:rsidR="00102CB6" w:rsidRDefault="00000000">
      <w:pPr>
        <w:pStyle w:val="afffffffff8"/>
      </w:pPr>
      <w:r>
        <w:rPr>
          <w:rFonts w:hint="eastAsia"/>
        </w:rPr>
        <w:t>墙体、屋面和地面节能工程的施工质量，应符合下列规定：</w:t>
      </w:r>
    </w:p>
    <w:p w14:paraId="423AC87C" w14:textId="77777777" w:rsidR="00102CB6" w:rsidRDefault="00000000">
      <w:pPr>
        <w:pStyle w:val="afb"/>
        <w:numPr>
          <w:ilvl w:val="0"/>
          <w:numId w:val="64"/>
        </w:numPr>
      </w:pPr>
      <w:r>
        <w:rPr>
          <w:rFonts w:hint="eastAsia"/>
        </w:rPr>
        <w:t>保温隔热材料的厚度不低于设计要求；</w:t>
      </w:r>
    </w:p>
    <w:p w14:paraId="642A2319" w14:textId="77777777" w:rsidR="00102CB6" w:rsidRDefault="00000000">
      <w:pPr>
        <w:pStyle w:val="afb"/>
      </w:pPr>
      <w:r>
        <w:rPr>
          <w:rFonts w:hint="eastAsia"/>
        </w:rPr>
        <w:t>墙体保温板材与基层之间及各构造层之间的粘结或连接牢固；保温板材与基层的连接方式、拉伸粘结强度和粘结面积比符合设计要求；保温板材与基层之间的拉伸粘结强度进行现场拉拔试验，且不在界面破坏；粘结面积比进行剥离检验；</w:t>
      </w:r>
    </w:p>
    <w:p w14:paraId="3F915F0F" w14:textId="77777777" w:rsidR="00102CB6" w:rsidRDefault="00000000">
      <w:pPr>
        <w:pStyle w:val="afb"/>
      </w:pPr>
      <w:r>
        <w:rPr>
          <w:rFonts w:hint="eastAsia"/>
        </w:rPr>
        <w:t>当墙体采用保温浆料做外保温时，厚度大于20 mm的保温浆料分层施工；保温浆料与基层之间及各层之间的粘结牢固，</w:t>
      </w:r>
      <w:proofErr w:type="gramStart"/>
      <w:r>
        <w:rPr>
          <w:rFonts w:hint="eastAsia"/>
        </w:rPr>
        <w:t>不</w:t>
      </w:r>
      <w:proofErr w:type="gramEnd"/>
      <w:r>
        <w:rPr>
          <w:rFonts w:hint="eastAsia"/>
        </w:rPr>
        <w:t>脱层、空鼓和开裂；</w:t>
      </w:r>
    </w:p>
    <w:p w14:paraId="46F88848" w14:textId="77777777" w:rsidR="00102CB6" w:rsidRDefault="00000000">
      <w:pPr>
        <w:pStyle w:val="afb"/>
      </w:pPr>
      <w:r>
        <w:rPr>
          <w:rFonts w:hint="eastAsia"/>
        </w:rPr>
        <w:t>当保温层采用锚固</w:t>
      </w:r>
      <w:proofErr w:type="gramStart"/>
      <w:r>
        <w:rPr>
          <w:rFonts w:hint="eastAsia"/>
        </w:rPr>
        <w:t>件固定</w:t>
      </w:r>
      <w:proofErr w:type="gramEnd"/>
      <w:r>
        <w:rPr>
          <w:rFonts w:hint="eastAsia"/>
        </w:rPr>
        <w:t>时，锚固件数量、位置、锚固深度、胶结材料性能和</w:t>
      </w:r>
      <w:proofErr w:type="gramStart"/>
      <w:r>
        <w:rPr>
          <w:rFonts w:hint="eastAsia"/>
        </w:rPr>
        <w:t>锚固力符合</w:t>
      </w:r>
      <w:proofErr w:type="gramEnd"/>
      <w:r>
        <w:rPr>
          <w:rFonts w:hint="eastAsia"/>
        </w:rPr>
        <w:t>设计和施工方案的要求；</w:t>
      </w:r>
    </w:p>
    <w:p w14:paraId="47911716" w14:textId="77777777" w:rsidR="00102CB6" w:rsidRDefault="00000000">
      <w:pPr>
        <w:pStyle w:val="afb"/>
      </w:pPr>
      <w:r>
        <w:rPr>
          <w:rFonts w:hint="eastAsia"/>
        </w:rPr>
        <w:t>保温装饰板的装饰面板使用锚固件可靠固定，</w:t>
      </w:r>
      <w:proofErr w:type="gramStart"/>
      <w:r>
        <w:rPr>
          <w:rFonts w:hint="eastAsia"/>
        </w:rPr>
        <w:t>锚固力</w:t>
      </w:r>
      <w:proofErr w:type="gramEnd"/>
      <w:r>
        <w:rPr>
          <w:rFonts w:hint="eastAsia"/>
        </w:rPr>
        <w:t>做现场拉拔试验；保温装饰板板缝不渗漏。</w:t>
      </w:r>
    </w:p>
    <w:p w14:paraId="242F742C" w14:textId="77777777" w:rsidR="00102CB6" w:rsidRDefault="00000000">
      <w:pPr>
        <w:pStyle w:val="afffffffff8"/>
      </w:pPr>
      <w:proofErr w:type="gramStart"/>
      <w:r>
        <w:rPr>
          <w:rFonts w:hint="eastAsia"/>
        </w:rPr>
        <w:t>墙采用</w:t>
      </w:r>
      <w:proofErr w:type="gramEnd"/>
      <w:r>
        <w:rPr>
          <w:rFonts w:hint="eastAsia"/>
        </w:rPr>
        <w:t>预制保温板现场浇筑混凝土墙体时，保温板的安装位置应正确、接缝严密；保温板应固定牢固，在浇筑混凝土过程中不应移位、变形；保温板表面应采取界面处理措施，与混凝土粘结应牢固。采用预制保温墙板现场安装的墙体，保温墙板的结构性能、热工性能应合格，与主体结构连接应牢固；保温墙板板缝不应渗漏。</w:t>
      </w:r>
    </w:p>
    <w:p w14:paraId="4B8872E8" w14:textId="77777777" w:rsidR="00102CB6" w:rsidRDefault="00000000">
      <w:pPr>
        <w:pStyle w:val="afffffffff8"/>
      </w:pPr>
      <w:r>
        <w:rPr>
          <w:rFonts w:hint="eastAsia"/>
        </w:rPr>
        <w:t>外墙外保温采用保温装饰板时，保温装饰板的安装构造、与基层墙体的连接方法应对照图纸进行核查，连接应牢固；保温装饰板的板缝处理、构造节点不应渗漏；保温装饰板的锚固件应将保温装饰板的装饰面板固定牢固。</w:t>
      </w:r>
    </w:p>
    <w:p w14:paraId="4CAD0D97" w14:textId="77777777" w:rsidR="00102CB6" w:rsidRDefault="00000000">
      <w:pPr>
        <w:pStyle w:val="afffffffff8"/>
      </w:pPr>
      <w:r>
        <w:rPr>
          <w:rFonts w:hint="eastAsia"/>
        </w:rPr>
        <w:t>建筑门窗、幕墙节能工程应符合下列规定：</w:t>
      </w:r>
    </w:p>
    <w:p w14:paraId="25EF357F" w14:textId="77777777" w:rsidR="00102CB6" w:rsidRDefault="00000000">
      <w:pPr>
        <w:pStyle w:val="afb"/>
        <w:numPr>
          <w:ilvl w:val="0"/>
          <w:numId w:val="65"/>
        </w:numPr>
      </w:pPr>
      <w:r>
        <w:rPr>
          <w:rFonts w:hint="eastAsia"/>
        </w:rPr>
        <w:t>外门窗框或附框与洞口之间、窗框与附框之间的缝隙进行有效密封；</w:t>
      </w:r>
    </w:p>
    <w:p w14:paraId="64E4023B" w14:textId="77777777" w:rsidR="00102CB6" w:rsidRDefault="00000000">
      <w:pPr>
        <w:pStyle w:val="afb"/>
      </w:pPr>
      <w:r>
        <w:rPr>
          <w:rFonts w:hint="eastAsia"/>
        </w:rPr>
        <w:t>门窗关闭时，密封条接触严密；</w:t>
      </w:r>
    </w:p>
    <w:p w14:paraId="1A367B03" w14:textId="77777777" w:rsidR="00102CB6" w:rsidRDefault="00000000">
      <w:pPr>
        <w:pStyle w:val="afb"/>
      </w:pPr>
      <w:r>
        <w:rPr>
          <w:rFonts w:hint="eastAsia"/>
        </w:rPr>
        <w:t>建筑幕墙与周边墙体、屋面间的接缝处采用保温措施，并采用耐候密封胶等密封。</w:t>
      </w:r>
    </w:p>
    <w:p w14:paraId="3719D2F2" w14:textId="77777777" w:rsidR="00102CB6" w:rsidRDefault="00000000">
      <w:pPr>
        <w:pStyle w:val="afffffffff7"/>
      </w:pPr>
      <w:r>
        <w:rPr>
          <w:rFonts w:hint="eastAsia"/>
        </w:rPr>
        <w:t>采用外保温技术对外墙进行改造时，外保温施工前应做好相关准备工作，并应符合下列规定：</w:t>
      </w:r>
    </w:p>
    <w:p w14:paraId="74BE51DF" w14:textId="77777777" w:rsidR="00102CB6" w:rsidRDefault="00000000">
      <w:pPr>
        <w:pStyle w:val="afb"/>
        <w:numPr>
          <w:ilvl w:val="0"/>
          <w:numId w:val="66"/>
        </w:numPr>
      </w:pPr>
      <w:r>
        <w:t>外墙侧管道、线路拆除，施工后需要恢复的设施妥善保管</w:t>
      </w:r>
      <w:r>
        <w:rPr>
          <w:rFonts w:hint="eastAsia"/>
        </w:rPr>
        <w:t>；</w:t>
      </w:r>
    </w:p>
    <w:p w14:paraId="4457CE8C" w14:textId="77777777" w:rsidR="00102CB6" w:rsidRDefault="00000000">
      <w:pPr>
        <w:pStyle w:val="afb"/>
      </w:pPr>
      <w:r>
        <w:t>施工脚手架采用与墙面分离的双排</w:t>
      </w:r>
      <w:r>
        <w:rPr>
          <w:rFonts w:hint="eastAsia"/>
        </w:rPr>
        <w:t>脚手架；</w:t>
      </w:r>
    </w:p>
    <w:p w14:paraId="779BB87B" w14:textId="77777777" w:rsidR="00102CB6" w:rsidRDefault="00000000">
      <w:pPr>
        <w:pStyle w:val="afb"/>
      </w:pPr>
      <w:r>
        <w:t>修复原围护结构裂缝、渗漏，填补密实墙面的缺损、孔洞，更换损坏的砖或砌块，修复冻害、析盐、侵蚀所产生的损坏</w:t>
      </w:r>
      <w:r>
        <w:rPr>
          <w:rFonts w:hint="eastAsia"/>
        </w:rPr>
        <w:t>；</w:t>
      </w:r>
    </w:p>
    <w:p w14:paraId="2C014EE8" w14:textId="77777777" w:rsidR="00102CB6" w:rsidRDefault="00000000">
      <w:pPr>
        <w:pStyle w:val="afb"/>
      </w:pPr>
      <w:r>
        <w:t>清理原围护结构表面油迹、</w:t>
      </w:r>
      <w:r>
        <w:rPr>
          <w:rFonts w:hint="eastAsia"/>
        </w:rPr>
        <w:t>疏松</w:t>
      </w:r>
      <w:r>
        <w:t>的砂浆，当采用预制外墙外保温系统时，完成立面规格分块及安装设计构造详图设计。</w:t>
      </w:r>
    </w:p>
    <w:p w14:paraId="493CD673" w14:textId="77777777" w:rsidR="00102CB6" w:rsidRDefault="00000000">
      <w:pPr>
        <w:pStyle w:val="afffffffff7"/>
      </w:pPr>
      <w:r>
        <w:t>采用内保温技术对外墙进行改造时，施工前应做好相关准备，并应符合下列规定</w:t>
      </w:r>
      <w:r>
        <w:rPr>
          <w:rFonts w:hint="eastAsia"/>
        </w:rPr>
        <w:t>：</w:t>
      </w:r>
    </w:p>
    <w:p w14:paraId="3DFBCE26" w14:textId="77777777" w:rsidR="00102CB6" w:rsidRDefault="00000000">
      <w:pPr>
        <w:pStyle w:val="afb"/>
        <w:numPr>
          <w:ilvl w:val="0"/>
          <w:numId w:val="67"/>
        </w:numPr>
      </w:pPr>
      <w:r>
        <w:t>施工和保温材料的燃烧性能等级符合JGJ/T 261</w:t>
      </w:r>
      <w:r>
        <w:rPr>
          <w:rFonts w:hint="eastAsia"/>
        </w:rPr>
        <w:t>和</w:t>
      </w:r>
      <w:r>
        <w:t>GB 55037的有关规定</w:t>
      </w:r>
      <w:r>
        <w:rPr>
          <w:rFonts w:hint="eastAsia"/>
        </w:rPr>
        <w:t>；</w:t>
      </w:r>
    </w:p>
    <w:p w14:paraId="00204F84" w14:textId="77777777" w:rsidR="00102CB6" w:rsidRDefault="00000000">
      <w:pPr>
        <w:pStyle w:val="afb"/>
        <w:numPr>
          <w:ilvl w:val="0"/>
          <w:numId w:val="67"/>
        </w:numPr>
      </w:pPr>
      <w:r>
        <w:t>对原围护结构表面涂层、积灰油污及杂物、粉刷空鼓，刮掉并清理干净</w:t>
      </w:r>
      <w:r>
        <w:rPr>
          <w:rFonts w:hint="eastAsia"/>
        </w:rPr>
        <w:t>；</w:t>
      </w:r>
    </w:p>
    <w:p w14:paraId="729727E8" w14:textId="77777777" w:rsidR="00102CB6" w:rsidRDefault="00000000">
      <w:pPr>
        <w:pStyle w:val="afb"/>
      </w:pPr>
      <w:r>
        <w:t>对原围护结构表面脱落、</w:t>
      </w:r>
      <w:r>
        <w:rPr>
          <w:rFonts w:hint="eastAsia"/>
        </w:rPr>
        <w:t>虫蛀</w:t>
      </w:r>
      <w:r>
        <w:t>、霉烂、受潮所产生的损坏进行修复</w:t>
      </w:r>
      <w:r>
        <w:rPr>
          <w:rFonts w:hint="eastAsia"/>
        </w:rPr>
        <w:t>；</w:t>
      </w:r>
    </w:p>
    <w:p w14:paraId="2BE2EEE3" w14:textId="77777777" w:rsidR="00102CB6" w:rsidRDefault="00000000">
      <w:pPr>
        <w:pStyle w:val="afb"/>
      </w:pPr>
      <w:r>
        <w:t>对原围护结构裂缝、渗漏，应进行修复，墙面的缺损、孔洞填补密实</w:t>
      </w:r>
      <w:r>
        <w:rPr>
          <w:rFonts w:hint="eastAsia"/>
        </w:rPr>
        <w:t>；</w:t>
      </w:r>
    </w:p>
    <w:p w14:paraId="3BF34937" w14:textId="77777777" w:rsidR="00102CB6" w:rsidRDefault="00000000">
      <w:pPr>
        <w:pStyle w:val="afb"/>
      </w:pPr>
      <w:r>
        <w:t>对原围护结构表面不平整处，予以修复</w:t>
      </w:r>
      <w:r>
        <w:rPr>
          <w:rFonts w:hint="eastAsia"/>
        </w:rPr>
        <w:t>；</w:t>
      </w:r>
    </w:p>
    <w:p w14:paraId="7F4C9925" w14:textId="77777777" w:rsidR="00102CB6" w:rsidRDefault="00000000">
      <w:pPr>
        <w:pStyle w:val="afb"/>
      </w:pPr>
      <w:r>
        <w:t>室内各类管线安装完成</w:t>
      </w:r>
      <w:r>
        <w:rPr>
          <w:rFonts w:hint="eastAsia"/>
        </w:rPr>
        <w:t>，</w:t>
      </w:r>
      <w:r>
        <w:t>并经试验检测合格。</w:t>
      </w:r>
    </w:p>
    <w:p w14:paraId="389C1C4C" w14:textId="77777777" w:rsidR="00102CB6" w:rsidRDefault="00000000">
      <w:pPr>
        <w:pStyle w:val="afff3"/>
        <w:spacing w:before="156" w:after="156"/>
      </w:pPr>
      <w:r>
        <w:rPr>
          <w:rFonts w:hint="eastAsia"/>
        </w:rPr>
        <w:t>给排水系统</w:t>
      </w:r>
    </w:p>
    <w:p w14:paraId="57F67330" w14:textId="77777777" w:rsidR="00102CB6" w:rsidRDefault="00000000">
      <w:pPr>
        <w:pStyle w:val="afffffffff8"/>
      </w:pPr>
      <w:r>
        <w:rPr>
          <w:rFonts w:hint="eastAsia"/>
        </w:rPr>
        <w:lastRenderedPageBreak/>
        <w:t>新增或更换的给排水系统产品、配件、材料及性能等应符合设计和国家标准的规定，且有产品合格证。</w:t>
      </w:r>
    </w:p>
    <w:p w14:paraId="24ADE1A4" w14:textId="77777777" w:rsidR="00102CB6" w:rsidRDefault="00000000">
      <w:pPr>
        <w:pStyle w:val="afffffffff8"/>
      </w:pPr>
      <w:r>
        <w:rPr>
          <w:rFonts w:hint="eastAsia"/>
        </w:rPr>
        <w:t>室内给水、热水管道和设备安装应符合GB 50242的规定。</w:t>
      </w:r>
    </w:p>
    <w:p w14:paraId="3DB604F4" w14:textId="77777777" w:rsidR="00102CB6" w:rsidRDefault="00000000">
      <w:pPr>
        <w:pStyle w:val="afffffffff8"/>
      </w:pPr>
      <w:r>
        <w:rPr>
          <w:rFonts w:hint="eastAsia"/>
        </w:rPr>
        <w:t>管道支吊架、设备及水泵机组的基础应按设计要求设置减振装置；管道支架、吊架和管道穿墙、楼板处，应采取防止固体传声措施；必要时，泵房的墙壁和天花应采取隔音吸音处理。</w:t>
      </w:r>
    </w:p>
    <w:p w14:paraId="0AE8DD36" w14:textId="77777777" w:rsidR="00102CB6" w:rsidRDefault="00000000">
      <w:pPr>
        <w:pStyle w:val="afffffffff8"/>
      </w:pPr>
      <w:r>
        <w:rPr>
          <w:rFonts w:hint="eastAsia"/>
        </w:rPr>
        <w:t>新增或更换贮水箱等较重设备时，安装架(钩)与安装面的承重能力应满足设计要求。</w:t>
      </w:r>
    </w:p>
    <w:p w14:paraId="227B088E" w14:textId="77777777" w:rsidR="00102CB6" w:rsidRDefault="00000000">
      <w:pPr>
        <w:pStyle w:val="afffffffff8"/>
      </w:pPr>
      <w:r>
        <w:rPr>
          <w:rFonts w:hint="eastAsia"/>
        </w:rPr>
        <w:t>水加热设备的出水温度控制应根据设计要求采用自动温度控制装置。</w:t>
      </w:r>
    </w:p>
    <w:p w14:paraId="6504024E" w14:textId="77777777" w:rsidR="00102CB6" w:rsidRDefault="00000000">
      <w:pPr>
        <w:pStyle w:val="afffffffff8"/>
      </w:pPr>
      <w:r>
        <w:rPr>
          <w:rFonts w:hint="eastAsia"/>
        </w:rPr>
        <w:t>热水循环的进水管上应装温度计及控制</w:t>
      </w:r>
      <w:proofErr w:type="gramStart"/>
      <w:r>
        <w:rPr>
          <w:rFonts w:hint="eastAsia"/>
        </w:rPr>
        <w:t>循环泵开停</w:t>
      </w:r>
      <w:proofErr w:type="gramEnd"/>
      <w:r>
        <w:rPr>
          <w:rFonts w:hint="eastAsia"/>
        </w:rPr>
        <w:t>的温度传感器。</w:t>
      </w:r>
    </w:p>
    <w:p w14:paraId="65D9588E" w14:textId="77777777" w:rsidR="00102CB6" w:rsidRDefault="00000000">
      <w:pPr>
        <w:pStyle w:val="afff3"/>
        <w:spacing w:before="156" w:after="156"/>
      </w:pPr>
      <w:r>
        <w:rPr>
          <w:rFonts w:hint="eastAsia"/>
        </w:rPr>
        <w:t>可再生能源利用系统</w:t>
      </w:r>
    </w:p>
    <w:p w14:paraId="5E2720D7" w14:textId="77777777" w:rsidR="00102CB6" w:rsidRDefault="00000000">
      <w:pPr>
        <w:pStyle w:val="afffffffff8"/>
      </w:pPr>
      <w:r>
        <w:rPr>
          <w:rFonts w:hint="eastAsia"/>
        </w:rPr>
        <w:t>太阳能系统节能工程采用的材料、构件和设备施工进场复验应包括下列内容：</w:t>
      </w:r>
    </w:p>
    <w:p w14:paraId="1E23CF78" w14:textId="77777777" w:rsidR="00102CB6" w:rsidRDefault="00000000">
      <w:pPr>
        <w:pStyle w:val="afb"/>
        <w:numPr>
          <w:ilvl w:val="0"/>
          <w:numId w:val="68"/>
        </w:numPr>
      </w:pPr>
      <w:r>
        <w:rPr>
          <w:rFonts w:hint="eastAsia"/>
        </w:rPr>
        <w:t>太阳能集热器的安全性能及热性能；</w:t>
      </w:r>
    </w:p>
    <w:p w14:paraId="5EDAEFA1" w14:textId="77777777" w:rsidR="00102CB6" w:rsidRDefault="00000000">
      <w:pPr>
        <w:pStyle w:val="afb"/>
        <w:numPr>
          <w:ilvl w:val="0"/>
          <w:numId w:val="68"/>
        </w:numPr>
      </w:pPr>
      <w:r>
        <w:rPr>
          <w:rFonts w:hint="eastAsia"/>
        </w:rPr>
        <w:t>太阳能光伏组件的发电功率及发电效率；</w:t>
      </w:r>
    </w:p>
    <w:p w14:paraId="1027E6CE" w14:textId="77777777" w:rsidR="00102CB6" w:rsidRDefault="00000000">
      <w:pPr>
        <w:pStyle w:val="afb"/>
        <w:numPr>
          <w:ilvl w:val="0"/>
          <w:numId w:val="68"/>
        </w:numPr>
      </w:pPr>
      <w:r>
        <w:rPr>
          <w:rFonts w:hint="eastAsia"/>
        </w:rPr>
        <w:t>保温材料的导热系数或热阻、密度、吸水率。</w:t>
      </w:r>
    </w:p>
    <w:p w14:paraId="65CE3537" w14:textId="77777777" w:rsidR="00102CB6" w:rsidRDefault="00000000">
      <w:pPr>
        <w:pStyle w:val="afffffffff8"/>
      </w:pPr>
      <w:r>
        <w:rPr>
          <w:rFonts w:hint="eastAsia"/>
        </w:rPr>
        <w:t>太阳能系统的施工安装不得破坏建筑物的结构、屋面、地面防水层和附属设施和削弱建筑物在寿命期内承受荷载的能力；太阳能集热器和太阳能光伏电池板的安装方位角和倾角应对照设计要求进行核查，安装误差应在±</w:t>
      </w:r>
      <w:r>
        <w:t>3</w:t>
      </w:r>
      <w:r>
        <w:rPr>
          <w:rFonts w:hint="eastAsia"/>
        </w:rPr>
        <w:t>°以内。</w:t>
      </w:r>
    </w:p>
    <w:p w14:paraId="32DC6AA7" w14:textId="77777777" w:rsidR="00102CB6" w:rsidRDefault="00000000">
      <w:pPr>
        <w:pStyle w:val="afffffffff8"/>
      </w:pPr>
      <w:r>
        <w:rPr>
          <w:rFonts w:hint="eastAsia"/>
        </w:rPr>
        <w:t>太阳能系统性能检测应符合下列规定：</w:t>
      </w:r>
    </w:p>
    <w:p w14:paraId="4CF4632E" w14:textId="77777777" w:rsidR="00102CB6" w:rsidRDefault="00000000">
      <w:pPr>
        <w:pStyle w:val="afb"/>
        <w:numPr>
          <w:ilvl w:val="0"/>
          <w:numId w:val="69"/>
        </w:numPr>
      </w:pPr>
      <w:r>
        <w:rPr>
          <w:rFonts w:hint="eastAsia"/>
        </w:rPr>
        <w:t>对太阳能热利用系统的太阳能集热系统的热量、集热效率、太阳能保证率进行检测，检测结果对照设计要求进行核查；</w:t>
      </w:r>
    </w:p>
    <w:p w14:paraId="568DC5BC" w14:textId="77777777" w:rsidR="00102CB6" w:rsidRDefault="00000000">
      <w:pPr>
        <w:pStyle w:val="afb"/>
      </w:pPr>
      <w:r>
        <w:rPr>
          <w:rFonts w:hint="eastAsia"/>
        </w:rPr>
        <w:t>对太阳能光伏发电系统年发电量和组件背板最高工作温度进行检测，检测结果对照设计要求进行核查。</w:t>
      </w:r>
    </w:p>
    <w:p w14:paraId="17E797F6" w14:textId="77777777" w:rsidR="00102CB6" w:rsidRDefault="00000000">
      <w:pPr>
        <w:pStyle w:val="afffffffff8"/>
      </w:pPr>
      <w:r>
        <w:rPr>
          <w:rFonts w:hint="eastAsia"/>
        </w:rPr>
        <w:t>热泵系统中浅层地埋管换热系统的安装应符合下列规定：</w:t>
      </w:r>
    </w:p>
    <w:p w14:paraId="2ABD89F7" w14:textId="77777777" w:rsidR="00102CB6" w:rsidRDefault="00000000">
      <w:pPr>
        <w:pStyle w:val="afb"/>
        <w:numPr>
          <w:ilvl w:val="0"/>
          <w:numId w:val="70"/>
        </w:numPr>
      </w:pPr>
      <w:r>
        <w:rPr>
          <w:rFonts w:hint="eastAsia"/>
        </w:rPr>
        <w:t>地埋管与环路集管连接采用热熔或电熔连接，连接严密且牢固；</w:t>
      </w:r>
    </w:p>
    <w:p w14:paraId="44629B27" w14:textId="77777777" w:rsidR="00102CB6" w:rsidRDefault="00000000">
      <w:pPr>
        <w:pStyle w:val="afb"/>
      </w:pPr>
      <w:r>
        <w:rPr>
          <w:rFonts w:hint="eastAsia"/>
        </w:rPr>
        <w:t>竖直地埋管换热器的</w:t>
      </w:r>
      <w:r>
        <w:t>U</w:t>
      </w:r>
      <w:r>
        <w:rPr>
          <w:rFonts w:hint="eastAsia"/>
        </w:rPr>
        <w:t>形弯管接头选用定型产品；</w:t>
      </w:r>
    </w:p>
    <w:p w14:paraId="15E6F984" w14:textId="77777777" w:rsidR="00102CB6" w:rsidRDefault="00000000">
      <w:pPr>
        <w:pStyle w:val="afb"/>
      </w:pPr>
      <w:r>
        <w:rPr>
          <w:rFonts w:hint="eastAsia"/>
        </w:rPr>
        <w:t>竖直地埋管换热器</w:t>
      </w:r>
      <w:r>
        <w:t>U</w:t>
      </w:r>
      <w:r>
        <w:rPr>
          <w:rFonts w:hint="eastAsia"/>
        </w:rPr>
        <w:t>形管的开口端部密封保护；</w:t>
      </w:r>
    </w:p>
    <w:p w14:paraId="58FF0854" w14:textId="77777777" w:rsidR="00102CB6" w:rsidRDefault="00000000">
      <w:pPr>
        <w:pStyle w:val="afb"/>
      </w:pPr>
      <w:r>
        <w:rPr>
          <w:rFonts w:hint="eastAsia"/>
        </w:rPr>
        <w:t>回填密实；</w:t>
      </w:r>
    </w:p>
    <w:p w14:paraId="4AEF7461" w14:textId="77777777" w:rsidR="00102CB6" w:rsidRDefault="00000000">
      <w:pPr>
        <w:pStyle w:val="afb"/>
      </w:pPr>
      <w:r>
        <w:rPr>
          <w:rFonts w:hint="eastAsia"/>
        </w:rPr>
        <w:t>地埋管换热系统水压试验合格。</w:t>
      </w:r>
    </w:p>
    <w:p w14:paraId="5F507C5C" w14:textId="77777777" w:rsidR="00102CB6" w:rsidRDefault="00000000">
      <w:pPr>
        <w:pStyle w:val="afffffffff8"/>
      </w:pPr>
      <w:r>
        <w:rPr>
          <w:rFonts w:hint="eastAsia"/>
        </w:rPr>
        <w:t>地下水源热泵的热源井应进行抽水试验和回灌试验，并应单独验收，其持续出水量和回灌量应稳定，且应对照图纸核查；抽水试验结束前应在抽水设备的出口处采集水样进行水质和含砂量测定，水质和含砂量应满足系统设备的使用要求。</w:t>
      </w:r>
    </w:p>
    <w:p w14:paraId="2DBFCE6F" w14:textId="77777777" w:rsidR="00102CB6" w:rsidRDefault="00000000">
      <w:pPr>
        <w:pStyle w:val="afff2"/>
        <w:spacing w:before="312" w:after="312"/>
      </w:pPr>
      <w:bookmarkStart w:id="228" w:name="_Toc201047818"/>
      <w:bookmarkStart w:id="229" w:name="_Toc201047918"/>
      <w:bookmarkStart w:id="230" w:name="_Toc201067119"/>
      <w:bookmarkStart w:id="231" w:name="_Toc201064108"/>
      <w:bookmarkStart w:id="232" w:name="_Toc201744509"/>
      <w:r>
        <w:rPr>
          <w:rFonts w:hint="eastAsia"/>
        </w:rPr>
        <w:t>维护与管理</w:t>
      </w:r>
      <w:bookmarkEnd w:id="228"/>
      <w:bookmarkEnd w:id="229"/>
      <w:bookmarkEnd w:id="230"/>
      <w:bookmarkEnd w:id="231"/>
      <w:bookmarkEnd w:id="232"/>
    </w:p>
    <w:p w14:paraId="325F3937" w14:textId="77777777" w:rsidR="00102CB6" w:rsidRDefault="00000000">
      <w:pPr>
        <w:pStyle w:val="afff3"/>
        <w:spacing w:before="156" w:after="156"/>
      </w:pPr>
      <w:r>
        <w:rPr>
          <w:rFonts w:hint="eastAsia"/>
        </w:rPr>
        <w:t>运行与维护</w:t>
      </w:r>
    </w:p>
    <w:p w14:paraId="0A22B200" w14:textId="77777777" w:rsidR="00102CB6" w:rsidRDefault="00000000">
      <w:pPr>
        <w:pStyle w:val="afffffffff8"/>
      </w:pPr>
      <w:r>
        <w:rPr>
          <w:rFonts w:hint="eastAsia"/>
        </w:rPr>
        <w:t>建筑的运行与维护应建立节能管理制度及设备系统节能运行操作规程。</w:t>
      </w:r>
    </w:p>
    <w:p w14:paraId="70135442" w14:textId="77777777" w:rsidR="00102CB6" w:rsidRDefault="00000000">
      <w:pPr>
        <w:pStyle w:val="afffffffff8"/>
      </w:pPr>
      <w:r>
        <w:rPr>
          <w:rFonts w:hint="eastAsia"/>
        </w:rPr>
        <w:t>建筑运行期间室内设定温度，冬季不</w:t>
      </w:r>
      <w:bookmarkStart w:id="233" w:name="OLE_LINK4"/>
      <w:r>
        <w:rPr>
          <w:rFonts w:hint="eastAsia"/>
        </w:rPr>
        <w:t>应</w:t>
      </w:r>
      <w:bookmarkEnd w:id="233"/>
      <w:r>
        <w:rPr>
          <w:rFonts w:hint="eastAsia"/>
        </w:rPr>
        <w:t>高于设计值</w:t>
      </w:r>
      <w:r>
        <w:t>2</w:t>
      </w:r>
      <w:r>
        <w:rPr>
          <w:rFonts w:hint="eastAsia"/>
        </w:rPr>
        <w:t xml:space="preserve"> ℃，夏季不应低于设计值</w:t>
      </w:r>
      <w:r>
        <w:t>2</w:t>
      </w:r>
      <w:r>
        <w:rPr>
          <w:rFonts w:hint="eastAsia"/>
        </w:rPr>
        <w:t xml:space="preserve"> ℃；对作息时间固定的建筑，在非使用时间内应降低空调运行温湿度和新风控制标准或停止运行空调系统。</w:t>
      </w:r>
    </w:p>
    <w:p w14:paraId="309452E7" w14:textId="77777777" w:rsidR="00102CB6" w:rsidRDefault="00000000">
      <w:pPr>
        <w:pStyle w:val="afffffffff8"/>
      </w:pPr>
      <w:r>
        <w:rPr>
          <w:rFonts w:hint="eastAsia"/>
        </w:rPr>
        <w:t>对供冷供热系统，应根据实际冷热负荷变化制定调节供冷供热量的运行方案及操作规程。对可再生能源与常规能源结合的复合式能源系统，应根据实际运行状况制定实现全年可再生能源优先利用的运行方案及操作规程。</w:t>
      </w:r>
    </w:p>
    <w:p w14:paraId="453D2330" w14:textId="77777777" w:rsidR="00102CB6" w:rsidRDefault="00000000">
      <w:pPr>
        <w:pStyle w:val="afffffffff8"/>
      </w:pPr>
      <w:r>
        <w:rPr>
          <w:rFonts w:hint="eastAsia"/>
        </w:rPr>
        <w:t>集中空调系统应根据实际运行状况制定过渡季节能运行方案及操作规程；对人员密集的区域，应根据实际需求制定新风量调节方案及操作规程。</w:t>
      </w:r>
    </w:p>
    <w:p w14:paraId="557BB5EA" w14:textId="77777777" w:rsidR="00102CB6" w:rsidRDefault="00000000">
      <w:pPr>
        <w:pStyle w:val="afffffffff8"/>
      </w:pPr>
      <w:r>
        <w:rPr>
          <w:rFonts w:hint="eastAsia"/>
        </w:rPr>
        <w:lastRenderedPageBreak/>
        <w:t>对排风能量回收系统，应根据实际室内外空气参数，制定能量回收装置节能运行方案及操作规程。</w:t>
      </w:r>
    </w:p>
    <w:p w14:paraId="05FEA4CF" w14:textId="77777777" w:rsidR="00102CB6" w:rsidRDefault="00000000">
      <w:pPr>
        <w:pStyle w:val="afffffffff8"/>
      </w:pPr>
      <w:r>
        <w:rPr>
          <w:rFonts w:hint="eastAsia"/>
        </w:rPr>
        <w:t>暖通空调系统运行中，应监测和</w:t>
      </w:r>
      <w:proofErr w:type="gramStart"/>
      <w:r>
        <w:rPr>
          <w:rFonts w:hint="eastAsia"/>
        </w:rPr>
        <w:t>评估水</w:t>
      </w:r>
      <w:proofErr w:type="gramEnd"/>
      <w:r>
        <w:rPr>
          <w:rFonts w:hint="eastAsia"/>
        </w:rPr>
        <w:t>力平衡和风量平衡状况；当不满足要求时，应进行系统平衡调试。</w:t>
      </w:r>
    </w:p>
    <w:p w14:paraId="150541AA" w14:textId="77777777" w:rsidR="00102CB6" w:rsidRDefault="00000000">
      <w:pPr>
        <w:pStyle w:val="afffffffff8"/>
      </w:pPr>
      <w:r>
        <w:rPr>
          <w:rFonts w:hint="eastAsia"/>
        </w:rPr>
        <w:t>太阳能集热系统停止运行时，应采取有效措施防止太阳能集热系统过热。</w:t>
      </w:r>
    </w:p>
    <w:p w14:paraId="05B4CD89" w14:textId="77777777" w:rsidR="00102CB6" w:rsidRDefault="00000000">
      <w:pPr>
        <w:pStyle w:val="afffffffff8"/>
      </w:pPr>
      <w:r>
        <w:rPr>
          <w:rFonts w:hint="eastAsia"/>
        </w:rPr>
        <w:t>地下水地源热泵系统投入运行后，应对抽水量、回灌量及其水质进行定期监测。</w:t>
      </w:r>
    </w:p>
    <w:p w14:paraId="043DABC8" w14:textId="77777777" w:rsidR="00102CB6" w:rsidRDefault="00000000">
      <w:pPr>
        <w:pStyle w:val="afffffffff8"/>
      </w:pPr>
      <w:r>
        <w:rPr>
          <w:rFonts w:hint="eastAsia"/>
        </w:rPr>
        <w:t>建筑节能及相关设备与系统维护应符合下列规定：</w:t>
      </w:r>
    </w:p>
    <w:p w14:paraId="4CF3D52C" w14:textId="77777777" w:rsidR="00102CB6" w:rsidRDefault="00000000">
      <w:pPr>
        <w:pStyle w:val="afb"/>
        <w:numPr>
          <w:ilvl w:val="0"/>
          <w:numId w:val="71"/>
        </w:numPr>
      </w:pPr>
      <w:r>
        <w:rPr>
          <w:rFonts w:hint="eastAsia"/>
        </w:rPr>
        <w:t>按节能要求对排风能量回收装置、过滤器、换热表面等影响设备及系统能效的设备和部件定期进行检查和清洗；</w:t>
      </w:r>
    </w:p>
    <w:p w14:paraId="4145D7B2" w14:textId="77777777" w:rsidR="00102CB6" w:rsidRDefault="00000000">
      <w:pPr>
        <w:pStyle w:val="afb"/>
      </w:pPr>
      <w:r>
        <w:rPr>
          <w:rFonts w:hint="eastAsia"/>
        </w:rPr>
        <w:t>对设备及管道绝热设施定期进行维护和检查；</w:t>
      </w:r>
    </w:p>
    <w:p w14:paraId="2F7091EB" w14:textId="77777777" w:rsidR="00102CB6" w:rsidRDefault="00000000">
      <w:pPr>
        <w:pStyle w:val="afb"/>
      </w:pPr>
      <w:r>
        <w:rPr>
          <w:rFonts w:hint="eastAsia"/>
        </w:rPr>
        <w:t>对自动控制系统的传感器、变送器、调节器和执行器等基本元件进行日常维护保养，并应按工况变化调整控制模式和设定参数。</w:t>
      </w:r>
    </w:p>
    <w:p w14:paraId="0C9ABE70" w14:textId="77777777" w:rsidR="00102CB6" w:rsidRDefault="00000000">
      <w:pPr>
        <w:pStyle w:val="afffffffff8"/>
      </w:pPr>
      <w:r>
        <w:rPr>
          <w:rFonts w:hint="eastAsia"/>
        </w:rPr>
        <w:t>太阳能集热系统检查和维护，应符合下列规定：</w:t>
      </w:r>
    </w:p>
    <w:p w14:paraId="27888EE7" w14:textId="77777777" w:rsidR="00102CB6" w:rsidRDefault="00000000">
      <w:pPr>
        <w:pStyle w:val="afb"/>
        <w:numPr>
          <w:ilvl w:val="0"/>
          <w:numId w:val="72"/>
        </w:numPr>
      </w:pPr>
      <w:r>
        <w:rPr>
          <w:rFonts w:hint="eastAsia"/>
        </w:rPr>
        <w:t>太阳能集热系统冬季运行前，检查防冻措施；并在暴雨，台风等灾害性气候到来之前进行防护检查及过后的检查维修；</w:t>
      </w:r>
    </w:p>
    <w:p w14:paraId="3CDF00F2" w14:textId="77777777" w:rsidR="00102CB6" w:rsidRDefault="00000000">
      <w:pPr>
        <w:pStyle w:val="afb"/>
      </w:pPr>
      <w:r>
        <w:rPr>
          <w:rFonts w:hint="eastAsia"/>
        </w:rPr>
        <w:t>雷雨季节到来之前对太阳能集热系统防雷设施的安全性进行检查；</w:t>
      </w:r>
    </w:p>
    <w:p w14:paraId="52341343" w14:textId="77777777" w:rsidR="00102CB6" w:rsidRDefault="00000000">
      <w:pPr>
        <w:pStyle w:val="afb"/>
      </w:pPr>
      <w:r>
        <w:rPr>
          <w:rFonts w:hint="eastAsia"/>
        </w:rPr>
        <w:t>每年对</w:t>
      </w:r>
      <w:proofErr w:type="gramStart"/>
      <w:r>
        <w:rPr>
          <w:rFonts w:hint="eastAsia"/>
        </w:rPr>
        <w:t>集热器检查</w:t>
      </w:r>
      <w:proofErr w:type="gramEnd"/>
      <w:r>
        <w:rPr>
          <w:rFonts w:hint="eastAsia"/>
        </w:rPr>
        <w:t>至少一次，</w:t>
      </w:r>
      <w:proofErr w:type="gramStart"/>
      <w:r>
        <w:rPr>
          <w:rFonts w:hint="eastAsia"/>
        </w:rPr>
        <w:t>集热器及</w:t>
      </w:r>
      <w:proofErr w:type="gramEnd"/>
      <w:r>
        <w:rPr>
          <w:rFonts w:hint="eastAsia"/>
        </w:rPr>
        <w:t>光伏组件表面应保持清洁。</w:t>
      </w:r>
    </w:p>
    <w:p w14:paraId="32D3D8E4" w14:textId="77777777" w:rsidR="00102CB6" w:rsidRDefault="00000000">
      <w:pPr>
        <w:pStyle w:val="afffffffff8"/>
      </w:pPr>
      <w:r>
        <w:rPr>
          <w:rFonts w:hint="eastAsia"/>
        </w:rPr>
        <w:t>建筑外围护结构应定期检查。当外墙外保温系统出现渗漏、破损、脱落现象时，应进行修复。</w:t>
      </w:r>
    </w:p>
    <w:p w14:paraId="04347DB8" w14:textId="77777777" w:rsidR="00102CB6" w:rsidRDefault="00000000">
      <w:pPr>
        <w:pStyle w:val="afff3"/>
        <w:spacing w:before="156" w:after="156"/>
      </w:pPr>
      <w:r>
        <w:rPr>
          <w:rFonts w:hint="eastAsia"/>
        </w:rPr>
        <w:t>节能管理</w:t>
      </w:r>
    </w:p>
    <w:p w14:paraId="6CC7BBFB" w14:textId="77777777" w:rsidR="00102CB6" w:rsidRDefault="00000000">
      <w:pPr>
        <w:pStyle w:val="afffffffff8"/>
      </w:pPr>
      <w:r>
        <w:rPr>
          <w:rFonts w:hint="eastAsia"/>
        </w:rPr>
        <w:t>建筑能源系统应按分类、分区、分项计量数据进行管理；可再生能源系统应进行单独统计。建筑能耗应以一个完整的日历年统计。能耗数据应纳入能耗监督管理系统平台管理。</w:t>
      </w:r>
    </w:p>
    <w:p w14:paraId="4583789B" w14:textId="77777777" w:rsidR="00102CB6" w:rsidRDefault="00000000">
      <w:pPr>
        <w:pStyle w:val="afffffffff8"/>
      </w:pPr>
      <w:r>
        <w:rPr>
          <w:rFonts w:hint="eastAsia"/>
        </w:rPr>
        <w:t>建筑能耗统计应包括下列内容：</w:t>
      </w:r>
    </w:p>
    <w:p w14:paraId="5FB6A5DA" w14:textId="77777777" w:rsidR="00102CB6" w:rsidRDefault="00000000">
      <w:pPr>
        <w:pStyle w:val="afb"/>
        <w:numPr>
          <w:ilvl w:val="0"/>
          <w:numId w:val="73"/>
        </w:numPr>
      </w:pPr>
      <w:r>
        <w:rPr>
          <w:rFonts w:hint="eastAsia"/>
        </w:rPr>
        <w:t>建筑耗电量；</w:t>
      </w:r>
    </w:p>
    <w:p w14:paraId="7D058A56" w14:textId="77777777" w:rsidR="00102CB6" w:rsidRDefault="00000000">
      <w:pPr>
        <w:pStyle w:val="afb"/>
      </w:pPr>
      <w:r>
        <w:rPr>
          <w:rFonts w:hint="eastAsia"/>
        </w:rPr>
        <w:t>耗煤量、耗气量或耗油量；</w:t>
      </w:r>
    </w:p>
    <w:p w14:paraId="589905E5" w14:textId="77777777" w:rsidR="00102CB6" w:rsidRDefault="00000000">
      <w:pPr>
        <w:pStyle w:val="afb"/>
      </w:pPr>
      <w:r>
        <w:rPr>
          <w:rFonts w:hint="eastAsia"/>
        </w:rPr>
        <w:t>集中供热耗热量；</w:t>
      </w:r>
    </w:p>
    <w:p w14:paraId="0183F764" w14:textId="77777777" w:rsidR="00102CB6" w:rsidRDefault="00000000">
      <w:pPr>
        <w:pStyle w:val="afb"/>
      </w:pPr>
      <w:r>
        <w:rPr>
          <w:rFonts w:hint="eastAsia"/>
        </w:rPr>
        <w:t>集中</w:t>
      </w:r>
      <w:proofErr w:type="gramStart"/>
      <w:r>
        <w:rPr>
          <w:rFonts w:hint="eastAsia"/>
        </w:rPr>
        <w:t>供冷耗冷量</w:t>
      </w:r>
      <w:proofErr w:type="gramEnd"/>
      <w:r>
        <w:rPr>
          <w:rFonts w:hint="eastAsia"/>
        </w:rPr>
        <w:t>；</w:t>
      </w:r>
    </w:p>
    <w:p w14:paraId="3EB65899" w14:textId="77777777" w:rsidR="00102CB6" w:rsidRDefault="00000000">
      <w:pPr>
        <w:pStyle w:val="afb"/>
      </w:pPr>
      <w:r>
        <w:rPr>
          <w:rFonts w:hint="eastAsia"/>
        </w:rPr>
        <w:t>可再生能源利用量。</w:t>
      </w:r>
    </w:p>
    <w:p w14:paraId="7471B1EF" w14:textId="77777777" w:rsidR="00102CB6" w:rsidRDefault="00000000">
      <w:pPr>
        <w:pStyle w:val="afffffffff8"/>
      </w:pPr>
      <w:r>
        <w:rPr>
          <w:rFonts w:hint="eastAsia"/>
        </w:rPr>
        <w:t>建筑运行管理应如实记录能源消费计量原始数据，并建立统计台账。能源计量器具应在校准有效期内，保证统计数据的真实性和准确性。</w:t>
      </w:r>
    </w:p>
    <w:p w14:paraId="48C406A6" w14:textId="77777777" w:rsidR="00102CB6" w:rsidRDefault="00000000">
      <w:pPr>
        <w:pStyle w:val="afffffffff8"/>
      </w:pPr>
      <w:r>
        <w:rPr>
          <w:rFonts w:hint="eastAsia"/>
        </w:rPr>
        <w:t>建筑能效标识，应以单栋建筑为对象。标识应包括下列内容：</w:t>
      </w:r>
    </w:p>
    <w:p w14:paraId="233FECA4" w14:textId="77777777" w:rsidR="00102CB6" w:rsidRDefault="00000000">
      <w:pPr>
        <w:pStyle w:val="afb"/>
        <w:numPr>
          <w:ilvl w:val="0"/>
          <w:numId w:val="74"/>
        </w:numPr>
      </w:pPr>
      <w:r>
        <w:rPr>
          <w:rFonts w:hint="eastAsia"/>
        </w:rPr>
        <w:t>建筑基本信息；</w:t>
      </w:r>
    </w:p>
    <w:p w14:paraId="66661D5A" w14:textId="77777777" w:rsidR="00102CB6" w:rsidRDefault="00000000">
      <w:pPr>
        <w:pStyle w:val="afb"/>
      </w:pPr>
      <w:r>
        <w:rPr>
          <w:rFonts w:hint="eastAsia"/>
        </w:rPr>
        <w:t>建筑能效标识等级及相对节能率；</w:t>
      </w:r>
    </w:p>
    <w:p w14:paraId="7680F45D" w14:textId="77777777" w:rsidR="00102CB6" w:rsidRDefault="00000000">
      <w:pPr>
        <w:pStyle w:val="afb"/>
      </w:pPr>
      <w:r>
        <w:rPr>
          <w:rFonts w:hint="eastAsia"/>
        </w:rPr>
        <w:t>新技术应用情况；</w:t>
      </w:r>
    </w:p>
    <w:p w14:paraId="4C2B787D" w14:textId="77777777" w:rsidR="00102CB6" w:rsidRDefault="00000000">
      <w:pPr>
        <w:pStyle w:val="afb"/>
      </w:pPr>
      <w:r>
        <w:rPr>
          <w:rFonts w:hint="eastAsia"/>
        </w:rPr>
        <w:t>建筑能效实测评估结果。</w:t>
      </w:r>
    </w:p>
    <w:p w14:paraId="3ABA320C" w14:textId="77777777" w:rsidR="00102CB6" w:rsidRDefault="00000000">
      <w:pPr>
        <w:pStyle w:val="afffffc"/>
        <w:ind w:firstLineChars="0" w:firstLine="0"/>
        <w:jc w:val="center"/>
      </w:pPr>
      <w:bookmarkStart w:id="234" w:name="BookMark8"/>
      <w:bookmarkEnd w:id="45"/>
      <w:r>
        <w:rPr>
          <w:noProof/>
        </w:rPr>
        <w:drawing>
          <wp:inline distT="0" distB="0" distL="0" distR="0" wp14:anchorId="10039345" wp14:editId="74357D61">
            <wp:extent cx="1485900" cy="317500"/>
            <wp:effectExtent l="0" t="0" r="0" b="6350"/>
            <wp:docPr id="1151037744" name="图片 3"/>
            <wp:cNvGraphicFramePr/>
            <a:graphic xmlns:a="http://schemas.openxmlformats.org/drawingml/2006/main">
              <a:graphicData uri="http://schemas.openxmlformats.org/drawingml/2006/picture">
                <pic:pic xmlns:pic="http://schemas.openxmlformats.org/drawingml/2006/picture">
                  <pic:nvPicPr>
                    <pic:cNvPr id="1151037744" name="图片 3"/>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4"/>
    </w:p>
    <w:sectPr w:rsidR="00102CB6" w:rsidSect="00ED166B">
      <w:headerReference w:type="even" r:id="rId24"/>
      <w:headerReference w:type="default" r:id="rId25"/>
      <w:footerReference w:type="even" r:id="rId26"/>
      <w:footerReference w:type="default" r:id="rId27"/>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7EF1" w14:textId="77777777" w:rsidR="00E43B99" w:rsidRDefault="00E43B99">
      <w:pPr>
        <w:spacing w:line="240" w:lineRule="auto"/>
      </w:pPr>
      <w:r>
        <w:separator/>
      </w:r>
    </w:p>
  </w:endnote>
  <w:endnote w:type="continuationSeparator" w:id="0">
    <w:p w14:paraId="3A8E7D19" w14:textId="77777777" w:rsidR="00E43B99" w:rsidRDefault="00E43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7940" w14:textId="77777777" w:rsidR="00102CB6"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7A6E" w14:textId="77777777" w:rsidR="00102CB6" w:rsidRDefault="00102CB6">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1979" w14:textId="77777777" w:rsidR="00102CB6" w:rsidRDefault="00102CB6">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1C63" w14:textId="454397F5" w:rsidR="00102CB6" w:rsidRPr="00ED166B" w:rsidRDefault="00ED166B" w:rsidP="00ED166B">
    <w:pPr>
      <w:pStyle w:val="afffff8"/>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247E" w14:textId="77777777" w:rsidR="00102CB6" w:rsidRDefault="00000000" w:rsidP="00ED166B">
    <w:pPr>
      <w:pStyle w:val="afffff9"/>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1E1" w14:textId="4F72898F" w:rsidR="00ED166B" w:rsidRPr="00ED166B" w:rsidRDefault="00ED166B" w:rsidP="00ED166B">
    <w:pPr>
      <w:pStyle w:val="afffff8"/>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9E6F" w14:textId="77777777" w:rsidR="00ED166B" w:rsidRDefault="00ED166B" w:rsidP="00ED166B">
    <w:pPr>
      <w:pStyle w:val="afffff9"/>
    </w:pPr>
    <w:r>
      <w:fldChar w:fldCharType="begin"/>
    </w:r>
    <w:r>
      <w:instrText>PAGE   \* MERGEFORMAT</w:instrText>
    </w:r>
    <w:r>
      <w:fldChar w:fldCharType="separate"/>
    </w:r>
    <w:r>
      <w:rPr>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4272" w14:textId="5E86F8B1" w:rsidR="00102CB6" w:rsidRPr="00ED166B" w:rsidRDefault="00ED166B" w:rsidP="00ED166B">
    <w:pPr>
      <w:pStyle w:val="afffff8"/>
    </w:pPr>
    <w:r>
      <w:fldChar w:fldCharType="begin"/>
    </w:r>
    <w:r>
      <w:instrText xml:space="preserve"> PAGE   \* MERGEFORMAT \* MERGEFORMAT </w:instrText>
    </w:r>
    <w:r>
      <w:fldChar w:fldCharType="separate"/>
    </w:r>
    <w:r>
      <w:rPr>
        <w:noProof/>
      </w:rPr>
      <w:t>12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F731" w14:textId="77777777" w:rsidR="00102CB6" w:rsidRDefault="00000000" w:rsidP="00ED166B">
    <w:pPr>
      <w:pStyle w:val="afffff9"/>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09C2" w14:textId="77777777" w:rsidR="00E43B99" w:rsidRDefault="00E43B99">
      <w:pPr>
        <w:spacing w:line="240" w:lineRule="auto"/>
      </w:pPr>
      <w:r>
        <w:separator/>
      </w:r>
    </w:p>
  </w:footnote>
  <w:footnote w:type="continuationSeparator" w:id="0">
    <w:p w14:paraId="0D143C4C" w14:textId="77777777" w:rsidR="00E43B99" w:rsidRDefault="00E43B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2D99" w14:textId="77777777" w:rsidR="00102CB6" w:rsidRDefault="00102CB6">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F4F1" w14:textId="77777777" w:rsidR="00102CB6"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B4D0" w14:textId="77777777" w:rsidR="00102CB6" w:rsidRDefault="00102CB6">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E72B" w14:textId="68884B71" w:rsidR="00102CB6" w:rsidRPr="00ED166B" w:rsidRDefault="00ED166B" w:rsidP="00ED166B">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3569" w14:textId="3BB3070C" w:rsidR="00102CB6" w:rsidRDefault="00000000" w:rsidP="00ED166B">
    <w:pPr>
      <w:pStyle w:val="affffff1"/>
      <w:rPr>
        <w:rFonts w:hint="eastAsia"/>
      </w:rPr>
    </w:pPr>
    <w:r>
      <w:fldChar w:fldCharType="begin"/>
    </w:r>
    <w:r>
      <w:instrText xml:space="preserve"> STYLEREF  标准文件_文件编号  \* MERGEFORMAT </w:instrText>
    </w:r>
    <w:r>
      <w:fldChar w:fldCharType="separate"/>
    </w:r>
    <w:r w:rsidR="00B21177">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B6F0" w14:textId="2E798C93" w:rsidR="00ED166B" w:rsidRPr="00ED166B" w:rsidRDefault="00ED166B" w:rsidP="00ED166B">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21177">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27BB" w14:textId="77777777" w:rsidR="00ED166B" w:rsidRDefault="00ED166B" w:rsidP="00ED166B">
    <w:pPr>
      <w:pStyle w:val="affffff1"/>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DCB4" w14:textId="4FC285E9" w:rsidR="00102CB6" w:rsidRPr="00ED166B" w:rsidRDefault="00ED166B" w:rsidP="00ED166B">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21177">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6583" w14:textId="349573CB" w:rsidR="00102CB6" w:rsidRDefault="00000000" w:rsidP="00ED166B">
    <w:pPr>
      <w:pStyle w:val="affffff1"/>
      <w:rPr>
        <w:rFonts w:hint="eastAsia"/>
      </w:rPr>
    </w:pPr>
    <w:r>
      <w:fldChar w:fldCharType="begin"/>
    </w:r>
    <w:r>
      <w:instrText xml:space="preserve"> STYLEREF  标准文件_文件编号  \* MERGEFORMAT </w:instrText>
    </w:r>
    <w:r>
      <w:fldChar w:fldCharType="separate"/>
    </w:r>
    <w:r w:rsidR="00B21177">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0" w:firstLine="0"/>
      </w:pPr>
      <w:rPr>
        <w:rFonts w:hint="eastAsia"/>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0" w:firstLine="0"/>
      </w:pPr>
      <w:rPr>
        <w:rFonts w:hint="eastAsia"/>
      </w:rPr>
    </w:lvl>
    <w:lvl w:ilvl="8">
      <w:start w:val="1"/>
      <w:numFmt w:val="decimal"/>
      <w:lvlText w:val="%1.%2.%3.%4.%5.%6.%7.%8.%9"/>
      <w:lvlJc w:val="left"/>
      <w:pPr>
        <w:tabs>
          <w:tab w:val="left" w:pos="4777"/>
        </w:tabs>
        <w:ind w:left="0" w:firstLine="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7190045">
    <w:abstractNumId w:val="0"/>
  </w:num>
  <w:num w:numId="2" w16cid:durableId="1456371296">
    <w:abstractNumId w:val="28"/>
  </w:num>
  <w:num w:numId="3" w16cid:durableId="1802654485">
    <w:abstractNumId w:val="5"/>
  </w:num>
  <w:num w:numId="4" w16cid:durableId="1886983182">
    <w:abstractNumId w:val="24"/>
  </w:num>
  <w:num w:numId="5" w16cid:durableId="241181946">
    <w:abstractNumId w:val="19"/>
  </w:num>
  <w:num w:numId="6" w16cid:durableId="2050376577">
    <w:abstractNumId w:val="14"/>
  </w:num>
  <w:num w:numId="7" w16cid:durableId="613245747">
    <w:abstractNumId w:val="8"/>
  </w:num>
  <w:num w:numId="8" w16cid:durableId="262957344">
    <w:abstractNumId w:val="3"/>
  </w:num>
  <w:num w:numId="9" w16cid:durableId="44260924">
    <w:abstractNumId w:val="9"/>
  </w:num>
  <w:num w:numId="10" w16cid:durableId="1126504487">
    <w:abstractNumId w:val="17"/>
  </w:num>
  <w:num w:numId="11" w16cid:durableId="828866103">
    <w:abstractNumId w:val="26"/>
  </w:num>
  <w:num w:numId="12" w16cid:durableId="1052508502">
    <w:abstractNumId w:val="12"/>
  </w:num>
  <w:num w:numId="13" w16cid:durableId="1209564245">
    <w:abstractNumId w:val="13"/>
  </w:num>
  <w:num w:numId="14" w16cid:durableId="914127394">
    <w:abstractNumId w:val="7"/>
  </w:num>
  <w:num w:numId="15" w16cid:durableId="1564947021">
    <w:abstractNumId w:val="20"/>
  </w:num>
  <w:num w:numId="16" w16cid:durableId="1223180213">
    <w:abstractNumId w:val="22"/>
  </w:num>
  <w:num w:numId="17" w16cid:durableId="72944856">
    <w:abstractNumId w:val="18"/>
  </w:num>
  <w:num w:numId="18" w16cid:durableId="126552269">
    <w:abstractNumId w:val="30"/>
  </w:num>
  <w:num w:numId="19" w16cid:durableId="639306151">
    <w:abstractNumId w:val="16"/>
  </w:num>
  <w:num w:numId="20" w16cid:durableId="1349021197">
    <w:abstractNumId w:val="1"/>
  </w:num>
  <w:num w:numId="21" w16cid:durableId="1394814961">
    <w:abstractNumId w:val="11"/>
  </w:num>
  <w:num w:numId="22" w16cid:durableId="1623532777">
    <w:abstractNumId w:val="31"/>
  </w:num>
  <w:num w:numId="23" w16cid:durableId="160246259">
    <w:abstractNumId w:val="21"/>
  </w:num>
  <w:num w:numId="24" w16cid:durableId="715357195">
    <w:abstractNumId w:val="6"/>
  </w:num>
  <w:num w:numId="25" w16cid:durableId="200827206">
    <w:abstractNumId w:val="27"/>
  </w:num>
  <w:num w:numId="26" w16cid:durableId="889415040">
    <w:abstractNumId w:val="29"/>
  </w:num>
  <w:num w:numId="27" w16cid:durableId="191261994">
    <w:abstractNumId w:val="2"/>
  </w:num>
  <w:num w:numId="28" w16cid:durableId="870605798">
    <w:abstractNumId w:val="4"/>
  </w:num>
  <w:num w:numId="29" w16cid:durableId="975833982">
    <w:abstractNumId w:val="15"/>
  </w:num>
  <w:num w:numId="30" w16cid:durableId="595600352">
    <w:abstractNumId w:val="25"/>
  </w:num>
  <w:num w:numId="31" w16cid:durableId="1435052422">
    <w:abstractNumId w:val="23"/>
  </w:num>
  <w:num w:numId="32" w16cid:durableId="1775250995">
    <w:abstractNumId w:val="10"/>
  </w:num>
  <w:num w:numId="33" w16cid:durableId="143316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9648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6207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4525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48630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061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6125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0180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0747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7426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052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983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1966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8775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3448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0309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1700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5996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5452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7725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3207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5621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1134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6085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1937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598113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708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448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084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677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6856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6567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1232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191503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00754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68792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72707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2334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7572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1143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1640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04272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26"/>
    <w:rsid w:val="0000040A"/>
    <w:rsid w:val="00000A94"/>
    <w:rsid w:val="00001972"/>
    <w:rsid w:val="00001D9A"/>
    <w:rsid w:val="00002920"/>
    <w:rsid w:val="00006BBB"/>
    <w:rsid w:val="00006E6B"/>
    <w:rsid w:val="00007692"/>
    <w:rsid w:val="00007B3A"/>
    <w:rsid w:val="00007CC7"/>
    <w:rsid w:val="000107E0"/>
    <w:rsid w:val="00010BA0"/>
    <w:rsid w:val="00011686"/>
    <w:rsid w:val="00011FDE"/>
    <w:rsid w:val="00012A67"/>
    <w:rsid w:val="00012FFD"/>
    <w:rsid w:val="00014162"/>
    <w:rsid w:val="00014340"/>
    <w:rsid w:val="000162C5"/>
    <w:rsid w:val="0001689F"/>
    <w:rsid w:val="00016A9C"/>
    <w:rsid w:val="00020CC2"/>
    <w:rsid w:val="0002103D"/>
    <w:rsid w:val="0002160F"/>
    <w:rsid w:val="000216C9"/>
    <w:rsid w:val="00022184"/>
    <w:rsid w:val="00022762"/>
    <w:rsid w:val="00022DCB"/>
    <w:rsid w:val="00022F8B"/>
    <w:rsid w:val="000238E0"/>
    <w:rsid w:val="00024205"/>
    <w:rsid w:val="000249DB"/>
    <w:rsid w:val="0002595E"/>
    <w:rsid w:val="000262B0"/>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4A53"/>
    <w:rsid w:val="000474DE"/>
    <w:rsid w:val="00047D65"/>
    <w:rsid w:val="00047F28"/>
    <w:rsid w:val="000501DD"/>
    <w:rsid w:val="000503AA"/>
    <w:rsid w:val="000506A1"/>
    <w:rsid w:val="000515DD"/>
    <w:rsid w:val="000520BF"/>
    <w:rsid w:val="00052583"/>
    <w:rsid w:val="0005265A"/>
    <w:rsid w:val="000539DD"/>
    <w:rsid w:val="00053BD3"/>
    <w:rsid w:val="00055443"/>
    <w:rsid w:val="000556ED"/>
    <w:rsid w:val="00055AB4"/>
    <w:rsid w:val="00055FE2"/>
    <w:rsid w:val="0005616F"/>
    <w:rsid w:val="0005645E"/>
    <w:rsid w:val="00056D76"/>
    <w:rsid w:val="00060C2E"/>
    <w:rsid w:val="00061033"/>
    <w:rsid w:val="000619E9"/>
    <w:rsid w:val="00062284"/>
    <w:rsid w:val="000622D4"/>
    <w:rsid w:val="00062420"/>
    <w:rsid w:val="0006357D"/>
    <w:rsid w:val="00063AB0"/>
    <w:rsid w:val="0006430C"/>
    <w:rsid w:val="00064628"/>
    <w:rsid w:val="00065C57"/>
    <w:rsid w:val="00065EE0"/>
    <w:rsid w:val="00066B76"/>
    <w:rsid w:val="00067415"/>
    <w:rsid w:val="00067F1E"/>
    <w:rsid w:val="000703D7"/>
    <w:rsid w:val="000704F9"/>
    <w:rsid w:val="00070B7D"/>
    <w:rsid w:val="00071CC0"/>
    <w:rsid w:val="00073C8C"/>
    <w:rsid w:val="00074B26"/>
    <w:rsid w:val="0007619E"/>
    <w:rsid w:val="00076A24"/>
    <w:rsid w:val="00077B64"/>
    <w:rsid w:val="00080186"/>
    <w:rsid w:val="00080A1C"/>
    <w:rsid w:val="00080E02"/>
    <w:rsid w:val="000810DB"/>
    <w:rsid w:val="000821EF"/>
    <w:rsid w:val="00082297"/>
    <w:rsid w:val="00082317"/>
    <w:rsid w:val="00083234"/>
    <w:rsid w:val="00083D2C"/>
    <w:rsid w:val="000858F1"/>
    <w:rsid w:val="00085EA2"/>
    <w:rsid w:val="0008697D"/>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5E"/>
    <w:rsid w:val="000A0B60"/>
    <w:rsid w:val="000A0EB8"/>
    <w:rsid w:val="000A11DA"/>
    <w:rsid w:val="000A19FC"/>
    <w:rsid w:val="000A296B"/>
    <w:rsid w:val="000A35E5"/>
    <w:rsid w:val="000A431A"/>
    <w:rsid w:val="000A44D6"/>
    <w:rsid w:val="000A45E6"/>
    <w:rsid w:val="000A4B25"/>
    <w:rsid w:val="000A5BEE"/>
    <w:rsid w:val="000A6C24"/>
    <w:rsid w:val="000A6DE3"/>
    <w:rsid w:val="000A7311"/>
    <w:rsid w:val="000A7AF2"/>
    <w:rsid w:val="000A7E42"/>
    <w:rsid w:val="000B060F"/>
    <w:rsid w:val="000B1592"/>
    <w:rsid w:val="000B1D7B"/>
    <w:rsid w:val="000B1FF2"/>
    <w:rsid w:val="000B2512"/>
    <w:rsid w:val="000B272F"/>
    <w:rsid w:val="000B3CDA"/>
    <w:rsid w:val="000B6A0B"/>
    <w:rsid w:val="000B6B00"/>
    <w:rsid w:val="000B6ED8"/>
    <w:rsid w:val="000C0BBC"/>
    <w:rsid w:val="000C0F6C"/>
    <w:rsid w:val="000C11DB"/>
    <w:rsid w:val="000C1492"/>
    <w:rsid w:val="000C14E3"/>
    <w:rsid w:val="000C214B"/>
    <w:rsid w:val="000C2342"/>
    <w:rsid w:val="000C2FBD"/>
    <w:rsid w:val="000C3410"/>
    <w:rsid w:val="000C4B41"/>
    <w:rsid w:val="000C4C17"/>
    <w:rsid w:val="000C57D6"/>
    <w:rsid w:val="000C6362"/>
    <w:rsid w:val="000C75C3"/>
    <w:rsid w:val="000C7666"/>
    <w:rsid w:val="000C7B9C"/>
    <w:rsid w:val="000C7F22"/>
    <w:rsid w:val="000D0487"/>
    <w:rsid w:val="000D0A9C"/>
    <w:rsid w:val="000D1795"/>
    <w:rsid w:val="000D1D24"/>
    <w:rsid w:val="000D21F2"/>
    <w:rsid w:val="000D23F8"/>
    <w:rsid w:val="000D2BFA"/>
    <w:rsid w:val="000D329A"/>
    <w:rsid w:val="000D32F1"/>
    <w:rsid w:val="000D4B9C"/>
    <w:rsid w:val="000D4EB6"/>
    <w:rsid w:val="000D64D4"/>
    <w:rsid w:val="000D7034"/>
    <w:rsid w:val="000D753B"/>
    <w:rsid w:val="000D758D"/>
    <w:rsid w:val="000E214F"/>
    <w:rsid w:val="000E3D5A"/>
    <w:rsid w:val="000E40F6"/>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2CB6"/>
    <w:rsid w:val="00104926"/>
    <w:rsid w:val="00111319"/>
    <w:rsid w:val="0011179F"/>
    <w:rsid w:val="00113B1E"/>
    <w:rsid w:val="00113D3E"/>
    <w:rsid w:val="001145EA"/>
    <w:rsid w:val="001146BE"/>
    <w:rsid w:val="00114ABD"/>
    <w:rsid w:val="0011548A"/>
    <w:rsid w:val="00116230"/>
    <w:rsid w:val="0011711C"/>
    <w:rsid w:val="00121DA8"/>
    <w:rsid w:val="001227A3"/>
    <w:rsid w:val="00122D1A"/>
    <w:rsid w:val="001243FE"/>
    <w:rsid w:val="00124E4F"/>
    <w:rsid w:val="001260B7"/>
    <w:rsid w:val="001265CB"/>
    <w:rsid w:val="001319D1"/>
    <w:rsid w:val="001321C6"/>
    <w:rsid w:val="001325C4"/>
    <w:rsid w:val="00133010"/>
    <w:rsid w:val="001338EE"/>
    <w:rsid w:val="00133AAE"/>
    <w:rsid w:val="00133CE8"/>
    <w:rsid w:val="001342F6"/>
    <w:rsid w:val="00134765"/>
    <w:rsid w:val="00135323"/>
    <w:rsid w:val="001356C4"/>
    <w:rsid w:val="00135B72"/>
    <w:rsid w:val="00136CCD"/>
    <w:rsid w:val="00137796"/>
    <w:rsid w:val="0014095B"/>
    <w:rsid w:val="00140F5D"/>
    <w:rsid w:val="00141113"/>
    <w:rsid w:val="00141114"/>
    <w:rsid w:val="00141A73"/>
    <w:rsid w:val="00141B53"/>
    <w:rsid w:val="00141B54"/>
    <w:rsid w:val="00142969"/>
    <w:rsid w:val="00142FAC"/>
    <w:rsid w:val="001431A8"/>
    <w:rsid w:val="001438D1"/>
    <w:rsid w:val="00143DC6"/>
    <w:rsid w:val="001446C2"/>
    <w:rsid w:val="00144A99"/>
    <w:rsid w:val="0014569B"/>
    <w:rsid w:val="001457E7"/>
    <w:rsid w:val="00145A3A"/>
    <w:rsid w:val="00145D9D"/>
    <w:rsid w:val="00146388"/>
    <w:rsid w:val="00146526"/>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3417"/>
    <w:rsid w:val="00163B27"/>
    <w:rsid w:val="001642FA"/>
    <w:rsid w:val="001647C0"/>
    <w:rsid w:val="001649EB"/>
    <w:rsid w:val="00164BAF"/>
    <w:rsid w:val="00164EBF"/>
    <w:rsid w:val="00164FA8"/>
    <w:rsid w:val="00165065"/>
    <w:rsid w:val="00165434"/>
    <w:rsid w:val="0016543A"/>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774EA"/>
    <w:rsid w:val="00181CB4"/>
    <w:rsid w:val="00182882"/>
    <w:rsid w:val="0018340E"/>
    <w:rsid w:val="00183B78"/>
    <w:rsid w:val="00183BEE"/>
    <w:rsid w:val="00184A8C"/>
    <w:rsid w:val="00184D15"/>
    <w:rsid w:val="001852C9"/>
    <w:rsid w:val="001864F6"/>
    <w:rsid w:val="00190087"/>
    <w:rsid w:val="001913C4"/>
    <w:rsid w:val="00192BF6"/>
    <w:rsid w:val="0019348F"/>
    <w:rsid w:val="00193A07"/>
    <w:rsid w:val="0019410E"/>
    <w:rsid w:val="00194C95"/>
    <w:rsid w:val="00195C34"/>
    <w:rsid w:val="00195C55"/>
    <w:rsid w:val="00196129"/>
    <w:rsid w:val="00196545"/>
    <w:rsid w:val="0019694C"/>
    <w:rsid w:val="00196EF5"/>
    <w:rsid w:val="001970E1"/>
    <w:rsid w:val="001A0A4B"/>
    <w:rsid w:val="001A12C2"/>
    <w:rsid w:val="001A1685"/>
    <w:rsid w:val="001A1A53"/>
    <w:rsid w:val="001A1C77"/>
    <w:rsid w:val="001A234A"/>
    <w:rsid w:val="001A3308"/>
    <w:rsid w:val="001A4CF3"/>
    <w:rsid w:val="001A7D80"/>
    <w:rsid w:val="001B06E8"/>
    <w:rsid w:val="001B0E70"/>
    <w:rsid w:val="001B4D06"/>
    <w:rsid w:val="001B64A3"/>
    <w:rsid w:val="001B7112"/>
    <w:rsid w:val="001B71D0"/>
    <w:rsid w:val="001B71EE"/>
    <w:rsid w:val="001B7428"/>
    <w:rsid w:val="001B7BD8"/>
    <w:rsid w:val="001C04A8"/>
    <w:rsid w:val="001C2C03"/>
    <w:rsid w:val="001C3C00"/>
    <w:rsid w:val="001C41D8"/>
    <w:rsid w:val="001C42F7"/>
    <w:rsid w:val="001C49E5"/>
    <w:rsid w:val="001C680C"/>
    <w:rsid w:val="001C6A4D"/>
    <w:rsid w:val="001C7E22"/>
    <w:rsid w:val="001C7FEA"/>
    <w:rsid w:val="001D00CA"/>
    <w:rsid w:val="001D0499"/>
    <w:rsid w:val="001D0787"/>
    <w:rsid w:val="001D0BBE"/>
    <w:rsid w:val="001D0ED4"/>
    <w:rsid w:val="001D212F"/>
    <w:rsid w:val="001D2833"/>
    <w:rsid w:val="001D29D7"/>
    <w:rsid w:val="001D2DE7"/>
    <w:rsid w:val="001D2F69"/>
    <w:rsid w:val="001D3036"/>
    <w:rsid w:val="001D411C"/>
    <w:rsid w:val="001E11DC"/>
    <w:rsid w:val="001E1B6A"/>
    <w:rsid w:val="001E2484"/>
    <w:rsid w:val="001E3811"/>
    <w:rsid w:val="001E3B89"/>
    <w:rsid w:val="001E3CC4"/>
    <w:rsid w:val="001E468D"/>
    <w:rsid w:val="001E4882"/>
    <w:rsid w:val="001E519F"/>
    <w:rsid w:val="001E73AB"/>
    <w:rsid w:val="001F092D"/>
    <w:rsid w:val="001F143A"/>
    <w:rsid w:val="001F1605"/>
    <w:rsid w:val="001F205B"/>
    <w:rsid w:val="001F2508"/>
    <w:rsid w:val="001F3D47"/>
    <w:rsid w:val="001F3D74"/>
    <w:rsid w:val="001F4816"/>
    <w:rsid w:val="001F4E56"/>
    <w:rsid w:val="001F50AF"/>
    <w:rsid w:val="001F548E"/>
    <w:rsid w:val="001F69B4"/>
    <w:rsid w:val="001F77C7"/>
    <w:rsid w:val="00200183"/>
    <w:rsid w:val="00200333"/>
    <w:rsid w:val="0020107D"/>
    <w:rsid w:val="002016D2"/>
    <w:rsid w:val="00201C42"/>
    <w:rsid w:val="00202AA4"/>
    <w:rsid w:val="002031F7"/>
    <w:rsid w:val="002039E9"/>
    <w:rsid w:val="002040E6"/>
    <w:rsid w:val="00204679"/>
    <w:rsid w:val="0020503D"/>
    <w:rsid w:val="0020527B"/>
    <w:rsid w:val="002057A7"/>
    <w:rsid w:val="00205E3E"/>
    <w:rsid w:val="00205F2C"/>
    <w:rsid w:val="00207A9F"/>
    <w:rsid w:val="00210869"/>
    <w:rsid w:val="00210B15"/>
    <w:rsid w:val="002110E0"/>
    <w:rsid w:val="002114B1"/>
    <w:rsid w:val="00211FCC"/>
    <w:rsid w:val="002124D4"/>
    <w:rsid w:val="00212CCD"/>
    <w:rsid w:val="002142EA"/>
    <w:rsid w:val="002148F0"/>
    <w:rsid w:val="00215BA1"/>
    <w:rsid w:val="002166FD"/>
    <w:rsid w:val="00216D23"/>
    <w:rsid w:val="00217268"/>
    <w:rsid w:val="002200C4"/>
    <w:rsid w:val="002204BB"/>
    <w:rsid w:val="00221B79"/>
    <w:rsid w:val="00221C6B"/>
    <w:rsid w:val="0022345A"/>
    <w:rsid w:val="00223D70"/>
    <w:rsid w:val="002241B4"/>
    <w:rsid w:val="002249A7"/>
    <w:rsid w:val="00224E12"/>
    <w:rsid w:val="00225124"/>
    <w:rsid w:val="002253A1"/>
    <w:rsid w:val="00225CF8"/>
    <w:rsid w:val="00225F57"/>
    <w:rsid w:val="002265BA"/>
    <w:rsid w:val="00227020"/>
    <w:rsid w:val="0022794E"/>
    <w:rsid w:val="002309FE"/>
    <w:rsid w:val="002330B8"/>
    <w:rsid w:val="00233D64"/>
    <w:rsid w:val="0023482A"/>
    <w:rsid w:val="002359CB"/>
    <w:rsid w:val="00236A32"/>
    <w:rsid w:val="00236C9A"/>
    <w:rsid w:val="00240A56"/>
    <w:rsid w:val="00243540"/>
    <w:rsid w:val="002435B5"/>
    <w:rsid w:val="0024395E"/>
    <w:rsid w:val="00244456"/>
    <w:rsid w:val="0024497B"/>
    <w:rsid w:val="002449BA"/>
    <w:rsid w:val="0024515B"/>
    <w:rsid w:val="00246021"/>
    <w:rsid w:val="00246537"/>
    <w:rsid w:val="0024666E"/>
    <w:rsid w:val="0024684A"/>
    <w:rsid w:val="002468A8"/>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8D4"/>
    <w:rsid w:val="00263D25"/>
    <w:rsid w:val="002643C3"/>
    <w:rsid w:val="00264A0C"/>
    <w:rsid w:val="00266E11"/>
    <w:rsid w:val="00266EEB"/>
    <w:rsid w:val="002674CD"/>
    <w:rsid w:val="00267EF4"/>
    <w:rsid w:val="00270CB8"/>
    <w:rsid w:val="0027214B"/>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56BC"/>
    <w:rsid w:val="00286B16"/>
    <w:rsid w:val="00287769"/>
    <w:rsid w:val="00287BA2"/>
    <w:rsid w:val="00290181"/>
    <w:rsid w:val="002902EF"/>
    <w:rsid w:val="00292D60"/>
    <w:rsid w:val="00292DF0"/>
    <w:rsid w:val="00293B30"/>
    <w:rsid w:val="00294D34"/>
    <w:rsid w:val="00294E3B"/>
    <w:rsid w:val="00296193"/>
    <w:rsid w:val="00296C66"/>
    <w:rsid w:val="00296EBE"/>
    <w:rsid w:val="002974E3"/>
    <w:rsid w:val="00297589"/>
    <w:rsid w:val="002A084B"/>
    <w:rsid w:val="002A1260"/>
    <w:rsid w:val="002A1589"/>
    <w:rsid w:val="002A1608"/>
    <w:rsid w:val="002A22F4"/>
    <w:rsid w:val="002A2335"/>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CD7"/>
    <w:rsid w:val="002B1F89"/>
    <w:rsid w:val="002B2B10"/>
    <w:rsid w:val="002B4508"/>
    <w:rsid w:val="002B51BD"/>
    <w:rsid w:val="002B5779"/>
    <w:rsid w:val="002B5CA6"/>
    <w:rsid w:val="002B7332"/>
    <w:rsid w:val="002B7F51"/>
    <w:rsid w:val="002C00FF"/>
    <w:rsid w:val="002C09E7"/>
    <w:rsid w:val="002C0B62"/>
    <w:rsid w:val="002C1E06"/>
    <w:rsid w:val="002C2254"/>
    <w:rsid w:val="002C3F07"/>
    <w:rsid w:val="002C5278"/>
    <w:rsid w:val="002C5770"/>
    <w:rsid w:val="002C5E35"/>
    <w:rsid w:val="002C6D1E"/>
    <w:rsid w:val="002C6E58"/>
    <w:rsid w:val="002C7EBB"/>
    <w:rsid w:val="002D06C1"/>
    <w:rsid w:val="002D14F1"/>
    <w:rsid w:val="002D2136"/>
    <w:rsid w:val="002D3076"/>
    <w:rsid w:val="002D3315"/>
    <w:rsid w:val="002D42B5"/>
    <w:rsid w:val="002D4F1A"/>
    <w:rsid w:val="002D5DF1"/>
    <w:rsid w:val="002D5E52"/>
    <w:rsid w:val="002D666A"/>
    <w:rsid w:val="002D66F1"/>
    <w:rsid w:val="002D6855"/>
    <w:rsid w:val="002D6EB9"/>
    <w:rsid w:val="002D6EC6"/>
    <w:rsid w:val="002D70CF"/>
    <w:rsid w:val="002D79AC"/>
    <w:rsid w:val="002E039D"/>
    <w:rsid w:val="002E2A8C"/>
    <w:rsid w:val="002E2B03"/>
    <w:rsid w:val="002E2F53"/>
    <w:rsid w:val="002E4D5A"/>
    <w:rsid w:val="002E5F0C"/>
    <w:rsid w:val="002E6078"/>
    <w:rsid w:val="002E60EC"/>
    <w:rsid w:val="002E6326"/>
    <w:rsid w:val="002E72C4"/>
    <w:rsid w:val="002E7A7D"/>
    <w:rsid w:val="002E7F10"/>
    <w:rsid w:val="002F1F8B"/>
    <w:rsid w:val="002F30E0"/>
    <w:rsid w:val="002F35E4"/>
    <w:rsid w:val="002F3730"/>
    <w:rsid w:val="002F38E1"/>
    <w:rsid w:val="002F3FF0"/>
    <w:rsid w:val="002F4802"/>
    <w:rsid w:val="002F4D82"/>
    <w:rsid w:val="002F5866"/>
    <w:rsid w:val="002F5EC0"/>
    <w:rsid w:val="002F77BD"/>
    <w:rsid w:val="002F7AF6"/>
    <w:rsid w:val="00300533"/>
    <w:rsid w:val="00300E63"/>
    <w:rsid w:val="003017E6"/>
    <w:rsid w:val="00302F5F"/>
    <w:rsid w:val="00303296"/>
    <w:rsid w:val="00303C9D"/>
    <w:rsid w:val="0030412A"/>
    <w:rsid w:val="0030441D"/>
    <w:rsid w:val="00305A71"/>
    <w:rsid w:val="00306063"/>
    <w:rsid w:val="0030701B"/>
    <w:rsid w:val="00310F24"/>
    <w:rsid w:val="00312285"/>
    <w:rsid w:val="0031235B"/>
    <w:rsid w:val="00312509"/>
    <w:rsid w:val="00312704"/>
    <w:rsid w:val="00313192"/>
    <w:rsid w:val="003132F8"/>
    <w:rsid w:val="00313B85"/>
    <w:rsid w:val="003144BB"/>
    <w:rsid w:val="00314A89"/>
    <w:rsid w:val="003150FA"/>
    <w:rsid w:val="00315545"/>
    <w:rsid w:val="00317988"/>
    <w:rsid w:val="00320969"/>
    <w:rsid w:val="00322122"/>
    <w:rsid w:val="003221B4"/>
    <w:rsid w:val="0032227E"/>
    <w:rsid w:val="0032258D"/>
    <w:rsid w:val="00322E62"/>
    <w:rsid w:val="00324D13"/>
    <w:rsid w:val="00324EDD"/>
    <w:rsid w:val="00325673"/>
    <w:rsid w:val="0032654E"/>
    <w:rsid w:val="00326723"/>
    <w:rsid w:val="00327190"/>
    <w:rsid w:val="00331D63"/>
    <w:rsid w:val="00331E7A"/>
    <w:rsid w:val="003331E4"/>
    <w:rsid w:val="0033610E"/>
    <w:rsid w:val="00336C64"/>
    <w:rsid w:val="00337162"/>
    <w:rsid w:val="0034194F"/>
    <w:rsid w:val="00344605"/>
    <w:rsid w:val="003461AA"/>
    <w:rsid w:val="00347061"/>
    <w:rsid w:val="003474AA"/>
    <w:rsid w:val="00350D1D"/>
    <w:rsid w:val="00351248"/>
    <w:rsid w:val="003513CB"/>
    <w:rsid w:val="00351CF4"/>
    <w:rsid w:val="00352A50"/>
    <w:rsid w:val="00352C83"/>
    <w:rsid w:val="00352F28"/>
    <w:rsid w:val="00352FBA"/>
    <w:rsid w:val="00354048"/>
    <w:rsid w:val="0035792A"/>
    <w:rsid w:val="00360D25"/>
    <w:rsid w:val="00361334"/>
    <w:rsid w:val="003615D2"/>
    <w:rsid w:val="00361CDE"/>
    <w:rsid w:val="00362919"/>
    <w:rsid w:val="00362D1A"/>
    <w:rsid w:val="00362D66"/>
    <w:rsid w:val="00363296"/>
    <w:rsid w:val="003636FD"/>
    <w:rsid w:val="00363C4B"/>
    <w:rsid w:val="0036429C"/>
    <w:rsid w:val="003642EB"/>
    <w:rsid w:val="003643D4"/>
    <w:rsid w:val="0036471E"/>
    <w:rsid w:val="00364A53"/>
    <w:rsid w:val="00364D0A"/>
    <w:rsid w:val="003654CB"/>
    <w:rsid w:val="00365579"/>
    <w:rsid w:val="003657DC"/>
    <w:rsid w:val="003659AE"/>
    <w:rsid w:val="00365AA9"/>
    <w:rsid w:val="00365D50"/>
    <w:rsid w:val="00365F86"/>
    <w:rsid w:val="00365F87"/>
    <w:rsid w:val="00366E89"/>
    <w:rsid w:val="00367215"/>
    <w:rsid w:val="003677F7"/>
    <w:rsid w:val="00367A8B"/>
    <w:rsid w:val="00367ADD"/>
    <w:rsid w:val="003705F4"/>
    <w:rsid w:val="00370D58"/>
    <w:rsid w:val="0037118F"/>
    <w:rsid w:val="003712C4"/>
    <w:rsid w:val="00371316"/>
    <w:rsid w:val="00371EB7"/>
    <w:rsid w:val="00371FAA"/>
    <w:rsid w:val="00372AA1"/>
    <w:rsid w:val="00372E68"/>
    <w:rsid w:val="00372EF0"/>
    <w:rsid w:val="003732A5"/>
    <w:rsid w:val="00373DC3"/>
    <w:rsid w:val="00374AB4"/>
    <w:rsid w:val="00374FA0"/>
    <w:rsid w:val="00375153"/>
    <w:rsid w:val="00376713"/>
    <w:rsid w:val="00377B26"/>
    <w:rsid w:val="003805F4"/>
    <w:rsid w:val="003816C7"/>
    <w:rsid w:val="00381815"/>
    <w:rsid w:val="003819AF"/>
    <w:rsid w:val="003820E9"/>
    <w:rsid w:val="00382DE7"/>
    <w:rsid w:val="0038401B"/>
    <w:rsid w:val="00384FFC"/>
    <w:rsid w:val="003864B9"/>
    <w:rsid w:val="003872FC"/>
    <w:rsid w:val="00387ADC"/>
    <w:rsid w:val="00390020"/>
    <w:rsid w:val="00390100"/>
    <w:rsid w:val="00390130"/>
    <w:rsid w:val="00390292"/>
    <w:rsid w:val="003903D6"/>
    <w:rsid w:val="00390EE6"/>
    <w:rsid w:val="0039118F"/>
    <w:rsid w:val="00392AD7"/>
    <w:rsid w:val="003938D9"/>
    <w:rsid w:val="00394274"/>
    <w:rsid w:val="00394376"/>
    <w:rsid w:val="003943FF"/>
    <w:rsid w:val="003956AF"/>
    <w:rsid w:val="00395EAA"/>
    <w:rsid w:val="00396478"/>
    <w:rsid w:val="003974EB"/>
    <w:rsid w:val="00397C94"/>
    <w:rsid w:val="00397CC5"/>
    <w:rsid w:val="00397DB1"/>
    <w:rsid w:val="003A00CB"/>
    <w:rsid w:val="003A1582"/>
    <w:rsid w:val="003A2A50"/>
    <w:rsid w:val="003A376C"/>
    <w:rsid w:val="003A4077"/>
    <w:rsid w:val="003A417D"/>
    <w:rsid w:val="003A515E"/>
    <w:rsid w:val="003A5892"/>
    <w:rsid w:val="003A5E1A"/>
    <w:rsid w:val="003A68F9"/>
    <w:rsid w:val="003A7695"/>
    <w:rsid w:val="003B09AD"/>
    <w:rsid w:val="003B1E2D"/>
    <w:rsid w:val="003B1F18"/>
    <w:rsid w:val="003B2A20"/>
    <w:rsid w:val="003B5BF0"/>
    <w:rsid w:val="003B5F46"/>
    <w:rsid w:val="003B60BF"/>
    <w:rsid w:val="003B6BE3"/>
    <w:rsid w:val="003B7487"/>
    <w:rsid w:val="003C010C"/>
    <w:rsid w:val="003C0A6C"/>
    <w:rsid w:val="003C14F8"/>
    <w:rsid w:val="003C23BF"/>
    <w:rsid w:val="003C2E63"/>
    <w:rsid w:val="003C3E45"/>
    <w:rsid w:val="003C4468"/>
    <w:rsid w:val="003C5416"/>
    <w:rsid w:val="003C5578"/>
    <w:rsid w:val="003C5A43"/>
    <w:rsid w:val="003C77C2"/>
    <w:rsid w:val="003D01B5"/>
    <w:rsid w:val="003D0519"/>
    <w:rsid w:val="003D0912"/>
    <w:rsid w:val="003D0B4B"/>
    <w:rsid w:val="003D0FF6"/>
    <w:rsid w:val="003D226C"/>
    <w:rsid w:val="003D262C"/>
    <w:rsid w:val="003D278D"/>
    <w:rsid w:val="003D38AF"/>
    <w:rsid w:val="003D3D5E"/>
    <w:rsid w:val="003D4B59"/>
    <w:rsid w:val="003D5DDF"/>
    <w:rsid w:val="003D5FCF"/>
    <w:rsid w:val="003D6D61"/>
    <w:rsid w:val="003D7D30"/>
    <w:rsid w:val="003D7D92"/>
    <w:rsid w:val="003E091D"/>
    <w:rsid w:val="003E1667"/>
    <w:rsid w:val="003E1C53"/>
    <w:rsid w:val="003E2A69"/>
    <w:rsid w:val="003E2D49"/>
    <w:rsid w:val="003E2FD4"/>
    <w:rsid w:val="003E31AF"/>
    <w:rsid w:val="003E3E46"/>
    <w:rsid w:val="003E49F6"/>
    <w:rsid w:val="003E4DE0"/>
    <w:rsid w:val="003E519B"/>
    <w:rsid w:val="003E543C"/>
    <w:rsid w:val="003E5F88"/>
    <w:rsid w:val="003E660F"/>
    <w:rsid w:val="003E6FC7"/>
    <w:rsid w:val="003F018A"/>
    <w:rsid w:val="003F01D3"/>
    <w:rsid w:val="003F06A2"/>
    <w:rsid w:val="003F0841"/>
    <w:rsid w:val="003F10D8"/>
    <w:rsid w:val="003F166D"/>
    <w:rsid w:val="003F19AF"/>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86A"/>
    <w:rsid w:val="00403FDE"/>
    <w:rsid w:val="00404869"/>
    <w:rsid w:val="0040541F"/>
    <w:rsid w:val="00405884"/>
    <w:rsid w:val="00406B8F"/>
    <w:rsid w:val="00407D39"/>
    <w:rsid w:val="00410B1D"/>
    <w:rsid w:val="00410B77"/>
    <w:rsid w:val="00410CFD"/>
    <w:rsid w:val="00411C80"/>
    <w:rsid w:val="00412227"/>
    <w:rsid w:val="00413AC8"/>
    <w:rsid w:val="00413B8F"/>
    <w:rsid w:val="0041477A"/>
    <w:rsid w:val="00414DA9"/>
    <w:rsid w:val="004167A3"/>
    <w:rsid w:val="00421588"/>
    <w:rsid w:val="00421621"/>
    <w:rsid w:val="00421E3A"/>
    <w:rsid w:val="004228E4"/>
    <w:rsid w:val="00422AB9"/>
    <w:rsid w:val="00422E30"/>
    <w:rsid w:val="00423008"/>
    <w:rsid w:val="00423E27"/>
    <w:rsid w:val="0042582E"/>
    <w:rsid w:val="00430448"/>
    <w:rsid w:val="004305E5"/>
    <w:rsid w:val="00431AC9"/>
    <w:rsid w:val="004322AE"/>
    <w:rsid w:val="00432DAA"/>
    <w:rsid w:val="0043359C"/>
    <w:rsid w:val="00434305"/>
    <w:rsid w:val="00435DF7"/>
    <w:rsid w:val="00436A85"/>
    <w:rsid w:val="00436C2D"/>
    <w:rsid w:val="0044083F"/>
    <w:rsid w:val="00441AE7"/>
    <w:rsid w:val="00443958"/>
    <w:rsid w:val="00443DC7"/>
    <w:rsid w:val="00443EC6"/>
    <w:rsid w:val="00445574"/>
    <w:rsid w:val="004467FB"/>
    <w:rsid w:val="0045007F"/>
    <w:rsid w:val="0045240E"/>
    <w:rsid w:val="00452D6B"/>
    <w:rsid w:val="004534E4"/>
    <w:rsid w:val="00453762"/>
    <w:rsid w:val="00453904"/>
    <w:rsid w:val="00454484"/>
    <w:rsid w:val="0045517B"/>
    <w:rsid w:val="00455ED7"/>
    <w:rsid w:val="00456DE6"/>
    <w:rsid w:val="00457347"/>
    <w:rsid w:val="004574F2"/>
    <w:rsid w:val="004577C6"/>
    <w:rsid w:val="00457E0F"/>
    <w:rsid w:val="00462503"/>
    <w:rsid w:val="00462AAD"/>
    <w:rsid w:val="00462B02"/>
    <w:rsid w:val="00463B77"/>
    <w:rsid w:val="00463C7B"/>
    <w:rsid w:val="004644A6"/>
    <w:rsid w:val="00464A55"/>
    <w:rsid w:val="004659BD"/>
    <w:rsid w:val="00470775"/>
    <w:rsid w:val="00470C5C"/>
    <w:rsid w:val="00471C7D"/>
    <w:rsid w:val="00472E5D"/>
    <w:rsid w:val="0047323F"/>
    <w:rsid w:val="00473346"/>
    <w:rsid w:val="004741BC"/>
    <w:rsid w:val="004746B1"/>
    <w:rsid w:val="00475523"/>
    <w:rsid w:val="0047583F"/>
    <w:rsid w:val="00475DE8"/>
    <w:rsid w:val="0047699B"/>
    <w:rsid w:val="00477EE3"/>
    <w:rsid w:val="00477F53"/>
    <w:rsid w:val="00481C44"/>
    <w:rsid w:val="00484936"/>
    <w:rsid w:val="004855B1"/>
    <w:rsid w:val="00485C89"/>
    <w:rsid w:val="00485FCB"/>
    <w:rsid w:val="00486BE3"/>
    <w:rsid w:val="00486DF3"/>
    <w:rsid w:val="0048724A"/>
    <w:rsid w:val="00487668"/>
    <w:rsid w:val="004905E4"/>
    <w:rsid w:val="00490A89"/>
    <w:rsid w:val="00490AB4"/>
    <w:rsid w:val="00490C55"/>
    <w:rsid w:val="00491736"/>
    <w:rsid w:val="0049190D"/>
    <w:rsid w:val="00492F02"/>
    <w:rsid w:val="004939AE"/>
    <w:rsid w:val="00493F5E"/>
    <w:rsid w:val="0049402B"/>
    <w:rsid w:val="00494452"/>
    <w:rsid w:val="00495D42"/>
    <w:rsid w:val="00496584"/>
    <w:rsid w:val="004A0E90"/>
    <w:rsid w:val="004A12DF"/>
    <w:rsid w:val="004A1765"/>
    <w:rsid w:val="004A1B31"/>
    <w:rsid w:val="004A1BA8"/>
    <w:rsid w:val="004A2D2E"/>
    <w:rsid w:val="004A31FB"/>
    <w:rsid w:val="004A32B5"/>
    <w:rsid w:val="004A42A4"/>
    <w:rsid w:val="004A4B57"/>
    <w:rsid w:val="004A56CC"/>
    <w:rsid w:val="004A61C6"/>
    <w:rsid w:val="004A635F"/>
    <w:rsid w:val="004A63FA"/>
    <w:rsid w:val="004A7DDB"/>
    <w:rsid w:val="004B0272"/>
    <w:rsid w:val="004B03AD"/>
    <w:rsid w:val="004B0A02"/>
    <w:rsid w:val="004B16A6"/>
    <w:rsid w:val="004B17D0"/>
    <w:rsid w:val="004B1B08"/>
    <w:rsid w:val="004B1FB8"/>
    <w:rsid w:val="004B2701"/>
    <w:rsid w:val="004B285C"/>
    <w:rsid w:val="004B2E1B"/>
    <w:rsid w:val="004B3AA8"/>
    <w:rsid w:val="004B3E93"/>
    <w:rsid w:val="004B573B"/>
    <w:rsid w:val="004B57F9"/>
    <w:rsid w:val="004B5ED0"/>
    <w:rsid w:val="004B6B5B"/>
    <w:rsid w:val="004B7445"/>
    <w:rsid w:val="004C16A8"/>
    <w:rsid w:val="004C1FBC"/>
    <w:rsid w:val="004C263A"/>
    <w:rsid w:val="004C3F1D"/>
    <w:rsid w:val="004C3FF6"/>
    <w:rsid w:val="004C458D"/>
    <w:rsid w:val="004C6BA9"/>
    <w:rsid w:val="004C7556"/>
    <w:rsid w:val="004C7E2E"/>
    <w:rsid w:val="004C7E8B"/>
    <w:rsid w:val="004C7E9D"/>
    <w:rsid w:val="004C7F67"/>
    <w:rsid w:val="004D076D"/>
    <w:rsid w:val="004D08AF"/>
    <w:rsid w:val="004D0EF1"/>
    <w:rsid w:val="004D2253"/>
    <w:rsid w:val="004D2568"/>
    <w:rsid w:val="004D2A23"/>
    <w:rsid w:val="004D3B68"/>
    <w:rsid w:val="004D41C7"/>
    <w:rsid w:val="004D4406"/>
    <w:rsid w:val="004D7C42"/>
    <w:rsid w:val="004E0465"/>
    <w:rsid w:val="004E07EB"/>
    <w:rsid w:val="004E127B"/>
    <w:rsid w:val="004E1597"/>
    <w:rsid w:val="004E1C0A"/>
    <w:rsid w:val="004E1E82"/>
    <w:rsid w:val="004E2AD9"/>
    <w:rsid w:val="004E30C5"/>
    <w:rsid w:val="004E3506"/>
    <w:rsid w:val="004E3AF9"/>
    <w:rsid w:val="004E3BA0"/>
    <w:rsid w:val="004E4AA5"/>
    <w:rsid w:val="004E4AEE"/>
    <w:rsid w:val="004E53FB"/>
    <w:rsid w:val="004E54C2"/>
    <w:rsid w:val="004E59E3"/>
    <w:rsid w:val="004E5BA5"/>
    <w:rsid w:val="004E67C0"/>
    <w:rsid w:val="004E6870"/>
    <w:rsid w:val="004E69FB"/>
    <w:rsid w:val="004E6AC5"/>
    <w:rsid w:val="004E7D6C"/>
    <w:rsid w:val="004F0323"/>
    <w:rsid w:val="004F044E"/>
    <w:rsid w:val="004F0E59"/>
    <w:rsid w:val="004F240F"/>
    <w:rsid w:val="004F391A"/>
    <w:rsid w:val="004F3CFB"/>
    <w:rsid w:val="004F6456"/>
    <w:rsid w:val="004F64F9"/>
    <w:rsid w:val="004F65F8"/>
    <w:rsid w:val="004F696E"/>
    <w:rsid w:val="004F6C71"/>
    <w:rsid w:val="004F705D"/>
    <w:rsid w:val="0050016C"/>
    <w:rsid w:val="00500798"/>
    <w:rsid w:val="00501139"/>
    <w:rsid w:val="00501E2E"/>
    <w:rsid w:val="00502B10"/>
    <w:rsid w:val="0050347C"/>
    <w:rsid w:val="0050363E"/>
    <w:rsid w:val="005039BC"/>
    <w:rsid w:val="00503B21"/>
    <w:rsid w:val="00503E89"/>
    <w:rsid w:val="005040DB"/>
    <w:rsid w:val="005043BB"/>
    <w:rsid w:val="00504A3D"/>
    <w:rsid w:val="005052FC"/>
    <w:rsid w:val="00505767"/>
    <w:rsid w:val="005073F0"/>
    <w:rsid w:val="005103C9"/>
    <w:rsid w:val="00510A7B"/>
    <w:rsid w:val="00510BC6"/>
    <w:rsid w:val="00512F6E"/>
    <w:rsid w:val="00513038"/>
    <w:rsid w:val="00513162"/>
    <w:rsid w:val="00514174"/>
    <w:rsid w:val="0051538B"/>
    <w:rsid w:val="00516088"/>
    <w:rsid w:val="00516B0B"/>
    <w:rsid w:val="00517C33"/>
    <w:rsid w:val="0052125B"/>
    <w:rsid w:val="005220EC"/>
    <w:rsid w:val="0052394D"/>
    <w:rsid w:val="00523F95"/>
    <w:rsid w:val="00524690"/>
    <w:rsid w:val="00524D65"/>
    <w:rsid w:val="00525B16"/>
    <w:rsid w:val="00526439"/>
    <w:rsid w:val="005264FE"/>
    <w:rsid w:val="005268A7"/>
    <w:rsid w:val="00530752"/>
    <w:rsid w:val="005314B6"/>
    <w:rsid w:val="00531C40"/>
    <w:rsid w:val="005325E1"/>
    <w:rsid w:val="00533D04"/>
    <w:rsid w:val="00534804"/>
    <w:rsid w:val="00534BDF"/>
    <w:rsid w:val="005354EA"/>
    <w:rsid w:val="0053585F"/>
    <w:rsid w:val="00535EC4"/>
    <w:rsid w:val="00535ED9"/>
    <w:rsid w:val="005365ED"/>
    <w:rsid w:val="0053692B"/>
    <w:rsid w:val="00536D7A"/>
    <w:rsid w:val="0053735A"/>
    <w:rsid w:val="00537DF1"/>
    <w:rsid w:val="005400AD"/>
    <w:rsid w:val="00540C2E"/>
    <w:rsid w:val="00541853"/>
    <w:rsid w:val="00542B0E"/>
    <w:rsid w:val="00543BDA"/>
    <w:rsid w:val="005441CC"/>
    <w:rsid w:val="00545274"/>
    <w:rsid w:val="005453B7"/>
    <w:rsid w:val="005455CD"/>
    <w:rsid w:val="005458A1"/>
    <w:rsid w:val="00545E3A"/>
    <w:rsid w:val="005471C1"/>
    <w:rsid w:val="005479DA"/>
    <w:rsid w:val="00547BCC"/>
    <w:rsid w:val="00547CC6"/>
    <w:rsid w:val="0055013B"/>
    <w:rsid w:val="00550E9F"/>
    <w:rsid w:val="00551F6F"/>
    <w:rsid w:val="0055216E"/>
    <w:rsid w:val="00552816"/>
    <w:rsid w:val="00555044"/>
    <w:rsid w:val="0056044A"/>
    <w:rsid w:val="00561475"/>
    <w:rsid w:val="005626FA"/>
    <w:rsid w:val="0056278E"/>
    <w:rsid w:val="0056487B"/>
    <w:rsid w:val="00564FB9"/>
    <w:rsid w:val="00565083"/>
    <w:rsid w:val="005654D5"/>
    <w:rsid w:val="00565F95"/>
    <w:rsid w:val="00567012"/>
    <w:rsid w:val="0056759C"/>
    <w:rsid w:val="005679F9"/>
    <w:rsid w:val="0057067E"/>
    <w:rsid w:val="00570ED6"/>
    <w:rsid w:val="00572514"/>
    <w:rsid w:val="00572527"/>
    <w:rsid w:val="00573A32"/>
    <w:rsid w:val="00573D9E"/>
    <w:rsid w:val="00573ED5"/>
    <w:rsid w:val="00576288"/>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87"/>
    <w:rsid w:val="005A11B7"/>
    <w:rsid w:val="005A1E78"/>
    <w:rsid w:val="005A260B"/>
    <w:rsid w:val="005A2C08"/>
    <w:rsid w:val="005A4591"/>
    <w:rsid w:val="005A4A1B"/>
    <w:rsid w:val="005A4B43"/>
    <w:rsid w:val="005A5956"/>
    <w:rsid w:val="005A5E0A"/>
    <w:rsid w:val="005A6BD7"/>
    <w:rsid w:val="005A73C8"/>
    <w:rsid w:val="005A7830"/>
    <w:rsid w:val="005A7FCE"/>
    <w:rsid w:val="005B086F"/>
    <w:rsid w:val="005B0F3F"/>
    <w:rsid w:val="005B11C7"/>
    <w:rsid w:val="005B39C6"/>
    <w:rsid w:val="005B41A5"/>
    <w:rsid w:val="005B4903"/>
    <w:rsid w:val="005B51CE"/>
    <w:rsid w:val="005B5885"/>
    <w:rsid w:val="005B5CD7"/>
    <w:rsid w:val="005B6B3A"/>
    <w:rsid w:val="005B6CF6"/>
    <w:rsid w:val="005B7422"/>
    <w:rsid w:val="005C065F"/>
    <w:rsid w:val="005C22F6"/>
    <w:rsid w:val="005C29B8"/>
    <w:rsid w:val="005C4221"/>
    <w:rsid w:val="005C4EB3"/>
    <w:rsid w:val="005C5F21"/>
    <w:rsid w:val="005C646D"/>
    <w:rsid w:val="005C648B"/>
    <w:rsid w:val="005C70A3"/>
    <w:rsid w:val="005C7156"/>
    <w:rsid w:val="005C7F6F"/>
    <w:rsid w:val="005D030B"/>
    <w:rsid w:val="005D0C75"/>
    <w:rsid w:val="005D133D"/>
    <w:rsid w:val="005D1B41"/>
    <w:rsid w:val="005D21B1"/>
    <w:rsid w:val="005D285C"/>
    <w:rsid w:val="005D2A8B"/>
    <w:rsid w:val="005D2F43"/>
    <w:rsid w:val="005D3601"/>
    <w:rsid w:val="005D36F7"/>
    <w:rsid w:val="005D4171"/>
    <w:rsid w:val="005D44E7"/>
    <w:rsid w:val="005D4C2D"/>
    <w:rsid w:val="005D4F3A"/>
    <w:rsid w:val="005D5A0D"/>
    <w:rsid w:val="005D6243"/>
    <w:rsid w:val="005D69F7"/>
    <w:rsid w:val="005D6A95"/>
    <w:rsid w:val="005D6B2C"/>
    <w:rsid w:val="005D6D9C"/>
    <w:rsid w:val="005D7FAA"/>
    <w:rsid w:val="005E0EFD"/>
    <w:rsid w:val="005E2335"/>
    <w:rsid w:val="005E279B"/>
    <w:rsid w:val="005E34CA"/>
    <w:rsid w:val="005E3C18"/>
    <w:rsid w:val="005E3CCC"/>
    <w:rsid w:val="005E6812"/>
    <w:rsid w:val="005E6D3C"/>
    <w:rsid w:val="005E7881"/>
    <w:rsid w:val="005E78E0"/>
    <w:rsid w:val="005E7B9A"/>
    <w:rsid w:val="005F08E9"/>
    <w:rsid w:val="005F0D9C"/>
    <w:rsid w:val="005F284E"/>
    <w:rsid w:val="005F5CF6"/>
    <w:rsid w:val="005F6EDD"/>
    <w:rsid w:val="00600453"/>
    <w:rsid w:val="00600F31"/>
    <w:rsid w:val="006015CE"/>
    <w:rsid w:val="00602E94"/>
    <w:rsid w:val="00603FF5"/>
    <w:rsid w:val="00604784"/>
    <w:rsid w:val="00606419"/>
    <w:rsid w:val="00607BD9"/>
    <w:rsid w:val="00607C9D"/>
    <w:rsid w:val="00607D29"/>
    <w:rsid w:val="00612952"/>
    <w:rsid w:val="00614002"/>
    <w:rsid w:val="00614AD6"/>
    <w:rsid w:val="00614CC1"/>
    <w:rsid w:val="00615A9D"/>
    <w:rsid w:val="00616558"/>
    <w:rsid w:val="00617387"/>
    <w:rsid w:val="006201EE"/>
    <w:rsid w:val="006205D6"/>
    <w:rsid w:val="006209B3"/>
    <w:rsid w:val="00622B97"/>
    <w:rsid w:val="006241F9"/>
    <w:rsid w:val="00625166"/>
    <w:rsid w:val="006252D8"/>
    <w:rsid w:val="006259BC"/>
    <w:rsid w:val="00626141"/>
    <w:rsid w:val="0062636B"/>
    <w:rsid w:val="00630CD8"/>
    <w:rsid w:val="00631234"/>
    <w:rsid w:val="00631A8D"/>
    <w:rsid w:val="00632182"/>
    <w:rsid w:val="00632AE0"/>
    <w:rsid w:val="00633C17"/>
    <w:rsid w:val="00634D9E"/>
    <w:rsid w:val="0063590F"/>
    <w:rsid w:val="006362DA"/>
    <w:rsid w:val="00636E3E"/>
    <w:rsid w:val="00637862"/>
    <w:rsid w:val="006379F7"/>
    <w:rsid w:val="00637E4D"/>
    <w:rsid w:val="006400F2"/>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031C"/>
    <w:rsid w:val="00660678"/>
    <w:rsid w:val="00661C54"/>
    <w:rsid w:val="00662CB0"/>
    <w:rsid w:val="00663706"/>
    <w:rsid w:val="00663C92"/>
    <w:rsid w:val="006640E5"/>
    <w:rsid w:val="006646F1"/>
    <w:rsid w:val="00664929"/>
    <w:rsid w:val="00664F62"/>
    <w:rsid w:val="006655E1"/>
    <w:rsid w:val="00667994"/>
    <w:rsid w:val="0067123A"/>
    <w:rsid w:val="00672060"/>
    <w:rsid w:val="006727F9"/>
    <w:rsid w:val="00672BFD"/>
    <w:rsid w:val="00676D2B"/>
    <w:rsid w:val="006770F4"/>
    <w:rsid w:val="00677A84"/>
    <w:rsid w:val="0068026D"/>
    <w:rsid w:val="006805DE"/>
    <w:rsid w:val="00680A27"/>
    <w:rsid w:val="00681002"/>
    <w:rsid w:val="006816A4"/>
    <w:rsid w:val="00681993"/>
    <w:rsid w:val="006819B8"/>
    <w:rsid w:val="006821C8"/>
    <w:rsid w:val="00683A92"/>
    <w:rsid w:val="006840A6"/>
    <w:rsid w:val="006845E6"/>
    <w:rsid w:val="006850CD"/>
    <w:rsid w:val="0068556D"/>
    <w:rsid w:val="006856D5"/>
    <w:rsid w:val="00685AAB"/>
    <w:rsid w:val="00687AAD"/>
    <w:rsid w:val="00687E14"/>
    <w:rsid w:val="0069071F"/>
    <w:rsid w:val="00690BFB"/>
    <w:rsid w:val="00692537"/>
    <w:rsid w:val="006930B3"/>
    <w:rsid w:val="0069438A"/>
    <w:rsid w:val="006A07AA"/>
    <w:rsid w:val="006A0CBF"/>
    <w:rsid w:val="006A25E5"/>
    <w:rsid w:val="006A2B46"/>
    <w:rsid w:val="006A336D"/>
    <w:rsid w:val="006A37B9"/>
    <w:rsid w:val="006A3A2C"/>
    <w:rsid w:val="006A50B6"/>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25BA"/>
    <w:rsid w:val="006C4CC8"/>
    <w:rsid w:val="006C4E4B"/>
    <w:rsid w:val="006C57F5"/>
    <w:rsid w:val="006C5A62"/>
    <w:rsid w:val="006C5D68"/>
    <w:rsid w:val="006C6105"/>
    <w:rsid w:val="006C62BC"/>
    <w:rsid w:val="006C64DD"/>
    <w:rsid w:val="006C6976"/>
    <w:rsid w:val="006C6DD0"/>
    <w:rsid w:val="006D04EA"/>
    <w:rsid w:val="006D0B25"/>
    <w:rsid w:val="006D16C4"/>
    <w:rsid w:val="006D1CAB"/>
    <w:rsid w:val="006D1E4B"/>
    <w:rsid w:val="006D326F"/>
    <w:rsid w:val="006D3B26"/>
    <w:rsid w:val="006D3E96"/>
    <w:rsid w:val="006D4515"/>
    <w:rsid w:val="006D4BB1"/>
    <w:rsid w:val="006D4D58"/>
    <w:rsid w:val="006D6593"/>
    <w:rsid w:val="006D7C9E"/>
    <w:rsid w:val="006E0318"/>
    <w:rsid w:val="006E0B94"/>
    <w:rsid w:val="006E1E24"/>
    <w:rsid w:val="006E3696"/>
    <w:rsid w:val="006E405E"/>
    <w:rsid w:val="006E427D"/>
    <w:rsid w:val="006E4494"/>
    <w:rsid w:val="006E5F66"/>
    <w:rsid w:val="006E68FE"/>
    <w:rsid w:val="006E7ACA"/>
    <w:rsid w:val="006F03A8"/>
    <w:rsid w:val="006F0469"/>
    <w:rsid w:val="006F063A"/>
    <w:rsid w:val="006F1714"/>
    <w:rsid w:val="006F2ACA"/>
    <w:rsid w:val="006F2ADC"/>
    <w:rsid w:val="006F2BFE"/>
    <w:rsid w:val="006F31E9"/>
    <w:rsid w:val="006F3962"/>
    <w:rsid w:val="006F4728"/>
    <w:rsid w:val="006F4FDE"/>
    <w:rsid w:val="006F6265"/>
    <w:rsid w:val="006F6284"/>
    <w:rsid w:val="006F69AC"/>
    <w:rsid w:val="007002C5"/>
    <w:rsid w:val="007008F2"/>
    <w:rsid w:val="00701ED8"/>
    <w:rsid w:val="00702684"/>
    <w:rsid w:val="0070389A"/>
    <w:rsid w:val="0070425D"/>
    <w:rsid w:val="00704332"/>
    <w:rsid w:val="00704387"/>
    <w:rsid w:val="00706362"/>
    <w:rsid w:val="00706CA3"/>
    <w:rsid w:val="00707669"/>
    <w:rsid w:val="00710075"/>
    <w:rsid w:val="00711CBA"/>
    <w:rsid w:val="00711FB5"/>
    <w:rsid w:val="00712A01"/>
    <w:rsid w:val="0071363F"/>
    <w:rsid w:val="00714F58"/>
    <w:rsid w:val="007157F2"/>
    <w:rsid w:val="00715B4B"/>
    <w:rsid w:val="00715EF1"/>
    <w:rsid w:val="00716092"/>
    <w:rsid w:val="0071639C"/>
    <w:rsid w:val="007215BD"/>
    <w:rsid w:val="00721B23"/>
    <w:rsid w:val="00721B4E"/>
    <w:rsid w:val="00722EA9"/>
    <w:rsid w:val="00722FBF"/>
    <w:rsid w:val="00722FC2"/>
    <w:rsid w:val="00723511"/>
    <w:rsid w:val="00723C9C"/>
    <w:rsid w:val="00724E1B"/>
    <w:rsid w:val="0072577F"/>
    <w:rsid w:val="00725949"/>
    <w:rsid w:val="00725BA5"/>
    <w:rsid w:val="00726043"/>
    <w:rsid w:val="00726E8E"/>
    <w:rsid w:val="00727D27"/>
    <w:rsid w:val="00727FA2"/>
    <w:rsid w:val="007322D9"/>
    <w:rsid w:val="00732BC0"/>
    <w:rsid w:val="007330B0"/>
    <w:rsid w:val="007331C5"/>
    <w:rsid w:val="00733972"/>
    <w:rsid w:val="007360E8"/>
    <w:rsid w:val="007367BD"/>
    <w:rsid w:val="0073720F"/>
    <w:rsid w:val="007374E8"/>
    <w:rsid w:val="00737796"/>
    <w:rsid w:val="00737E17"/>
    <w:rsid w:val="0074165C"/>
    <w:rsid w:val="00741E65"/>
    <w:rsid w:val="00741FF1"/>
    <w:rsid w:val="00742C35"/>
    <w:rsid w:val="007432CA"/>
    <w:rsid w:val="007439EB"/>
    <w:rsid w:val="00743CB4"/>
    <w:rsid w:val="00743F0A"/>
    <w:rsid w:val="0074403D"/>
    <w:rsid w:val="007444E8"/>
    <w:rsid w:val="0074548E"/>
    <w:rsid w:val="00745648"/>
    <w:rsid w:val="00745773"/>
    <w:rsid w:val="00746800"/>
    <w:rsid w:val="007500C5"/>
    <w:rsid w:val="007501A8"/>
    <w:rsid w:val="00750D61"/>
    <w:rsid w:val="00750EE1"/>
    <w:rsid w:val="00751B5D"/>
    <w:rsid w:val="00751D99"/>
    <w:rsid w:val="00752550"/>
    <w:rsid w:val="00752B4D"/>
    <w:rsid w:val="00752F38"/>
    <w:rsid w:val="00755395"/>
    <w:rsid w:val="00755402"/>
    <w:rsid w:val="00756B26"/>
    <w:rsid w:val="00756EDF"/>
    <w:rsid w:val="00757330"/>
    <w:rsid w:val="00757735"/>
    <w:rsid w:val="0075796E"/>
    <w:rsid w:val="007600E3"/>
    <w:rsid w:val="007603C2"/>
    <w:rsid w:val="00763E1E"/>
    <w:rsid w:val="007640BA"/>
    <w:rsid w:val="007640CD"/>
    <w:rsid w:val="00764992"/>
    <w:rsid w:val="00764FBD"/>
    <w:rsid w:val="00765C43"/>
    <w:rsid w:val="00765EFB"/>
    <w:rsid w:val="007662D8"/>
    <w:rsid w:val="00766FA7"/>
    <w:rsid w:val="007671CA"/>
    <w:rsid w:val="00767C61"/>
    <w:rsid w:val="0077008A"/>
    <w:rsid w:val="0077036F"/>
    <w:rsid w:val="0077109C"/>
    <w:rsid w:val="00771A63"/>
    <w:rsid w:val="00773C1F"/>
    <w:rsid w:val="00774DA4"/>
    <w:rsid w:val="00774EF0"/>
    <w:rsid w:val="00775037"/>
    <w:rsid w:val="00776053"/>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24B"/>
    <w:rsid w:val="00796D86"/>
    <w:rsid w:val="00796DAD"/>
    <w:rsid w:val="00797B29"/>
    <w:rsid w:val="00797CA2"/>
    <w:rsid w:val="007A0521"/>
    <w:rsid w:val="007A2E12"/>
    <w:rsid w:val="007A3475"/>
    <w:rsid w:val="007A3DEA"/>
    <w:rsid w:val="007A41C8"/>
    <w:rsid w:val="007A448B"/>
    <w:rsid w:val="007A4561"/>
    <w:rsid w:val="007A54CE"/>
    <w:rsid w:val="007A6FD9"/>
    <w:rsid w:val="007A7FFA"/>
    <w:rsid w:val="007B04EB"/>
    <w:rsid w:val="007B0D4F"/>
    <w:rsid w:val="007B49B1"/>
    <w:rsid w:val="007B57F3"/>
    <w:rsid w:val="007B5A3D"/>
    <w:rsid w:val="007B5B95"/>
    <w:rsid w:val="007B68EA"/>
    <w:rsid w:val="007B7453"/>
    <w:rsid w:val="007B7A06"/>
    <w:rsid w:val="007C0CFF"/>
    <w:rsid w:val="007C1296"/>
    <w:rsid w:val="007C2D89"/>
    <w:rsid w:val="007C3C23"/>
    <w:rsid w:val="007C4593"/>
    <w:rsid w:val="007C495A"/>
    <w:rsid w:val="007C5309"/>
    <w:rsid w:val="007C6069"/>
    <w:rsid w:val="007C71D4"/>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3BA5"/>
    <w:rsid w:val="007E4178"/>
    <w:rsid w:val="007E6A72"/>
    <w:rsid w:val="007E74D0"/>
    <w:rsid w:val="007F0ED8"/>
    <w:rsid w:val="007F0F63"/>
    <w:rsid w:val="007F16D5"/>
    <w:rsid w:val="007F3C48"/>
    <w:rsid w:val="007F59C6"/>
    <w:rsid w:val="007F656E"/>
    <w:rsid w:val="007F6894"/>
    <w:rsid w:val="007F6F6B"/>
    <w:rsid w:val="007F75CE"/>
    <w:rsid w:val="007F75EB"/>
    <w:rsid w:val="00800D55"/>
    <w:rsid w:val="00800F61"/>
    <w:rsid w:val="008013A4"/>
    <w:rsid w:val="008027CE"/>
    <w:rsid w:val="00802F42"/>
    <w:rsid w:val="00802F94"/>
    <w:rsid w:val="00804089"/>
    <w:rsid w:val="00804383"/>
    <w:rsid w:val="00804BB7"/>
    <w:rsid w:val="00804D41"/>
    <w:rsid w:val="008051B2"/>
    <w:rsid w:val="00805BAB"/>
    <w:rsid w:val="00805C6A"/>
    <w:rsid w:val="008061C9"/>
    <w:rsid w:val="00807C30"/>
    <w:rsid w:val="00807EF7"/>
    <w:rsid w:val="00810257"/>
    <w:rsid w:val="008104F5"/>
    <w:rsid w:val="0081057A"/>
    <w:rsid w:val="00811072"/>
    <w:rsid w:val="008110F6"/>
    <w:rsid w:val="0081110F"/>
    <w:rsid w:val="0081122D"/>
    <w:rsid w:val="00811369"/>
    <w:rsid w:val="008116BB"/>
    <w:rsid w:val="00813A38"/>
    <w:rsid w:val="00813D41"/>
    <w:rsid w:val="00814E00"/>
    <w:rsid w:val="00815419"/>
    <w:rsid w:val="008155F0"/>
    <w:rsid w:val="008163C8"/>
    <w:rsid w:val="008164A1"/>
    <w:rsid w:val="008167BE"/>
    <w:rsid w:val="00817325"/>
    <w:rsid w:val="0082049A"/>
    <w:rsid w:val="008209E6"/>
    <w:rsid w:val="008222F2"/>
    <w:rsid w:val="008228F0"/>
    <w:rsid w:val="00823303"/>
    <w:rsid w:val="008233B2"/>
    <w:rsid w:val="00823A9F"/>
    <w:rsid w:val="00823C85"/>
    <w:rsid w:val="00825138"/>
    <w:rsid w:val="008253CB"/>
    <w:rsid w:val="008258DC"/>
    <w:rsid w:val="00826900"/>
    <w:rsid w:val="008269DD"/>
    <w:rsid w:val="00826E27"/>
    <w:rsid w:val="00827D94"/>
    <w:rsid w:val="00827FAD"/>
    <w:rsid w:val="00830621"/>
    <w:rsid w:val="008332B6"/>
    <w:rsid w:val="0083348C"/>
    <w:rsid w:val="00834D63"/>
    <w:rsid w:val="00834EA0"/>
    <w:rsid w:val="008373D3"/>
    <w:rsid w:val="00840353"/>
    <w:rsid w:val="00840617"/>
    <w:rsid w:val="00840982"/>
    <w:rsid w:val="00840F84"/>
    <w:rsid w:val="00842A47"/>
    <w:rsid w:val="00842A7F"/>
    <w:rsid w:val="0084369B"/>
    <w:rsid w:val="00843C13"/>
    <w:rsid w:val="00843F36"/>
    <w:rsid w:val="00844B61"/>
    <w:rsid w:val="008454F8"/>
    <w:rsid w:val="00845781"/>
    <w:rsid w:val="00846E07"/>
    <w:rsid w:val="0085173A"/>
    <w:rsid w:val="0085418C"/>
    <w:rsid w:val="008603CE"/>
    <w:rsid w:val="00860BB9"/>
    <w:rsid w:val="008620FC"/>
    <w:rsid w:val="008627A5"/>
    <w:rsid w:val="008627E3"/>
    <w:rsid w:val="008632BB"/>
    <w:rsid w:val="00863565"/>
    <w:rsid w:val="00863E05"/>
    <w:rsid w:val="00865ACA"/>
    <w:rsid w:val="00865D28"/>
    <w:rsid w:val="00865F85"/>
    <w:rsid w:val="00867C10"/>
    <w:rsid w:val="00870439"/>
    <w:rsid w:val="00870DA1"/>
    <w:rsid w:val="00871442"/>
    <w:rsid w:val="00871DA1"/>
    <w:rsid w:val="008721CD"/>
    <w:rsid w:val="00873A78"/>
    <w:rsid w:val="00874F2E"/>
    <w:rsid w:val="00875BD0"/>
    <w:rsid w:val="0087671F"/>
    <w:rsid w:val="00876ED8"/>
    <w:rsid w:val="0087711C"/>
    <w:rsid w:val="00877907"/>
    <w:rsid w:val="00877BA5"/>
    <w:rsid w:val="00880805"/>
    <w:rsid w:val="008818C1"/>
    <w:rsid w:val="00881B47"/>
    <w:rsid w:val="0088227D"/>
    <w:rsid w:val="00883F93"/>
    <w:rsid w:val="00884DB3"/>
    <w:rsid w:val="00885A9D"/>
    <w:rsid w:val="008860F7"/>
    <w:rsid w:val="008864F6"/>
    <w:rsid w:val="00886D03"/>
    <w:rsid w:val="00886EF0"/>
    <w:rsid w:val="0088759F"/>
    <w:rsid w:val="00887AC4"/>
    <w:rsid w:val="00887BD5"/>
    <w:rsid w:val="0089049D"/>
    <w:rsid w:val="00891127"/>
    <w:rsid w:val="008911E7"/>
    <w:rsid w:val="00891CC5"/>
    <w:rsid w:val="00892171"/>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5D0"/>
    <w:rsid w:val="008B0C9C"/>
    <w:rsid w:val="008B166D"/>
    <w:rsid w:val="008B17F4"/>
    <w:rsid w:val="008B2C82"/>
    <w:rsid w:val="008B3615"/>
    <w:rsid w:val="008B4AC4"/>
    <w:rsid w:val="008B50C8"/>
    <w:rsid w:val="008B5281"/>
    <w:rsid w:val="008B7E05"/>
    <w:rsid w:val="008C0E32"/>
    <w:rsid w:val="008C0FF7"/>
    <w:rsid w:val="008C1797"/>
    <w:rsid w:val="008C219C"/>
    <w:rsid w:val="008C2749"/>
    <w:rsid w:val="008C2939"/>
    <w:rsid w:val="008C3F08"/>
    <w:rsid w:val="008C475E"/>
    <w:rsid w:val="008C560E"/>
    <w:rsid w:val="008C619A"/>
    <w:rsid w:val="008C715B"/>
    <w:rsid w:val="008C7FF5"/>
    <w:rsid w:val="008D0A18"/>
    <w:rsid w:val="008D0CE8"/>
    <w:rsid w:val="008D1EF1"/>
    <w:rsid w:val="008D2D1D"/>
    <w:rsid w:val="008D37F4"/>
    <w:rsid w:val="008D453D"/>
    <w:rsid w:val="008D4580"/>
    <w:rsid w:val="008D496B"/>
    <w:rsid w:val="008D53AD"/>
    <w:rsid w:val="008D562B"/>
    <w:rsid w:val="008D5733"/>
    <w:rsid w:val="008D5D58"/>
    <w:rsid w:val="008D622B"/>
    <w:rsid w:val="008D666C"/>
    <w:rsid w:val="008D7B54"/>
    <w:rsid w:val="008E044E"/>
    <w:rsid w:val="008E0C9D"/>
    <w:rsid w:val="008E1081"/>
    <w:rsid w:val="008E1648"/>
    <w:rsid w:val="008E17EF"/>
    <w:rsid w:val="008E1A48"/>
    <w:rsid w:val="008E1B3E"/>
    <w:rsid w:val="008E2319"/>
    <w:rsid w:val="008E27FF"/>
    <w:rsid w:val="008E36CB"/>
    <w:rsid w:val="008E4A11"/>
    <w:rsid w:val="008E4B31"/>
    <w:rsid w:val="008E4BB6"/>
    <w:rsid w:val="008E5518"/>
    <w:rsid w:val="008E6A84"/>
    <w:rsid w:val="008E6B5B"/>
    <w:rsid w:val="008E753A"/>
    <w:rsid w:val="008E7BE9"/>
    <w:rsid w:val="008F00CF"/>
    <w:rsid w:val="008F0CDC"/>
    <w:rsid w:val="008F11DD"/>
    <w:rsid w:val="008F17A3"/>
    <w:rsid w:val="008F1ED3"/>
    <w:rsid w:val="008F4C29"/>
    <w:rsid w:val="008F4F0C"/>
    <w:rsid w:val="008F6A78"/>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352"/>
    <w:rsid w:val="00911BE5"/>
    <w:rsid w:val="009129EE"/>
    <w:rsid w:val="00913309"/>
    <w:rsid w:val="00913CA9"/>
    <w:rsid w:val="009145AE"/>
    <w:rsid w:val="009146CE"/>
    <w:rsid w:val="00914CA7"/>
    <w:rsid w:val="00915AB6"/>
    <w:rsid w:val="00915C3E"/>
    <w:rsid w:val="00915C60"/>
    <w:rsid w:val="00915E4E"/>
    <w:rsid w:val="009161A8"/>
    <w:rsid w:val="00916554"/>
    <w:rsid w:val="00916EAD"/>
    <w:rsid w:val="00920113"/>
    <w:rsid w:val="00920F88"/>
    <w:rsid w:val="00923395"/>
    <w:rsid w:val="00923743"/>
    <w:rsid w:val="009245F5"/>
    <w:rsid w:val="009246D6"/>
    <w:rsid w:val="009249EC"/>
    <w:rsid w:val="00925986"/>
    <w:rsid w:val="00925A09"/>
    <w:rsid w:val="009268A5"/>
    <w:rsid w:val="00926BBF"/>
    <w:rsid w:val="00926C1E"/>
    <w:rsid w:val="00926D51"/>
    <w:rsid w:val="009273B3"/>
    <w:rsid w:val="00930352"/>
    <w:rsid w:val="009305B5"/>
    <w:rsid w:val="00930AB3"/>
    <w:rsid w:val="00932138"/>
    <w:rsid w:val="0093247D"/>
    <w:rsid w:val="009373AF"/>
    <w:rsid w:val="00941327"/>
    <w:rsid w:val="0094145D"/>
    <w:rsid w:val="00942054"/>
    <w:rsid w:val="009429D5"/>
    <w:rsid w:val="00942BF1"/>
    <w:rsid w:val="00945180"/>
    <w:rsid w:val="00945428"/>
    <w:rsid w:val="0094607B"/>
    <w:rsid w:val="0094676F"/>
    <w:rsid w:val="00946C73"/>
    <w:rsid w:val="00950F6F"/>
    <w:rsid w:val="00951E98"/>
    <w:rsid w:val="00952A75"/>
    <w:rsid w:val="00953604"/>
    <w:rsid w:val="00953CD0"/>
    <w:rsid w:val="0095470E"/>
    <w:rsid w:val="0095496B"/>
    <w:rsid w:val="0095541C"/>
    <w:rsid w:val="0095598A"/>
    <w:rsid w:val="00955EC4"/>
    <w:rsid w:val="00956CCF"/>
    <w:rsid w:val="00957315"/>
    <w:rsid w:val="00957D5C"/>
    <w:rsid w:val="00960768"/>
    <w:rsid w:val="00960891"/>
    <w:rsid w:val="009610DC"/>
    <w:rsid w:val="009611C8"/>
    <w:rsid w:val="009613C7"/>
    <w:rsid w:val="00961490"/>
    <w:rsid w:val="0096381A"/>
    <w:rsid w:val="00963D65"/>
    <w:rsid w:val="00964176"/>
    <w:rsid w:val="00964A1E"/>
    <w:rsid w:val="009655DF"/>
    <w:rsid w:val="00965E04"/>
    <w:rsid w:val="009663B9"/>
    <w:rsid w:val="009674AD"/>
    <w:rsid w:val="00970CDC"/>
    <w:rsid w:val="00972840"/>
    <w:rsid w:val="00973721"/>
    <w:rsid w:val="00973820"/>
    <w:rsid w:val="00977010"/>
    <w:rsid w:val="00977758"/>
    <w:rsid w:val="00977865"/>
    <w:rsid w:val="00977A39"/>
    <w:rsid w:val="00977D02"/>
    <w:rsid w:val="0098007B"/>
    <w:rsid w:val="0098050A"/>
    <w:rsid w:val="009809BB"/>
    <w:rsid w:val="00980FF8"/>
    <w:rsid w:val="00983013"/>
    <w:rsid w:val="0098364B"/>
    <w:rsid w:val="00983D8F"/>
    <w:rsid w:val="00985476"/>
    <w:rsid w:val="00986EF8"/>
    <w:rsid w:val="00987317"/>
    <w:rsid w:val="009873C0"/>
    <w:rsid w:val="009904FB"/>
    <w:rsid w:val="00990851"/>
    <w:rsid w:val="00990C8A"/>
    <w:rsid w:val="009910D5"/>
    <w:rsid w:val="009911AF"/>
    <w:rsid w:val="0099133F"/>
    <w:rsid w:val="00991875"/>
    <w:rsid w:val="00991F92"/>
    <w:rsid w:val="009922C9"/>
    <w:rsid w:val="00992985"/>
    <w:rsid w:val="00992A9C"/>
    <w:rsid w:val="00992FCC"/>
    <w:rsid w:val="009933A5"/>
    <w:rsid w:val="00993889"/>
    <w:rsid w:val="0099551B"/>
    <w:rsid w:val="00996872"/>
    <w:rsid w:val="00997BF1"/>
    <w:rsid w:val="00997F65"/>
    <w:rsid w:val="00997FDF"/>
    <w:rsid w:val="009A086E"/>
    <w:rsid w:val="009A089C"/>
    <w:rsid w:val="009A118E"/>
    <w:rsid w:val="009A2147"/>
    <w:rsid w:val="009A21CD"/>
    <w:rsid w:val="009A278C"/>
    <w:rsid w:val="009A2BC2"/>
    <w:rsid w:val="009A2F8F"/>
    <w:rsid w:val="009A34F4"/>
    <w:rsid w:val="009A42C1"/>
    <w:rsid w:val="009A4B8F"/>
    <w:rsid w:val="009A5153"/>
    <w:rsid w:val="009A5429"/>
    <w:rsid w:val="009A5BCB"/>
    <w:rsid w:val="009A686A"/>
    <w:rsid w:val="009A7157"/>
    <w:rsid w:val="009A72AD"/>
    <w:rsid w:val="009A7B3A"/>
    <w:rsid w:val="009B09E0"/>
    <w:rsid w:val="009B0BC5"/>
    <w:rsid w:val="009B1247"/>
    <w:rsid w:val="009B1781"/>
    <w:rsid w:val="009B25A8"/>
    <w:rsid w:val="009B3758"/>
    <w:rsid w:val="009B4B2B"/>
    <w:rsid w:val="009B57E7"/>
    <w:rsid w:val="009B6029"/>
    <w:rsid w:val="009B6971"/>
    <w:rsid w:val="009C018D"/>
    <w:rsid w:val="009C1E30"/>
    <w:rsid w:val="009C27F1"/>
    <w:rsid w:val="009C3152"/>
    <w:rsid w:val="009C4306"/>
    <w:rsid w:val="009C4349"/>
    <w:rsid w:val="009C4CFA"/>
    <w:rsid w:val="009C5070"/>
    <w:rsid w:val="009D112C"/>
    <w:rsid w:val="009D17E9"/>
    <w:rsid w:val="009D196C"/>
    <w:rsid w:val="009D21AB"/>
    <w:rsid w:val="009D2665"/>
    <w:rsid w:val="009D2FC9"/>
    <w:rsid w:val="009D3281"/>
    <w:rsid w:val="009D440C"/>
    <w:rsid w:val="009D47FA"/>
    <w:rsid w:val="009D4C5B"/>
    <w:rsid w:val="009D50AE"/>
    <w:rsid w:val="009D50D2"/>
    <w:rsid w:val="009D6BCA"/>
    <w:rsid w:val="009D6CA3"/>
    <w:rsid w:val="009E0B7C"/>
    <w:rsid w:val="009E0F62"/>
    <w:rsid w:val="009E1688"/>
    <w:rsid w:val="009E3A73"/>
    <w:rsid w:val="009E4272"/>
    <w:rsid w:val="009E4A58"/>
    <w:rsid w:val="009E5A2D"/>
    <w:rsid w:val="009E5AB2"/>
    <w:rsid w:val="009E6219"/>
    <w:rsid w:val="009E67B1"/>
    <w:rsid w:val="009E7A9E"/>
    <w:rsid w:val="009E7AA9"/>
    <w:rsid w:val="009E7CCD"/>
    <w:rsid w:val="009F008F"/>
    <w:rsid w:val="009F03B3"/>
    <w:rsid w:val="009F272A"/>
    <w:rsid w:val="009F2CCD"/>
    <w:rsid w:val="009F37DB"/>
    <w:rsid w:val="009F3883"/>
    <w:rsid w:val="009F621C"/>
    <w:rsid w:val="00A003BE"/>
    <w:rsid w:val="00A0096C"/>
    <w:rsid w:val="00A00F09"/>
    <w:rsid w:val="00A0148B"/>
    <w:rsid w:val="00A01757"/>
    <w:rsid w:val="00A028C0"/>
    <w:rsid w:val="00A02BAE"/>
    <w:rsid w:val="00A02F1E"/>
    <w:rsid w:val="00A03A15"/>
    <w:rsid w:val="00A0498F"/>
    <w:rsid w:val="00A04EAE"/>
    <w:rsid w:val="00A0576C"/>
    <w:rsid w:val="00A0595A"/>
    <w:rsid w:val="00A06A6B"/>
    <w:rsid w:val="00A06DA8"/>
    <w:rsid w:val="00A06F91"/>
    <w:rsid w:val="00A07E47"/>
    <w:rsid w:val="00A1075F"/>
    <w:rsid w:val="00A109FD"/>
    <w:rsid w:val="00A11171"/>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608"/>
    <w:rsid w:val="00A179C3"/>
    <w:rsid w:val="00A2104C"/>
    <w:rsid w:val="00A2271D"/>
    <w:rsid w:val="00A237D5"/>
    <w:rsid w:val="00A2440A"/>
    <w:rsid w:val="00A300EF"/>
    <w:rsid w:val="00A30EFC"/>
    <w:rsid w:val="00A31984"/>
    <w:rsid w:val="00A31F8B"/>
    <w:rsid w:val="00A32D73"/>
    <w:rsid w:val="00A3367B"/>
    <w:rsid w:val="00A33C72"/>
    <w:rsid w:val="00A34128"/>
    <w:rsid w:val="00A35362"/>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6557"/>
    <w:rsid w:val="00A56C17"/>
    <w:rsid w:val="00A57142"/>
    <w:rsid w:val="00A60664"/>
    <w:rsid w:val="00A6188D"/>
    <w:rsid w:val="00A6198A"/>
    <w:rsid w:val="00A623ED"/>
    <w:rsid w:val="00A6285E"/>
    <w:rsid w:val="00A6311D"/>
    <w:rsid w:val="00A633B6"/>
    <w:rsid w:val="00A64667"/>
    <w:rsid w:val="00A648CD"/>
    <w:rsid w:val="00A6537A"/>
    <w:rsid w:val="00A65CB0"/>
    <w:rsid w:val="00A67072"/>
    <w:rsid w:val="00A673CD"/>
    <w:rsid w:val="00A67838"/>
    <w:rsid w:val="00A67866"/>
    <w:rsid w:val="00A67EB5"/>
    <w:rsid w:val="00A70B07"/>
    <w:rsid w:val="00A70E56"/>
    <w:rsid w:val="00A71536"/>
    <w:rsid w:val="00A72050"/>
    <w:rsid w:val="00A723F8"/>
    <w:rsid w:val="00A74062"/>
    <w:rsid w:val="00A74C65"/>
    <w:rsid w:val="00A76BCA"/>
    <w:rsid w:val="00A77CCB"/>
    <w:rsid w:val="00A8113A"/>
    <w:rsid w:val="00A829AB"/>
    <w:rsid w:val="00A83D8D"/>
    <w:rsid w:val="00A8446B"/>
    <w:rsid w:val="00A8473F"/>
    <w:rsid w:val="00A84C10"/>
    <w:rsid w:val="00A858A2"/>
    <w:rsid w:val="00A861D5"/>
    <w:rsid w:val="00A862D6"/>
    <w:rsid w:val="00A863D5"/>
    <w:rsid w:val="00A8715E"/>
    <w:rsid w:val="00A90222"/>
    <w:rsid w:val="00A90E63"/>
    <w:rsid w:val="00A90EED"/>
    <w:rsid w:val="00A9295B"/>
    <w:rsid w:val="00A93465"/>
    <w:rsid w:val="00A936AC"/>
    <w:rsid w:val="00A93B09"/>
    <w:rsid w:val="00A95277"/>
    <w:rsid w:val="00A952D7"/>
    <w:rsid w:val="00A954C9"/>
    <w:rsid w:val="00A95DE7"/>
    <w:rsid w:val="00A963F7"/>
    <w:rsid w:val="00A96AD8"/>
    <w:rsid w:val="00A97403"/>
    <w:rsid w:val="00A978DD"/>
    <w:rsid w:val="00A97B62"/>
    <w:rsid w:val="00AA052C"/>
    <w:rsid w:val="00AA0A8F"/>
    <w:rsid w:val="00AA178E"/>
    <w:rsid w:val="00AA1E45"/>
    <w:rsid w:val="00AA3644"/>
    <w:rsid w:val="00AA4286"/>
    <w:rsid w:val="00AA42DF"/>
    <w:rsid w:val="00AA456B"/>
    <w:rsid w:val="00AA57F5"/>
    <w:rsid w:val="00AA59F5"/>
    <w:rsid w:val="00AA65ED"/>
    <w:rsid w:val="00AA672E"/>
    <w:rsid w:val="00AA68C7"/>
    <w:rsid w:val="00AA6EC9"/>
    <w:rsid w:val="00AA7508"/>
    <w:rsid w:val="00AA7A44"/>
    <w:rsid w:val="00AB025E"/>
    <w:rsid w:val="00AB5940"/>
    <w:rsid w:val="00AB6309"/>
    <w:rsid w:val="00AB6C5F"/>
    <w:rsid w:val="00AB7129"/>
    <w:rsid w:val="00AC0860"/>
    <w:rsid w:val="00AC0F05"/>
    <w:rsid w:val="00AC0FD4"/>
    <w:rsid w:val="00AC1FB5"/>
    <w:rsid w:val="00AC27A6"/>
    <w:rsid w:val="00AC30F7"/>
    <w:rsid w:val="00AC3A5A"/>
    <w:rsid w:val="00AC4B3C"/>
    <w:rsid w:val="00AC4D95"/>
    <w:rsid w:val="00AC4EF7"/>
    <w:rsid w:val="00AC5DF4"/>
    <w:rsid w:val="00AC726C"/>
    <w:rsid w:val="00AD0AEF"/>
    <w:rsid w:val="00AD0EAF"/>
    <w:rsid w:val="00AD11B7"/>
    <w:rsid w:val="00AD1A94"/>
    <w:rsid w:val="00AD1C05"/>
    <w:rsid w:val="00AD1EBD"/>
    <w:rsid w:val="00AD4126"/>
    <w:rsid w:val="00AD421C"/>
    <w:rsid w:val="00AD44FA"/>
    <w:rsid w:val="00AD4AF6"/>
    <w:rsid w:val="00AD53CF"/>
    <w:rsid w:val="00AD5BA0"/>
    <w:rsid w:val="00AD61BF"/>
    <w:rsid w:val="00AD6E81"/>
    <w:rsid w:val="00AE070A"/>
    <w:rsid w:val="00AE0ACF"/>
    <w:rsid w:val="00AE0C04"/>
    <w:rsid w:val="00AE101C"/>
    <w:rsid w:val="00AE37E5"/>
    <w:rsid w:val="00AE44F3"/>
    <w:rsid w:val="00AE4A86"/>
    <w:rsid w:val="00AE55D6"/>
    <w:rsid w:val="00AE56A6"/>
    <w:rsid w:val="00AE5D37"/>
    <w:rsid w:val="00AE5EB4"/>
    <w:rsid w:val="00AE7EFD"/>
    <w:rsid w:val="00AF0C18"/>
    <w:rsid w:val="00AF0FE3"/>
    <w:rsid w:val="00AF1389"/>
    <w:rsid w:val="00AF1C8D"/>
    <w:rsid w:val="00AF47C5"/>
    <w:rsid w:val="00AF5398"/>
    <w:rsid w:val="00AF5942"/>
    <w:rsid w:val="00AF6240"/>
    <w:rsid w:val="00AF7CBF"/>
    <w:rsid w:val="00B00992"/>
    <w:rsid w:val="00B00E5E"/>
    <w:rsid w:val="00B032DA"/>
    <w:rsid w:val="00B049AF"/>
    <w:rsid w:val="00B05106"/>
    <w:rsid w:val="00B055F1"/>
    <w:rsid w:val="00B0615C"/>
    <w:rsid w:val="00B06307"/>
    <w:rsid w:val="00B07242"/>
    <w:rsid w:val="00B07832"/>
    <w:rsid w:val="00B10534"/>
    <w:rsid w:val="00B10E11"/>
    <w:rsid w:val="00B113DB"/>
    <w:rsid w:val="00B118E5"/>
    <w:rsid w:val="00B11D8A"/>
    <w:rsid w:val="00B12800"/>
    <w:rsid w:val="00B12981"/>
    <w:rsid w:val="00B12B2E"/>
    <w:rsid w:val="00B130C7"/>
    <w:rsid w:val="00B147DD"/>
    <w:rsid w:val="00B15573"/>
    <w:rsid w:val="00B156FD"/>
    <w:rsid w:val="00B15B4D"/>
    <w:rsid w:val="00B161F8"/>
    <w:rsid w:val="00B21177"/>
    <w:rsid w:val="00B21F61"/>
    <w:rsid w:val="00B22AA8"/>
    <w:rsid w:val="00B23AFE"/>
    <w:rsid w:val="00B242F9"/>
    <w:rsid w:val="00B261F1"/>
    <w:rsid w:val="00B265BC"/>
    <w:rsid w:val="00B26AE7"/>
    <w:rsid w:val="00B303B0"/>
    <w:rsid w:val="00B30C96"/>
    <w:rsid w:val="00B31FB1"/>
    <w:rsid w:val="00B3201C"/>
    <w:rsid w:val="00B33952"/>
    <w:rsid w:val="00B33C5E"/>
    <w:rsid w:val="00B342F4"/>
    <w:rsid w:val="00B34369"/>
    <w:rsid w:val="00B34753"/>
    <w:rsid w:val="00B34BC5"/>
    <w:rsid w:val="00B34DC2"/>
    <w:rsid w:val="00B357BB"/>
    <w:rsid w:val="00B36339"/>
    <w:rsid w:val="00B375B7"/>
    <w:rsid w:val="00B378E5"/>
    <w:rsid w:val="00B37DE4"/>
    <w:rsid w:val="00B37EDE"/>
    <w:rsid w:val="00B40855"/>
    <w:rsid w:val="00B40A82"/>
    <w:rsid w:val="00B41ECE"/>
    <w:rsid w:val="00B42462"/>
    <w:rsid w:val="00B4346D"/>
    <w:rsid w:val="00B440F4"/>
    <w:rsid w:val="00B447A5"/>
    <w:rsid w:val="00B44C54"/>
    <w:rsid w:val="00B4525E"/>
    <w:rsid w:val="00B45C7A"/>
    <w:rsid w:val="00B46028"/>
    <w:rsid w:val="00B4654C"/>
    <w:rsid w:val="00B46F0C"/>
    <w:rsid w:val="00B47293"/>
    <w:rsid w:val="00B507AD"/>
    <w:rsid w:val="00B50E50"/>
    <w:rsid w:val="00B515D1"/>
    <w:rsid w:val="00B52003"/>
    <w:rsid w:val="00B52120"/>
    <w:rsid w:val="00B5271A"/>
    <w:rsid w:val="00B52AAA"/>
    <w:rsid w:val="00B52D9D"/>
    <w:rsid w:val="00B52EB7"/>
    <w:rsid w:val="00B53B51"/>
    <w:rsid w:val="00B54ABC"/>
    <w:rsid w:val="00B552F6"/>
    <w:rsid w:val="00B554BE"/>
    <w:rsid w:val="00B55D24"/>
    <w:rsid w:val="00B56B63"/>
    <w:rsid w:val="00B56FBE"/>
    <w:rsid w:val="00B579DD"/>
    <w:rsid w:val="00B60745"/>
    <w:rsid w:val="00B60ACF"/>
    <w:rsid w:val="00B618FB"/>
    <w:rsid w:val="00B61B49"/>
    <w:rsid w:val="00B62B58"/>
    <w:rsid w:val="00B63404"/>
    <w:rsid w:val="00B6381F"/>
    <w:rsid w:val="00B638EF"/>
    <w:rsid w:val="00B64428"/>
    <w:rsid w:val="00B64B5F"/>
    <w:rsid w:val="00B65149"/>
    <w:rsid w:val="00B65407"/>
    <w:rsid w:val="00B65A89"/>
    <w:rsid w:val="00B66567"/>
    <w:rsid w:val="00B66F52"/>
    <w:rsid w:val="00B66FE5"/>
    <w:rsid w:val="00B6762B"/>
    <w:rsid w:val="00B67B95"/>
    <w:rsid w:val="00B72880"/>
    <w:rsid w:val="00B73891"/>
    <w:rsid w:val="00B7450B"/>
    <w:rsid w:val="00B74A70"/>
    <w:rsid w:val="00B7546F"/>
    <w:rsid w:val="00B758BF"/>
    <w:rsid w:val="00B77EC8"/>
    <w:rsid w:val="00B80657"/>
    <w:rsid w:val="00B80D4B"/>
    <w:rsid w:val="00B81274"/>
    <w:rsid w:val="00B81FD5"/>
    <w:rsid w:val="00B82550"/>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4D24"/>
    <w:rsid w:val="00B95DE5"/>
    <w:rsid w:val="00B968D3"/>
    <w:rsid w:val="00B96D40"/>
    <w:rsid w:val="00B9704E"/>
    <w:rsid w:val="00B971D1"/>
    <w:rsid w:val="00B97386"/>
    <w:rsid w:val="00BA0437"/>
    <w:rsid w:val="00BA263B"/>
    <w:rsid w:val="00BA2731"/>
    <w:rsid w:val="00BA3E1F"/>
    <w:rsid w:val="00BA41F1"/>
    <w:rsid w:val="00BA42B2"/>
    <w:rsid w:val="00BA5518"/>
    <w:rsid w:val="00BA58D4"/>
    <w:rsid w:val="00BA5A11"/>
    <w:rsid w:val="00BA5B9E"/>
    <w:rsid w:val="00BA6367"/>
    <w:rsid w:val="00BA65DE"/>
    <w:rsid w:val="00BA6A4F"/>
    <w:rsid w:val="00BA6A50"/>
    <w:rsid w:val="00BA7496"/>
    <w:rsid w:val="00BA7C9A"/>
    <w:rsid w:val="00BB0B96"/>
    <w:rsid w:val="00BB2E9D"/>
    <w:rsid w:val="00BB347E"/>
    <w:rsid w:val="00BB3A80"/>
    <w:rsid w:val="00BB3BB3"/>
    <w:rsid w:val="00BB469B"/>
    <w:rsid w:val="00BB482C"/>
    <w:rsid w:val="00BB4C4A"/>
    <w:rsid w:val="00BB5F8F"/>
    <w:rsid w:val="00BB633F"/>
    <w:rsid w:val="00BB6500"/>
    <w:rsid w:val="00BB657A"/>
    <w:rsid w:val="00BB6778"/>
    <w:rsid w:val="00BC0375"/>
    <w:rsid w:val="00BC1A4E"/>
    <w:rsid w:val="00BC1CFD"/>
    <w:rsid w:val="00BC2FDE"/>
    <w:rsid w:val="00BC37FD"/>
    <w:rsid w:val="00BC3C05"/>
    <w:rsid w:val="00BC559C"/>
    <w:rsid w:val="00BC5DC7"/>
    <w:rsid w:val="00BC6B8B"/>
    <w:rsid w:val="00BC73D8"/>
    <w:rsid w:val="00BD0867"/>
    <w:rsid w:val="00BD3D2F"/>
    <w:rsid w:val="00BD415F"/>
    <w:rsid w:val="00BD516E"/>
    <w:rsid w:val="00BD52D7"/>
    <w:rsid w:val="00BD5AD2"/>
    <w:rsid w:val="00BD5EA5"/>
    <w:rsid w:val="00BD78CA"/>
    <w:rsid w:val="00BD7AA0"/>
    <w:rsid w:val="00BE22F3"/>
    <w:rsid w:val="00BE4040"/>
    <w:rsid w:val="00BE4764"/>
    <w:rsid w:val="00BE5254"/>
    <w:rsid w:val="00BE58C0"/>
    <w:rsid w:val="00BE5AD6"/>
    <w:rsid w:val="00BE5B52"/>
    <w:rsid w:val="00BE6B63"/>
    <w:rsid w:val="00BE7025"/>
    <w:rsid w:val="00BE7B8D"/>
    <w:rsid w:val="00BF0993"/>
    <w:rsid w:val="00BF10A9"/>
    <w:rsid w:val="00BF1703"/>
    <w:rsid w:val="00BF19AD"/>
    <w:rsid w:val="00BF231C"/>
    <w:rsid w:val="00BF27EA"/>
    <w:rsid w:val="00BF3D4C"/>
    <w:rsid w:val="00BF3DFA"/>
    <w:rsid w:val="00BF51E5"/>
    <w:rsid w:val="00BF555F"/>
    <w:rsid w:val="00BF74A6"/>
    <w:rsid w:val="00BF7E36"/>
    <w:rsid w:val="00C00C2E"/>
    <w:rsid w:val="00C013AD"/>
    <w:rsid w:val="00C01E64"/>
    <w:rsid w:val="00C0222E"/>
    <w:rsid w:val="00C02E72"/>
    <w:rsid w:val="00C04904"/>
    <w:rsid w:val="00C05213"/>
    <w:rsid w:val="00C05304"/>
    <w:rsid w:val="00C056B3"/>
    <w:rsid w:val="00C060FF"/>
    <w:rsid w:val="00C062F2"/>
    <w:rsid w:val="00C07685"/>
    <w:rsid w:val="00C103E5"/>
    <w:rsid w:val="00C13319"/>
    <w:rsid w:val="00C13EE9"/>
    <w:rsid w:val="00C14563"/>
    <w:rsid w:val="00C147D6"/>
    <w:rsid w:val="00C153E6"/>
    <w:rsid w:val="00C15C0D"/>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8CA"/>
    <w:rsid w:val="00C34C20"/>
    <w:rsid w:val="00C3506D"/>
    <w:rsid w:val="00C35A3E"/>
    <w:rsid w:val="00C35FC8"/>
    <w:rsid w:val="00C372FB"/>
    <w:rsid w:val="00C3757D"/>
    <w:rsid w:val="00C40694"/>
    <w:rsid w:val="00C42130"/>
    <w:rsid w:val="00C423A4"/>
    <w:rsid w:val="00C43288"/>
    <w:rsid w:val="00C445AC"/>
    <w:rsid w:val="00C44BF5"/>
    <w:rsid w:val="00C45224"/>
    <w:rsid w:val="00C50950"/>
    <w:rsid w:val="00C51A08"/>
    <w:rsid w:val="00C51BD0"/>
    <w:rsid w:val="00C51E1E"/>
    <w:rsid w:val="00C521D6"/>
    <w:rsid w:val="00C537DD"/>
    <w:rsid w:val="00C5449E"/>
    <w:rsid w:val="00C55232"/>
    <w:rsid w:val="00C553A4"/>
    <w:rsid w:val="00C55A06"/>
    <w:rsid w:val="00C55A46"/>
    <w:rsid w:val="00C55D03"/>
    <w:rsid w:val="00C561B2"/>
    <w:rsid w:val="00C56FDC"/>
    <w:rsid w:val="00C579B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38C"/>
    <w:rsid w:val="00C80CB8"/>
    <w:rsid w:val="00C819F8"/>
    <w:rsid w:val="00C8248C"/>
    <w:rsid w:val="00C828DC"/>
    <w:rsid w:val="00C83624"/>
    <w:rsid w:val="00C84E33"/>
    <w:rsid w:val="00C86D6F"/>
    <w:rsid w:val="00C86D71"/>
    <w:rsid w:val="00C8795B"/>
    <w:rsid w:val="00C87C7B"/>
    <w:rsid w:val="00C900D3"/>
    <w:rsid w:val="00C905FC"/>
    <w:rsid w:val="00C9174C"/>
    <w:rsid w:val="00C92971"/>
    <w:rsid w:val="00C92D03"/>
    <w:rsid w:val="00C9319C"/>
    <w:rsid w:val="00C93B26"/>
    <w:rsid w:val="00C9435D"/>
    <w:rsid w:val="00C94DF2"/>
    <w:rsid w:val="00C95179"/>
    <w:rsid w:val="00C96741"/>
    <w:rsid w:val="00C96AC7"/>
    <w:rsid w:val="00C9729F"/>
    <w:rsid w:val="00C97CAE"/>
    <w:rsid w:val="00CA00D1"/>
    <w:rsid w:val="00CA03E4"/>
    <w:rsid w:val="00CA170D"/>
    <w:rsid w:val="00CA2D1B"/>
    <w:rsid w:val="00CA375D"/>
    <w:rsid w:val="00CA6586"/>
    <w:rsid w:val="00CA662A"/>
    <w:rsid w:val="00CA7AFD"/>
    <w:rsid w:val="00CA7C3C"/>
    <w:rsid w:val="00CB0189"/>
    <w:rsid w:val="00CB04AD"/>
    <w:rsid w:val="00CB0BA2"/>
    <w:rsid w:val="00CB1A42"/>
    <w:rsid w:val="00CB1B0C"/>
    <w:rsid w:val="00CB1DCE"/>
    <w:rsid w:val="00CB2C0B"/>
    <w:rsid w:val="00CB517D"/>
    <w:rsid w:val="00CB5EED"/>
    <w:rsid w:val="00CB724C"/>
    <w:rsid w:val="00CB7BE4"/>
    <w:rsid w:val="00CC038D"/>
    <w:rsid w:val="00CC08DB"/>
    <w:rsid w:val="00CC39FF"/>
    <w:rsid w:val="00CC3C2F"/>
    <w:rsid w:val="00CC428C"/>
    <w:rsid w:val="00CC4AC8"/>
    <w:rsid w:val="00CC5233"/>
    <w:rsid w:val="00CC5DE6"/>
    <w:rsid w:val="00CC6E4E"/>
    <w:rsid w:val="00CC6FE8"/>
    <w:rsid w:val="00CC7179"/>
    <w:rsid w:val="00CC719A"/>
    <w:rsid w:val="00CC7202"/>
    <w:rsid w:val="00CC7A37"/>
    <w:rsid w:val="00CC7C35"/>
    <w:rsid w:val="00CD0FCA"/>
    <w:rsid w:val="00CD1B0E"/>
    <w:rsid w:val="00CD2808"/>
    <w:rsid w:val="00CD28BF"/>
    <w:rsid w:val="00CD3A73"/>
    <w:rsid w:val="00CD3AA0"/>
    <w:rsid w:val="00CD3CB2"/>
    <w:rsid w:val="00CD4092"/>
    <w:rsid w:val="00CD45B2"/>
    <w:rsid w:val="00CD4A20"/>
    <w:rsid w:val="00CD50A1"/>
    <w:rsid w:val="00CD519E"/>
    <w:rsid w:val="00CD5418"/>
    <w:rsid w:val="00CD5806"/>
    <w:rsid w:val="00CD6248"/>
    <w:rsid w:val="00CE0C4F"/>
    <w:rsid w:val="00CE30EA"/>
    <w:rsid w:val="00CE5C17"/>
    <w:rsid w:val="00CE5F3D"/>
    <w:rsid w:val="00CE6C2C"/>
    <w:rsid w:val="00CF0354"/>
    <w:rsid w:val="00CF048A"/>
    <w:rsid w:val="00CF0731"/>
    <w:rsid w:val="00CF155A"/>
    <w:rsid w:val="00CF2947"/>
    <w:rsid w:val="00CF3684"/>
    <w:rsid w:val="00CF3B11"/>
    <w:rsid w:val="00CF3FEC"/>
    <w:rsid w:val="00CF49F0"/>
    <w:rsid w:val="00CF5396"/>
    <w:rsid w:val="00CF60F8"/>
    <w:rsid w:val="00CF686F"/>
    <w:rsid w:val="00CF6E60"/>
    <w:rsid w:val="00CF77DB"/>
    <w:rsid w:val="00CF7BCA"/>
    <w:rsid w:val="00D008FD"/>
    <w:rsid w:val="00D01129"/>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3704"/>
    <w:rsid w:val="00D25E37"/>
    <w:rsid w:val="00D2661A"/>
    <w:rsid w:val="00D27582"/>
    <w:rsid w:val="00D27D4C"/>
    <w:rsid w:val="00D27EC4"/>
    <w:rsid w:val="00D30764"/>
    <w:rsid w:val="00D30CD0"/>
    <w:rsid w:val="00D32719"/>
    <w:rsid w:val="00D3280F"/>
    <w:rsid w:val="00D32F8D"/>
    <w:rsid w:val="00D33333"/>
    <w:rsid w:val="00D33C68"/>
    <w:rsid w:val="00D352A2"/>
    <w:rsid w:val="00D3674A"/>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D84"/>
    <w:rsid w:val="00D53F35"/>
    <w:rsid w:val="00D54D4D"/>
    <w:rsid w:val="00D55D8B"/>
    <w:rsid w:val="00D560CB"/>
    <w:rsid w:val="00D56896"/>
    <w:rsid w:val="00D56B91"/>
    <w:rsid w:val="00D5743E"/>
    <w:rsid w:val="00D603E5"/>
    <w:rsid w:val="00D6078A"/>
    <w:rsid w:val="00D60A18"/>
    <w:rsid w:val="00D614D9"/>
    <w:rsid w:val="00D61B24"/>
    <w:rsid w:val="00D63D2A"/>
    <w:rsid w:val="00D66519"/>
    <w:rsid w:val="00D6655C"/>
    <w:rsid w:val="00D66846"/>
    <w:rsid w:val="00D675FB"/>
    <w:rsid w:val="00D707EA"/>
    <w:rsid w:val="00D71F25"/>
    <w:rsid w:val="00D72A9C"/>
    <w:rsid w:val="00D7535E"/>
    <w:rsid w:val="00D75F75"/>
    <w:rsid w:val="00D766E2"/>
    <w:rsid w:val="00D77031"/>
    <w:rsid w:val="00D774AF"/>
    <w:rsid w:val="00D830BE"/>
    <w:rsid w:val="00D83706"/>
    <w:rsid w:val="00D83915"/>
    <w:rsid w:val="00D83B78"/>
    <w:rsid w:val="00D84578"/>
    <w:rsid w:val="00D847F1"/>
    <w:rsid w:val="00D84941"/>
    <w:rsid w:val="00D84A44"/>
    <w:rsid w:val="00D84FA1"/>
    <w:rsid w:val="00D851F0"/>
    <w:rsid w:val="00D86DB7"/>
    <w:rsid w:val="00D87A91"/>
    <w:rsid w:val="00D926D0"/>
    <w:rsid w:val="00D92EE5"/>
    <w:rsid w:val="00D93030"/>
    <w:rsid w:val="00D93FF0"/>
    <w:rsid w:val="00D950E1"/>
    <w:rsid w:val="00D95174"/>
    <w:rsid w:val="00D952A6"/>
    <w:rsid w:val="00D95678"/>
    <w:rsid w:val="00D95F4C"/>
    <w:rsid w:val="00D96166"/>
    <w:rsid w:val="00D97212"/>
    <w:rsid w:val="00D97319"/>
    <w:rsid w:val="00D97AA0"/>
    <w:rsid w:val="00D97F1C"/>
    <w:rsid w:val="00D97F5F"/>
    <w:rsid w:val="00D97F99"/>
    <w:rsid w:val="00DA02E0"/>
    <w:rsid w:val="00DA0B19"/>
    <w:rsid w:val="00DA0C3C"/>
    <w:rsid w:val="00DA1E08"/>
    <w:rsid w:val="00DA24F8"/>
    <w:rsid w:val="00DA250B"/>
    <w:rsid w:val="00DA28E8"/>
    <w:rsid w:val="00DA38D3"/>
    <w:rsid w:val="00DA3932"/>
    <w:rsid w:val="00DA3AFC"/>
    <w:rsid w:val="00DA4CD2"/>
    <w:rsid w:val="00DA595D"/>
    <w:rsid w:val="00DA64F8"/>
    <w:rsid w:val="00DA6C15"/>
    <w:rsid w:val="00DB0258"/>
    <w:rsid w:val="00DB38EE"/>
    <w:rsid w:val="00DB3C54"/>
    <w:rsid w:val="00DB498B"/>
    <w:rsid w:val="00DB66CA"/>
    <w:rsid w:val="00DB6BCA"/>
    <w:rsid w:val="00DB73F7"/>
    <w:rsid w:val="00DB7BB8"/>
    <w:rsid w:val="00DB7F7F"/>
    <w:rsid w:val="00DC0321"/>
    <w:rsid w:val="00DC12BC"/>
    <w:rsid w:val="00DC3067"/>
    <w:rsid w:val="00DC370B"/>
    <w:rsid w:val="00DC4410"/>
    <w:rsid w:val="00DC57E2"/>
    <w:rsid w:val="00DC5B90"/>
    <w:rsid w:val="00DC7DAD"/>
    <w:rsid w:val="00DD00FF"/>
    <w:rsid w:val="00DD0198"/>
    <w:rsid w:val="00DD0266"/>
    <w:rsid w:val="00DD0619"/>
    <w:rsid w:val="00DD07FB"/>
    <w:rsid w:val="00DD25C6"/>
    <w:rsid w:val="00DD2894"/>
    <w:rsid w:val="00DD3A40"/>
    <w:rsid w:val="00DD4945"/>
    <w:rsid w:val="00DD4FE5"/>
    <w:rsid w:val="00DD54B0"/>
    <w:rsid w:val="00DD57A7"/>
    <w:rsid w:val="00DD57EE"/>
    <w:rsid w:val="00DD5940"/>
    <w:rsid w:val="00DD5F19"/>
    <w:rsid w:val="00DD6BCC"/>
    <w:rsid w:val="00DD75F2"/>
    <w:rsid w:val="00DD7B4A"/>
    <w:rsid w:val="00DE0A4B"/>
    <w:rsid w:val="00DE2410"/>
    <w:rsid w:val="00DE2647"/>
    <w:rsid w:val="00DE2939"/>
    <w:rsid w:val="00DE3E00"/>
    <w:rsid w:val="00DE56C8"/>
    <w:rsid w:val="00DE6E81"/>
    <w:rsid w:val="00DE703F"/>
    <w:rsid w:val="00DE7595"/>
    <w:rsid w:val="00DE79C4"/>
    <w:rsid w:val="00DE7C49"/>
    <w:rsid w:val="00DF11E0"/>
    <w:rsid w:val="00DF141A"/>
    <w:rsid w:val="00DF1961"/>
    <w:rsid w:val="00DF2E06"/>
    <w:rsid w:val="00DF347B"/>
    <w:rsid w:val="00DF3BC9"/>
    <w:rsid w:val="00DF44DE"/>
    <w:rsid w:val="00DF5BCD"/>
    <w:rsid w:val="00DF62CD"/>
    <w:rsid w:val="00E01138"/>
    <w:rsid w:val="00E01EE8"/>
    <w:rsid w:val="00E02145"/>
    <w:rsid w:val="00E026A1"/>
    <w:rsid w:val="00E02DFB"/>
    <w:rsid w:val="00E02E31"/>
    <w:rsid w:val="00E02FD0"/>
    <w:rsid w:val="00E030F9"/>
    <w:rsid w:val="00E0311A"/>
    <w:rsid w:val="00E03138"/>
    <w:rsid w:val="00E041F9"/>
    <w:rsid w:val="00E04943"/>
    <w:rsid w:val="00E06241"/>
    <w:rsid w:val="00E06404"/>
    <w:rsid w:val="00E06FD6"/>
    <w:rsid w:val="00E11A85"/>
    <w:rsid w:val="00E12495"/>
    <w:rsid w:val="00E131F4"/>
    <w:rsid w:val="00E15CCD"/>
    <w:rsid w:val="00E174A5"/>
    <w:rsid w:val="00E202EF"/>
    <w:rsid w:val="00E210B5"/>
    <w:rsid w:val="00E23D99"/>
    <w:rsid w:val="00E23F96"/>
    <w:rsid w:val="00E24068"/>
    <w:rsid w:val="00E2439F"/>
    <w:rsid w:val="00E24CB0"/>
    <w:rsid w:val="00E2552F"/>
    <w:rsid w:val="00E279DB"/>
    <w:rsid w:val="00E27E20"/>
    <w:rsid w:val="00E3137A"/>
    <w:rsid w:val="00E32CCF"/>
    <w:rsid w:val="00E32FFE"/>
    <w:rsid w:val="00E33459"/>
    <w:rsid w:val="00E34736"/>
    <w:rsid w:val="00E34A98"/>
    <w:rsid w:val="00E35D1E"/>
    <w:rsid w:val="00E364F9"/>
    <w:rsid w:val="00E365FA"/>
    <w:rsid w:val="00E36789"/>
    <w:rsid w:val="00E43B99"/>
    <w:rsid w:val="00E44305"/>
    <w:rsid w:val="00E44449"/>
    <w:rsid w:val="00E44A83"/>
    <w:rsid w:val="00E45B76"/>
    <w:rsid w:val="00E46BC1"/>
    <w:rsid w:val="00E502C1"/>
    <w:rsid w:val="00E502DD"/>
    <w:rsid w:val="00E50D3A"/>
    <w:rsid w:val="00E51387"/>
    <w:rsid w:val="00E51E68"/>
    <w:rsid w:val="00E52EFD"/>
    <w:rsid w:val="00E5408A"/>
    <w:rsid w:val="00E553BC"/>
    <w:rsid w:val="00E554A5"/>
    <w:rsid w:val="00E55C90"/>
    <w:rsid w:val="00E55E4A"/>
    <w:rsid w:val="00E56800"/>
    <w:rsid w:val="00E571F8"/>
    <w:rsid w:val="00E60C63"/>
    <w:rsid w:val="00E62FF9"/>
    <w:rsid w:val="00E62FFD"/>
    <w:rsid w:val="00E635D6"/>
    <w:rsid w:val="00E639BC"/>
    <w:rsid w:val="00E64C79"/>
    <w:rsid w:val="00E65CF1"/>
    <w:rsid w:val="00E66031"/>
    <w:rsid w:val="00E664CC"/>
    <w:rsid w:val="00E6755F"/>
    <w:rsid w:val="00E67BBE"/>
    <w:rsid w:val="00E70388"/>
    <w:rsid w:val="00E70685"/>
    <w:rsid w:val="00E70D0A"/>
    <w:rsid w:val="00E70F92"/>
    <w:rsid w:val="00E734AD"/>
    <w:rsid w:val="00E74263"/>
    <w:rsid w:val="00E748D4"/>
    <w:rsid w:val="00E74C54"/>
    <w:rsid w:val="00E770D4"/>
    <w:rsid w:val="00E77367"/>
    <w:rsid w:val="00E77A03"/>
    <w:rsid w:val="00E81CAA"/>
    <w:rsid w:val="00E822E8"/>
    <w:rsid w:val="00E823F3"/>
    <w:rsid w:val="00E82554"/>
    <w:rsid w:val="00E82606"/>
    <w:rsid w:val="00E82BA1"/>
    <w:rsid w:val="00E83908"/>
    <w:rsid w:val="00E84489"/>
    <w:rsid w:val="00E846C8"/>
    <w:rsid w:val="00E84957"/>
    <w:rsid w:val="00E84A55"/>
    <w:rsid w:val="00E8551D"/>
    <w:rsid w:val="00E85A21"/>
    <w:rsid w:val="00E85BFF"/>
    <w:rsid w:val="00E85FEF"/>
    <w:rsid w:val="00E87311"/>
    <w:rsid w:val="00E87AEB"/>
    <w:rsid w:val="00E90391"/>
    <w:rsid w:val="00E906C2"/>
    <w:rsid w:val="00E915D9"/>
    <w:rsid w:val="00E92493"/>
    <w:rsid w:val="00E9311F"/>
    <w:rsid w:val="00E934D1"/>
    <w:rsid w:val="00E94088"/>
    <w:rsid w:val="00E94AF0"/>
    <w:rsid w:val="00E959BC"/>
    <w:rsid w:val="00E95D13"/>
    <w:rsid w:val="00E95DD3"/>
    <w:rsid w:val="00E95DF8"/>
    <w:rsid w:val="00E969D5"/>
    <w:rsid w:val="00EA0129"/>
    <w:rsid w:val="00EA10B6"/>
    <w:rsid w:val="00EA2653"/>
    <w:rsid w:val="00EA58D1"/>
    <w:rsid w:val="00EA5FA1"/>
    <w:rsid w:val="00EA61BC"/>
    <w:rsid w:val="00EA668D"/>
    <w:rsid w:val="00EA681A"/>
    <w:rsid w:val="00EA735B"/>
    <w:rsid w:val="00EA7CC3"/>
    <w:rsid w:val="00EB1E69"/>
    <w:rsid w:val="00EB2086"/>
    <w:rsid w:val="00EB5EDF"/>
    <w:rsid w:val="00EB60FE"/>
    <w:rsid w:val="00EB74DB"/>
    <w:rsid w:val="00EC139E"/>
    <w:rsid w:val="00EC15E0"/>
    <w:rsid w:val="00EC1EB9"/>
    <w:rsid w:val="00EC21FB"/>
    <w:rsid w:val="00EC252B"/>
    <w:rsid w:val="00EC27F2"/>
    <w:rsid w:val="00EC3A77"/>
    <w:rsid w:val="00EC3E4B"/>
    <w:rsid w:val="00EC44F9"/>
    <w:rsid w:val="00EC5359"/>
    <w:rsid w:val="00EC562A"/>
    <w:rsid w:val="00EC58D3"/>
    <w:rsid w:val="00EC5FA6"/>
    <w:rsid w:val="00EC5FB9"/>
    <w:rsid w:val="00EC651C"/>
    <w:rsid w:val="00EC65E2"/>
    <w:rsid w:val="00EC6C56"/>
    <w:rsid w:val="00EC7D0F"/>
    <w:rsid w:val="00ED02CA"/>
    <w:rsid w:val="00ED067A"/>
    <w:rsid w:val="00ED166B"/>
    <w:rsid w:val="00ED2B50"/>
    <w:rsid w:val="00ED54F9"/>
    <w:rsid w:val="00ED591B"/>
    <w:rsid w:val="00ED674E"/>
    <w:rsid w:val="00ED685B"/>
    <w:rsid w:val="00EE028D"/>
    <w:rsid w:val="00EE0350"/>
    <w:rsid w:val="00EE0719"/>
    <w:rsid w:val="00EE0E80"/>
    <w:rsid w:val="00EE17C5"/>
    <w:rsid w:val="00EE1BF1"/>
    <w:rsid w:val="00EE2967"/>
    <w:rsid w:val="00EE2AF3"/>
    <w:rsid w:val="00EE4A23"/>
    <w:rsid w:val="00EE5812"/>
    <w:rsid w:val="00EE613F"/>
    <w:rsid w:val="00EE6DB2"/>
    <w:rsid w:val="00EE7295"/>
    <w:rsid w:val="00EE77B6"/>
    <w:rsid w:val="00EE7869"/>
    <w:rsid w:val="00EF054A"/>
    <w:rsid w:val="00EF0C4E"/>
    <w:rsid w:val="00EF2DBB"/>
    <w:rsid w:val="00EF3235"/>
    <w:rsid w:val="00EF42FA"/>
    <w:rsid w:val="00EF4C21"/>
    <w:rsid w:val="00EF71EA"/>
    <w:rsid w:val="00EF7908"/>
    <w:rsid w:val="00EF7E72"/>
    <w:rsid w:val="00F00E62"/>
    <w:rsid w:val="00F01AEC"/>
    <w:rsid w:val="00F02E27"/>
    <w:rsid w:val="00F030F6"/>
    <w:rsid w:val="00F0596A"/>
    <w:rsid w:val="00F06D37"/>
    <w:rsid w:val="00F07B9D"/>
    <w:rsid w:val="00F10140"/>
    <w:rsid w:val="00F10C18"/>
    <w:rsid w:val="00F11586"/>
    <w:rsid w:val="00F115A3"/>
    <w:rsid w:val="00F1183B"/>
    <w:rsid w:val="00F11C2E"/>
    <w:rsid w:val="00F11C5D"/>
    <w:rsid w:val="00F11C9F"/>
    <w:rsid w:val="00F12263"/>
    <w:rsid w:val="00F1409D"/>
    <w:rsid w:val="00F14214"/>
    <w:rsid w:val="00F149FA"/>
    <w:rsid w:val="00F157A9"/>
    <w:rsid w:val="00F17A25"/>
    <w:rsid w:val="00F17B93"/>
    <w:rsid w:val="00F17EE3"/>
    <w:rsid w:val="00F228C9"/>
    <w:rsid w:val="00F22D0A"/>
    <w:rsid w:val="00F23DDD"/>
    <w:rsid w:val="00F242EC"/>
    <w:rsid w:val="00F25324"/>
    <w:rsid w:val="00F25BB6"/>
    <w:rsid w:val="00F26B7E"/>
    <w:rsid w:val="00F27577"/>
    <w:rsid w:val="00F27A3B"/>
    <w:rsid w:val="00F27AEE"/>
    <w:rsid w:val="00F31946"/>
    <w:rsid w:val="00F31EDB"/>
    <w:rsid w:val="00F31FC4"/>
    <w:rsid w:val="00F321A5"/>
    <w:rsid w:val="00F32DE6"/>
    <w:rsid w:val="00F33817"/>
    <w:rsid w:val="00F33D1E"/>
    <w:rsid w:val="00F35078"/>
    <w:rsid w:val="00F403AC"/>
    <w:rsid w:val="00F40A94"/>
    <w:rsid w:val="00F412E9"/>
    <w:rsid w:val="00F4150A"/>
    <w:rsid w:val="00F41984"/>
    <w:rsid w:val="00F420D5"/>
    <w:rsid w:val="00F423E8"/>
    <w:rsid w:val="00F4270C"/>
    <w:rsid w:val="00F434C9"/>
    <w:rsid w:val="00F44019"/>
    <w:rsid w:val="00F44714"/>
    <w:rsid w:val="00F451EA"/>
    <w:rsid w:val="00F45447"/>
    <w:rsid w:val="00F456C6"/>
    <w:rsid w:val="00F4577B"/>
    <w:rsid w:val="00F46496"/>
    <w:rsid w:val="00F468A9"/>
    <w:rsid w:val="00F474D0"/>
    <w:rsid w:val="00F50179"/>
    <w:rsid w:val="00F51136"/>
    <w:rsid w:val="00F515EE"/>
    <w:rsid w:val="00F521D9"/>
    <w:rsid w:val="00F52A40"/>
    <w:rsid w:val="00F53D76"/>
    <w:rsid w:val="00F5516F"/>
    <w:rsid w:val="00F5542C"/>
    <w:rsid w:val="00F55D54"/>
    <w:rsid w:val="00F56511"/>
    <w:rsid w:val="00F56EAE"/>
    <w:rsid w:val="00F56F5A"/>
    <w:rsid w:val="00F60E5F"/>
    <w:rsid w:val="00F60F9D"/>
    <w:rsid w:val="00F60FD4"/>
    <w:rsid w:val="00F6194E"/>
    <w:rsid w:val="00F61DBA"/>
    <w:rsid w:val="00F623AC"/>
    <w:rsid w:val="00F62429"/>
    <w:rsid w:val="00F627C3"/>
    <w:rsid w:val="00F63C00"/>
    <w:rsid w:val="00F6412A"/>
    <w:rsid w:val="00F64C56"/>
    <w:rsid w:val="00F657DA"/>
    <w:rsid w:val="00F65893"/>
    <w:rsid w:val="00F66A4A"/>
    <w:rsid w:val="00F71B5E"/>
    <w:rsid w:val="00F71E22"/>
    <w:rsid w:val="00F72142"/>
    <w:rsid w:val="00F7269F"/>
    <w:rsid w:val="00F72AE7"/>
    <w:rsid w:val="00F73436"/>
    <w:rsid w:val="00F735EA"/>
    <w:rsid w:val="00F75B21"/>
    <w:rsid w:val="00F77C39"/>
    <w:rsid w:val="00F816CB"/>
    <w:rsid w:val="00F81D44"/>
    <w:rsid w:val="00F833BA"/>
    <w:rsid w:val="00F83E84"/>
    <w:rsid w:val="00F84B42"/>
    <w:rsid w:val="00F84FD0"/>
    <w:rsid w:val="00F8597D"/>
    <w:rsid w:val="00F859A8"/>
    <w:rsid w:val="00F86D87"/>
    <w:rsid w:val="00F86D90"/>
    <w:rsid w:val="00F901F7"/>
    <w:rsid w:val="00F9108B"/>
    <w:rsid w:val="00F91349"/>
    <w:rsid w:val="00F92E91"/>
    <w:rsid w:val="00F93A8A"/>
    <w:rsid w:val="00F95113"/>
    <w:rsid w:val="00F95248"/>
    <w:rsid w:val="00F956A9"/>
    <w:rsid w:val="00F963ED"/>
    <w:rsid w:val="00F966CF"/>
    <w:rsid w:val="00F96CAE"/>
    <w:rsid w:val="00F9737D"/>
    <w:rsid w:val="00F97C99"/>
    <w:rsid w:val="00F97E88"/>
    <w:rsid w:val="00FA125F"/>
    <w:rsid w:val="00FA1622"/>
    <w:rsid w:val="00FA2234"/>
    <w:rsid w:val="00FA224A"/>
    <w:rsid w:val="00FA23DE"/>
    <w:rsid w:val="00FA2612"/>
    <w:rsid w:val="00FA4F3A"/>
    <w:rsid w:val="00FA5533"/>
    <w:rsid w:val="00FA662D"/>
    <w:rsid w:val="00FA73B1"/>
    <w:rsid w:val="00FB01FA"/>
    <w:rsid w:val="00FB0CB9"/>
    <w:rsid w:val="00FB231D"/>
    <w:rsid w:val="00FB2438"/>
    <w:rsid w:val="00FB2EC4"/>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4198"/>
    <w:rsid w:val="00FC548E"/>
    <w:rsid w:val="00FC55B4"/>
    <w:rsid w:val="00FC642D"/>
    <w:rsid w:val="00FC7B0D"/>
    <w:rsid w:val="00FD00E6"/>
    <w:rsid w:val="00FD09A1"/>
    <w:rsid w:val="00FD1080"/>
    <w:rsid w:val="00FD2955"/>
    <w:rsid w:val="00FD2A7C"/>
    <w:rsid w:val="00FD3B3A"/>
    <w:rsid w:val="00FD3F7B"/>
    <w:rsid w:val="00FD3FF7"/>
    <w:rsid w:val="00FD47F5"/>
    <w:rsid w:val="00FD487C"/>
    <w:rsid w:val="00FD4933"/>
    <w:rsid w:val="00FD59EB"/>
    <w:rsid w:val="00FD6222"/>
    <w:rsid w:val="00FD6C8C"/>
    <w:rsid w:val="00FD7299"/>
    <w:rsid w:val="00FE04EA"/>
    <w:rsid w:val="00FE133B"/>
    <w:rsid w:val="00FE13A6"/>
    <w:rsid w:val="00FE1FBE"/>
    <w:rsid w:val="00FE1FFA"/>
    <w:rsid w:val="00FE228D"/>
    <w:rsid w:val="00FE2437"/>
    <w:rsid w:val="00FE3901"/>
    <w:rsid w:val="00FE39D3"/>
    <w:rsid w:val="00FE3BB0"/>
    <w:rsid w:val="00FE43D7"/>
    <w:rsid w:val="00FE4A89"/>
    <w:rsid w:val="00FE4BCE"/>
    <w:rsid w:val="00FE54AE"/>
    <w:rsid w:val="00FE576A"/>
    <w:rsid w:val="00FE57CF"/>
    <w:rsid w:val="00FE6250"/>
    <w:rsid w:val="00FE6441"/>
    <w:rsid w:val="00FE7E79"/>
    <w:rsid w:val="00FF0098"/>
    <w:rsid w:val="00FF0D4D"/>
    <w:rsid w:val="00FF1356"/>
    <w:rsid w:val="00FF13FC"/>
    <w:rsid w:val="00FF1C16"/>
    <w:rsid w:val="00FF2FE4"/>
    <w:rsid w:val="00FF3850"/>
    <w:rsid w:val="00FF38A2"/>
    <w:rsid w:val="00FF3E7D"/>
    <w:rsid w:val="00FF3F99"/>
    <w:rsid w:val="00FF451E"/>
    <w:rsid w:val="00FF46B9"/>
    <w:rsid w:val="00FF48C3"/>
    <w:rsid w:val="00FF5B99"/>
    <w:rsid w:val="00FF730C"/>
    <w:rsid w:val="00FF7395"/>
    <w:rsid w:val="00FF73F4"/>
    <w:rsid w:val="00FF776B"/>
    <w:rsid w:val="00FF7CE4"/>
    <w:rsid w:val="00FF7E39"/>
    <w:rsid w:val="4D8A7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268259"/>
  <w15:docId w15:val="{08A889AB-7ED4-4E5C-BD74-FB6F1B34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b">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c">
    <w:name w:val="Title"/>
    <w:basedOn w:val="afffb"/>
    <w:link w:val="affffd"/>
    <w:qFormat/>
    <w:pPr>
      <w:spacing w:before="240" w:after="60"/>
      <w:jc w:val="center"/>
      <w:outlineLvl w:val="0"/>
    </w:pPr>
    <w:rPr>
      <w:rFonts w:ascii="Arial" w:hAnsi="Arial" w:cs="Arial"/>
      <w:b/>
      <w:bCs/>
      <w:sz w:val="32"/>
      <w:szCs w:val="32"/>
    </w:rPr>
  </w:style>
  <w:style w:type="table" w:styleId="affffe">
    <w:name w:val="Table Grid"/>
    <w:basedOn w:val="afff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rPr>
      <w:rFonts w:ascii="宋体" w:eastAsia="宋体" w:hAnsi="Times New Roman" w:cs="Times New Roman"/>
      <w:sz w:val="18"/>
      <w:szCs w:val="18"/>
    </w:rPr>
  </w:style>
  <w:style w:type="character" w:customStyle="1" w:styleId="affff3">
    <w:name w:val="批注框文本 字符"/>
    <w:link w:val="affff2"/>
    <w:uiPriority w:val="99"/>
    <w:semiHidden/>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d">
    <w:name w:val="标题 字符"/>
    <w:link w:val="affffc"/>
    <w:qFormat/>
    <w:rPr>
      <w:rFonts w:ascii="Arial" w:eastAsia="宋体" w:hAnsi="Arial" w:cs="Arial"/>
      <w:b/>
      <w:bCs/>
      <w:sz w:val="32"/>
      <w:szCs w:val="32"/>
    </w:rPr>
  </w:style>
  <w:style w:type="paragraph" w:customStyle="1" w:styleId="afffff6">
    <w:name w:val="标准标志"/>
    <w:next w:val="afff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8">
    <w:name w:val="标准文件_页脚偶数页"/>
    <w:qFormat/>
    <w:pPr>
      <w:ind w:left="227"/>
    </w:pPr>
    <w:rPr>
      <w:rFonts w:ascii="宋体" w:hAnsi="Times New Roman"/>
      <w:sz w:val="18"/>
    </w:rPr>
  </w:style>
  <w:style w:type="paragraph" w:customStyle="1" w:styleId="afffff9">
    <w:name w:val="标准文件_页脚奇数页"/>
    <w:qFormat/>
    <w:pPr>
      <w:ind w:right="227"/>
      <w:jc w:val="right"/>
    </w:pPr>
    <w:rPr>
      <w:rFonts w:ascii="宋体" w:hAnsi="Times New Roman"/>
      <w:sz w:val="18"/>
    </w:rPr>
  </w:style>
  <w:style w:type="paragraph" w:customStyle="1" w:styleId="afffffa">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hAnsi="Times New Roman"/>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b"/>
    <w:qFormat/>
    <w:pPr>
      <w:jc w:val="center"/>
    </w:pPr>
    <w:rPr>
      <w:rFonts w:ascii="黑体" w:eastAsia="黑体"/>
      <w:kern w:val="0"/>
      <w:sz w:val="44"/>
    </w:rPr>
  </w:style>
  <w:style w:type="paragraph" w:customStyle="1" w:styleId="affffff">
    <w:name w:val="标准文件_标准代替"/>
    <w:basedOn w:val="afffb"/>
    <w:next w:val="afffb"/>
    <w:qFormat/>
    <w:pPr>
      <w:spacing w:line="310" w:lineRule="exact"/>
      <w:jc w:val="right"/>
    </w:pPr>
    <w:rPr>
      <w:rFonts w:ascii="宋体" w:hAnsi="宋体"/>
      <w:kern w:val="0"/>
    </w:rPr>
  </w:style>
  <w:style w:type="paragraph" w:customStyle="1" w:styleId="affffff0">
    <w:name w:val="标准文件_标准名称标题"/>
    <w:basedOn w:val="afffb"/>
    <w:next w:val="afffb"/>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qFormat/>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c"/>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pPr>
      <w:numPr>
        <w:numId w:val="3"/>
      </w:numPr>
      <w:ind w:firstLineChars="0" w:firstLine="0"/>
    </w:pPr>
  </w:style>
  <w:style w:type="paragraph" w:customStyle="1" w:styleId="affffff5">
    <w:name w:val="标准文件_封面标准编号"/>
    <w:basedOn w:val="afffb"/>
    <w:next w:val="affffff"/>
    <w:qFormat/>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qFormat/>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c"/>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c"/>
    <w:qFormat/>
    <w:pPr>
      <w:numPr>
        <w:ilvl w:val="2"/>
      </w:numPr>
      <w:spacing w:beforeLines="50" w:before="50" w:afterLines="50" w:after="5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c"/>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c"/>
    <w:qFormat/>
    <w:pPr>
      <w:numPr>
        <w:numId w:val="18"/>
      </w:numPr>
      <w:jc w:val="center"/>
    </w:pPr>
    <w:rPr>
      <w:rFonts w:ascii="黑体" w:eastAsia="黑体" w:hAnsi="Times New Roman"/>
      <w:sz w:val="21"/>
    </w:rPr>
  </w:style>
  <w:style w:type="paragraph" w:customStyle="1" w:styleId="aff1">
    <w:name w:val="标准文件_正文英文图标题"/>
    <w:next w:val="afffffc"/>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qFormat/>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qFormat/>
    <w:pPr>
      <w:jc w:val="both"/>
    </w:pPr>
    <w:rPr>
      <w:rFonts w:ascii="Times New Roman" w:hAnsi="Times New Roman"/>
    </w:r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1"/>
    <w:qFormat/>
    <w:pPr>
      <w:widowControl w:val="0"/>
      <w:numPr>
        <w:numId w:val="28"/>
      </w:numPr>
      <w:jc w:val="both"/>
    </w:pPr>
    <w:rPr>
      <w:rFonts w:ascii="宋体" w:hAnsi="Times New Roman"/>
      <w:sz w:val="18"/>
      <w:szCs w:val="18"/>
    </w:rPr>
  </w:style>
  <w:style w:type="paragraph" w:customStyle="1" w:styleId="affffffffff1">
    <w:name w:val="标准文件_示例内容"/>
    <w:basedOn w:val="afffffc"/>
    <w:qFormat/>
    <w:pPr>
      <w:ind w:firstLine="420"/>
    </w:pPr>
    <w:rPr>
      <w:sz w:val="18"/>
    </w:rPr>
  </w:style>
  <w:style w:type="paragraph" w:customStyle="1" w:styleId="aff0">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Pr>
      <w:rFonts w:ascii="宋体" w:hAnsi="Times New Roman"/>
      <w:sz w:val="21"/>
    </w:rPr>
  </w:style>
  <w:style w:type="paragraph" w:customStyle="1" w:styleId="af3">
    <w:name w:val="一级条标题"/>
    <w:next w:val="affffffffffff1"/>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1"/>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1"/>
    <w:link w:val="Char2"/>
    <w:qFormat/>
    <w:pPr>
      <w:numPr>
        <w:ilvl w:val="2"/>
      </w:numPr>
      <w:spacing w:before="50" w:after="50"/>
      <w:outlineLvl w:val="3"/>
    </w:pPr>
  </w:style>
  <w:style w:type="paragraph" w:customStyle="1" w:styleId="af5">
    <w:name w:val="三级条标题"/>
    <w:basedOn w:val="af4"/>
    <w:next w:val="affffffffffff1"/>
    <w:qFormat/>
    <w:pPr>
      <w:numPr>
        <w:ilvl w:val="3"/>
      </w:numPr>
      <w:ind w:left="0"/>
      <w:outlineLvl w:val="4"/>
    </w:pPr>
  </w:style>
  <w:style w:type="paragraph" w:customStyle="1" w:styleId="af6">
    <w:name w:val="四级条标题"/>
    <w:basedOn w:val="af5"/>
    <w:next w:val="affffffffffff1"/>
    <w:qFormat/>
    <w:pPr>
      <w:numPr>
        <w:ilvl w:val="4"/>
      </w:numPr>
      <w:ind w:left="0"/>
      <w:outlineLvl w:val="5"/>
    </w:pPr>
  </w:style>
  <w:style w:type="paragraph" w:customStyle="1" w:styleId="af7">
    <w:name w:val="五级条标题"/>
    <w:basedOn w:val="af6"/>
    <w:next w:val="affffffffffff1"/>
    <w:qFormat/>
    <w:pPr>
      <w:numPr>
        <w:ilvl w:val="5"/>
      </w:numPr>
      <w:ind w:left="0"/>
      <w:outlineLvl w:val="6"/>
    </w:pPr>
  </w:style>
  <w:style w:type="paragraph" w:customStyle="1" w:styleId="affffffffffff2">
    <w:name w:val="前言、引言标题"/>
    <w:next w:val="affffffffffff1"/>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3"/>
    <w:qFormat/>
    <w:rPr>
      <w:rFonts w:ascii="宋体"/>
      <w:sz w:val="21"/>
      <w:szCs w:val="21"/>
    </w:rPr>
  </w:style>
  <w:style w:type="paragraph" w:customStyle="1" w:styleId="affffffffffff3">
    <w:name w:val="二级无"/>
    <w:basedOn w:val="afffb"/>
    <w:link w:val="Char3"/>
    <w:qFormat/>
    <w:pPr>
      <w:widowControl/>
      <w:adjustRightInd/>
      <w:spacing w:line="240" w:lineRule="auto"/>
      <w:jc w:val="left"/>
      <w:outlineLvl w:val="3"/>
    </w:pPr>
    <w:rPr>
      <w:rFonts w:ascii="宋体"/>
      <w:kern w:val="0"/>
    </w:rPr>
  </w:style>
  <w:style w:type="character" w:customStyle="1" w:styleId="12">
    <w:name w:val="未处理的提及1"/>
    <w:basedOn w:val="afffc"/>
    <w:uiPriority w:val="99"/>
    <w:semiHidden/>
    <w:unhideWhenUsed/>
    <w:qFormat/>
    <w:rPr>
      <w:color w:val="605E5C"/>
      <w:shd w:val="clear" w:color="auto" w:fill="E1DFDD"/>
    </w:rPr>
  </w:style>
  <w:style w:type="character" w:styleId="affffffffffff4">
    <w:name w:val="Unresolved Mention"/>
    <w:basedOn w:val="afffc"/>
    <w:uiPriority w:val="99"/>
    <w:semiHidden/>
    <w:unhideWhenUsed/>
    <w:rsid w:val="00ED1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74684">
      <w:bodyDiv w:val="1"/>
      <w:marLeft w:val="0"/>
      <w:marRight w:val="0"/>
      <w:marTop w:val="0"/>
      <w:marBottom w:val="0"/>
      <w:divBdr>
        <w:top w:val="none" w:sz="0" w:space="0" w:color="auto"/>
        <w:left w:val="none" w:sz="0" w:space="0" w:color="auto"/>
        <w:bottom w:val="none" w:sz="0" w:space="0" w:color="auto"/>
        <w:right w:val="none" w:sz="0" w:space="0" w:color="auto"/>
      </w:divBdr>
    </w:div>
    <w:div w:id="825509147">
      <w:bodyDiv w:val="1"/>
      <w:marLeft w:val="0"/>
      <w:marRight w:val="0"/>
      <w:marTop w:val="0"/>
      <w:marBottom w:val="0"/>
      <w:divBdr>
        <w:top w:val="none" w:sz="0" w:space="0" w:color="auto"/>
        <w:left w:val="none" w:sz="0" w:space="0" w:color="auto"/>
        <w:bottom w:val="none" w:sz="0" w:space="0" w:color="auto"/>
        <w:right w:val="none" w:sz="0" w:space="0" w:color="auto"/>
      </w:divBdr>
    </w:div>
    <w:div w:id="1218783849">
      <w:bodyDiv w:val="1"/>
      <w:marLeft w:val="0"/>
      <w:marRight w:val="0"/>
      <w:marTop w:val="0"/>
      <w:marBottom w:val="0"/>
      <w:divBdr>
        <w:top w:val="none" w:sz="0" w:space="0" w:color="auto"/>
        <w:left w:val="none" w:sz="0" w:space="0" w:color="auto"/>
        <w:bottom w:val="none" w:sz="0" w:space="0" w:color="auto"/>
        <w:right w:val="none" w:sz="0" w:space="0" w:color="auto"/>
      </w:divBdr>
    </w:div>
    <w:div w:id="1352413334">
      <w:bodyDiv w:val="1"/>
      <w:marLeft w:val="0"/>
      <w:marRight w:val="0"/>
      <w:marTop w:val="0"/>
      <w:marBottom w:val="0"/>
      <w:divBdr>
        <w:top w:val="none" w:sz="0" w:space="0" w:color="auto"/>
        <w:left w:val="none" w:sz="0" w:space="0" w:color="auto"/>
        <w:bottom w:val="none" w:sz="0" w:space="0" w:color="auto"/>
        <w:right w:val="none" w:sz="0" w:space="0" w:color="auto"/>
      </w:divBdr>
    </w:div>
    <w:div w:id="1584022147">
      <w:bodyDiv w:val="1"/>
      <w:marLeft w:val="0"/>
      <w:marRight w:val="0"/>
      <w:marTop w:val="0"/>
      <w:marBottom w:val="0"/>
      <w:divBdr>
        <w:top w:val="none" w:sz="0" w:space="0" w:color="auto"/>
        <w:left w:val="none" w:sz="0" w:space="0" w:color="auto"/>
        <w:bottom w:val="none" w:sz="0" w:space="0" w:color="auto"/>
        <w:right w:val="none" w:sz="0" w:space="0" w:color="auto"/>
      </w:divBdr>
    </w:div>
    <w:div w:id="1606114053">
      <w:bodyDiv w:val="1"/>
      <w:marLeft w:val="0"/>
      <w:marRight w:val="0"/>
      <w:marTop w:val="0"/>
      <w:marBottom w:val="0"/>
      <w:divBdr>
        <w:top w:val="none" w:sz="0" w:space="0" w:color="auto"/>
        <w:left w:val="none" w:sz="0" w:space="0" w:color="auto"/>
        <w:bottom w:val="none" w:sz="0" w:space="0" w:color="auto"/>
        <w:right w:val="none" w:sz="0" w:space="0" w:color="auto"/>
      </w:divBdr>
    </w:div>
    <w:div w:id="1806048967">
      <w:bodyDiv w:val="1"/>
      <w:marLeft w:val="0"/>
      <w:marRight w:val="0"/>
      <w:marTop w:val="0"/>
      <w:marBottom w:val="0"/>
      <w:divBdr>
        <w:top w:val="none" w:sz="0" w:space="0" w:color="auto"/>
        <w:left w:val="none" w:sz="0" w:space="0" w:color="auto"/>
        <w:bottom w:val="none" w:sz="0" w:space="0" w:color="auto"/>
        <w:right w:val="none" w:sz="0" w:space="0" w:color="auto"/>
      </w:divBdr>
    </w:div>
    <w:div w:id="181201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EE170A"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EE170A" w:rsidRDefault="00000000">
          <w:pPr>
            <w:pStyle w:val="884199A17297406FA321D1C53A4BC5F6"/>
            <w:rPr>
              <w:rFonts w:hint="eastAsia"/>
            </w:rPr>
          </w:pPr>
          <w:r>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EE170A" w:rsidRDefault="00000000">
          <w:pPr>
            <w:pStyle w:val="2370AB3DE1204602B877E9BFD40E9C4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AC"/>
    <w:rsid w:val="0001699B"/>
    <w:rsid w:val="00027AEA"/>
    <w:rsid w:val="00030617"/>
    <w:rsid w:val="00056889"/>
    <w:rsid w:val="0006145A"/>
    <w:rsid w:val="00072661"/>
    <w:rsid w:val="00074B26"/>
    <w:rsid w:val="000D331D"/>
    <w:rsid w:val="000F5FC3"/>
    <w:rsid w:val="001157B6"/>
    <w:rsid w:val="00153266"/>
    <w:rsid w:val="001A702B"/>
    <w:rsid w:val="001D32F4"/>
    <w:rsid w:val="001D52BD"/>
    <w:rsid w:val="001E3811"/>
    <w:rsid w:val="001E62F8"/>
    <w:rsid w:val="0020090F"/>
    <w:rsid w:val="00215783"/>
    <w:rsid w:val="002249A7"/>
    <w:rsid w:val="00227020"/>
    <w:rsid w:val="002347FC"/>
    <w:rsid w:val="00246495"/>
    <w:rsid w:val="0024789A"/>
    <w:rsid w:val="002600ED"/>
    <w:rsid w:val="00297853"/>
    <w:rsid w:val="002D508C"/>
    <w:rsid w:val="002F749F"/>
    <w:rsid w:val="0031610D"/>
    <w:rsid w:val="00323F6C"/>
    <w:rsid w:val="003429B6"/>
    <w:rsid w:val="0035072A"/>
    <w:rsid w:val="0037088D"/>
    <w:rsid w:val="00371C08"/>
    <w:rsid w:val="0038089F"/>
    <w:rsid w:val="00382FF5"/>
    <w:rsid w:val="0038401B"/>
    <w:rsid w:val="003B0021"/>
    <w:rsid w:val="003C6E60"/>
    <w:rsid w:val="003C7CCD"/>
    <w:rsid w:val="003D4CB6"/>
    <w:rsid w:val="003D7D92"/>
    <w:rsid w:val="003E0251"/>
    <w:rsid w:val="003E0BE7"/>
    <w:rsid w:val="003F7F4F"/>
    <w:rsid w:val="00412F5B"/>
    <w:rsid w:val="0041382D"/>
    <w:rsid w:val="00435D85"/>
    <w:rsid w:val="004378FE"/>
    <w:rsid w:val="00451A93"/>
    <w:rsid w:val="004741BC"/>
    <w:rsid w:val="00495FC9"/>
    <w:rsid w:val="004A7DDB"/>
    <w:rsid w:val="004B297C"/>
    <w:rsid w:val="004B79C0"/>
    <w:rsid w:val="004D14D4"/>
    <w:rsid w:val="004D7267"/>
    <w:rsid w:val="004E043B"/>
    <w:rsid w:val="004E49C4"/>
    <w:rsid w:val="004E67A3"/>
    <w:rsid w:val="004F675C"/>
    <w:rsid w:val="00535FCC"/>
    <w:rsid w:val="0054108C"/>
    <w:rsid w:val="00545E3A"/>
    <w:rsid w:val="00573622"/>
    <w:rsid w:val="005743C3"/>
    <w:rsid w:val="00575CF8"/>
    <w:rsid w:val="00596C6F"/>
    <w:rsid w:val="005A1492"/>
    <w:rsid w:val="005A4631"/>
    <w:rsid w:val="005C17A2"/>
    <w:rsid w:val="0061005F"/>
    <w:rsid w:val="006437AC"/>
    <w:rsid w:val="006637D3"/>
    <w:rsid w:val="00696562"/>
    <w:rsid w:val="006A354E"/>
    <w:rsid w:val="006B0113"/>
    <w:rsid w:val="0071423F"/>
    <w:rsid w:val="0074119E"/>
    <w:rsid w:val="007635F3"/>
    <w:rsid w:val="007651D9"/>
    <w:rsid w:val="007A4FB5"/>
    <w:rsid w:val="007B7BB6"/>
    <w:rsid w:val="007C21F4"/>
    <w:rsid w:val="007E3482"/>
    <w:rsid w:val="007F2B27"/>
    <w:rsid w:val="00802420"/>
    <w:rsid w:val="00804026"/>
    <w:rsid w:val="00804442"/>
    <w:rsid w:val="0081249B"/>
    <w:rsid w:val="00814D22"/>
    <w:rsid w:val="00882452"/>
    <w:rsid w:val="008949C5"/>
    <w:rsid w:val="008A60F9"/>
    <w:rsid w:val="008B2BCA"/>
    <w:rsid w:val="008C2749"/>
    <w:rsid w:val="008C5F98"/>
    <w:rsid w:val="008D0910"/>
    <w:rsid w:val="008D1554"/>
    <w:rsid w:val="008E7A01"/>
    <w:rsid w:val="008E7BE9"/>
    <w:rsid w:val="008F76AB"/>
    <w:rsid w:val="009022C9"/>
    <w:rsid w:val="0090598B"/>
    <w:rsid w:val="00925986"/>
    <w:rsid w:val="00926460"/>
    <w:rsid w:val="00935CEC"/>
    <w:rsid w:val="00961529"/>
    <w:rsid w:val="00962162"/>
    <w:rsid w:val="009750B1"/>
    <w:rsid w:val="009B6402"/>
    <w:rsid w:val="009C3050"/>
    <w:rsid w:val="009E7AA9"/>
    <w:rsid w:val="009F6066"/>
    <w:rsid w:val="00A04EAE"/>
    <w:rsid w:val="00A3313D"/>
    <w:rsid w:val="00A7473B"/>
    <w:rsid w:val="00A80897"/>
    <w:rsid w:val="00A941E2"/>
    <w:rsid w:val="00A97403"/>
    <w:rsid w:val="00AA53A5"/>
    <w:rsid w:val="00AC621D"/>
    <w:rsid w:val="00AD7202"/>
    <w:rsid w:val="00AE0ACF"/>
    <w:rsid w:val="00B02A73"/>
    <w:rsid w:val="00B03A0C"/>
    <w:rsid w:val="00B3201C"/>
    <w:rsid w:val="00B32DD9"/>
    <w:rsid w:val="00B623FB"/>
    <w:rsid w:val="00B7240F"/>
    <w:rsid w:val="00B73891"/>
    <w:rsid w:val="00B8672A"/>
    <w:rsid w:val="00B95DE5"/>
    <w:rsid w:val="00BD3A0C"/>
    <w:rsid w:val="00BE77D5"/>
    <w:rsid w:val="00BF4953"/>
    <w:rsid w:val="00C12B07"/>
    <w:rsid w:val="00C13D7D"/>
    <w:rsid w:val="00C828DC"/>
    <w:rsid w:val="00CB2152"/>
    <w:rsid w:val="00CC7179"/>
    <w:rsid w:val="00CD5E64"/>
    <w:rsid w:val="00CE1427"/>
    <w:rsid w:val="00CF3684"/>
    <w:rsid w:val="00D01B51"/>
    <w:rsid w:val="00D01D46"/>
    <w:rsid w:val="00D2514D"/>
    <w:rsid w:val="00D32A15"/>
    <w:rsid w:val="00D360AB"/>
    <w:rsid w:val="00D36491"/>
    <w:rsid w:val="00D63EA4"/>
    <w:rsid w:val="00D63F81"/>
    <w:rsid w:val="00DB5662"/>
    <w:rsid w:val="00DB736A"/>
    <w:rsid w:val="00DC7032"/>
    <w:rsid w:val="00DD0198"/>
    <w:rsid w:val="00DD0A33"/>
    <w:rsid w:val="00DD12D6"/>
    <w:rsid w:val="00DD3954"/>
    <w:rsid w:val="00DD3AD1"/>
    <w:rsid w:val="00DD61D1"/>
    <w:rsid w:val="00E026A1"/>
    <w:rsid w:val="00E05D3A"/>
    <w:rsid w:val="00E42D4C"/>
    <w:rsid w:val="00E70B6A"/>
    <w:rsid w:val="00E73C53"/>
    <w:rsid w:val="00E83908"/>
    <w:rsid w:val="00E940B1"/>
    <w:rsid w:val="00E97425"/>
    <w:rsid w:val="00EA715E"/>
    <w:rsid w:val="00EC46C4"/>
    <w:rsid w:val="00EC7482"/>
    <w:rsid w:val="00ED2DC9"/>
    <w:rsid w:val="00EE170A"/>
    <w:rsid w:val="00EE2892"/>
    <w:rsid w:val="00F226C3"/>
    <w:rsid w:val="00F26780"/>
    <w:rsid w:val="00F468A9"/>
    <w:rsid w:val="00F524A8"/>
    <w:rsid w:val="00F67C49"/>
    <w:rsid w:val="00F77BD4"/>
    <w:rsid w:val="00F8597D"/>
    <w:rsid w:val="00F978E3"/>
    <w:rsid w:val="00FA17A1"/>
    <w:rsid w:val="00FD3FF7"/>
    <w:rsid w:val="00FD7794"/>
    <w:rsid w:val="00FE1EDE"/>
    <w:rsid w:val="00FE1FFA"/>
    <w:rsid w:val="00FE53B6"/>
    <w:rsid w:val="00FE681D"/>
    <w:rsid w:val="00FE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pPr>
      <w:widowControl w:val="0"/>
      <w:jc w:val="both"/>
    </w:pPr>
    <w:rPr>
      <w:kern w:val="2"/>
      <w:sz w:val="21"/>
      <w:szCs w:val="22"/>
    </w:rPr>
  </w:style>
  <w:style w:type="paragraph" w:customStyle="1" w:styleId="884199A17297406FA321D1C53A4BC5F6">
    <w:name w:val="884199A17297406FA321D1C53A4BC5F6"/>
    <w:pPr>
      <w:widowControl w:val="0"/>
      <w:jc w:val="both"/>
    </w:pPr>
    <w:rPr>
      <w:kern w:val="2"/>
      <w:sz w:val="21"/>
      <w:szCs w:val="22"/>
    </w:rPr>
  </w:style>
  <w:style w:type="paragraph" w:customStyle="1" w:styleId="2370AB3DE1204602B877E9BFD40E9C45">
    <w:name w:val="2370AB3DE1204602B877E9BFD40E9C4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4</TotalTime>
  <Pages>16</Pages>
  <Words>6644</Words>
  <Characters>7243</Characters>
  <Application>Microsoft Office Word</Application>
  <DocSecurity>0</DocSecurity>
  <Lines>278</Lines>
  <Paragraphs>385</Paragraphs>
  <ScaleCrop>false</ScaleCrop>
  <Company>PCMI</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cp:lastModifiedBy>jie wu</cp:lastModifiedBy>
  <cp:revision>3</cp:revision>
  <cp:lastPrinted>2022-08-18T04:31:00Z</cp:lastPrinted>
  <dcterms:created xsi:type="dcterms:W3CDTF">2025-06-25T03:48:00Z</dcterms:created>
  <dcterms:modified xsi:type="dcterms:W3CDTF">2025-07-04T08:48:00Z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2052-12.1.0.21541</vt:lpwstr>
  </property>
  <property fmtid="{D5CDD505-2E9C-101B-9397-08002B2CF9AE}" pid="17" name="ICV">
    <vt:lpwstr>8A9E8703FC9A496981839F998DDE7799_12</vt:lpwstr>
  </property>
</Properties>
</file>