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4327B">
        <w:tc>
          <w:tcPr>
            <w:tcW w:w="509" w:type="dxa"/>
          </w:tcPr>
          <w:p w:rsidR="00A4327B" w:rsidRDefault="009E0AA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A4327B" w:rsidRDefault="009E0AAA" w:rsidP="00BF2AE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F2AE3">
              <w:rPr>
                <w:rFonts w:ascii="黑体" w:eastAsia="黑体" w:hAnsi="黑体" w:hint="eastAsia"/>
                <w:sz w:val="21"/>
                <w:szCs w:val="21"/>
              </w:rPr>
              <w:t>93.020</w:t>
            </w:r>
            <w:r>
              <w:rPr>
                <w:rFonts w:ascii="黑体" w:eastAsia="黑体" w:hAnsi="黑体"/>
                <w:sz w:val="21"/>
                <w:szCs w:val="21"/>
              </w:rPr>
              <w:fldChar w:fldCharType="end"/>
            </w:r>
            <w:bookmarkEnd w:id="0"/>
          </w:p>
        </w:tc>
      </w:tr>
      <w:tr w:rsidR="00A4327B">
        <w:tc>
          <w:tcPr>
            <w:tcW w:w="509" w:type="dxa"/>
          </w:tcPr>
          <w:p w:rsidR="00A4327B" w:rsidRDefault="009E0AA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4327B">
              <w:trPr>
                <w:trHeight w:hRule="exact" w:val="1021"/>
              </w:trPr>
              <w:tc>
                <w:tcPr>
                  <w:tcW w:w="9242" w:type="dxa"/>
                  <w:vAlign w:val="center"/>
                </w:tcPr>
                <w:p w:rsidR="00A4327B" w:rsidRDefault="00A4327B" w:rsidP="004B1E75">
                  <w:pPr>
                    <w:pStyle w:val="affff9"/>
                    <w:framePr w:w="0" w:hRule="auto" w:wrap="auto" w:hAnchor="text" w:xAlign="left" w:yAlign="inline" w:anchorLock="0"/>
                    <w:ind w:left="420" w:right="624"/>
                    <w:rPr>
                      <w:rFonts w:ascii="宋体" w:hAnsi="宋体"/>
                      <w:sz w:val="28"/>
                      <w:szCs w:val="28"/>
                    </w:rPr>
                  </w:pPr>
                </w:p>
              </w:tc>
            </w:tr>
          </w:tbl>
          <w:p w:rsidR="00A4327B" w:rsidRDefault="009E0AAA" w:rsidP="00BF2AE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F2AE3">
              <w:rPr>
                <w:rFonts w:ascii="黑体" w:eastAsia="黑体" w:hAnsi="黑体" w:hint="eastAsia"/>
                <w:sz w:val="21"/>
                <w:szCs w:val="21"/>
              </w:rPr>
              <w:t>P 32</w:t>
            </w:r>
            <w:r>
              <w:rPr>
                <w:rFonts w:ascii="黑体" w:eastAsia="黑体" w:hAnsi="黑体"/>
                <w:sz w:val="21"/>
                <w:szCs w:val="21"/>
              </w:rPr>
              <w:fldChar w:fldCharType="end"/>
            </w:r>
            <w:bookmarkEnd w:id="1"/>
          </w:p>
        </w:tc>
      </w:tr>
    </w:tbl>
    <w:p w:rsidR="00A4327B" w:rsidRDefault="009E0AAA">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4327B" w:rsidRDefault="009E0AAA">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4327B" w:rsidRDefault="009E0AAA">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4327B" w:rsidRDefault="009E0AA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4327B" w:rsidRDefault="00A4327B">
      <w:pPr>
        <w:pStyle w:val="affffa"/>
        <w:framePr w:w="9639" w:h="6976" w:hRule="exact" w:hSpace="0" w:vSpace="0" w:wrap="around" w:hAnchor="page" w:y="6408"/>
        <w:jc w:val="center"/>
        <w:rPr>
          <w:rFonts w:ascii="黑体" w:eastAsia="黑体" w:hAnsi="黑体"/>
          <w:b w:val="0"/>
          <w:bCs w:val="0"/>
          <w:w w:val="100"/>
        </w:rPr>
      </w:pPr>
    </w:p>
    <w:p w:rsidR="00A4327B" w:rsidRDefault="009E0AA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636EBF">
        <w:t>装配式房建构件吊装施工技术规范</w:t>
      </w:r>
      <w:r>
        <w:fldChar w:fldCharType="end"/>
      </w:r>
      <w:bookmarkEnd w:id="7"/>
    </w:p>
    <w:p w:rsidR="00A4327B" w:rsidRDefault="00A4327B">
      <w:pPr>
        <w:framePr w:w="9639" w:h="6974" w:hRule="exact" w:wrap="around" w:vAnchor="page" w:hAnchor="page" w:x="1419" w:y="6408" w:anchorLock="1"/>
        <w:ind w:left="-1418"/>
      </w:pPr>
    </w:p>
    <w:p w:rsidR="00A4327B" w:rsidRDefault="009E0AAA">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411842" w:rsidRPr="00411842">
        <w:rPr>
          <w:rFonts w:eastAsia="黑体"/>
          <w:szCs w:val="28"/>
        </w:rPr>
        <w:t>Technical Specifications for Hoisting Construction of Prefabricated Building Components</w:t>
      </w:r>
      <w:r>
        <w:rPr>
          <w:rFonts w:eastAsia="黑体"/>
          <w:szCs w:val="28"/>
        </w:rPr>
        <w:fldChar w:fldCharType="end"/>
      </w:r>
      <w:bookmarkEnd w:id="8"/>
    </w:p>
    <w:p w:rsidR="00A4327B" w:rsidRDefault="00A4327B">
      <w:pPr>
        <w:framePr w:w="9639" w:h="6974" w:hRule="exact" w:wrap="around" w:vAnchor="page" w:hAnchor="page" w:x="1419" w:y="6408" w:anchorLock="1"/>
        <w:spacing w:line="760" w:lineRule="exact"/>
        <w:ind w:left="-1418"/>
      </w:pPr>
    </w:p>
    <w:p w:rsidR="00A4327B" w:rsidRDefault="00A4327B">
      <w:pPr>
        <w:pStyle w:val="afffffff2"/>
        <w:framePr w:w="9639" w:h="6974" w:hRule="exact" w:wrap="around" w:vAnchor="page" w:hAnchor="page" w:x="1419" w:y="6408" w:anchorLock="1"/>
        <w:textAlignment w:val="bottom"/>
        <w:rPr>
          <w:rFonts w:eastAsia="黑体"/>
          <w:szCs w:val="28"/>
        </w:rPr>
      </w:pPr>
    </w:p>
    <w:p w:rsidR="00A4327B" w:rsidRDefault="009E0AAA">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4B1E75">
        <w:rPr>
          <w:sz w:val="24"/>
          <w:szCs w:val="28"/>
        </w:rPr>
      </w:r>
      <w:r>
        <w:rPr>
          <w:sz w:val="24"/>
          <w:szCs w:val="28"/>
        </w:rPr>
        <w:fldChar w:fldCharType="end"/>
      </w:r>
      <w:bookmarkEnd w:id="9"/>
    </w:p>
    <w:p w:rsidR="00A4327B" w:rsidRDefault="009E0AAA">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A4327B" w:rsidRDefault="009E0AAA">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A4327B" w:rsidRDefault="009E0AAA">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A4327B" w:rsidRDefault="009E0AAA">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A4327B" w:rsidRDefault="009E0AAA">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A4327B" w:rsidRDefault="009E0AAA">
      <w:pPr>
        <w:rPr>
          <w:rFonts w:ascii="宋体" w:hAnsi="宋体"/>
          <w:sz w:val="28"/>
          <w:szCs w:val="28"/>
        </w:rPr>
        <w:sectPr w:rsidR="00A4327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9479C16" wp14:editId="5B3BC16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0239C" w:rsidRDefault="00F0239C" w:rsidP="00F0239C">
      <w:pPr>
        <w:pStyle w:val="affffff4"/>
        <w:spacing w:after="360"/>
      </w:pPr>
      <w:bookmarkStart w:id="19" w:name="BookMark1"/>
      <w:bookmarkStart w:id="20" w:name="_Toc180226460"/>
      <w:bookmarkStart w:id="21" w:name="_Toc192772483"/>
      <w:bookmarkStart w:id="22" w:name="_Toc194591293"/>
      <w:bookmarkStart w:id="23" w:name="_Toc194593840"/>
      <w:bookmarkStart w:id="24" w:name="_Toc196487249"/>
      <w:bookmarkStart w:id="25" w:name="_Toc199426685"/>
      <w:r w:rsidRPr="00F0239C">
        <w:rPr>
          <w:rFonts w:hint="eastAsia"/>
          <w:spacing w:val="320"/>
        </w:rPr>
        <w:lastRenderedPageBreak/>
        <w:t>目</w:t>
      </w:r>
      <w:r>
        <w:rPr>
          <w:rFonts w:hint="eastAsia"/>
        </w:rPr>
        <w:t>次</w:t>
      </w:r>
    </w:p>
    <w:p w:rsidR="00F0239C" w:rsidRPr="00F0239C" w:rsidRDefault="00F0239C">
      <w:pPr>
        <w:pStyle w:val="10"/>
        <w:tabs>
          <w:tab w:val="right" w:leader="dot" w:pos="9344"/>
        </w:tabs>
        <w:rPr>
          <w:rFonts w:asciiTheme="minorHAnsi" w:eastAsiaTheme="minorEastAsia" w:hAnsiTheme="minorHAnsi" w:cstheme="minorBidi"/>
          <w:noProof/>
          <w:szCs w:val="22"/>
        </w:rPr>
      </w:pPr>
      <w:r w:rsidRPr="00F0239C">
        <w:fldChar w:fldCharType="begin"/>
      </w:r>
      <w:r w:rsidRPr="00F0239C">
        <w:instrText xml:space="preserve"> TOC \o "1-1" \h </w:instrText>
      </w:r>
      <w:r w:rsidRPr="00F0239C">
        <w:fldChar w:fldCharType="separate"/>
      </w:r>
      <w:hyperlink w:anchor="_Toc199491570" w:history="1">
        <w:r w:rsidRPr="00F0239C">
          <w:rPr>
            <w:rStyle w:val="affff6"/>
            <w:rFonts w:hint="eastAsia"/>
            <w:noProof/>
          </w:rPr>
          <w:t>前言</w:t>
        </w:r>
        <w:r w:rsidRPr="00F0239C">
          <w:rPr>
            <w:noProof/>
          </w:rPr>
          <w:tab/>
        </w:r>
        <w:r w:rsidRPr="00F0239C">
          <w:rPr>
            <w:noProof/>
          </w:rPr>
          <w:fldChar w:fldCharType="begin"/>
        </w:r>
        <w:r w:rsidRPr="00F0239C">
          <w:rPr>
            <w:noProof/>
          </w:rPr>
          <w:instrText xml:space="preserve"> PAGEREF _Toc199491570 \h </w:instrText>
        </w:r>
        <w:r w:rsidRPr="00F0239C">
          <w:rPr>
            <w:noProof/>
          </w:rPr>
        </w:r>
        <w:r w:rsidRPr="00F0239C">
          <w:rPr>
            <w:noProof/>
          </w:rPr>
          <w:fldChar w:fldCharType="separate"/>
        </w:r>
        <w:r w:rsidR="001865BC">
          <w:rPr>
            <w:noProof/>
          </w:rPr>
          <w:t>II</w:t>
        </w:r>
        <w:r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1" w:history="1">
        <w:r w:rsidR="00F0239C" w:rsidRPr="00F0239C">
          <w:rPr>
            <w:rStyle w:val="affff6"/>
            <w:noProof/>
          </w:rPr>
          <w:t>1</w:t>
        </w:r>
        <w:r w:rsidR="00F0239C">
          <w:rPr>
            <w:rStyle w:val="affff6"/>
            <w:noProof/>
          </w:rPr>
          <w:t xml:space="preserve"> </w:t>
        </w:r>
        <w:r w:rsidR="00F0239C" w:rsidRPr="00F0239C">
          <w:rPr>
            <w:rStyle w:val="affff6"/>
            <w:rFonts w:hint="eastAsia"/>
            <w:noProof/>
          </w:rPr>
          <w:t xml:space="preserve"> 范围</w:t>
        </w:r>
        <w:r w:rsidR="00F0239C" w:rsidRPr="00F0239C">
          <w:rPr>
            <w:noProof/>
          </w:rPr>
          <w:tab/>
        </w:r>
        <w:r w:rsidR="00F0239C" w:rsidRPr="00F0239C">
          <w:rPr>
            <w:noProof/>
          </w:rPr>
          <w:fldChar w:fldCharType="begin"/>
        </w:r>
        <w:r w:rsidR="00F0239C" w:rsidRPr="00F0239C">
          <w:rPr>
            <w:noProof/>
          </w:rPr>
          <w:instrText xml:space="preserve"> PAGEREF _Toc199491571 \h </w:instrText>
        </w:r>
        <w:r w:rsidR="00F0239C" w:rsidRPr="00F0239C">
          <w:rPr>
            <w:noProof/>
          </w:rPr>
        </w:r>
        <w:r w:rsidR="00F0239C" w:rsidRPr="00F0239C">
          <w:rPr>
            <w:noProof/>
          </w:rPr>
          <w:fldChar w:fldCharType="separate"/>
        </w:r>
        <w:r w:rsidR="001865BC">
          <w:rPr>
            <w:noProof/>
          </w:rPr>
          <w:t>1</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2" w:history="1">
        <w:r w:rsidR="00F0239C" w:rsidRPr="00F0239C">
          <w:rPr>
            <w:rStyle w:val="affff6"/>
            <w:noProof/>
          </w:rPr>
          <w:t>2</w:t>
        </w:r>
        <w:r w:rsidR="00F0239C">
          <w:rPr>
            <w:rStyle w:val="affff6"/>
            <w:noProof/>
          </w:rPr>
          <w:t xml:space="preserve"> </w:t>
        </w:r>
        <w:r w:rsidR="00F0239C" w:rsidRPr="00F0239C">
          <w:rPr>
            <w:rStyle w:val="affff6"/>
            <w:rFonts w:hint="eastAsia"/>
            <w:noProof/>
          </w:rPr>
          <w:t xml:space="preserve"> 规范性引用文件</w:t>
        </w:r>
        <w:r w:rsidR="00F0239C" w:rsidRPr="00F0239C">
          <w:rPr>
            <w:noProof/>
          </w:rPr>
          <w:tab/>
        </w:r>
        <w:r w:rsidR="00F0239C" w:rsidRPr="00F0239C">
          <w:rPr>
            <w:noProof/>
          </w:rPr>
          <w:fldChar w:fldCharType="begin"/>
        </w:r>
        <w:r w:rsidR="00F0239C" w:rsidRPr="00F0239C">
          <w:rPr>
            <w:noProof/>
          </w:rPr>
          <w:instrText xml:space="preserve"> PAGEREF _Toc199491572 \h </w:instrText>
        </w:r>
        <w:r w:rsidR="00F0239C" w:rsidRPr="00F0239C">
          <w:rPr>
            <w:noProof/>
          </w:rPr>
        </w:r>
        <w:r w:rsidR="00F0239C" w:rsidRPr="00F0239C">
          <w:rPr>
            <w:noProof/>
          </w:rPr>
          <w:fldChar w:fldCharType="separate"/>
        </w:r>
        <w:r w:rsidR="001865BC">
          <w:rPr>
            <w:noProof/>
          </w:rPr>
          <w:t>1</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3" w:history="1">
        <w:r w:rsidR="00F0239C" w:rsidRPr="00F0239C">
          <w:rPr>
            <w:rStyle w:val="affff6"/>
            <w:noProof/>
          </w:rPr>
          <w:t>3</w:t>
        </w:r>
        <w:r w:rsidR="00F0239C">
          <w:rPr>
            <w:rStyle w:val="affff6"/>
            <w:noProof/>
          </w:rPr>
          <w:t xml:space="preserve"> </w:t>
        </w:r>
        <w:r w:rsidR="00F0239C" w:rsidRPr="00F0239C">
          <w:rPr>
            <w:rStyle w:val="affff6"/>
            <w:rFonts w:hint="eastAsia"/>
            <w:noProof/>
          </w:rPr>
          <w:t xml:space="preserve"> 术语和定义</w:t>
        </w:r>
        <w:r w:rsidR="00F0239C" w:rsidRPr="00F0239C">
          <w:rPr>
            <w:noProof/>
          </w:rPr>
          <w:tab/>
        </w:r>
        <w:r w:rsidR="00F0239C" w:rsidRPr="00F0239C">
          <w:rPr>
            <w:noProof/>
          </w:rPr>
          <w:fldChar w:fldCharType="begin"/>
        </w:r>
        <w:r w:rsidR="00F0239C" w:rsidRPr="00F0239C">
          <w:rPr>
            <w:noProof/>
          </w:rPr>
          <w:instrText xml:space="preserve"> PAGEREF _Toc199491573 \h </w:instrText>
        </w:r>
        <w:r w:rsidR="00F0239C" w:rsidRPr="00F0239C">
          <w:rPr>
            <w:noProof/>
          </w:rPr>
        </w:r>
        <w:r w:rsidR="00F0239C" w:rsidRPr="00F0239C">
          <w:rPr>
            <w:noProof/>
          </w:rPr>
          <w:fldChar w:fldCharType="separate"/>
        </w:r>
        <w:r w:rsidR="001865BC">
          <w:rPr>
            <w:noProof/>
          </w:rPr>
          <w:t>1</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4" w:history="1">
        <w:r w:rsidR="00F0239C" w:rsidRPr="00F0239C">
          <w:rPr>
            <w:rStyle w:val="affff6"/>
            <w:noProof/>
          </w:rPr>
          <w:t>4</w:t>
        </w:r>
        <w:r w:rsidR="00F0239C">
          <w:rPr>
            <w:rStyle w:val="affff6"/>
            <w:noProof/>
          </w:rPr>
          <w:t xml:space="preserve"> </w:t>
        </w:r>
        <w:r w:rsidR="00F0239C" w:rsidRPr="00F0239C">
          <w:rPr>
            <w:rStyle w:val="affff6"/>
            <w:rFonts w:hint="eastAsia"/>
            <w:noProof/>
          </w:rPr>
          <w:t xml:space="preserve"> 施工准备</w:t>
        </w:r>
        <w:r w:rsidR="00F0239C" w:rsidRPr="00F0239C">
          <w:rPr>
            <w:noProof/>
          </w:rPr>
          <w:tab/>
        </w:r>
        <w:r w:rsidR="00F0239C" w:rsidRPr="00F0239C">
          <w:rPr>
            <w:noProof/>
          </w:rPr>
          <w:fldChar w:fldCharType="begin"/>
        </w:r>
        <w:r w:rsidR="00F0239C" w:rsidRPr="00F0239C">
          <w:rPr>
            <w:noProof/>
          </w:rPr>
          <w:instrText xml:space="preserve"> PAGEREF _Toc199491574 \h </w:instrText>
        </w:r>
        <w:r w:rsidR="00F0239C" w:rsidRPr="00F0239C">
          <w:rPr>
            <w:noProof/>
          </w:rPr>
        </w:r>
        <w:r w:rsidR="00F0239C" w:rsidRPr="00F0239C">
          <w:rPr>
            <w:noProof/>
          </w:rPr>
          <w:fldChar w:fldCharType="separate"/>
        </w:r>
        <w:r w:rsidR="001865BC">
          <w:rPr>
            <w:noProof/>
          </w:rPr>
          <w:t>1</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5" w:history="1">
        <w:r w:rsidR="00F0239C" w:rsidRPr="00F0239C">
          <w:rPr>
            <w:rStyle w:val="affff6"/>
            <w:noProof/>
          </w:rPr>
          <w:t>5</w:t>
        </w:r>
        <w:r w:rsidR="00F0239C">
          <w:rPr>
            <w:rStyle w:val="affff6"/>
            <w:noProof/>
          </w:rPr>
          <w:t xml:space="preserve"> </w:t>
        </w:r>
        <w:r w:rsidR="00F0239C" w:rsidRPr="00F0239C">
          <w:rPr>
            <w:rStyle w:val="affff6"/>
            <w:rFonts w:hint="eastAsia"/>
            <w:noProof/>
          </w:rPr>
          <w:t xml:space="preserve"> 构件吊运</w:t>
        </w:r>
        <w:r w:rsidR="00F0239C" w:rsidRPr="00F0239C">
          <w:rPr>
            <w:rStyle w:val="affff6"/>
            <w:rFonts w:ascii="MS Gothic" w:eastAsia="MS Gothic" w:hAnsi="MS Gothic" w:cs="MS Gothic"/>
            <w:noProof/>
          </w:rPr>
          <w:t>​</w:t>
        </w:r>
        <w:r w:rsidR="00F0239C" w:rsidRPr="00F0239C">
          <w:rPr>
            <w:noProof/>
          </w:rPr>
          <w:tab/>
        </w:r>
        <w:r w:rsidR="00F0239C" w:rsidRPr="00F0239C">
          <w:rPr>
            <w:noProof/>
          </w:rPr>
          <w:fldChar w:fldCharType="begin"/>
        </w:r>
        <w:r w:rsidR="00F0239C" w:rsidRPr="00F0239C">
          <w:rPr>
            <w:noProof/>
          </w:rPr>
          <w:instrText xml:space="preserve"> PAGEREF _Toc199491575 \h </w:instrText>
        </w:r>
        <w:r w:rsidR="00F0239C" w:rsidRPr="00F0239C">
          <w:rPr>
            <w:noProof/>
          </w:rPr>
        </w:r>
        <w:r w:rsidR="00F0239C" w:rsidRPr="00F0239C">
          <w:rPr>
            <w:noProof/>
          </w:rPr>
          <w:fldChar w:fldCharType="separate"/>
        </w:r>
        <w:r w:rsidR="001865BC">
          <w:rPr>
            <w:noProof/>
          </w:rPr>
          <w:t>2</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6" w:history="1">
        <w:r w:rsidR="00F0239C" w:rsidRPr="00F0239C">
          <w:rPr>
            <w:rStyle w:val="affff6"/>
            <w:noProof/>
          </w:rPr>
          <w:t>6</w:t>
        </w:r>
        <w:r w:rsidR="00F0239C">
          <w:rPr>
            <w:rStyle w:val="affff6"/>
            <w:noProof/>
          </w:rPr>
          <w:t xml:space="preserve"> </w:t>
        </w:r>
        <w:r w:rsidR="00F0239C" w:rsidRPr="00F0239C">
          <w:rPr>
            <w:rStyle w:val="affff6"/>
            <w:rFonts w:hint="eastAsia"/>
            <w:noProof/>
          </w:rPr>
          <w:t xml:space="preserve"> 构件安装与校正</w:t>
        </w:r>
        <w:r w:rsidR="00F0239C" w:rsidRPr="00F0239C">
          <w:rPr>
            <w:noProof/>
          </w:rPr>
          <w:tab/>
        </w:r>
        <w:r w:rsidR="00F0239C" w:rsidRPr="00F0239C">
          <w:rPr>
            <w:noProof/>
          </w:rPr>
          <w:fldChar w:fldCharType="begin"/>
        </w:r>
        <w:r w:rsidR="00F0239C" w:rsidRPr="00F0239C">
          <w:rPr>
            <w:noProof/>
          </w:rPr>
          <w:instrText xml:space="preserve"> PAGEREF _Toc199491576 \h </w:instrText>
        </w:r>
        <w:r w:rsidR="00F0239C" w:rsidRPr="00F0239C">
          <w:rPr>
            <w:noProof/>
          </w:rPr>
        </w:r>
        <w:r w:rsidR="00F0239C" w:rsidRPr="00F0239C">
          <w:rPr>
            <w:noProof/>
          </w:rPr>
          <w:fldChar w:fldCharType="separate"/>
        </w:r>
        <w:r w:rsidR="001865BC">
          <w:rPr>
            <w:noProof/>
          </w:rPr>
          <w:t>2</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7" w:history="1">
        <w:r w:rsidR="00F0239C" w:rsidRPr="00F0239C">
          <w:rPr>
            <w:rStyle w:val="affff6"/>
            <w:noProof/>
          </w:rPr>
          <w:t>7</w:t>
        </w:r>
        <w:r w:rsidR="00F0239C">
          <w:rPr>
            <w:rStyle w:val="affff6"/>
            <w:noProof/>
          </w:rPr>
          <w:t xml:space="preserve"> </w:t>
        </w:r>
        <w:r w:rsidR="00F0239C" w:rsidRPr="00F0239C">
          <w:rPr>
            <w:rStyle w:val="affff6"/>
            <w:rFonts w:hint="eastAsia"/>
            <w:noProof/>
          </w:rPr>
          <w:t xml:space="preserve"> 安全保障措施</w:t>
        </w:r>
        <w:r w:rsidR="00F0239C" w:rsidRPr="00F0239C">
          <w:rPr>
            <w:noProof/>
          </w:rPr>
          <w:tab/>
        </w:r>
        <w:r w:rsidR="00F0239C" w:rsidRPr="00F0239C">
          <w:rPr>
            <w:noProof/>
          </w:rPr>
          <w:fldChar w:fldCharType="begin"/>
        </w:r>
        <w:r w:rsidR="00F0239C" w:rsidRPr="00F0239C">
          <w:rPr>
            <w:noProof/>
          </w:rPr>
          <w:instrText xml:space="preserve"> PAGEREF _Toc199491577 \h </w:instrText>
        </w:r>
        <w:r w:rsidR="00F0239C" w:rsidRPr="00F0239C">
          <w:rPr>
            <w:noProof/>
          </w:rPr>
        </w:r>
        <w:r w:rsidR="00F0239C" w:rsidRPr="00F0239C">
          <w:rPr>
            <w:noProof/>
          </w:rPr>
          <w:fldChar w:fldCharType="separate"/>
        </w:r>
        <w:r w:rsidR="001865BC">
          <w:rPr>
            <w:noProof/>
          </w:rPr>
          <w:t>3</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8" w:history="1">
        <w:r w:rsidR="00F0239C" w:rsidRPr="00F0239C">
          <w:rPr>
            <w:rStyle w:val="affff6"/>
            <w:noProof/>
          </w:rPr>
          <w:t>8</w:t>
        </w:r>
        <w:r w:rsidR="00F0239C">
          <w:rPr>
            <w:rStyle w:val="affff6"/>
            <w:noProof/>
          </w:rPr>
          <w:t xml:space="preserve"> </w:t>
        </w:r>
        <w:r w:rsidR="00F0239C" w:rsidRPr="00F0239C">
          <w:rPr>
            <w:rStyle w:val="affff6"/>
            <w:rFonts w:hint="eastAsia"/>
            <w:noProof/>
          </w:rPr>
          <w:t xml:space="preserve"> 施工质量控制</w:t>
        </w:r>
        <w:r w:rsidR="00F0239C" w:rsidRPr="00F0239C">
          <w:rPr>
            <w:noProof/>
          </w:rPr>
          <w:tab/>
        </w:r>
        <w:r w:rsidR="00F0239C" w:rsidRPr="00F0239C">
          <w:rPr>
            <w:noProof/>
          </w:rPr>
          <w:fldChar w:fldCharType="begin"/>
        </w:r>
        <w:r w:rsidR="00F0239C" w:rsidRPr="00F0239C">
          <w:rPr>
            <w:noProof/>
          </w:rPr>
          <w:instrText xml:space="preserve"> PAGEREF _Toc199491578 \h </w:instrText>
        </w:r>
        <w:r w:rsidR="00F0239C" w:rsidRPr="00F0239C">
          <w:rPr>
            <w:noProof/>
          </w:rPr>
        </w:r>
        <w:r w:rsidR="00F0239C" w:rsidRPr="00F0239C">
          <w:rPr>
            <w:noProof/>
          </w:rPr>
          <w:fldChar w:fldCharType="separate"/>
        </w:r>
        <w:r w:rsidR="001865BC">
          <w:rPr>
            <w:noProof/>
          </w:rPr>
          <w:t>3</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79" w:history="1">
        <w:r w:rsidR="00F0239C" w:rsidRPr="00F0239C">
          <w:rPr>
            <w:rStyle w:val="affff6"/>
            <w:noProof/>
          </w:rPr>
          <w:t>9</w:t>
        </w:r>
        <w:r w:rsidR="00F0239C">
          <w:rPr>
            <w:rStyle w:val="affff6"/>
            <w:noProof/>
          </w:rPr>
          <w:t xml:space="preserve"> </w:t>
        </w:r>
        <w:r w:rsidR="00F0239C" w:rsidRPr="00F0239C">
          <w:rPr>
            <w:rStyle w:val="affff6"/>
            <w:rFonts w:hint="eastAsia"/>
            <w:noProof/>
          </w:rPr>
          <w:t xml:space="preserve"> 环境保护措施</w:t>
        </w:r>
        <w:r w:rsidR="00F0239C" w:rsidRPr="00F0239C">
          <w:rPr>
            <w:noProof/>
          </w:rPr>
          <w:tab/>
        </w:r>
        <w:r w:rsidR="00F0239C" w:rsidRPr="00F0239C">
          <w:rPr>
            <w:noProof/>
          </w:rPr>
          <w:fldChar w:fldCharType="begin"/>
        </w:r>
        <w:r w:rsidR="00F0239C" w:rsidRPr="00F0239C">
          <w:rPr>
            <w:noProof/>
          </w:rPr>
          <w:instrText xml:space="preserve"> PAGEREF _Toc199491579 \h </w:instrText>
        </w:r>
        <w:r w:rsidR="00F0239C" w:rsidRPr="00F0239C">
          <w:rPr>
            <w:noProof/>
          </w:rPr>
        </w:r>
        <w:r w:rsidR="00F0239C" w:rsidRPr="00F0239C">
          <w:rPr>
            <w:noProof/>
          </w:rPr>
          <w:fldChar w:fldCharType="separate"/>
        </w:r>
        <w:r w:rsidR="001865BC">
          <w:rPr>
            <w:noProof/>
          </w:rPr>
          <w:t>4</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80" w:history="1">
        <w:r w:rsidR="00F0239C" w:rsidRPr="00F0239C">
          <w:rPr>
            <w:rStyle w:val="affff6"/>
            <w:noProof/>
          </w:rPr>
          <w:t>10</w:t>
        </w:r>
        <w:r w:rsidR="00F0239C">
          <w:rPr>
            <w:rStyle w:val="affff6"/>
            <w:noProof/>
          </w:rPr>
          <w:t xml:space="preserve"> </w:t>
        </w:r>
        <w:r w:rsidR="00F0239C" w:rsidRPr="00F0239C">
          <w:rPr>
            <w:rStyle w:val="affff6"/>
            <w:rFonts w:hint="eastAsia"/>
            <w:noProof/>
          </w:rPr>
          <w:t xml:space="preserve"> 验收</w:t>
        </w:r>
        <w:r w:rsidR="00F0239C" w:rsidRPr="00F0239C">
          <w:rPr>
            <w:noProof/>
          </w:rPr>
          <w:tab/>
        </w:r>
        <w:r w:rsidR="00F0239C" w:rsidRPr="00F0239C">
          <w:rPr>
            <w:noProof/>
          </w:rPr>
          <w:fldChar w:fldCharType="begin"/>
        </w:r>
        <w:r w:rsidR="00F0239C" w:rsidRPr="00F0239C">
          <w:rPr>
            <w:noProof/>
          </w:rPr>
          <w:instrText xml:space="preserve"> PAGEREF _Toc199491580 \h </w:instrText>
        </w:r>
        <w:r w:rsidR="00F0239C" w:rsidRPr="00F0239C">
          <w:rPr>
            <w:noProof/>
          </w:rPr>
        </w:r>
        <w:r w:rsidR="00F0239C" w:rsidRPr="00F0239C">
          <w:rPr>
            <w:noProof/>
          </w:rPr>
          <w:fldChar w:fldCharType="separate"/>
        </w:r>
        <w:r w:rsidR="001865BC">
          <w:rPr>
            <w:noProof/>
          </w:rPr>
          <w:t>5</w:t>
        </w:r>
        <w:r w:rsidR="00F0239C" w:rsidRPr="00F0239C">
          <w:rPr>
            <w:noProof/>
          </w:rPr>
          <w:fldChar w:fldCharType="end"/>
        </w:r>
      </w:hyperlink>
    </w:p>
    <w:p w:rsidR="00F0239C" w:rsidRPr="00F0239C" w:rsidRDefault="00EE04CD">
      <w:pPr>
        <w:pStyle w:val="10"/>
        <w:tabs>
          <w:tab w:val="right" w:leader="dot" w:pos="9344"/>
        </w:tabs>
        <w:rPr>
          <w:rFonts w:asciiTheme="minorHAnsi" w:eastAsiaTheme="minorEastAsia" w:hAnsiTheme="minorHAnsi" w:cstheme="minorBidi"/>
          <w:noProof/>
          <w:szCs w:val="22"/>
        </w:rPr>
      </w:pPr>
      <w:hyperlink w:anchor="_Toc199491581" w:history="1">
        <w:r w:rsidR="00F0239C" w:rsidRPr="00F0239C">
          <w:rPr>
            <w:rStyle w:val="affff6"/>
            <w:noProof/>
          </w:rPr>
          <w:t>11</w:t>
        </w:r>
        <w:r w:rsidR="00F0239C">
          <w:rPr>
            <w:rStyle w:val="affff6"/>
            <w:noProof/>
          </w:rPr>
          <w:t xml:space="preserve"> </w:t>
        </w:r>
        <w:r w:rsidR="00F0239C" w:rsidRPr="00F0239C">
          <w:rPr>
            <w:rStyle w:val="affff6"/>
            <w:rFonts w:hint="eastAsia"/>
            <w:noProof/>
          </w:rPr>
          <w:t xml:space="preserve"> 维护与管理</w:t>
        </w:r>
        <w:r w:rsidR="00F0239C" w:rsidRPr="00F0239C">
          <w:rPr>
            <w:rStyle w:val="affff6"/>
            <w:rFonts w:ascii="MS Gothic" w:eastAsia="MS Gothic" w:hAnsi="MS Gothic" w:cs="MS Gothic"/>
            <w:noProof/>
          </w:rPr>
          <w:t>​</w:t>
        </w:r>
        <w:r w:rsidR="00F0239C" w:rsidRPr="00F0239C">
          <w:rPr>
            <w:noProof/>
          </w:rPr>
          <w:tab/>
        </w:r>
        <w:r w:rsidR="00F0239C" w:rsidRPr="00F0239C">
          <w:rPr>
            <w:noProof/>
          </w:rPr>
          <w:fldChar w:fldCharType="begin"/>
        </w:r>
        <w:r w:rsidR="00F0239C" w:rsidRPr="00F0239C">
          <w:rPr>
            <w:noProof/>
          </w:rPr>
          <w:instrText xml:space="preserve"> PAGEREF _Toc199491581 \h </w:instrText>
        </w:r>
        <w:r w:rsidR="00F0239C" w:rsidRPr="00F0239C">
          <w:rPr>
            <w:noProof/>
          </w:rPr>
        </w:r>
        <w:r w:rsidR="00F0239C" w:rsidRPr="00F0239C">
          <w:rPr>
            <w:noProof/>
          </w:rPr>
          <w:fldChar w:fldCharType="separate"/>
        </w:r>
        <w:r w:rsidR="001865BC">
          <w:rPr>
            <w:noProof/>
          </w:rPr>
          <w:t>5</w:t>
        </w:r>
        <w:r w:rsidR="00F0239C" w:rsidRPr="00F0239C">
          <w:rPr>
            <w:noProof/>
          </w:rPr>
          <w:fldChar w:fldCharType="end"/>
        </w:r>
      </w:hyperlink>
    </w:p>
    <w:p w:rsidR="00F0239C" w:rsidRPr="00F0239C" w:rsidRDefault="00F0239C" w:rsidP="00F0239C">
      <w:pPr>
        <w:pStyle w:val="affffff4"/>
        <w:spacing w:after="360"/>
        <w:sectPr w:rsidR="00F0239C" w:rsidRPr="00F0239C" w:rsidSect="00F0239C">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F0239C">
        <w:fldChar w:fldCharType="end"/>
      </w:r>
    </w:p>
    <w:p w:rsidR="00A4327B" w:rsidRDefault="009E0AAA">
      <w:pPr>
        <w:pStyle w:val="a6"/>
        <w:spacing w:before="900" w:after="360"/>
      </w:pPr>
      <w:bookmarkStart w:id="26" w:name="_Toc199491570"/>
      <w:bookmarkStart w:id="27" w:name="BookMark2"/>
      <w:bookmarkEnd w:id="19"/>
      <w:r>
        <w:rPr>
          <w:spacing w:val="320"/>
        </w:rPr>
        <w:lastRenderedPageBreak/>
        <w:t>前</w:t>
      </w:r>
      <w:r>
        <w:t>言</w:t>
      </w:r>
      <w:bookmarkEnd w:id="20"/>
      <w:bookmarkEnd w:id="21"/>
      <w:bookmarkEnd w:id="22"/>
      <w:bookmarkEnd w:id="23"/>
      <w:bookmarkEnd w:id="24"/>
      <w:bookmarkEnd w:id="25"/>
      <w:bookmarkEnd w:id="26"/>
    </w:p>
    <w:p w:rsidR="00A4327B" w:rsidRDefault="009E0AAA">
      <w:pPr>
        <w:pStyle w:val="afffff"/>
        <w:ind w:firstLine="420"/>
      </w:pPr>
      <w:r>
        <w:rPr>
          <w:rFonts w:hint="eastAsia"/>
        </w:rPr>
        <w:t>本文件按照GB/T 1.1—2020《标准化工作导则  第1部分：标准化文件的结构和起草规则》的规定起草。</w:t>
      </w:r>
    </w:p>
    <w:p w:rsidR="00A4327B" w:rsidRDefault="009E0AAA">
      <w:pPr>
        <w:pStyle w:val="afffff"/>
        <w:ind w:firstLine="420"/>
      </w:pPr>
      <w:r>
        <w:rPr>
          <w:rFonts w:hint="eastAsia"/>
        </w:rPr>
        <w:t>请注意本文件的某些内容可能涉及专利。本文件的发布机构不承担识别专利的责任。</w:t>
      </w:r>
    </w:p>
    <w:p w:rsidR="00A4327B" w:rsidRDefault="009E0AAA">
      <w:pPr>
        <w:pStyle w:val="afffff"/>
        <w:ind w:firstLine="420"/>
      </w:pPr>
      <w:r>
        <w:rPr>
          <w:rFonts w:hint="eastAsia"/>
        </w:rPr>
        <w:t>本文件由</w:t>
      </w:r>
      <w:r w:rsidR="00804432" w:rsidRPr="00804432">
        <w:rPr>
          <w:rFonts w:hint="eastAsia"/>
        </w:rPr>
        <w:t>新疆西城工程建设有限责任公司、新疆中信虹雨建设工程有限公司</w:t>
      </w:r>
      <w:r>
        <w:rPr>
          <w:rFonts w:hint="eastAsia"/>
        </w:rPr>
        <w:t>提出。</w:t>
      </w:r>
    </w:p>
    <w:p w:rsidR="00A4327B" w:rsidRDefault="009E0AAA">
      <w:pPr>
        <w:pStyle w:val="afffff"/>
        <w:ind w:firstLine="420"/>
      </w:pPr>
      <w:r>
        <w:rPr>
          <w:rFonts w:hint="eastAsia"/>
        </w:rPr>
        <w:t>本文件由中国中小企业协会归口。</w:t>
      </w:r>
    </w:p>
    <w:p w:rsidR="00A4327B" w:rsidRDefault="009E0AAA">
      <w:pPr>
        <w:pStyle w:val="afffff"/>
        <w:ind w:firstLine="420"/>
      </w:pPr>
      <w:r>
        <w:rPr>
          <w:rFonts w:hint="eastAsia"/>
        </w:rPr>
        <w:t>本文件起草单位：</w:t>
      </w:r>
      <w:r w:rsidR="00804432" w:rsidRPr="00804432">
        <w:rPr>
          <w:rFonts w:hint="eastAsia"/>
        </w:rPr>
        <w:t>新疆西城工程建设有限责任公司、新疆中信虹雨建设工程有限公司</w:t>
      </w:r>
      <w:r>
        <w:rPr>
          <w:rFonts w:hint="eastAsia"/>
        </w:rPr>
        <w:t>。</w:t>
      </w:r>
    </w:p>
    <w:p w:rsidR="00A4327B" w:rsidRDefault="009E0AAA">
      <w:pPr>
        <w:pStyle w:val="afffff"/>
        <w:ind w:firstLine="420"/>
      </w:pPr>
      <w:r>
        <w:rPr>
          <w:rFonts w:hint="eastAsia"/>
        </w:rPr>
        <w:t>本文件主要起草人：。</w:t>
      </w:r>
    </w:p>
    <w:p w:rsidR="00A4327B" w:rsidRDefault="00A4327B">
      <w:pPr>
        <w:pStyle w:val="afffff"/>
        <w:ind w:firstLine="420"/>
      </w:pPr>
    </w:p>
    <w:p w:rsidR="00A4327B" w:rsidRDefault="00A4327B">
      <w:pPr>
        <w:pStyle w:val="afffff"/>
        <w:ind w:firstLine="420"/>
        <w:sectPr w:rsidR="00A4327B">
          <w:pgSz w:w="11906" w:h="16838"/>
          <w:pgMar w:top="1928" w:right="1134" w:bottom="1134" w:left="1134" w:header="1418" w:footer="1134" w:gutter="284"/>
          <w:pgNumType w:fmt="upperRoman"/>
          <w:cols w:space="425"/>
          <w:formProt w:val="0"/>
          <w:docGrid w:linePitch="312"/>
        </w:sectPr>
      </w:pPr>
    </w:p>
    <w:p w:rsidR="00A4327B" w:rsidRDefault="00A4327B">
      <w:pPr>
        <w:spacing w:line="20" w:lineRule="exact"/>
        <w:jc w:val="center"/>
        <w:rPr>
          <w:rFonts w:ascii="黑体" w:eastAsia="黑体" w:hAnsi="黑体"/>
          <w:sz w:val="32"/>
          <w:szCs w:val="32"/>
        </w:rPr>
      </w:pPr>
      <w:bookmarkStart w:id="28" w:name="BookMark4"/>
      <w:bookmarkEnd w:id="27"/>
    </w:p>
    <w:p w:rsidR="00A4327B" w:rsidRDefault="00A4327B">
      <w:pPr>
        <w:spacing w:line="20" w:lineRule="exact"/>
        <w:jc w:val="center"/>
        <w:rPr>
          <w:rFonts w:ascii="黑体" w:eastAsia="黑体" w:hAnsi="黑体"/>
          <w:sz w:val="32"/>
          <w:szCs w:val="32"/>
        </w:rPr>
      </w:pPr>
    </w:p>
    <w:bookmarkStart w:id="29" w:name="OLE_LINK12" w:displacedByCustomXml="next"/>
    <w:bookmarkStart w:id="30" w:name="OLE_LINK2" w:displacedByCustomXml="next"/>
    <w:bookmarkStart w:id="31" w:name="NEW_STAND_NAME" w:displacedByCustomXml="next"/>
    <w:sdt>
      <w:sdtPr>
        <w:tag w:val="NEW_STAND_NAME"/>
        <w:id w:val="595910757"/>
        <w:lock w:val="sdtLocked"/>
        <w:placeholder>
          <w:docPart w:val="FC2DC3776E8B4114BBFE201AC12A63C0"/>
        </w:placeholder>
      </w:sdtPr>
      <w:sdtEndPr/>
      <w:sdtContent>
        <w:bookmarkEnd w:id="29" w:displacedByCustomXml="prev"/>
        <w:p w:rsidR="00A4327B" w:rsidRDefault="00411842" w:rsidP="00636EBF">
          <w:pPr>
            <w:pStyle w:val="afffffffff2"/>
            <w:spacing w:beforeLines="1" w:before="2" w:afterLines="220" w:after="528"/>
          </w:pPr>
          <w:r>
            <w:rPr>
              <w:rFonts w:hint="eastAsia"/>
            </w:rPr>
            <w:t>装配式房建构件吊装施工技术规范</w:t>
          </w:r>
        </w:p>
      </w:sdtContent>
    </w:sdt>
    <w:p w:rsidR="00A4327B" w:rsidRDefault="009E0AAA">
      <w:pPr>
        <w:pStyle w:val="affc"/>
        <w:spacing w:before="240" w:after="240"/>
      </w:pPr>
      <w:bookmarkStart w:id="32" w:name="_Toc17233333"/>
      <w:bookmarkStart w:id="33" w:name="_Toc26648465"/>
      <w:bookmarkStart w:id="34" w:name="_Toc17233325"/>
      <w:bookmarkStart w:id="35" w:name="_Toc97192964"/>
      <w:bookmarkStart w:id="36" w:name="_Toc192772484"/>
      <w:bookmarkStart w:id="37" w:name="_Toc26986530"/>
      <w:bookmarkStart w:id="38" w:name="_Toc24884211"/>
      <w:bookmarkStart w:id="39" w:name="_Toc26718930"/>
      <w:bookmarkStart w:id="40" w:name="_Toc24884218"/>
      <w:bookmarkStart w:id="41" w:name="_Toc26986771"/>
      <w:bookmarkStart w:id="42" w:name="_Toc180226461"/>
      <w:bookmarkStart w:id="43" w:name="_Toc194591294"/>
      <w:bookmarkStart w:id="44" w:name="_Toc194593841"/>
      <w:bookmarkStart w:id="45" w:name="_Toc196487250"/>
      <w:bookmarkStart w:id="46" w:name="_Toc199426686"/>
      <w:bookmarkStart w:id="47" w:name="_Toc199491571"/>
      <w:bookmarkEnd w:id="31"/>
      <w:bookmarkEnd w:id="30"/>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4327B" w:rsidRDefault="009E0AAA" w:rsidP="00F0239C">
      <w:pPr>
        <w:pStyle w:val="afffff"/>
        <w:ind w:firstLine="420"/>
      </w:pPr>
      <w:bookmarkStart w:id="48" w:name="_Toc26648466"/>
      <w:bookmarkStart w:id="49" w:name="_Toc24884219"/>
      <w:bookmarkStart w:id="50" w:name="_Toc17233334"/>
      <w:bookmarkStart w:id="51" w:name="_Toc24884212"/>
      <w:bookmarkStart w:id="52" w:name="_Toc17233326"/>
      <w:r>
        <w:rPr>
          <w:rFonts w:hint="eastAsia"/>
        </w:rPr>
        <w:t>本文件规定了</w:t>
      </w:r>
      <w:r w:rsidR="00636EBF" w:rsidRPr="00636EBF">
        <w:rPr>
          <w:rFonts w:hint="eastAsia"/>
        </w:rPr>
        <w:t>装配式房建构件吊装</w:t>
      </w:r>
      <w:r w:rsidR="00A60852">
        <w:rPr>
          <w:rFonts w:hint="eastAsia"/>
        </w:rPr>
        <w:t>的</w:t>
      </w:r>
      <w:bookmarkStart w:id="53" w:name="_GoBack"/>
      <w:r w:rsidR="00F0239C">
        <w:rPr>
          <w:rFonts w:hint="eastAsia"/>
        </w:rPr>
        <w:t>施工准备、构件吊运、构件安装与校正、安全保障措施、施工质量控制、环境保护措施、验收、维护与管理</w:t>
      </w:r>
      <w:bookmarkEnd w:id="53"/>
      <w:r>
        <w:rPr>
          <w:rFonts w:hint="eastAsia"/>
        </w:rPr>
        <w:t>。</w:t>
      </w:r>
    </w:p>
    <w:p w:rsidR="00A4327B" w:rsidRDefault="009E0AAA">
      <w:pPr>
        <w:pStyle w:val="afffff"/>
        <w:ind w:firstLine="420"/>
      </w:pPr>
      <w:r>
        <w:rPr>
          <w:rFonts w:hint="eastAsia"/>
        </w:rPr>
        <w:t>本文件适用于</w:t>
      </w:r>
      <w:r w:rsidR="00F0239C" w:rsidRPr="00F0239C">
        <w:rPr>
          <w:rFonts w:hint="eastAsia"/>
        </w:rPr>
        <w:t>新建、改建、扩建的装配式房屋建筑工程中构件的吊装施工</w:t>
      </w:r>
      <w:r>
        <w:rPr>
          <w:rFonts w:hint="eastAsia"/>
        </w:rPr>
        <w:t>。</w:t>
      </w:r>
    </w:p>
    <w:p w:rsidR="00A4327B" w:rsidRDefault="009E0AAA">
      <w:pPr>
        <w:pStyle w:val="affc"/>
        <w:spacing w:before="240" w:after="240"/>
      </w:pPr>
      <w:bookmarkStart w:id="54" w:name="_Toc26986772"/>
      <w:bookmarkStart w:id="55" w:name="_Toc97192965"/>
      <w:bookmarkStart w:id="56" w:name="_Toc26986531"/>
      <w:bookmarkStart w:id="57" w:name="_Toc26718931"/>
      <w:bookmarkStart w:id="58" w:name="_Toc192772485"/>
      <w:bookmarkStart w:id="59" w:name="_Toc180226462"/>
      <w:bookmarkStart w:id="60" w:name="_Toc194591295"/>
      <w:bookmarkStart w:id="61" w:name="_Toc194593842"/>
      <w:bookmarkStart w:id="62" w:name="_Toc196487251"/>
      <w:bookmarkStart w:id="63" w:name="_Toc199426687"/>
      <w:bookmarkStart w:id="64" w:name="_Toc199491572"/>
      <w:r>
        <w:rPr>
          <w:rFonts w:hint="eastAsia"/>
        </w:rPr>
        <w:t>规范性引用文件</w:t>
      </w:r>
      <w:bookmarkEnd w:id="48"/>
      <w:bookmarkEnd w:id="49"/>
      <w:bookmarkEnd w:id="50"/>
      <w:bookmarkEnd w:id="51"/>
      <w:bookmarkEnd w:id="52"/>
      <w:bookmarkEnd w:id="54"/>
      <w:bookmarkEnd w:id="55"/>
      <w:bookmarkEnd w:id="56"/>
      <w:bookmarkEnd w:id="57"/>
      <w:bookmarkEnd w:id="58"/>
      <w:bookmarkEnd w:id="59"/>
      <w:bookmarkEnd w:id="60"/>
      <w:bookmarkEnd w:id="61"/>
      <w:bookmarkEnd w:id="62"/>
      <w:bookmarkEnd w:id="63"/>
      <w:bookmarkEnd w:id="64"/>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4327B" w:rsidRDefault="00CE1A41">
          <w:pPr>
            <w:pStyle w:val="afffff"/>
            <w:ind w:firstLine="420"/>
          </w:pPr>
          <w:r>
            <w:rPr>
              <w:rFonts w:hint="eastAsia"/>
            </w:rPr>
            <w:t>本文件没有规范性引用文件。</w:t>
          </w:r>
        </w:p>
      </w:sdtContent>
    </w:sdt>
    <w:p w:rsidR="00A4327B" w:rsidRDefault="009E0AAA">
      <w:pPr>
        <w:pStyle w:val="affc"/>
        <w:spacing w:before="240" w:after="240"/>
      </w:pPr>
      <w:bookmarkStart w:id="65" w:name="_Toc97192966"/>
      <w:bookmarkStart w:id="66" w:name="_Toc192772486"/>
      <w:bookmarkStart w:id="67" w:name="_Toc180226463"/>
      <w:bookmarkStart w:id="68" w:name="_Toc194591296"/>
      <w:bookmarkStart w:id="69" w:name="_Toc194593843"/>
      <w:bookmarkStart w:id="70" w:name="_Toc196487252"/>
      <w:bookmarkStart w:id="71" w:name="_Toc199426688"/>
      <w:bookmarkStart w:id="72" w:name="_Toc199491573"/>
      <w:r>
        <w:rPr>
          <w:rFonts w:hint="eastAsia"/>
          <w:szCs w:val="21"/>
        </w:rPr>
        <w:t>术语和定义</w:t>
      </w:r>
      <w:bookmarkEnd w:id="65"/>
      <w:bookmarkEnd w:id="66"/>
      <w:bookmarkEnd w:id="67"/>
      <w:bookmarkEnd w:id="68"/>
      <w:bookmarkEnd w:id="69"/>
      <w:bookmarkEnd w:id="70"/>
      <w:bookmarkEnd w:id="71"/>
      <w:bookmarkEnd w:id="72"/>
    </w:p>
    <w:bookmarkStart w:id="73" w:name="_Toc26986532"/>
    <w:bookmarkEnd w:id="73"/>
    <w:p w:rsidR="00A4327B" w:rsidRDefault="00EE04CD">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2224A5">
            <w:t>本文件没有需要界定的术语和定义。</w:t>
          </w:r>
        </w:sdtContent>
      </w:sdt>
    </w:p>
    <w:p w:rsidR="00A60852" w:rsidRPr="00316F82" w:rsidRDefault="00A60852" w:rsidP="00636EBF">
      <w:pPr>
        <w:pStyle w:val="affc"/>
        <w:spacing w:before="240" w:after="240"/>
      </w:pPr>
      <w:bookmarkStart w:id="74" w:name="_Toc199426689"/>
      <w:bookmarkStart w:id="75" w:name="_Toc199491574"/>
      <w:r>
        <w:t>施工准备</w:t>
      </w:r>
      <w:bookmarkEnd w:id="74"/>
      <w:bookmarkEnd w:id="75"/>
    </w:p>
    <w:p w:rsidR="00636EBF" w:rsidRDefault="00636EBF" w:rsidP="00636EBF">
      <w:pPr>
        <w:pStyle w:val="affd"/>
        <w:spacing w:before="120" w:after="120"/>
      </w:pPr>
      <w:r>
        <w:rPr>
          <w:rFonts w:hint="eastAsia"/>
        </w:rPr>
        <w:t>设计文件审核</w:t>
      </w:r>
    </w:p>
    <w:p w:rsidR="00636EBF" w:rsidRDefault="00636EBF" w:rsidP="00636EBF">
      <w:pPr>
        <w:pStyle w:val="affffffffb"/>
      </w:pPr>
      <w:r>
        <w:rPr>
          <w:rFonts w:hint="eastAsia"/>
        </w:rPr>
        <w:t>施工单位应组织专业技术人员对装配式房建构件吊装的设计文件进行详细审核，重点关注构件的尺寸、重量、吊点位置、连接节点构造、吊装顺序等内容，确保设计满足施工可行性及相关规范标准。</w:t>
      </w:r>
    </w:p>
    <w:p w:rsidR="00636EBF" w:rsidRDefault="00636EBF" w:rsidP="00636EBF">
      <w:pPr>
        <w:pStyle w:val="affffffffb"/>
      </w:pPr>
      <w:r>
        <w:rPr>
          <w:rFonts w:hint="eastAsia"/>
        </w:rPr>
        <w:t>若发现设计问题，及时与设计单位沟通，办理设计变更手续。</w:t>
      </w:r>
      <w:r>
        <w:rPr>
          <w:rFonts w:ascii="MS Gothic" w:eastAsia="MS Gothic" w:hAnsi="MS Gothic" w:cs="MS Gothic" w:hint="eastAsia"/>
        </w:rPr>
        <w:t>​</w:t>
      </w:r>
    </w:p>
    <w:p w:rsidR="00636EBF" w:rsidRDefault="00636EBF" w:rsidP="00636EBF">
      <w:pPr>
        <w:pStyle w:val="affd"/>
        <w:spacing w:before="120" w:after="120"/>
      </w:pPr>
      <w:r>
        <w:rPr>
          <w:rFonts w:hint="eastAsia"/>
        </w:rPr>
        <w:t>现场勘查</w:t>
      </w:r>
    </w:p>
    <w:p w:rsidR="00636EBF" w:rsidRDefault="00636EBF" w:rsidP="00636EBF">
      <w:pPr>
        <w:pStyle w:val="affffffffb"/>
      </w:pPr>
      <w:r>
        <w:rPr>
          <w:rFonts w:hint="eastAsia"/>
        </w:rPr>
        <w:t>吊装施工前，需对施工现场进行全面勘查。明确场地的地形地貌、地质条件，评估其对吊车等设备停放及行走的承载能力。</w:t>
      </w:r>
    </w:p>
    <w:p w:rsidR="00636EBF" w:rsidRDefault="00636EBF" w:rsidP="00636EBF">
      <w:pPr>
        <w:pStyle w:val="affffffffb"/>
      </w:pPr>
      <w:r>
        <w:rPr>
          <w:rFonts w:hint="eastAsia"/>
        </w:rPr>
        <w:t>确定周边建筑物、地下管线等设施的位置，制定相应的保护措施，防止在施工过程中造成损坏。了解现场的水、电供应情况及交通状况，为施工创造良好条件。</w:t>
      </w:r>
      <w:r>
        <w:rPr>
          <w:rFonts w:ascii="MS Gothic" w:eastAsia="MS Gothic" w:hAnsi="MS Gothic" w:cs="MS Gothic" w:hint="eastAsia"/>
        </w:rPr>
        <w:t>​</w:t>
      </w:r>
    </w:p>
    <w:p w:rsidR="00636EBF" w:rsidRDefault="00636EBF" w:rsidP="00636EBF">
      <w:pPr>
        <w:pStyle w:val="affd"/>
        <w:spacing w:before="120" w:after="120"/>
      </w:pPr>
      <w:r>
        <w:rPr>
          <w:rFonts w:hint="eastAsia"/>
        </w:rPr>
        <w:t>施工方案编制</w:t>
      </w:r>
    </w:p>
    <w:p w:rsidR="00636EBF" w:rsidRDefault="00636EBF" w:rsidP="00636EBF">
      <w:pPr>
        <w:pStyle w:val="affffffffb"/>
      </w:pPr>
      <w:r>
        <w:rPr>
          <w:rFonts w:hint="eastAsia"/>
        </w:rPr>
        <w:t>根据设计文件和现场勘查结果，施工单位应编制详细的构件吊装施工方案。</w:t>
      </w:r>
    </w:p>
    <w:p w:rsidR="00636EBF" w:rsidRDefault="00636EBF" w:rsidP="00636EBF">
      <w:pPr>
        <w:pStyle w:val="af5"/>
      </w:pPr>
      <w:r>
        <w:rPr>
          <w:rFonts w:hint="eastAsia"/>
        </w:rPr>
        <w:t>方案内容应包括：</w:t>
      </w:r>
    </w:p>
    <w:p w:rsidR="00636EBF" w:rsidRDefault="00636EBF" w:rsidP="00636EBF">
      <w:pPr>
        <w:pStyle w:val="af5"/>
      </w:pPr>
      <w:r>
        <w:rPr>
          <w:rFonts w:hint="eastAsia"/>
        </w:rPr>
        <w:t>工程概况；</w:t>
      </w:r>
    </w:p>
    <w:p w:rsidR="00636EBF" w:rsidRDefault="00636EBF" w:rsidP="00636EBF">
      <w:pPr>
        <w:pStyle w:val="af5"/>
      </w:pPr>
      <w:r>
        <w:rPr>
          <w:rFonts w:hint="eastAsia"/>
        </w:rPr>
        <w:t>施工部署；</w:t>
      </w:r>
    </w:p>
    <w:p w:rsidR="00636EBF" w:rsidRDefault="00636EBF" w:rsidP="00636EBF">
      <w:pPr>
        <w:pStyle w:val="af5"/>
      </w:pPr>
      <w:r>
        <w:rPr>
          <w:rFonts w:hint="eastAsia"/>
        </w:rPr>
        <w:t>吊装方法及工艺流程；</w:t>
      </w:r>
    </w:p>
    <w:p w:rsidR="00636EBF" w:rsidRDefault="00636EBF" w:rsidP="00636EBF">
      <w:pPr>
        <w:pStyle w:val="af5"/>
      </w:pPr>
      <w:r>
        <w:rPr>
          <w:rFonts w:hint="eastAsia"/>
        </w:rPr>
        <w:t>施工进度计划；</w:t>
      </w:r>
    </w:p>
    <w:p w:rsidR="00636EBF" w:rsidRDefault="00636EBF" w:rsidP="00636EBF">
      <w:pPr>
        <w:pStyle w:val="af5"/>
      </w:pPr>
      <w:r>
        <w:rPr>
          <w:rFonts w:hint="eastAsia"/>
        </w:rPr>
        <w:t>资源配置计划（如机械设备、劳动力等）；</w:t>
      </w:r>
    </w:p>
    <w:p w:rsidR="00636EBF" w:rsidRDefault="00636EBF" w:rsidP="00636EBF">
      <w:pPr>
        <w:pStyle w:val="af5"/>
      </w:pPr>
      <w:r>
        <w:rPr>
          <w:rFonts w:hint="eastAsia"/>
        </w:rPr>
        <w:t>质量保证措施；</w:t>
      </w:r>
    </w:p>
    <w:p w:rsidR="00636EBF" w:rsidRDefault="00636EBF" w:rsidP="00636EBF">
      <w:pPr>
        <w:pStyle w:val="af5"/>
      </w:pPr>
      <w:r>
        <w:rPr>
          <w:rFonts w:hint="eastAsia"/>
        </w:rPr>
        <w:t>安全保证措施；</w:t>
      </w:r>
    </w:p>
    <w:p w:rsidR="00636EBF" w:rsidRDefault="00636EBF" w:rsidP="00636EBF">
      <w:pPr>
        <w:pStyle w:val="af5"/>
      </w:pPr>
      <w:r>
        <w:rPr>
          <w:rFonts w:hint="eastAsia"/>
        </w:rPr>
        <w:t>应急预案等。</w:t>
      </w:r>
    </w:p>
    <w:p w:rsidR="00357EC2" w:rsidRDefault="00636EBF" w:rsidP="00636EBF">
      <w:pPr>
        <w:pStyle w:val="affffffffb"/>
      </w:pPr>
      <w:r>
        <w:rPr>
          <w:rFonts w:hint="eastAsia"/>
        </w:rPr>
        <w:t>施工方案需经施工单位技术负责人审核批准，并报监理单位审批后方可实施。</w:t>
      </w:r>
    </w:p>
    <w:p w:rsidR="00636EBF" w:rsidRDefault="00636EBF" w:rsidP="00636EBF">
      <w:pPr>
        <w:pStyle w:val="affd"/>
        <w:spacing w:before="120" w:after="120"/>
      </w:pPr>
      <w:r>
        <w:rPr>
          <w:rFonts w:hint="eastAsia"/>
        </w:rPr>
        <w:t>材料与设备准备</w:t>
      </w:r>
    </w:p>
    <w:p w:rsidR="00BF2AE3" w:rsidRDefault="00BF2AE3" w:rsidP="00BF2AE3">
      <w:pPr>
        <w:pStyle w:val="affffffffb"/>
      </w:pPr>
      <w:r>
        <w:rPr>
          <w:rFonts w:hint="eastAsia"/>
        </w:rPr>
        <w:t>依据施工方案和设计要求，采购符合国家标准和设计参数的装配式房建构件、吊具（如吊钩、吊索、卸扣等）、连接材料（如螺栓、焊接材料等）。</w:t>
      </w:r>
    </w:p>
    <w:p w:rsidR="00BF2AE3" w:rsidRDefault="00BF2AE3" w:rsidP="00BF2AE3">
      <w:pPr>
        <w:pStyle w:val="affffffffb"/>
      </w:pPr>
      <w:r>
        <w:rPr>
          <w:rFonts w:hint="eastAsia"/>
        </w:rPr>
        <w:t>所有材料应具有质量合格证明文件，构件进场后按规定进行外观检查、尺寸复核及性能检测，合格后方可使用。</w:t>
      </w:r>
      <w:r>
        <w:rPr>
          <w:rFonts w:ascii="MS Gothic" w:eastAsia="MS Gothic" w:hAnsi="MS Gothic" w:cs="MS Gothic" w:hint="eastAsia"/>
        </w:rPr>
        <w:t>​</w:t>
      </w:r>
    </w:p>
    <w:p w:rsidR="00BF2AE3" w:rsidRDefault="00BF2AE3" w:rsidP="00BF2AE3">
      <w:pPr>
        <w:pStyle w:val="affffffffb"/>
      </w:pPr>
      <w:r>
        <w:rPr>
          <w:rFonts w:hint="eastAsia"/>
        </w:rPr>
        <w:t>配备满足施工需求且性能良好的吊装设备，如汽车吊、塔吊等。在设备进场前，对其进行全面</w:t>
      </w:r>
      <w:r>
        <w:rPr>
          <w:rFonts w:hint="eastAsia"/>
        </w:rPr>
        <w:lastRenderedPageBreak/>
        <w:t>检查、调试和维护，确保设备的安全保护装置齐全有效，运行稳定可靠。</w:t>
      </w:r>
    </w:p>
    <w:p w:rsidR="00636EBF" w:rsidRPr="00636EBF" w:rsidRDefault="00BF2AE3" w:rsidP="00BF2AE3">
      <w:pPr>
        <w:pStyle w:val="affffffffb"/>
      </w:pPr>
      <w:r>
        <w:rPr>
          <w:rFonts w:hint="eastAsia"/>
        </w:rPr>
        <w:t>根据构件重量、吊装高度和作业半径等参数，合理选择吊装设备的型号和规格。</w:t>
      </w:r>
    </w:p>
    <w:p w:rsidR="00636EBF" w:rsidRDefault="00BF2AE3" w:rsidP="00BF2AE3">
      <w:pPr>
        <w:pStyle w:val="affd"/>
        <w:spacing w:before="120" w:after="120"/>
      </w:pPr>
      <w:r>
        <w:rPr>
          <w:rFonts w:hint="eastAsia"/>
        </w:rPr>
        <w:t>技术交底与培训</w:t>
      </w:r>
    </w:p>
    <w:p w:rsidR="00BF2AE3" w:rsidRDefault="00BF2AE3" w:rsidP="00BF2AE3">
      <w:pPr>
        <w:pStyle w:val="affffffffb"/>
      </w:pPr>
      <w:r>
        <w:rPr>
          <w:rFonts w:hint="eastAsia"/>
        </w:rPr>
        <w:t>施工前，施工单位技术负责人应对参与吊装作业的全体人员进行详细的技术交底，明确施工任务、技术要求、质量标准、安全注意事项及操作流程等内容。</w:t>
      </w:r>
    </w:p>
    <w:p w:rsidR="00BF2AE3" w:rsidRDefault="00BF2AE3" w:rsidP="00BF2AE3">
      <w:pPr>
        <w:pStyle w:val="affffffffb"/>
      </w:pPr>
      <w:r>
        <w:rPr>
          <w:rFonts w:hint="eastAsia"/>
        </w:rPr>
        <w:t>针对吊装作业的特殊性，组织对吊车司机、信号工、司索工等关键岗位人员进行专业培训，使其熟练掌握操作规程和技能，具备相应的安全意识，并做到持证上岗。</w:t>
      </w:r>
      <w:r>
        <w:rPr>
          <w:rFonts w:ascii="MS Gothic" w:eastAsia="MS Gothic" w:hAnsi="MS Gothic" w:cs="MS Gothic" w:hint="eastAsia"/>
        </w:rPr>
        <w:t>​</w:t>
      </w:r>
    </w:p>
    <w:p w:rsidR="00BF2AE3" w:rsidRDefault="00BF2AE3" w:rsidP="00BF2AE3">
      <w:pPr>
        <w:pStyle w:val="affd"/>
        <w:spacing w:before="120" w:after="120"/>
      </w:pPr>
      <w:r>
        <w:rPr>
          <w:rFonts w:hint="eastAsia"/>
        </w:rPr>
        <w:t>施工现场布置</w:t>
      </w:r>
    </w:p>
    <w:p w:rsidR="00BF2AE3" w:rsidRDefault="00BF2AE3" w:rsidP="00BF2AE3">
      <w:pPr>
        <w:pStyle w:val="affffffffb"/>
      </w:pPr>
      <w:r>
        <w:rPr>
          <w:rFonts w:hint="eastAsia"/>
        </w:rPr>
        <w:t>合理规划施工现场，设置构件堆放区、设备停放区、加工区、办公区和生活区等功能区域。</w:t>
      </w:r>
    </w:p>
    <w:p w:rsidR="00BF2AE3" w:rsidRDefault="00BF2AE3" w:rsidP="00BF2AE3">
      <w:pPr>
        <w:pStyle w:val="affffffffb"/>
      </w:pPr>
      <w:r>
        <w:rPr>
          <w:rFonts w:hint="eastAsia"/>
        </w:rPr>
        <w:t>在构件堆放区，应根据构件类型、规格进行分类存放，并设置可靠的支垫措施，防止构件变形或损坏。</w:t>
      </w:r>
    </w:p>
    <w:p w:rsidR="00BF2AE3" w:rsidRPr="00BF2AE3" w:rsidRDefault="00BF2AE3" w:rsidP="00BF2AE3">
      <w:pPr>
        <w:pStyle w:val="affffffffb"/>
      </w:pPr>
      <w:r>
        <w:rPr>
          <w:rFonts w:hint="eastAsia"/>
        </w:rPr>
        <w:t>在施工现场周边设置明显的安全警示标志和围挡，实行封闭管理，确保施工安全和环境卫生。搭建临时供电、供水系统，满足施工和生活需求。</w:t>
      </w:r>
    </w:p>
    <w:p w:rsidR="00BF2AE3" w:rsidRDefault="00BF2AE3" w:rsidP="00BF2AE3">
      <w:pPr>
        <w:pStyle w:val="affc"/>
        <w:spacing w:before="240" w:after="240"/>
      </w:pPr>
      <w:bookmarkStart w:id="76" w:name="_Toc199491575"/>
      <w:r>
        <w:rPr>
          <w:rFonts w:hint="eastAsia"/>
        </w:rPr>
        <w:t>构件吊运</w:t>
      </w:r>
      <w:r>
        <w:rPr>
          <w:rFonts w:ascii="MS Gothic" w:eastAsia="MS Gothic" w:hAnsi="MS Gothic" w:cs="MS Gothic" w:hint="eastAsia"/>
        </w:rPr>
        <w:t>​</w:t>
      </w:r>
      <w:bookmarkEnd w:id="76"/>
    </w:p>
    <w:p w:rsidR="00BF2AE3" w:rsidRDefault="00BF2AE3" w:rsidP="00B07CFB">
      <w:pPr>
        <w:pStyle w:val="affd"/>
        <w:spacing w:before="120" w:after="120"/>
      </w:pPr>
      <w:r>
        <w:rPr>
          <w:rFonts w:hint="eastAsia"/>
        </w:rPr>
        <w:t>吊具选择与检查</w:t>
      </w:r>
    </w:p>
    <w:p w:rsidR="00B07CFB" w:rsidRDefault="00BF2AE3" w:rsidP="00B07CFB">
      <w:pPr>
        <w:pStyle w:val="affffffffb"/>
      </w:pPr>
      <w:r>
        <w:rPr>
          <w:rFonts w:hint="eastAsia"/>
        </w:rPr>
        <w:t>根据构件的形状、尺寸、重量和吊装工艺要求，选择合适的吊具。</w:t>
      </w:r>
    </w:p>
    <w:p w:rsidR="00B07CFB" w:rsidRDefault="00BF2AE3" w:rsidP="00B07CFB">
      <w:pPr>
        <w:pStyle w:val="affffffffb"/>
      </w:pPr>
      <w:r>
        <w:rPr>
          <w:rFonts w:hint="eastAsia"/>
        </w:rPr>
        <w:t>吊具的承载能力应大于构件重量及附加荷载之和，并具有足够的安全系数。</w:t>
      </w:r>
    </w:p>
    <w:p w:rsidR="00BF2AE3" w:rsidRDefault="00BF2AE3" w:rsidP="00B07CFB">
      <w:pPr>
        <w:pStyle w:val="affffffffb"/>
      </w:pPr>
      <w:r>
        <w:rPr>
          <w:rFonts w:hint="eastAsia"/>
        </w:rPr>
        <w:t>在每次使用吊具前，应对其进行全面检查，查看吊钩、吊索、卸扣等是否有变形、磨损、裂纹等缺陷，如有问题及时修复或更换，</w:t>
      </w:r>
      <w:r w:rsidR="00B07CFB">
        <w:rPr>
          <w:rFonts w:hint="eastAsia"/>
        </w:rPr>
        <w:t>不应</w:t>
      </w:r>
      <w:r>
        <w:rPr>
          <w:rFonts w:hint="eastAsia"/>
        </w:rPr>
        <w:t>使用不合格的吊具。</w:t>
      </w:r>
      <w:r>
        <w:rPr>
          <w:rFonts w:ascii="MS Gothic" w:eastAsia="MS Gothic" w:hAnsi="MS Gothic" w:cs="MS Gothic" w:hint="eastAsia"/>
        </w:rPr>
        <w:t>​</w:t>
      </w:r>
    </w:p>
    <w:p w:rsidR="00BF2AE3" w:rsidRDefault="00BF2AE3" w:rsidP="00B07CFB">
      <w:pPr>
        <w:pStyle w:val="affd"/>
        <w:spacing w:before="120" w:after="120"/>
      </w:pPr>
      <w:r>
        <w:rPr>
          <w:rFonts w:hint="eastAsia"/>
        </w:rPr>
        <w:t>构件起吊</w:t>
      </w:r>
    </w:p>
    <w:p w:rsidR="00B07CFB" w:rsidRDefault="00BF2AE3" w:rsidP="00B07CFB">
      <w:pPr>
        <w:pStyle w:val="affffffffb"/>
      </w:pPr>
      <w:r>
        <w:rPr>
          <w:rFonts w:hint="eastAsia"/>
        </w:rPr>
        <w:t>起吊前，应确保构件已准确绑扎，吊点位置符合设计要求。</w:t>
      </w:r>
    </w:p>
    <w:p w:rsidR="00BF2AE3" w:rsidRDefault="00BF2AE3" w:rsidP="00B07CFB">
      <w:pPr>
        <w:pStyle w:val="affffffffb"/>
      </w:pPr>
      <w:r>
        <w:rPr>
          <w:rFonts w:hint="eastAsia"/>
        </w:rPr>
        <w:t>清除构件表面的杂物、积水等，避免在起吊过程中掉落伤人。吊车司机应听从信号工的指挥，缓慢起钩，使构件离开地面一定高度（一般为</w:t>
      </w:r>
      <w:r>
        <w:t xml:space="preserve"> 200 </w:t>
      </w:r>
      <w:r>
        <w:rPr>
          <w:rFonts w:hint="eastAsia"/>
        </w:rPr>
        <w:t>mm</w:t>
      </w:r>
      <w:r>
        <w:rPr>
          <w:rFonts w:hAnsi="宋体" w:hint="eastAsia"/>
        </w:rPr>
        <w:t>～</w:t>
      </w:r>
      <w:r>
        <w:t>300</w:t>
      </w:r>
      <w:r w:rsidR="00B07CFB">
        <w:rPr>
          <w:rFonts w:hint="eastAsia"/>
        </w:rPr>
        <w:t xml:space="preserve"> </w:t>
      </w:r>
      <w:r>
        <w:t>mm</w:t>
      </w:r>
      <w:r>
        <w:rPr>
          <w:rFonts w:hint="eastAsia"/>
        </w:rPr>
        <w:t>）后，暂停起吊，检查吊车的稳定性、吊具的可靠性及构件的平衡状态，确认无误后方可继续提升。</w:t>
      </w:r>
      <w:r>
        <w:rPr>
          <w:rFonts w:ascii="MS Gothic" w:eastAsia="MS Gothic" w:hAnsi="MS Gothic" w:cs="MS Gothic" w:hint="eastAsia"/>
        </w:rPr>
        <w:t>​</w:t>
      </w:r>
    </w:p>
    <w:p w:rsidR="00BF2AE3" w:rsidRDefault="00BF2AE3" w:rsidP="00B07CFB">
      <w:pPr>
        <w:pStyle w:val="affd"/>
        <w:spacing w:before="120" w:after="120"/>
      </w:pPr>
      <w:r>
        <w:rPr>
          <w:rFonts w:hint="eastAsia"/>
        </w:rPr>
        <w:t>构件运输与就位</w:t>
      </w:r>
    </w:p>
    <w:p w:rsidR="00B07CFB" w:rsidRDefault="00BF2AE3" w:rsidP="00B07CFB">
      <w:pPr>
        <w:pStyle w:val="affffffffb"/>
      </w:pPr>
      <w:r>
        <w:rPr>
          <w:rFonts w:hint="eastAsia"/>
        </w:rPr>
        <w:t>在构件吊运过程中，应保持构件的平稳，避免晃动、碰撞。</w:t>
      </w:r>
    </w:p>
    <w:p w:rsidR="00B07CFB" w:rsidRDefault="00BF2AE3" w:rsidP="00B07CFB">
      <w:pPr>
        <w:pStyle w:val="affffffffb"/>
      </w:pPr>
      <w:r>
        <w:rPr>
          <w:rFonts w:hint="eastAsia"/>
        </w:rPr>
        <w:t>根据施工方案确定的吊装顺序，将构件准确运输至安装位置上方。</w:t>
      </w:r>
    </w:p>
    <w:p w:rsidR="00B07CFB" w:rsidRDefault="00BF2AE3" w:rsidP="00B07CFB">
      <w:pPr>
        <w:pStyle w:val="affffffffb"/>
      </w:pPr>
      <w:r>
        <w:rPr>
          <w:rFonts w:hint="eastAsia"/>
        </w:rPr>
        <w:t>在构件就位时，应缓慢下降，由安装人员辅助进行定位，确保构件的安装位置准确无误。</w:t>
      </w:r>
    </w:p>
    <w:p w:rsidR="00BF2AE3" w:rsidRDefault="00BF2AE3" w:rsidP="00B07CFB">
      <w:pPr>
        <w:pStyle w:val="affffffffb"/>
      </w:pPr>
      <w:r>
        <w:rPr>
          <w:rFonts w:hint="eastAsia"/>
        </w:rPr>
        <w:t>对于一些精度要求较高的构件，如预制外墙板等，可采用定位销等辅助工具进行定位。</w:t>
      </w:r>
      <w:r>
        <w:rPr>
          <w:rFonts w:ascii="MS Gothic" w:eastAsia="MS Gothic" w:hAnsi="MS Gothic" w:cs="MS Gothic" w:hint="eastAsia"/>
        </w:rPr>
        <w:t>​</w:t>
      </w:r>
    </w:p>
    <w:p w:rsidR="00BF2AE3" w:rsidRDefault="00BF2AE3" w:rsidP="00B07CFB">
      <w:pPr>
        <w:pStyle w:val="affd"/>
        <w:spacing w:before="120" w:after="120"/>
      </w:pPr>
      <w:r>
        <w:rPr>
          <w:rFonts w:hint="eastAsia"/>
        </w:rPr>
        <w:t>特殊构件吊运</w:t>
      </w:r>
    </w:p>
    <w:p w:rsidR="00B07CFB" w:rsidRDefault="00BF2AE3" w:rsidP="00B07CFB">
      <w:pPr>
        <w:pStyle w:val="affffffffb"/>
      </w:pPr>
      <w:r>
        <w:rPr>
          <w:rFonts w:hint="eastAsia"/>
        </w:rPr>
        <w:t>对于大型、异形或重心偏移的构件，吊运前应制定专项吊运方案，并进行模拟计算，确定合理的吊点位置和吊运方法。</w:t>
      </w:r>
    </w:p>
    <w:p w:rsidR="00636EBF" w:rsidRDefault="00BF2AE3" w:rsidP="00B07CFB">
      <w:pPr>
        <w:pStyle w:val="affffffffb"/>
      </w:pPr>
      <w:r>
        <w:rPr>
          <w:rFonts w:hint="eastAsia"/>
        </w:rPr>
        <w:t>在吊运过程中，应采取有效的防倾覆、防变形措施，如设置牵引绳、增加支撑等，确保构件吊运安全。</w:t>
      </w:r>
    </w:p>
    <w:p w:rsidR="00636EBF" w:rsidRDefault="00B07CFB" w:rsidP="00B07CFB">
      <w:pPr>
        <w:pStyle w:val="affc"/>
        <w:spacing w:before="240" w:after="240"/>
      </w:pPr>
      <w:bookmarkStart w:id="77" w:name="_Toc199491576"/>
      <w:r>
        <w:rPr>
          <w:rFonts w:hint="eastAsia"/>
        </w:rPr>
        <w:t>构件安装与校正</w:t>
      </w:r>
      <w:bookmarkEnd w:id="77"/>
    </w:p>
    <w:p w:rsidR="00B07CFB" w:rsidRDefault="00B07CFB" w:rsidP="00B07CFB">
      <w:pPr>
        <w:pStyle w:val="affd"/>
        <w:spacing w:before="120" w:after="120"/>
      </w:pPr>
      <w:r>
        <w:rPr>
          <w:rFonts w:hint="eastAsia"/>
        </w:rPr>
        <w:t>构件安装</w:t>
      </w:r>
    </w:p>
    <w:p w:rsidR="00B07CFB" w:rsidRDefault="00B07CFB" w:rsidP="00B07CFB">
      <w:pPr>
        <w:pStyle w:val="affffffffb"/>
      </w:pPr>
      <w:r>
        <w:rPr>
          <w:rFonts w:hint="eastAsia"/>
        </w:rPr>
        <w:t>按照设计要求和施工方案，将吊运至安装位置的构件进行安装。</w:t>
      </w:r>
    </w:p>
    <w:p w:rsidR="00B07CFB" w:rsidRDefault="00B07CFB" w:rsidP="00B07CFB">
      <w:pPr>
        <w:pStyle w:val="affffffffb"/>
      </w:pPr>
      <w:r>
        <w:rPr>
          <w:rFonts w:hint="eastAsia"/>
        </w:rPr>
        <w:t>对于预制混凝土构件，在安装前应清理结合面，确保结合面清洁、无杂物。安装时，通过调整构件的位置和角度，使构件的连接部位准确对接，然后采用临时支撑或固定措施，将构件初步固定。</w:t>
      </w:r>
    </w:p>
    <w:p w:rsidR="00B07CFB" w:rsidRDefault="00B07CFB" w:rsidP="00B07CFB">
      <w:pPr>
        <w:pStyle w:val="affffffffb"/>
      </w:pPr>
      <w:r>
        <w:rPr>
          <w:rFonts w:hint="eastAsia"/>
        </w:rPr>
        <w:t>对于钢结构构件，安装时应注意控制构件的垂直度和水平度，通过调整地脚螺栓、垫板等进行</w:t>
      </w:r>
      <w:r>
        <w:rPr>
          <w:rFonts w:hint="eastAsia"/>
        </w:rPr>
        <w:lastRenderedPageBreak/>
        <w:t>精确就位，然后进行临时连接。</w:t>
      </w:r>
      <w:r>
        <w:rPr>
          <w:rFonts w:ascii="MS Gothic" w:eastAsia="MS Gothic" w:hAnsi="MS Gothic" w:cs="MS Gothic" w:hint="eastAsia"/>
        </w:rPr>
        <w:t>​</w:t>
      </w:r>
    </w:p>
    <w:p w:rsidR="00B07CFB" w:rsidRDefault="00B07CFB" w:rsidP="00B07CFB">
      <w:pPr>
        <w:pStyle w:val="affd"/>
        <w:spacing w:before="120" w:after="120"/>
      </w:pPr>
      <w:r>
        <w:rPr>
          <w:rFonts w:hint="eastAsia"/>
        </w:rPr>
        <w:t>构件校正</w:t>
      </w:r>
    </w:p>
    <w:p w:rsidR="00B07CFB" w:rsidRDefault="00B07CFB" w:rsidP="00B07CFB">
      <w:pPr>
        <w:pStyle w:val="affffffffb"/>
      </w:pPr>
      <w:r>
        <w:rPr>
          <w:rFonts w:hint="eastAsia"/>
        </w:rPr>
        <w:t>构件安装初步固定后，应对其进行校正。校正内容包括构件的垂直度、水平度、标高、位置等参数，使其符合设计文件和相关规范的要求。</w:t>
      </w:r>
    </w:p>
    <w:p w:rsidR="00B07CFB" w:rsidRDefault="00B07CFB" w:rsidP="00B07CFB">
      <w:pPr>
        <w:pStyle w:val="affffffffb"/>
      </w:pPr>
      <w:r>
        <w:rPr>
          <w:rFonts w:hint="eastAsia"/>
        </w:rPr>
        <w:t>校正过程中，可采用经纬仪、水准仪、全站仪等测量仪器进行测量，通过调整临时支撑、连接件等方式进行微调。对于预制混凝土构件，在校正完成后，应及时进行灌浆等后续工序，确保构件连接牢固；对于钢结构构件，校正完成后应进行正式焊接或螺栓紧固等连接作业。</w:t>
      </w:r>
      <w:r>
        <w:rPr>
          <w:rFonts w:ascii="MS Gothic" w:eastAsia="MS Gothic" w:hAnsi="MS Gothic" w:cs="MS Gothic" w:hint="eastAsia"/>
        </w:rPr>
        <w:t>​</w:t>
      </w:r>
    </w:p>
    <w:p w:rsidR="00B07CFB" w:rsidRDefault="00B07CFB" w:rsidP="00B07CFB">
      <w:pPr>
        <w:pStyle w:val="affd"/>
        <w:spacing w:before="120" w:after="120"/>
      </w:pPr>
      <w:r>
        <w:rPr>
          <w:rFonts w:hint="eastAsia"/>
        </w:rPr>
        <w:t>连接节点处理</w:t>
      </w:r>
    </w:p>
    <w:p w:rsidR="00B07CFB" w:rsidRDefault="00B07CFB" w:rsidP="00B07CFB">
      <w:pPr>
        <w:pStyle w:val="affffffffb"/>
      </w:pPr>
      <w:r>
        <w:rPr>
          <w:rFonts w:hint="eastAsia"/>
        </w:rPr>
        <w:t>构件连接节点是装配式房</w:t>
      </w:r>
      <w:proofErr w:type="gramStart"/>
      <w:r>
        <w:rPr>
          <w:rFonts w:hint="eastAsia"/>
        </w:rPr>
        <w:t>建结构</w:t>
      </w:r>
      <w:proofErr w:type="gramEnd"/>
      <w:r>
        <w:rPr>
          <w:rFonts w:hint="eastAsia"/>
        </w:rPr>
        <w:t>安全的关键部位。在构件安装校正完成后，应按照设计要求对连接节点进行处理。</w:t>
      </w:r>
    </w:p>
    <w:p w:rsidR="00B07CFB" w:rsidRDefault="00B07CFB" w:rsidP="00B07CFB">
      <w:pPr>
        <w:pStyle w:val="affffffffb"/>
      </w:pPr>
      <w:r>
        <w:rPr>
          <w:rFonts w:hint="eastAsia"/>
        </w:rPr>
        <w:t>对于预制混凝土构件的连接节点，如采用灌浆套筒连接，应确保灌浆料的性能符合要求，灌浆过程应饱满、密实，并按规定进行灌浆质量检测；如采用焊接连接，应控制焊接工艺参数，保证焊接质量，焊接完成后进行外观检查和无损探伤检测。</w:t>
      </w:r>
    </w:p>
    <w:p w:rsidR="00636EBF" w:rsidRDefault="00B07CFB" w:rsidP="00B07CFB">
      <w:pPr>
        <w:pStyle w:val="affffffffb"/>
      </w:pPr>
      <w:r>
        <w:rPr>
          <w:rFonts w:hint="eastAsia"/>
        </w:rPr>
        <w:t>对于钢结构构件的连接节点，如采用焊接连接，同样要严格控制焊接质量；如采用螺栓连接，应确保螺栓的规格、拧紧力矩符合设计要求，按规定进行螺栓紧固质量检查。</w:t>
      </w:r>
    </w:p>
    <w:p w:rsidR="00636EBF" w:rsidRDefault="00F0239C" w:rsidP="00F0239C">
      <w:pPr>
        <w:pStyle w:val="affc"/>
        <w:spacing w:before="240" w:after="240"/>
      </w:pPr>
      <w:bookmarkStart w:id="78" w:name="_Toc199491577"/>
      <w:r w:rsidRPr="00F0239C">
        <w:rPr>
          <w:rFonts w:hint="eastAsia"/>
        </w:rPr>
        <w:t>安全保障措施</w:t>
      </w:r>
      <w:bookmarkEnd w:id="78"/>
    </w:p>
    <w:p w:rsidR="00F0239C" w:rsidRDefault="00F0239C" w:rsidP="00F0239C">
      <w:pPr>
        <w:pStyle w:val="affd"/>
        <w:spacing w:before="120" w:after="120"/>
      </w:pPr>
      <w:r>
        <w:rPr>
          <w:rFonts w:hint="eastAsia"/>
        </w:rPr>
        <w:t>安全管理制度</w:t>
      </w:r>
    </w:p>
    <w:p w:rsidR="00F0239C" w:rsidRDefault="00F0239C" w:rsidP="00F0239C">
      <w:pPr>
        <w:pStyle w:val="affffffffb"/>
      </w:pPr>
      <w:r>
        <w:rPr>
          <w:rFonts w:hint="eastAsia"/>
        </w:rPr>
        <w:t>施工单位应建立健全安全生产管理制度，明确各级人员的安全生产责任。</w:t>
      </w:r>
    </w:p>
    <w:p w:rsidR="00F0239C" w:rsidRDefault="00F0239C" w:rsidP="00F0239C">
      <w:pPr>
        <w:pStyle w:val="affffffffb"/>
      </w:pPr>
      <w:r>
        <w:rPr>
          <w:rFonts w:hint="eastAsia"/>
        </w:rPr>
        <w:t>制定安全生产目标和考核办法，定期对安全生产工作进行检查、考核和奖惩。</w:t>
      </w:r>
    </w:p>
    <w:p w:rsidR="00F0239C" w:rsidRDefault="00F0239C" w:rsidP="00F0239C">
      <w:pPr>
        <w:pStyle w:val="affffffffb"/>
      </w:pPr>
      <w:r>
        <w:rPr>
          <w:rFonts w:hint="eastAsia"/>
        </w:rPr>
        <w:t>加强对施工人员的安全教育培训，提高施工人员的安全意识和自我保护能力，未经安全教育培训合格的人员不应上岗作业。</w:t>
      </w:r>
      <w:r>
        <w:rPr>
          <w:rFonts w:ascii="MS Gothic" w:eastAsia="MS Gothic" w:hAnsi="MS Gothic" w:cs="MS Gothic" w:hint="eastAsia"/>
        </w:rPr>
        <w:t>​</w:t>
      </w:r>
    </w:p>
    <w:p w:rsidR="00F0239C" w:rsidRDefault="00F0239C" w:rsidP="00F0239C">
      <w:pPr>
        <w:pStyle w:val="affd"/>
        <w:spacing w:before="120" w:after="120"/>
      </w:pPr>
      <w:r>
        <w:rPr>
          <w:rFonts w:hint="eastAsia"/>
        </w:rPr>
        <w:t>施工现场安全防护</w:t>
      </w:r>
    </w:p>
    <w:p w:rsidR="00F0239C" w:rsidRDefault="00F0239C" w:rsidP="00F0239C">
      <w:pPr>
        <w:pStyle w:val="affffffffb"/>
      </w:pPr>
      <w:r>
        <w:rPr>
          <w:rFonts w:hint="eastAsia"/>
        </w:rPr>
        <w:t>在施工现场设置明显的安全警示标志，对危险区域进行隔离和防护。</w:t>
      </w:r>
    </w:p>
    <w:p w:rsidR="00F0239C" w:rsidRDefault="00F0239C" w:rsidP="00F0239C">
      <w:pPr>
        <w:pStyle w:val="affffffffb"/>
      </w:pPr>
      <w:r>
        <w:rPr>
          <w:rFonts w:hint="eastAsia"/>
        </w:rPr>
        <w:t>为施工人员配备必要的劳动防护用品，如安全帽、安全带、安全鞋、手套等，并督促施工人员正确佩戴和使用。</w:t>
      </w:r>
    </w:p>
    <w:p w:rsidR="00F0239C" w:rsidRDefault="00F0239C" w:rsidP="00F0239C">
      <w:pPr>
        <w:pStyle w:val="affffffffb"/>
      </w:pPr>
      <w:r>
        <w:rPr>
          <w:rFonts w:hint="eastAsia"/>
        </w:rPr>
        <w:t>对吊装作业区域，应设置警戒区，严禁无关人员进入。在高处作业时，应设置可靠的操作平台和防护栏杆，操作人员应系好安全带。</w:t>
      </w:r>
      <w:r>
        <w:rPr>
          <w:rFonts w:ascii="MS Gothic" w:eastAsia="MS Gothic" w:hAnsi="MS Gothic" w:cs="MS Gothic" w:hint="eastAsia"/>
        </w:rPr>
        <w:t>​</w:t>
      </w:r>
    </w:p>
    <w:p w:rsidR="00F0239C" w:rsidRDefault="00F0239C" w:rsidP="00F0239C">
      <w:pPr>
        <w:pStyle w:val="affd"/>
        <w:spacing w:before="120" w:after="120"/>
      </w:pPr>
      <w:r>
        <w:rPr>
          <w:rFonts w:hint="eastAsia"/>
        </w:rPr>
        <w:t>吊装设备安全管理</w:t>
      </w:r>
    </w:p>
    <w:p w:rsidR="00F0239C" w:rsidRDefault="00F0239C" w:rsidP="00F0239C">
      <w:pPr>
        <w:pStyle w:val="affffffffb"/>
      </w:pPr>
      <w:r>
        <w:rPr>
          <w:rFonts w:hint="eastAsia"/>
        </w:rPr>
        <w:t>吊装设备应定期进行维护保养和检查检测，确保设备处于良好的运行状态。</w:t>
      </w:r>
    </w:p>
    <w:p w:rsidR="00F0239C" w:rsidRDefault="00F0239C" w:rsidP="00F0239C">
      <w:pPr>
        <w:pStyle w:val="affffffffb"/>
      </w:pPr>
      <w:r>
        <w:rPr>
          <w:rFonts w:hint="eastAsia"/>
        </w:rPr>
        <w:t>设备的安全保护装置，如限位器、制动器、防脱钩装置等应齐全有效，严禁随意拆除或损坏。</w:t>
      </w:r>
    </w:p>
    <w:p w:rsidR="00636EBF" w:rsidRDefault="00F0239C" w:rsidP="00F0239C">
      <w:pPr>
        <w:pStyle w:val="affffffffb"/>
      </w:pPr>
      <w:r>
        <w:rPr>
          <w:rFonts w:hint="eastAsia"/>
        </w:rPr>
        <w:t>吊车司机应严格遵守操作规程，严禁超载、超速、斜拉等违规作业行为。在恶劣天气条件下（如大风、暴雨、大雾等），应停止吊装作业，并采取相应的防护措施。</w:t>
      </w:r>
    </w:p>
    <w:p w:rsidR="00F0239C" w:rsidRDefault="00F0239C" w:rsidP="00F0239C">
      <w:pPr>
        <w:pStyle w:val="affd"/>
        <w:spacing w:before="120" w:after="120"/>
      </w:pPr>
      <w:r w:rsidRPr="00F0239C">
        <w:rPr>
          <w:rFonts w:hint="eastAsia"/>
        </w:rPr>
        <w:t>应急预案制定与演练</w:t>
      </w:r>
    </w:p>
    <w:p w:rsidR="00F0239C" w:rsidRDefault="00F0239C" w:rsidP="00F0239C">
      <w:pPr>
        <w:pStyle w:val="affffffffb"/>
      </w:pPr>
      <w:r w:rsidRPr="00F0239C">
        <w:rPr>
          <w:rFonts w:hint="eastAsia"/>
        </w:rPr>
        <w:t>施工单位应制</w:t>
      </w:r>
      <w:proofErr w:type="gramStart"/>
      <w:r w:rsidRPr="00F0239C">
        <w:rPr>
          <w:rFonts w:hint="eastAsia"/>
        </w:rPr>
        <w:t>定针对</w:t>
      </w:r>
      <w:proofErr w:type="gramEnd"/>
      <w:r w:rsidRPr="00F0239C">
        <w:rPr>
          <w:rFonts w:hint="eastAsia"/>
        </w:rPr>
        <w:t>吊装施工可能发生的事故（如高处坠落、物体打击、吊车倾覆等）的应急预案，明确应急救援组织机构、职责分工、应急响应程序和救援措施等内容。</w:t>
      </w:r>
    </w:p>
    <w:p w:rsidR="00F0239C" w:rsidRDefault="00F0239C" w:rsidP="00F0239C">
      <w:pPr>
        <w:pStyle w:val="affffffffb"/>
      </w:pPr>
      <w:r w:rsidRPr="00F0239C">
        <w:rPr>
          <w:rFonts w:hint="eastAsia"/>
        </w:rPr>
        <w:t>定期组织应急预案的演练，提高施工人员的应急反应能力和自救互救能力。</w:t>
      </w:r>
    </w:p>
    <w:p w:rsidR="00636EBF" w:rsidRDefault="00F0239C" w:rsidP="00F0239C">
      <w:pPr>
        <w:pStyle w:val="affffffffb"/>
      </w:pPr>
      <w:r w:rsidRPr="00F0239C">
        <w:rPr>
          <w:rFonts w:hint="eastAsia"/>
        </w:rPr>
        <w:t>在发生事故时，应及时启动应急预案，迅速开展救援工作，减少事故损失，并按规定及时上报事故情况。</w:t>
      </w:r>
    </w:p>
    <w:p w:rsidR="00636EBF" w:rsidRDefault="00F0239C" w:rsidP="00F0239C">
      <w:pPr>
        <w:pStyle w:val="affc"/>
        <w:spacing w:before="240" w:after="240"/>
      </w:pPr>
      <w:bookmarkStart w:id="79" w:name="_Toc199491578"/>
      <w:r w:rsidRPr="00F0239C">
        <w:rPr>
          <w:rFonts w:hint="eastAsia"/>
        </w:rPr>
        <w:t>施工质量控制</w:t>
      </w:r>
      <w:bookmarkEnd w:id="79"/>
    </w:p>
    <w:p w:rsidR="00F0239C" w:rsidRDefault="00F0239C" w:rsidP="00F0239C">
      <w:pPr>
        <w:pStyle w:val="affd"/>
        <w:spacing w:before="120" w:after="120"/>
      </w:pPr>
      <w:r>
        <w:rPr>
          <w:rFonts w:hint="eastAsia"/>
        </w:rPr>
        <w:t>质量管理体系</w:t>
      </w:r>
    </w:p>
    <w:p w:rsidR="00F0239C" w:rsidRDefault="00F0239C" w:rsidP="00F0239C">
      <w:pPr>
        <w:pStyle w:val="affffffffb"/>
      </w:pPr>
      <w:r>
        <w:rPr>
          <w:rFonts w:hint="eastAsia"/>
        </w:rPr>
        <w:lastRenderedPageBreak/>
        <w:t>施工单位应建立健全质量管理体系，制定完善的质量管理制度和质量目标。</w:t>
      </w:r>
    </w:p>
    <w:p w:rsidR="00F0239C" w:rsidRDefault="00F0239C" w:rsidP="00F0239C">
      <w:pPr>
        <w:pStyle w:val="affffffffb"/>
      </w:pPr>
      <w:r>
        <w:rPr>
          <w:rFonts w:hint="eastAsia"/>
        </w:rPr>
        <w:t>明确各部门和人员在质量管理中的职责，实行质量责任追究制度。</w:t>
      </w:r>
    </w:p>
    <w:p w:rsidR="00F0239C" w:rsidRPr="00F0239C" w:rsidRDefault="00F0239C" w:rsidP="00F0239C">
      <w:pPr>
        <w:pStyle w:val="affffffffb"/>
        <w:rPr>
          <w:rFonts w:eastAsiaTheme="minorEastAsia"/>
        </w:rPr>
      </w:pPr>
      <w:r>
        <w:rPr>
          <w:rFonts w:hint="eastAsia"/>
        </w:rPr>
        <w:t>加强对施工全过程的质量控制，严格执行</w:t>
      </w:r>
      <w:r>
        <w:rPr>
          <w:rFonts w:ascii="MS Gothic" w:eastAsia="MS Gothic" w:hAnsi="MS Gothic" w:cs="MS Gothic" w:hint="eastAsia"/>
        </w:rPr>
        <w:t>​“</w:t>
      </w:r>
      <w:r>
        <w:rPr>
          <w:rFonts w:hint="eastAsia"/>
        </w:rPr>
        <w:t>三检”</w:t>
      </w:r>
      <w:r>
        <w:t xml:space="preserve"> </w:t>
      </w:r>
      <w:r>
        <w:rPr>
          <w:rFonts w:hint="eastAsia"/>
        </w:rPr>
        <w:t>制度，</w:t>
      </w:r>
      <w:proofErr w:type="gramStart"/>
      <w:r>
        <w:rPr>
          <w:rFonts w:hint="eastAsia"/>
        </w:rPr>
        <w:t>即施工</w:t>
      </w:r>
      <w:proofErr w:type="gramEnd"/>
      <w:r>
        <w:rPr>
          <w:rFonts w:hint="eastAsia"/>
        </w:rPr>
        <w:t>班组自检、施工队复检、项目部终检，确保每道工序的质量符合要求。</w:t>
      </w:r>
    </w:p>
    <w:p w:rsidR="00F0239C" w:rsidRDefault="00F0239C" w:rsidP="00F0239C">
      <w:pPr>
        <w:pStyle w:val="affd"/>
        <w:spacing w:before="120" w:after="120"/>
      </w:pPr>
      <w:r>
        <w:rPr>
          <w:rFonts w:hint="eastAsia"/>
        </w:rPr>
        <w:t>原材料与构配件质量控制</w:t>
      </w:r>
    </w:p>
    <w:p w:rsidR="00F0239C" w:rsidRDefault="00F0239C" w:rsidP="00F0239C">
      <w:pPr>
        <w:pStyle w:val="affffffffb"/>
      </w:pPr>
      <w:r>
        <w:rPr>
          <w:rFonts w:hint="eastAsia"/>
        </w:rPr>
        <w:t>加强对装配式房建构件、吊具、连接材料等原材料和构配件的质量控制。</w:t>
      </w:r>
    </w:p>
    <w:p w:rsidR="00F0239C" w:rsidRDefault="00F0239C" w:rsidP="00F0239C">
      <w:pPr>
        <w:pStyle w:val="affffffffb"/>
      </w:pPr>
      <w:r>
        <w:rPr>
          <w:rFonts w:hint="eastAsia"/>
        </w:rPr>
        <w:t>所有原材料和构配件应具有质量合格证明文件，并按规定进行抽样检验和试验。对不合格的原材料和构配件，应坚决予以退场，严禁用于工程施工。</w:t>
      </w:r>
    </w:p>
    <w:p w:rsidR="00F0239C" w:rsidRDefault="00F0239C" w:rsidP="00F0239C">
      <w:pPr>
        <w:pStyle w:val="affffffffb"/>
      </w:pPr>
      <w:r>
        <w:rPr>
          <w:rFonts w:hint="eastAsia"/>
        </w:rPr>
        <w:t>在构件运输和存放过程中，应采取有效的保护措施，防止构件损坏或变形，影响质量。</w:t>
      </w:r>
      <w:r>
        <w:rPr>
          <w:rFonts w:ascii="MS Gothic" w:eastAsia="MS Gothic" w:hAnsi="MS Gothic" w:cs="MS Gothic" w:hint="eastAsia"/>
        </w:rPr>
        <w:t>​</w:t>
      </w:r>
    </w:p>
    <w:p w:rsidR="00F0239C" w:rsidRDefault="00F0239C" w:rsidP="00F0239C">
      <w:pPr>
        <w:pStyle w:val="affd"/>
        <w:spacing w:before="120" w:after="120"/>
      </w:pPr>
      <w:r>
        <w:rPr>
          <w:rFonts w:hint="eastAsia"/>
        </w:rPr>
        <w:t>施工过程质量控制</w:t>
      </w:r>
    </w:p>
    <w:p w:rsidR="00F0239C" w:rsidRDefault="00F0239C" w:rsidP="00F0239C">
      <w:pPr>
        <w:pStyle w:val="affffffffb"/>
      </w:pPr>
      <w:r>
        <w:rPr>
          <w:rFonts w:hint="eastAsia"/>
        </w:rPr>
        <w:t>在吊装施工过程中，应按照施工方案和相关规范进行操作。加强对构件吊运、安装、校正、连接节点处理等关键工序的质量控制，设置质量控制点，进行重点监控。</w:t>
      </w:r>
    </w:p>
    <w:p w:rsidR="00F0239C" w:rsidRDefault="00F0239C" w:rsidP="00F0239C">
      <w:pPr>
        <w:pStyle w:val="affffffffb"/>
      </w:pPr>
      <w:r>
        <w:rPr>
          <w:rFonts w:hint="eastAsia"/>
        </w:rPr>
        <w:t>对施工过程中出现的质量问题，应及时分析原因，采取有效的整改措施，确保工程质量。加强对施工过程中的质量检验，如构件的外观质量检查、尺寸偏差测量、连接节点质量检测等，做好质量记录，为工程验收提供依据。</w:t>
      </w:r>
      <w:r>
        <w:rPr>
          <w:rFonts w:ascii="MS Gothic" w:eastAsia="MS Gothic" w:hAnsi="MS Gothic" w:cs="MS Gothic" w:hint="eastAsia"/>
        </w:rPr>
        <w:t>​</w:t>
      </w:r>
    </w:p>
    <w:p w:rsidR="00F0239C" w:rsidRDefault="00F0239C" w:rsidP="00F0239C">
      <w:pPr>
        <w:pStyle w:val="affd"/>
        <w:spacing w:before="120" w:after="120"/>
      </w:pPr>
      <w:r>
        <w:rPr>
          <w:rFonts w:hint="eastAsia"/>
        </w:rPr>
        <w:t>质量验收</w:t>
      </w:r>
    </w:p>
    <w:p w:rsidR="00F0239C" w:rsidRDefault="00F0239C" w:rsidP="00F0239C">
      <w:pPr>
        <w:pStyle w:val="affffffffb"/>
      </w:pPr>
      <w:r>
        <w:rPr>
          <w:rFonts w:hint="eastAsia"/>
        </w:rPr>
        <w:t>工程施工完成后，应按照相关标准和规范的要求进行质量验收。</w:t>
      </w:r>
    </w:p>
    <w:p w:rsidR="00F0239C" w:rsidRDefault="00F0239C" w:rsidP="00F0239C">
      <w:pPr>
        <w:pStyle w:val="affffffffb"/>
      </w:pPr>
      <w:r>
        <w:rPr>
          <w:rFonts w:hint="eastAsia"/>
        </w:rPr>
        <w:t>质量验收包括：</w:t>
      </w:r>
    </w:p>
    <w:p w:rsidR="00F0239C" w:rsidRDefault="00F0239C" w:rsidP="00F0239C">
      <w:pPr>
        <w:pStyle w:val="af5"/>
        <w:numPr>
          <w:ilvl w:val="0"/>
          <w:numId w:val="46"/>
        </w:numPr>
      </w:pPr>
      <w:r>
        <w:rPr>
          <w:rFonts w:hint="eastAsia"/>
        </w:rPr>
        <w:t>分项工程质量验收；</w:t>
      </w:r>
    </w:p>
    <w:p w:rsidR="00F0239C" w:rsidRDefault="00F0239C" w:rsidP="00F0239C">
      <w:pPr>
        <w:pStyle w:val="af5"/>
      </w:pPr>
      <w:r>
        <w:rPr>
          <w:rFonts w:hint="eastAsia"/>
        </w:rPr>
        <w:t>分部工程质量验收；</w:t>
      </w:r>
    </w:p>
    <w:p w:rsidR="00F0239C" w:rsidRDefault="00F0239C" w:rsidP="00F0239C">
      <w:pPr>
        <w:pStyle w:val="af5"/>
      </w:pPr>
      <w:r>
        <w:rPr>
          <w:rFonts w:hint="eastAsia"/>
        </w:rPr>
        <w:t>单位工程质量验收等。</w:t>
      </w:r>
    </w:p>
    <w:p w:rsidR="00F0239C" w:rsidRDefault="00F0239C" w:rsidP="00F0239C">
      <w:pPr>
        <w:pStyle w:val="affffffffb"/>
      </w:pPr>
      <w:r>
        <w:rPr>
          <w:rFonts w:hint="eastAsia"/>
        </w:rPr>
        <w:t>验收工作应组织相关单位和人员进行，验收合格后方可进行下一步工序或交付使用。</w:t>
      </w:r>
    </w:p>
    <w:p w:rsidR="00636EBF" w:rsidRDefault="00F0239C" w:rsidP="00F0239C">
      <w:pPr>
        <w:pStyle w:val="affffffffb"/>
      </w:pPr>
      <w:r>
        <w:rPr>
          <w:rFonts w:hint="eastAsia"/>
        </w:rPr>
        <w:t>对验收中发现的质量问题，应及时进行整改，整改完成后重新进行验收，确保工程质量符合设计要求和相关标准。</w:t>
      </w:r>
    </w:p>
    <w:p w:rsidR="00636EBF" w:rsidRDefault="00F0239C" w:rsidP="00F0239C">
      <w:pPr>
        <w:pStyle w:val="affc"/>
        <w:spacing w:before="240" w:after="240"/>
      </w:pPr>
      <w:bookmarkStart w:id="80" w:name="_Toc199491579"/>
      <w:r w:rsidRPr="00F0239C">
        <w:rPr>
          <w:rFonts w:hint="eastAsia"/>
        </w:rPr>
        <w:t>环境保护措施</w:t>
      </w:r>
      <w:bookmarkEnd w:id="80"/>
    </w:p>
    <w:p w:rsidR="00F0239C" w:rsidRDefault="00F0239C" w:rsidP="00F0239C">
      <w:pPr>
        <w:pStyle w:val="affd"/>
        <w:spacing w:before="120" w:after="120"/>
      </w:pPr>
      <w:r>
        <w:rPr>
          <w:rFonts w:hint="eastAsia"/>
        </w:rPr>
        <w:t>扬尘控制</w:t>
      </w:r>
    </w:p>
    <w:p w:rsidR="00F0239C" w:rsidRDefault="00F0239C" w:rsidP="00F0239C">
      <w:pPr>
        <w:pStyle w:val="affffffffb"/>
      </w:pPr>
      <w:r>
        <w:rPr>
          <w:rFonts w:hint="eastAsia"/>
        </w:rPr>
        <w:t>在施工现场设置洒水降尘设施，定期对场地进行洒水，减少扬尘污染。</w:t>
      </w:r>
    </w:p>
    <w:p w:rsidR="00F0239C" w:rsidRDefault="00F0239C" w:rsidP="00F0239C">
      <w:pPr>
        <w:pStyle w:val="affffffffb"/>
      </w:pPr>
      <w:r>
        <w:rPr>
          <w:rFonts w:hint="eastAsia"/>
        </w:rPr>
        <w:t>对构件堆放区、材料加工区等易产生扬尘的区域，应采取覆盖、密闭等措施，防止扬尘扩散。</w:t>
      </w:r>
    </w:p>
    <w:p w:rsidR="00F0239C" w:rsidRDefault="00F0239C" w:rsidP="00F0239C">
      <w:pPr>
        <w:pStyle w:val="affffffffb"/>
      </w:pPr>
      <w:r>
        <w:rPr>
          <w:rFonts w:hint="eastAsia"/>
        </w:rPr>
        <w:t>在构件吊运过程中，应避免构件表面的杂物飞扬，如发现有杂物应及时清理。</w:t>
      </w:r>
      <w:r>
        <w:rPr>
          <w:rFonts w:ascii="MS Gothic" w:eastAsia="MS Gothic" w:hAnsi="MS Gothic" w:cs="MS Gothic" w:hint="eastAsia"/>
        </w:rPr>
        <w:t>​</w:t>
      </w:r>
    </w:p>
    <w:p w:rsidR="00F0239C" w:rsidRDefault="00F0239C" w:rsidP="00F0239C">
      <w:pPr>
        <w:pStyle w:val="affd"/>
        <w:spacing w:before="120" w:after="120"/>
      </w:pPr>
      <w:r>
        <w:rPr>
          <w:rFonts w:hint="eastAsia"/>
        </w:rPr>
        <w:t>噪声控制</w:t>
      </w:r>
    </w:p>
    <w:p w:rsidR="00F0239C" w:rsidRDefault="00F0239C" w:rsidP="00F0239C">
      <w:pPr>
        <w:pStyle w:val="affffffffb"/>
      </w:pPr>
      <w:r>
        <w:rPr>
          <w:rFonts w:hint="eastAsia"/>
        </w:rPr>
        <w:t>合理安排施工时间，避免在居民休息时间进行噪声较大的吊装作业。</w:t>
      </w:r>
    </w:p>
    <w:p w:rsidR="00F0239C" w:rsidRDefault="00F0239C" w:rsidP="00F0239C">
      <w:pPr>
        <w:pStyle w:val="affffffffb"/>
      </w:pPr>
      <w:r>
        <w:rPr>
          <w:rFonts w:hint="eastAsia"/>
        </w:rPr>
        <w:t>选用低噪声的吊装设备和施工工艺，对设备进行定期维护保养，降低设备运行噪声。</w:t>
      </w:r>
    </w:p>
    <w:p w:rsidR="00F0239C" w:rsidRDefault="00F0239C" w:rsidP="00F0239C">
      <w:pPr>
        <w:pStyle w:val="affffffffb"/>
      </w:pPr>
      <w:r>
        <w:rPr>
          <w:rFonts w:hint="eastAsia"/>
        </w:rPr>
        <w:t>在施工现场周边设置隔音屏障等降噪措施，减少施工噪声对周边环境的影响。</w:t>
      </w:r>
      <w:r>
        <w:rPr>
          <w:rFonts w:ascii="MS Gothic" w:eastAsia="MS Gothic" w:hAnsi="MS Gothic" w:cs="MS Gothic" w:hint="eastAsia"/>
        </w:rPr>
        <w:t>​</w:t>
      </w:r>
    </w:p>
    <w:p w:rsidR="00F0239C" w:rsidRDefault="00F0239C" w:rsidP="00F0239C">
      <w:pPr>
        <w:pStyle w:val="affd"/>
        <w:spacing w:before="120" w:after="120"/>
      </w:pPr>
      <w:r>
        <w:rPr>
          <w:rFonts w:hint="eastAsia"/>
        </w:rPr>
        <w:t>废弃物处理</w:t>
      </w:r>
    </w:p>
    <w:p w:rsidR="00F0239C" w:rsidRDefault="00F0239C" w:rsidP="00F0239C">
      <w:pPr>
        <w:pStyle w:val="affffffffb"/>
      </w:pPr>
      <w:r>
        <w:rPr>
          <w:rFonts w:hint="eastAsia"/>
        </w:rPr>
        <w:t>对施工过程中产生的废弃构件、包装材料、边角料等废弃物，应进行分类收集、存放，并按照相关规定进行处理。</w:t>
      </w:r>
    </w:p>
    <w:p w:rsidR="00F0239C" w:rsidRDefault="00F0239C" w:rsidP="00F0239C">
      <w:pPr>
        <w:pStyle w:val="affffffffb"/>
      </w:pPr>
      <w:r>
        <w:rPr>
          <w:rFonts w:hint="eastAsia"/>
        </w:rPr>
        <w:t>可回收利用的废弃物应进行回收处理，不可回收利用的废弃物应运至指定的垃圾填埋场进行处置，严禁随意丢弃，污染环境。</w:t>
      </w:r>
      <w:r>
        <w:rPr>
          <w:rFonts w:ascii="MS Gothic" w:eastAsia="MS Gothic" w:hAnsi="MS Gothic" w:cs="MS Gothic" w:hint="eastAsia"/>
        </w:rPr>
        <w:t>​</w:t>
      </w:r>
    </w:p>
    <w:p w:rsidR="00F0239C" w:rsidRDefault="00F0239C" w:rsidP="00F0239C">
      <w:pPr>
        <w:pStyle w:val="affd"/>
        <w:spacing w:before="120" w:after="120"/>
      </w:pPr>
      <w:r>
        <w:rPr>
          <w:rFonts w:hint="eastAsia"/>
        </w:rPr>
        <w:t>节能减排</w:t>
      </w:r>
    </w:p>
    <w:p w:rsidR="00F0239C" w:rsidRDefault="00F0239C" w:rsidP="00F0239C">
      <w:pPr>
        <w:pStyle w:val="affffffffb"/>
      </w:pPr>
      <w:r>
        <w:rPr>
          <w:rFonts w:hint="eastAsia"/>
        </w:rPr>
        <w:t>在施工过程中，应合理选用吊装设备和施工工艺，提高能源利用效率，减少能源消耗。</w:t>
      </w:r>
    </w:p>
    <w:p w:rsidR="00F0239C" w:rsidRDefault="00F0239C" w:rsidP="00F0239C">
      <w:pPr>
        <w:pStyle w:val="affffffffb"/>
      </w:pPr>
      <w:r>
        <w:rPr>
          <w:rFonts w:hint="eastAsia"/>
        </w:rPr>
        <w:t>加强对施工设备的管理和维护，避免设备空转等浪费能源的现象发生。</w:t>
      </w:r>
    </w:p>
    <w:p w:rsidR="00F0239C" w:rsidRDefault="00F0239C" w:rsidP="00F0239C">
      <w:pPr>
        <w:pStyle w:val="affffffffb"/>
      </w:pPr>
      <w:r>
        <w:rPr>
          <w:rFonts w:hint="eastAsia"/>
        </w:rPr>
        <w:t>推广使用节能灯具、节水器具等，降低施工现场的水电消耗。</w:t>
      </w:r>
      <w:r>
        <w:rPr>
          <w:rFonts w:ascii="MS Gothic" w:eastAsia="MS Gothic" w:hAnsi="MS Gothic" w:cs="MS Gothic" w:hint="eastAsia"/>
        </w:rPr>
        <w:t>​</w:t>
      </w:r>
    </w:p>
    <w:p w:rsidR="00636EBF" w:rsidRDefault="00F0239C" w:rsidP="00F0239C">
      <w:pPr>
        <w:pStyle w:val="affc"/>
        <w:spacing w:before="240" w:after="240"/>
      </w:pPr>
      <w:bookmarkStart w:id="81" w:name="_Toc199491580"/>
      <w:r>
        <w:rPr>
          <w:rFonts w:hint="eastAsia"/>
        </w:rPr>
        <w:lastRenderedPageBreak/>
        <w:t>验收</w:t>
      </w:r>
      <w:bookmarkEnd w:id="81"/>
    </w:p>
    <w:p w:rsidR="00F0239C" w:rsidRDefault="00F0239C" w:rsidP="00F0239C">
      <w:pPr>
        <w:pStyle w:val="affd"/>
        <w:spacing w:before="120" w:after="120"/>
      </w:pPr>
      <w:r>
        <w:rPr>
          <w:rFonts w:hint="eastAsia"/>
        </w:rPr>
        <w:t>验收条件</w:t>
      </w:r>
    </w:p>
    <w:p w:rsidR="00F0239C" w:rsidRDefault="00F0239C" w:rsidP="00F0239C">
      <w:pPr>
        <w:pStyle w:val="affffffffb"/>
      </w:pPr>
      <w:r>
        <w:rPr>
          <w:rFonts w:hint="eastAsia"/>
        </w:rPr>
        <w:t>装配式房建构件吊装施工完成后，施工单位应进行自检，自检合格后向建设单位提交竣工验收申请报告。</w:t>
      </w:r>
    </w:p>
    <w:p w:rsidR="00F0239C" w:rsidRDefault="00F0239C" w:rsidP="00F0239C">
      <w:pPr>
        <w:pStyle w:val="affffffffb"/>
      </w:pPr>
      <w:r>
        <w:rPr>
          <w:rFonts w:hint="eastAsia"/>
        </w:rPr>
        <w:t>工程竣工验收应具备以下条件：</w:t>
      </w:r>
    </w:p>
    <w:p w:rsidR="00F0239C" w:rsidRDefault="00F0239C" w:rsidP="00F0239C">
      <w:pPr>
        <w:pStyle w:val="af5"/>
        <w:numPr>
          <w:ilvl w:val="0"/>
          <w:numId w:val="47"/>
        </w:numPr>
      </w:pPr>
      <w:r>
        <w:rPr>
          <w:rFonts w:hint="eastAsia"/>
        </w:rPr>
        <w:t>工程已按设计文件和施工合同约定的内容全部完成；</w:t>
      </w:r>
    </w:p>
    <w:p w:rsidR="00F0239C" w:rsidRDefault="00F0239C" w:rsidP="00F0239C">
      <w:pPr>
        <w:pStyle w:val="af5"/>
      </w:pPr>
      <w:r>
        <w:rPr>
          <w:rFonts w:hint="eastAsia"/>
        </w:rPr>
        <w:t>施工质量符合相关标准和规范的要求；</w:t>
      </w:r>
    </w:p>
    <w:p w:rsidR="00F0239C" w:rsidRDefault="00F0239C" w:rsidP="00F0239C">
      <w:pPr>
        <w:pStyle w:val="af5"/>
      </w:pPr>
      <w:r>
        <w:rPr>
          <w:rFonts w:hint="eastAsia"/>
        </w:rPr>
        <w:t>工程技术资料齐全、完整；</w:t>
      </w:r>
    </w:p>
    <w:p w:rsidR="00F0239C" w:rsidRPr="00F0239C" w:rsidRDefault="00F0239C" w:rsidP="00F0239C">
      <w:pPr>
        <w:pStyle w:val="af5"/>
        <w:rPr>
          <w:rFonts w:eastAsiaTheme="minorEastAsia"/>
        </w:rPr>
      </w:pPr>
      <w:r>
        <w:rPr>
          <w:rFonts w:hint="eastAsia"/>
        </w:rPr>
        <w:t>已完成相关的检测和试验工作，并出具合格报告。</w:t>
      </w:r>
    </w:p>
    <w:p w:rsidR="00F0239C" w:rsidRDefault="00F0239C" w:rsidP="00F0239C">
      <w:pPr>
        <w:pStyle w:val="affd"/>
        <w:spacing w:before="120" w:after="120"/>
      </w:pPr>
      <w:r>
        <w:rPr>
          <w:rFonts w:hint="eastAsia"/>
        </w:rPr>
        <w:t>验收组织与程序</w:t>
      </w:r>
    </w:p>
    <w:p w:rsidR="00F0239C" w:rsidRDefault="00F0239C" w:rsidP="00F0239C">
      <w:pPr>
        <w:pStyle w:val="affffffffb"/>
      </w:pPr>
      <w:r>
        <w:rPr>
          <w:rFonts w:hint="eastAsia"/>
        </w:rPr>
        <w:t>建设单位收到竣工验收申请报告后，应组织设计单位、施工单位、监理单位等相关单位进行竣工验收。</w:t>
      </w:r>
    </w:p>
    <w:p w:rsidR="00F0239C" w:rsidRDefault="00F0239C" w:rsidP="00F0239C">
      <w:pPr>
        <w:pStyle w:val="affffffffb"/>
      </w:pPr>
      <w:r>
        <w:rPr>
          <w:rFonts w:hint="eastAsia"/>
        </w:rPr>
        <w:t>竣工验收一般分为现场检查和资料审查两个环节。现场检查主要对装配式房建构件的安装质量、连接节点质量、结构安全性能等进行检查；资料审查主要对工程技术资料进行审查，包括设计文件、施工图纸、变更文件、材料质量证明文件、施工记录、检测报告、验收记录等。</w:t>
      </w:r>
    </w:p>
    <w:p w:rsidR="00F0239C" w:rsidRDefault="00F0239C" w:rsidP="00F0239C">
      <w:pPr>
        <w:pStyle w:val="affffffffb"/>
      </w:pPr>
      <w:r>
        <w:rPr>
          <w:rFonts w:hint="eastAsia"/>
        </w:rPr>
        <w:t>验收过程中，如发现问题，应及时提出整改意见，由施工单位进行整改，整改完成后重新进行验收。</w:t>
      </w:r>
      <w:r>
        <w:rPr>
          <w:rFonts w:ascii="MS Gothic" w:eastAsia="MS Gothic" w:hAnsi="MS Gothic" w:cs="MS Gothic" w:hint="eastAsia"/>
        </w:rPr>
        <w:t>​</w:t>
      </w:r>
    </w:p>
    <w:p w:rsidR="00F0239C" w:rsidRDefault="00F0239C" w:rsidP="00F0239C">
      <w:pPr>
        <w:pStyle w:val="affd"/>
        <w:spacing w:before="120" w:after="120"/>
      </w:pPr>
      <w:r>
        <w:rPr>
          <w:rFonts w:hint="eastAsia"/>
        </w:rPr>
        <w:t>验收标准与要求</w:t>
      </w:r>
    </w:p>
    <w:p w:rsidR="00F0239C" w:rsidRDefault="00F0239C" w:rsidP="00F0239C">
      <w:pPr>
        <w:pStyle w:val="afffff"/>
        <w:ind w:firstLine="420"/>
      </w:pPr>
      <w:r>
        <w:rPr>
          <w:rFonts w:hint="eastAsia"/>
        </w:rPr>
        <w:t>工程具体验收标准和要求如下：</w:t>
      </w:r>
      <w:r>
        <w:rPr>
          <w:rFonts w:ascii="MS Gothic" w:eastAsia="MS Gothic" w:hAnsi="MS Gothic" w:cs="MS Gothic" w:hint="eastAsia"/>
        </w:rPr>
        <w:t>​</w:t>
      </w:r>
    </w:p>
    <w:p w:rsidR="00F0239C" w:rsidRDefault="00F0239C" w:rsidP="00F0239C">
      <w:pPr>
        <w:pStyle w:val="af5"/>
        <w:numPr>
          <w:ilvl w:val="0"/>
          <w:numId w:val="48"/>
        </w:numPr>
      </w:pPr>
      <w:r>
        <w:rPr>
          <w:rFonts w:hint="eastAsia"/>
        </w:rPr>
        <w:t>装配式房建构件的外观质量应无明显缺陷，如裂缝、孔洞、麻面等；构件的尺寸偏差应符合设计文件和相关规范的要求；</w:t>
      </w:r>
    </w:p>
    <w:p w:rsidR="00F0239C" w:rsidRDefault="00F0239C" w:rsidP="00F0239C">
      <w:pPr>
        <w:pStyle w:val="af5"/>
      </w:pPr>
      <w:r>
        <w:rPr>
          <w:rFonts w:hint="eastAsia"/>
        </w:rPr>
        <w:t>构件的吊装位置应准确，垂直度、水平度、标高符合设计要求；连接节点的施工质量应符合设计文件和相关规范的要求，连接牢固可靠；</w:t>
      </w:r>
      <w:r>
        <w:rPr>
          <w:rFonts w:ascii="MS Gothic" w:eastAsia="MS Gothic" w:hAnsi="MS Gothic" w:cs="MS Gothic" w:hint="eastAsia"/>
        </w:rPr>
        <w:t>​</w:t>
      </w:r>
    </w:p>
    <w:p w:rsidR="00F0239C" w:rsidRDefault="00F0239C" w:rsidP="00F0239C">
      <w:pPr>
        <w:pStyle w:val="af5"/>
      </w:pPr>
      <w:r>
        <w:rPr>
          <w:rFonts w:hint="eastAsia"/>
        </w:rPr>
        <w:t>结构安全性能应满足设计要求，通过相关的检测和试验，如结构实体检测、承载力试验等；</w:t>
      </w:r>
      <w:r>
        <w:rPr>
          <w:rFonts w:ascii="MS Gothic" w:eastAsia="MS Gothic" w:hAnsi="MS Gothic" w:cs="MS Gothic" w:hint="eastAsia"/>
        </w:rPr>
        <w:t>​</w:t>
      </w:r>
    </w:p>
    <w:p w:rsidR="00F0239C" w:rsidRDefault="00F0239C" w:rsidP="00F0239C">
      <w:pPr>
        <w:pStyle w:val="af5"/>
      </w:pPr>
      <w:r>
        <w:rPr>
          <w:rFonts w:hint="eastAsia"/>
        </w:rPr>
        <w:t>工程技术资料应齐全、完整，内容真实有效，符合档案管理的要求。</w:t>
      </w:r>
    </w:p>
    <w:p w:rsidR="00F0239C" w:rsidRDefault="00F0239C" w:rsidP="00F0239C">
      <w:pPr>
        <w:pStyle w:val="affd"/>
        <w:spacing w:before="120" w:after="120"/>
      </w:pPr>
      <w:r>
        <w:rPr>
          <w:rFonts w:hint="eastAsia"/>
        </w:rPr>
        <w:t>验收报告与交付使用</w:t>
      </w:r>
    </w:p>
    <w:p w:rsidR="00F0239C" w:rsidRDefault="00F0239C" w:rsidP="00F0239C">
      <w:pPr>
        <w:pStyle w:val="affffffffb"/>
      </w:pPr>
      <w:r>
        <w:rPr>
          <w:rFonts w:hint="eastAsia"/>
        </w:rPr>
        <w:t>竣工验收合格后，建设单位应组织编写竣工验收报告，报告应包括工程概况、施工过程、验收情况、验收结论等内容。</w:t>
      </w:r>
    </w:p>
    <w:p w:rsidR="00F0239C" w:rsidRDefault="00F0239C" w:rsidP="00F0239C">
      <w:pPr>
        <w:pStyle w:val="affffffffb"/>
      </w:pPr>
      <w:r>
        <w:rPr>
          <w:rFonts w:hint="eastAsia"/>
        </w:rPr>
        <w:t>参与竣工验收的各单位应在竣工验收报告上签字盖章。</w:t>
      </w:r>
    </w:p>
    <w:p w:rsidR="00636EBF" w:rsidRDefault="00F0239C" w:rsidP="00F0239C">
      <w:pPr>
        <w:pStyle w:val="affffffffb"/>
      </w:pPr>
      <w:r>
        <w:rPr>
          <w:rFonts w:hint="eastAsia"/>
        </w:rPr>
        <w:t>工程竣工验收合格后，建设单位应及时办理工程交付使用手续，将工程移交给相关单位进行后续的使用和维护。</w:t>
      </w:r>
    </w:p>
    <w:p w:rsidR="00F0239C" w:rsidRDefault="00F0239C" w:rsidP="00F0239C">
      <w:pPr>
        <w:pStyle w:val="affc"/>
        <w:spacing w:before="240" w:after="240"/>
      </w:pPr>
      <w:bookmarkStart w:id="82" w:name="_Toc199491581"/>
      <w:r>
        <w:rPr>
          <w:rFonts w:hint="eastAsia"/>
        </w:rPr>
        <w:t>维护与管理</w:t>
      </w:r>
      <w:r>
        <w:rPr>
          <w:rFonts w:ascii="MS Gothic" w:eastAsia="MS Gothic" w:hAnsi="MS Gothic" w:cs="MS Gothic" w:hint="eastAsia"/>
        </w:rPr>
        <w:t>​</w:t>
      </w:r>
      <w:bookmarkEnd w:id="82"/>
    </w:p>
    <w:p w:rsidR="00F0239C" w:rsidRDefault="00F0239C" w:rsidP="00F0239C">
      <w:pPr>
        <w:pStyle w:val="affd"/>
        <w:spacing w:before="120" w:after="120"/>
      </w:pPr>
      <w:r>
        <w:rPr>
          <w:rFonts w:hint="eastAsia"/>
        </w:rPr>
        <w:t>使用单位责任</w:t>
      </w:r>
    </w:p>
    <w:p w:rsidR="00F0239C" w:rsidRDefault="00F0239C" w:rsidP="00F0239C">
      <w:pPr>
        <w:pStyle w:val="affffffffb"/>
      </w:pPr>
      <w:r>
        <w:rPr>
          <w:rFonts w:hint="eastAsia"/>
        </w:rPr>
        <w:t>装配式房建工程交付使用后，使用单位应承担起房屋的维护与管理责任。</w:t>
      </w:r>
    </w:p>
    <w:p w:rsidR="00F0239C" w:rsidRDefault="00F0239C" w:rsidP="00F0239C">
      <w:pPr>
        <w:pStyle w:val="affffffffb"/>
      </w:pPr>
      <w:r>
        <w:rPr>
          <w:rFonts w:hint="eastAsia"/>
        </w:rPr>
        <w:t>建立健全房屋使用管理制度，制定合理的使用规则，避免因不当使用对房屋结构造成损坏。</w:t>
      </w:r>
    </w:p>
    <w:p w:rsidR="00F0239C" w:rsidRDefault="00F0239C" w:rsidP="00F0239C">
      <w:pPr>
        <w:pStyle w:val="affffffffb"/>
      </w:pPr>
      <w:r>
        <w:rPr>
          <w:rFonts w:hint="eastAsia"/>
        </w:rPr>
        <w:t>定期对房屋进行检查，如发现结构构件、连接节点等部位出现异常情况，应及时通知相关单位进行处理。</w:t>
      </w:r>
      <w:r>
        <w:rPr>
          <w:rFonts w:ascii="MS Gothic" w:eastAsia="MS Gothic" w:hAnsi="MS Gothic" w:cs="MS Gothic" w:hint="eastAsia"/>
        </w:rPr>
        <w:t>​</w:t>
      </w:r>
    </w:p>
    <w:p w:rsidR="00F0239C" w:rsidRDefault="00F0239C" w:rsidP="00F0239C">
      <w:pPr>
        <w:pStyle w:val="affd"/>
        <w:spacing w:before="120" w:after="120"/>
      </w:pPr>
      <w:r>
        <w:rPr>
          <w:rFonts w:hint="eastAsia"/>
        </w:rPr>
        <w:t>日常维护内容</w:t>
      </w:r>
    </w:p>
    <w:p w:rsidR="00F0239C" w:rsidRDefault="00F0239C" w:rsidP="00F0239C">
      <w:pPr>
        <w:pStyle w:val="afffff"/>
        <w:ind w:firstLine="420"/>
      </w:pPr>
      <w:r>
        <w:rPr>
          <w:rFonts w:hint="eastAsia"/>
        </w:rPr>
        <w:t>日常维护工作主要包括对装配式房建构件的外观检查，查看是否有裂缝、变形、脱落等现象；对连接节点进行检查，查看螺栓是否松动、焊接部位是否有开裂等情况；对房屋的防水、保温等功能进行检查，确保房屋的正常使用性能。定期对房屋的附属设施，如门窗、栏杆等进行维护保养，保持其完好状态。</w:t>
      </w:r>
      <w:r>
        <w:rPr>
          <w:rFonts w:ascii="MS Gothic" w:eastAsia="MS Gothic" w:hAnsi="MS Gothic" w:cs="MS Gothic" w:hint="eastAsia"/>
        </w:rPr>
        <w:t>​</w:t>
      </w:r>
    </w:p>
    <w:p w:rsidR="00F0239C" w:rsidRDefault="00F0239C" w:rsidP="00F0239C">
      <w:pPr>
        <w:pStyle w:val="affd"/>
        <w:spacing w:before="120" w:after="120"/>
      </w:pPr>
      <w:r>
        <w:rPr>
          <w:rFonts w:hint="eastAsia"/>
        </w:rPr>
        <w:lastRenderedPageBreak/>
        <w:t>维修与改造管理</w:t>
      </w:r>
    </w:p>
    <w:p w:rsidR="00F0239C" w:rsidRDefault="00F0239C" w:rsidP="00F0239C">
      <w:pPr>
        <w:pStyle w:val="affffffffb"/>
      </w:pPr>
      <w:r>
        <w:rPr>
          <w:rFonts w:hint="eastAsia"/>
        </w:rPr>
        <w:t>在房屋使用过程中，如需对装配式房</w:t>
      </w:r>
      <w:proofErr w:type="gramStart"/>
      <w:r>
        <w:rPr>
          <w:rFonts w:hint="eastAsia"/>
        </w:rPr>
        <w:t>建结构</w:t>
      </w:r>
      <w:proofErr w:type="gramEnd"/>
      <w:r>
        <w:rPr>
          <w:rFonts w:hint="eastAsia"/>
        </w:rPr>
        <w:t>进行维修或改造，使用单位应委托具有相应资质的设计单位和施工单位进行设计和施工。</w:t>
      </w:r>
    </w:p>
    <w:p w:rsidR="00F0239C" w:rsidRDefault="00F0239C" w:rsidP="00F0239C">
      <w:pPr>
        <w:pStyle w:val="affffffffb"/>
      </w:pPr>
      <w:r>
        <w:rPr>
          <w:rFonts w:hint="eastAsia"/>
        </w:rPr>
        <w:t>维修或改造方案应经过原设计单位或具有同等资质的设计单位审核同意，并按规定办理相关手续。</w:t>
      </w:r>
    </w:p>
    <w:p w:rsidR="00F0239C" w:rsidRDefault="00F0239C" w:rsidP="00F0239C">
      <w:pPr>
        <w:pStyle w:val="affffffffb"/>
      </w:pPr>
      <w:r>
        <w:rPr>
          <w:rFonts w:hint="eastAsia"/>
        </w:rPr>
        <w:t>在施工过程中，应严格按照设计方案和相关规范进行操作，确保维修或改造后的房屋结构安全性能满足要求。</w:t>
      </w:r>
      <w:r>
        <w:rPr>
          <w:rFonts w:ascii="MS Gothic" w:eastAsia="MS Gothic" w:hAnsi="MS Gothic" w:cs="MS Gothic" w:hint="eastAsia"/>
        </w:rPr>
        <w:t>​</w:t>
      </w:r>
    </w:p>
    <w:p w:rsidR="00F0239C" w:rsidRDefault="00F0239C" w:rsidP="00F0239C">
      <w:pPr>
        <w:pStyle w:val="affd"/>
        <w:spacing w:before="120" w:after="120"/>
      </w:pPr>
      <w:r>
        <w:rPr>
          <w:rFonts w:hint="eastAsia"/>
        </w:rPr>
        <w:t>档案管理</w:t>
      </w:r>
    </w:p>
    <w:p w:rsidR="00F0239C" w:rsidRDefault="00F0239C" w:rsidP="00F0239C">
      <w:pPr>
        <w:pStyle w:val="affffffffb"/>
      </w:pPr>
      <w:r>
        <w:rPr>
          <w:rFonts w:hint="eastAsia"/>
        </w:rPr>
        <w:t>使用单位应建立完善的房屋档案管理制度，对装配式房建工程的建设、使用、维护、改造等资料进行收集、整理和归档，为房屋的长期使用和管理提供依据。</w:t>
      </w:r>
    </w:p>
    <w:p w:rsidR="00636EBF" w:rsidRDefault="00F0239C" w:rsidP="00F0239C">
      <w:pPr>
        <w:pStyle w:val="affffffffb"/>
      </w:pPr>
      <w:r>
        <w:rPr>
          <w:rFonts w:hint="eastAsia"/>
        </w:rPr>
        <w:t>档案资料应包括设计文件、施工图纸、竣工验收报告、维修记录、改造方案等内容，并妥善保存，防止丢失和损坏。</w:t>
      </w:r>
    </w:p>
    <w:p w:rsidR="00636EBF" w:rsidRDefault="00636EBF">
      <w:pPr>
        <w:pStyle w:val="afffff"/>
        <w:ind w:firstLine="420"/>
      </w:pPr>
    </w:p>
    <w:p w:rsidR="00A4327B" w:rsidRDefault="009E0AAA" w:rsidP="00357EC2">
      <w:pPr>
        <w:pStyle w:val="afffff"/>
        <w:ind w:firstLineChars="0" w:firstLine="0"/>
        <w:jc w:val="center"/>
      </w:pPr>
      <w:bookmarkStart w:id="83" w:name="BookMark8"/>
      <w:bookmarkEnd w:id="28"/>
      <w:r>
        <w:rPr>
          <w:noProof/>
        </w:rPr>
        <w:drawing>
          <wp:inline distT="0" distB="0" distL="0" distR="0" wp14:anchorId="23F168B4" wp14:editId="7F4A8E9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83"/>
    </w:p>
    <w:sectPr w:rsidR="00A4327B" w:rsidSect="00357EC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CD" w:rsidRDefault="00EE04CD">
      <w:pPr>
        <w:spacing w:line="240" w:lineRule="auto"/>
      </w:pPr>
      <w:r>
        <w:separator/>
      </w:r>
    </w:p>
  </w:endnote>
  <w:endnote w:type="continuationSeparator" w:id="0">
    <w:p w:rsidR="00EE04CD" w:rsidRDefault="00EE0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B" w:rsidRDefault="007924A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fc"/>
    </w:pPr>
    <w:r>
      <w:fldChar w:fldCharType="begin"/>
    </w:r>
    <w:r>
      <w:instrText>PAGE   \* MERGEFORMAT</w:instrText>
    </w:r>
    <w:r>
      <w:fldChar w:fldCharType="separate"/>
    </w:r>
    <w:r w:rsidR="001865BC" w:rsidRPr="001865BC">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CD" w:rsidRDefault="00EE04CD">
      <w:pPr>
        <w:spacing w:line="240" w:lineRule="auto"/>
      </w:pPr>
      <w:r>
        <w:separator/>
      </w:r>
    </w:p>
  </w:footnote>
  <w:footnote w:type="continuationSeparator" w:id="0">
    <w:p w:rsidR="00EE04CD" w:rsidRDefault="00EE04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B" w:rsidRDefault="007924AB">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865BC">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ff4"/>
    </w:pPr>
    <w:r>
      <w:fldChar w:fldCharType="begin"/>
    </w:r>
    <w:r>
      <w:instrText xml:space="preserve"> STYLEREF  标准文件_文件编号  \* MERGEFORMAT </w:instrText>
    </w:r>
    <w:r>
      <w:fldChar w:fldCharType="separate"/>
    </w:r>
    <w:r w:rsidR="001865BC">
      <w:rPr>
        <w:noProof/>
      </w:rPr>
      <w:t>T/CASMES XXXX</w:t>
    </w:r>
    <w:r w:rsidR="001865BC">
      <w:rPr>
        <w:noProof/>
      </w:rPr>
      <w:t>—</w:t>
    </w:r>
    <w:r w:rsidR="001865B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2672A5C"/>
    <w:multiLevelType w:val="multilevel"/>
    <w:tmpl w:val="71CC1CA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pacing w:val="0"/>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C9438A9"/>
    <w:multiLevelType w:val="multilevel"/>
    <w:tmpl w:val="CA80260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A107EB9"/>
    <w:multiLevelType w:val="multilevel"/>
    <w:tmpl w:val="8382B4A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1"/>
  </w:num>
  <w:num w:numId="6">
    <w:abstractNumId w:val="15"/>
  </w:num>
  <w:num w:numId="7">
    <w:abstractNumId w:val="9"/>
  </w:num>
  <w:num w:numId="8">
    <w:abstractNumId w:val="3"/>
  </w:num>
  <w:num w:numId="9">
    <w:abstractNumId w:val="10"/>
  </w:num>
  <w:num w:numId="10">
    <w:abstractNumId w:val="19"/>
  </w:num>
  <w:num w:numId="11">
    <w:abstractNumId w:val="28"/>
  </w:num>
  <w:num w:numId="12">
    <w:abstractNumId w:val="12"/>
  </w:num>
  <w:num w:numId="13">
    <w:abstractNumId w:val="14"/>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1"/>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5queqWpqFyVCekuE7uKiTHVn3Yk=" w:salt="vVYA4vw8jQ5AMCpjmrNl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AC8"/>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8AD"/>
    <w:rsid w:val="000A62B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0C0"/>
    <w:rsid w:val="0017340B"/>
    <w:rsid w:val="00173FB1"/>
    <w:rsid w:val="001751DB"/>
    <w:rsid w:val="00176DFD"/>
    <w:rsid w:val="001852C9"/>
    <w:rsid w:val="001865BC"/>
    <w:rsid w:val="00187A0B"/>
    <w:rsid w:val="00190087"/>
    <w:rsid w:val="001913C4"/>
    <w:rsid w:val="0019348F"/>
    <w:rsid w:val="00193A07"/>
    <w:rsid w:val="00194C95"/>
    <w:rsid w:val="00195C34"/>
    <w:rsid w:val="00196EF5"/>
    <w:rsid w:val="001A1A53"/>
    <w:rsid w:val="001A234A"/>
    <w:rsid w:val="001A4CF3"/>
    <w:rsid w:val="001A6696"/>
    <w:rsid w:val="001B0251"/>
    <w:rsid w:val="001B06E8"/>
    <w:rsid w:val="001B6B9A"/>
    <w:rsid w:val="001B71D0"/>
    <w:rsid w:val="001B71EE"/>
    <w:rsid w:val="001C04A8"/>
    <w:rsid w:val="001C08BD"/>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6F82"/>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C48"/>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689"/>
    <w:rsid w:val="00404869"/>
    <w:rsid w:val="00405884"/>
    <w:rsid w:val="00407D39"/>
    <w:rsid w:val="00411842"/>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33E6"/>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1E75"/>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597"/>
    <w:rsid w:val="00525B16"/>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5F6C"/>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6FFA"/>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6EBF"/>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2060"/>
    <w:rsid w:val="00672BFD"/>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3FBB"/>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432"/>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0C9"/>
    <w:rsid w:val="0083348C"/>
    <w:rsid w:val="008373D3"/>
    <w:rsid w:val="00840617"/>
    <w:rsid w:val="00840F84"/>
    <w:rsid w:val="00842A47"/>
    <w:rsid w:val="00843C13"/>
    <w:rsid w:val="00843DEF"/>
    <w:rsid w:val="008454F8"/>
    <w:rsid w:val="0085173A"/>
    <w:rsid w:val="008603CE"/>
    <w:rsid w:val="008620FC"/>
    <w:rsid w:val="008627A5"/>
    <w:rsid w:val="00863E05"/>
    <w:rsid w:val="00865573"/>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5D54"/>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0852"/>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2F88"/>
    <w:rsid w:val="00AF47C5"/>
    <w:rsid w:val="00AF5398"/>
    <w:rsid w:val="00B013AC"/>
    <w:rsid w:val="00B049AF"/>
    <w:rsid w:val="00B06420"/>
    <w:rsid w:val="00B07242"/>
    <w:rsid w:val="00B07CFB"/>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AE3"/>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1A41"/>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D29"/>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4CD"/>
    <w:rsid w:val="00EE0719"/>
    <w:rsid w:val="00EE0E80"/>
    <w:rsid w:val="00EE613F"/>
    <w:rsid w:val="00EE7295"/>
    <w:rsid w:val="00EE7869"/>
    <w:rsid w:val="00EF054A"/>
    <w:rsid w:val="00EF3235"/>
    <w:rsid w:val="00EF7E72"/>
    <w:rsid w:val="00F0239C"/>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249"/>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rsid w:val="00201766"/>
    <w:pPr>
      <w:widowControl/>
      <w:adjustRightInd/>
      <w:spacing w:beforeLines="50" w:afterLines="50" w:line="240" w:lineRule="auto"/>
      <w:jc w:val="left"/>
      <w:outlineLvl w:val="3"/>
    </w:pPr>
    <w:rPr>
      <w:rFonts w:ascii="黑体" w:eastAsia="黑体" w:hAnsi="黑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rsid w:val="00201766"/>
    <w:pPr>
      <w:widowControl/>
      <w:adjustRightInd/>
      <w:spacing w:beforeLines="50" w:afterLines="50" w:line="240" w:lineRule="auto"/>
      <w:jc w:val="left"/>
      <w:outlineLvl w:val="3"/>
    </w:pPr>
    <w:rPr>
      <w:rFonts w:ascii="黑体" w:eastAsia="黑体" w:hAnsi="黑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078">
      <w:bodyDiv w:val="1"/>
      <w:marLeft w:val="0"/>
      <w:marRight w:val="0"/>
      <w:marTop w:val="0"/>
      <w:marBottom w:val="0"/>
      <w:divBdr>
        <w:top w:val="none" w:sz="0" w:space="0" w:color="auto"/>
        <w:left w:val="none" w:sz="0" w:space="0" w:color="auto"/>
        <w:bottom w:val="none" w:sz="0" w:space="0" w:color="auto"/>
        <w:right w:val="none" w:sz="0" w:space="0" w:color="auto"/>
      </w:divBdr>
    </w:div>
    <w:div w:id="65348130">
      <w:bodyDiv w:val="1"/>
      <w:marLeft w:val="0"/>
      <w:marRight w:val="0"/>
      <w:marTop w:val="0"/>
      <w:marBottom w:val="0"/>
      <w:divBdr>
        <w:top w:val="none" w:sz="0" w:space="0" w:color="auto"/>
        <w:left w:val="none" w:sz="0" w:space="0" w:color="auto"/>
        <w:bottom w:val="none" w:sz="0" w:space="0" w:color="auto"/>
        <w:right w:val="none" w:sz="0" w:space="0" w:color="auto"/>
      </w:divBdr>
    </w:div>
    <w:div w:id="231086784">
      <w:bodyDiv w:val="1"/>
      <w:marLeft w:val="0"/>
      <w:marRight w:val="0"/>
      <w:marTop w:val="0"/>
      <w:marBottom w:val="0"/>
      <w:divBdr>
        <w:top w:val="none" w:sz="0" w:space="0" w:color="auto"/>
        <w:left w:val="none" w:sz="0" w:space="0" w:color="auto"/>
        <w:bottom w:val="none" w:sz="0" w:space="0" w:color="auto"/>
        <w:right w:val="none" w:sz="0" w:space="0" w:color="auto"/>
      </w:divBdr>
    </w:div>
    <w:div w:id="505171840">
      <w:bodyDiv w:val="1"/>
      <w:marLeft w:val="0"/>
      <w:marRight w:val="0"/>
      <w:marTop w:val="0"/>
      <w:marBottom w:val="0"/>
      <w:divBdr>
        <w:top w:val="none" w:sz="0" w:space="0" w:color="auto"/>
        <w:left w:val="none" w:sz="0" w:space="0" w:color="auto"/>
        <w:bottom w:val="none" w:sz="0" w:space="0" w:color="auto"/>
        <w:right w:val="none" w:sz="0" w:space="0" w:color="auto"/>
      </w:divBdr>
      <w:divsChild>
        <w:div w:id="1963926571">
          <w:marLeft w:val="0"/>
          <w:marRight w:val="0"/>
          <w:marTop w:val="540"/>
          <w:marBottom w:val="270"/>
          <w:divBdr>
            <w:top w:val="none" w:sz="0" w:space="0" w:color="auto"/>
            <w:left w:val="none" w:sz="0" w:space="0" w:color="auto"/>
            <w:bottom w:val="none" w:sz="0" w:space="0" w:color="auto"/>
            <w:right w:val="none" w:sz="0" w:space="0" w:color="auto"/>
          </w:divBdr>
        </w:div>
        <w:div w:id="1785733202">
          <w:marLeft w:val="0"/>
          <w:marRight w:val="0"/>
          <w:marTop w:val="120"/>
          <w:marBottom w:val="120"/>
          <w:divBdr>
            <w:top w:val="none" w:sz="0" w:space="0" w:color="auto"/>
            <w:left w:val="none" w:sz="0" w:space="0" w:color="auto"/>
            <w:bottom w:val="none" w:sz="0" w:space="0" w:color="auto"/>
            <w:right w:val="none" w:sz="0" w:space="0" w:color="auto"/>
          </w:divBdr>
        </w:div>
        <w:div w:id="81072239">
          <w:marLeft w:val="0"/>
          <w:marRight w:val="0"/>
          <w:marTop w:val="120"/>
          <w:marBottom w:val="120"/>
          <w:divBdr>
            <w:top w:val="none" w:sz="0" w:space="0" w:color="auto"/>
            <w:left w:val="none" w:sz="0" w:space="0" w:color="auto"/>
            <w:bottom w:val="none" w:sz="0" w:space="0" w:color="auto"/>
            <w:right w:val="none" w:sz="0" w:space="0" w:color="auto"/>
          </w:divBdr>
        </w:div>
        <w:div w:id="288631544">
          <w:marLeft w:val="0"/>
          <w:marRight w:val="0"/>
          <w:marTop w:val="120"/>
          <w:marBottom w:val="120"/>
          <w:divBdr>
            <w:top w:val="none" w:sz="0" w:space="0" w:color="auto"/>
            <w:left w:val="none" w:sz="0" w:space="0" w:color="auto"/>
            <w:bottom w:val="none" w:sz="0" w:space="0" w:color="auto"/>
            <w:right w:val="none" w:sz="0" w:space="0" w:color="auto"/>
          </w:divBdr>
        </w:div>
        <w:div w:id="1113984102">
          <w:marLeft w:val="0"/>
          <w:marRight w:val="0"/>
          <w:marTop w:val="120"/>
          <w:marBottom w:val="120"/>
          <w:divBdr>
            <w:top w:val="none" w:sz="0" w:space="0" w:color="auto"/>
            <w:left w:val="none" w:sz="0" w:space="0" w:color="auto"/>
            <w:bottom w:val="none" w:sz="0" w:space="0" w:color="auto"/>
            <w:right w:val="none" w:sz="0" w:space="0" w:color="auto"/>
          </w:divBdr>
        </w:div>
        <w:div w:id="1147284676">
          <w:marLeft w:val="0"/>
          <w:marRight w:val="0"/>
          <w:marTop w:val="120"/>
          <w:marBottom w:val="120"/>
          <w:divBdr>
            <w:top w:val="none" w:sz="0" w:space="0" w:color="auto"/>
            <w:left w:val="none" w:sz="0" w:space="0" w:color="auto"/>
            <w:bottom w:val="none" w:sz="0" w:space="0" w:color="auto"/>
            <w:right w:val="none" w:sz="0" w:space="0" w:color="auto"/>
          </w:divBdr>
        </w:div>
        <w:div w:id="156307071">
          <w:marLeft w:val="0"/>
          <w:marRight w:val="0"/>
          <w:marTop w:val="120"/>
          <w:marBottom w:val="120"/>
          <w:divBdr>
            <w:top w:val="none" w:sz="0" w:space="0" w:color="auto"/>
            <w:left w:val="none" w:sz="0" w:space="0" w:color="auto"/>
            <w:bottom w:val="none" w:sz="0" w:space="0" w:color="auto"/>
            <w:right w:val="none" w:sz="0" w:space="0" w:color="auto"/>
          </w:divBdr>
        </w:div>
        <w:div w:id="1787966810">
          <w:marLeft w:val="0"/>
          <w:marRight w:val="0"/>
          <w:marTop w:val="120"/>
          <w:marBottom w:val="120"/>
          <w:divBdr>
            <w:top w:val="none" w:sz="0" w:space="0" w:color="auto"/>
            <w:left w:val="none" w:sz="0" w:space="0" w:color="auto"/>
            <w:bottom w:val="none" w:sz="0" w:space="0" w:color="auto"/>
            <w:right w:val="none" w:sz="0" w:space="0" w:color="auto"/>
          </w:divBdr>
        </w:div>
        <w:div w:id="448669384">
          <w:marLeft w:val="0"/>
          <w:marRight w:val="0"/>
          <w:marTop w:val="120"/>
          <w:marBottom w:val="120"/>
          <w:divBdr>
            <w:top w:val="none" w:sz="0" w:space="0" w:color="auto"/>
            <w:left w:val="none" w:sz="0" w:space="0" w:color="auto"/>
            <w:bottom w:val="none" w:sz="0" w:space="0" w:color="auto"/>
            <w:right w:val="none" w:sz="0" w:space="0" w:color="auto"/>
          </w:divBdr>
        </w:div>
        <w:div w:id="1639215669">
          <w:marLeft w:val="0"/>
          <w:marRight w:val="0"/>
          <w:marTop w:val="540"/>
          <w:marBottom w:val="270"/>
          <w:divBdr>
            <w:top w:val="none" w:sz="0" w:space="0" w:color="auto"/>
            <w:left w:val="none" w:sz="0" w:space="0" w:color="auto"/>
            <w:bottom w:val="none" w:sz="0" w:space="0" w:color="auto"/>
            <w:right w:val="none" w:sz="0" w:space="0" w:color="auto"/>
          </w:divBdr>
        </w:div>
        <w:div w:id="1913733420">
          <w:marLeft w:val="0"/>
          <w:marRight w:val="0"/>
          <w:marTop w:val="120"/>
          <w:marBottom w:val="120"/>
          <w:divBdr>
            <w:top w:val="none" w:sz="0" w:space="0" w:color="auto"/>
            <w:left w:val="none" w:sz="0" w:space="0" w:color="auto"/>
            <w:bottom w:val="none" w:sz="0" w:space="0" w:color="auto"/>
            <w:right w:val="none" w:sz="0" w:space="0" w:color="auto"/>
          </w:divBdr>
        </w:div>
        <w:div w:id="462970725">
          <w:marLeft w:val="0"/>
          <w:marRight w:val="0"/>
          <w:marTop w:val="120"/>
          <w:marBottom w:val="120"/>
          <w:divBdr>
            <w:top w:val="none" w:sz="0" w:space="0" w:color="auto"/>
            <w:left w:val="none" w:sz="0" w:space="0" w:color="auto"/>
            <w:bottom w:val="none" w:sz="0" w:space="0" w:color="auto"/>
            <w:right w:val="none" w:sz="0" w:space="0" w:color="auto"/>
          </w:divBdr>
        </w:div>
        <w:div w:id="1058285355">
          <w:marLeft w:val="0"/>
          <w:marRight w:val="0"/>
          <w:marTop w:val="120"/>
          <w:marBottom w:val="120"/>
          <w:divBdr>
            <w:top w:val="none" w:sz="0" w:space="0" w:color="auto"/>
            <w:left w:val="none" w:sz="0" w:space="0" w:color="auto"/>
            <w:bottom w:val="none" w:sz="0" w:space="0" w:color="auto"/>
            <w:right w:val="none" w:sz="0" w:space="0" w:color="auto"/>
          </w:divBdr>
        </w:div>
        <w:div w:id="784151811">
          <w:marLeft w:val="0"/>
          <w:marRight w:val="0"/>
          <w:marTop w:val="540"/>
          <w:marBottom w:val="270"/>
          <w:divBdr>
            <w:top w:val="none" w:sz="0" w:space="0" w:color="auto"/>
            <w:left w:val="none" w:sz="0" w:space="0" w:color="auto"/>
            <w:bottom w:val="none" w:sz="0" w:space="0" w:color="auto"/>
            <w:right w:val="none" w:sz="0" w:space="0" w:color="auto"/>
          </w:divBdr>
        </w:div>
        <w:div w:id="1640264477">
          <w:marLeft w:val="0"/>
          <w:marRight w:val="0"/>
          <w:marTop w:val="120"/>
          <w:marBottom w:val="120"/>
          <w:divBdr>
            <w:top w:val="none" w:sz="0" w:space="0" w:color="auto"/>
            <w:left w:val="none" w:sz="0" w:space="0" w:color="auto"/>
            <w:bottom w:val="none" w:sz="0" w:space="0" w:color="auto"/>
            <w:right w:val="none" w:sz="0" w:space="0" w:color="auto"/>
          </w:divBdr>
        </w:div>
        <w:div w:id="563761987">
          <w:marLeft w:val="0"/>
          <w:marRight w:val="0"/>
          <w:marTop w:val="120"/>
          <w:marBottom w:val="120"/>
          <w:divBdr>
            <w:top w:val="none" w:sz="0" w:space="0" w:color="auto"/>
            <w:left w:val="none" w:sz="0" w:space="0" w:color="auto"/>
            <w:bottom w:val="none" w:sz="0" w:space="0" w:color="auto"/>
            <w:right w:val="none" w:sz="0" w:space="0" w:color="auto"/>
          </w:divBdr>
        </w:div>
        <w:div w:id="884368208">
          <w:marLeft w:val="0"/>
          <w:marRight w:val="0"/>
          <w:marTop w:val="120"/>
          <w:marBottom w:val="120"/>
          <w:divBdr>
            <w:top w:val="none" w:sz="0" w:space="0" w:color="auto"/>
            <w:left w:val="none" w:sz="0" w:space="0" w:color="auto"/>
            <w:bottom w:val="none" w:sz="0" w:space="0" w:color="auto"/>
            <w:right w:val="none" w:sz="0" w:space="0" w:color="auto"/>
          </w:divBdr>
        </w:div>
        <w:div w:id="794517629">
          <w:marLeft w:val="0"/>
          <w:marRight w:val="0"/>
          <w:marTop w:val="120"/>
          <w:marBottom w:val="120"/>
          <w:divBdr>
            <w:top w:val="none" w:sz="0" w:space="0" w:color="auto"/>
            <w:left w:val="none" w:sz="0" w:space="0" w:color="auto"/>
            <w:bottom w:val="none" w:sz="0" w:space="0" w:color="auto"/>
            <w:right w:val="none" w:sz="0" w:space="0" w:color="auto"/>
          </w:divBdr>
        </w:div>
        <w:div w:id="1962958755">
          <w:marLeft w:val="0"/>
          <w:marRight w:val="0"/>
          <w:marTop w:val="120"/>
          <w:marBottom w:val="120"/>
          <w:divBdr>
            <w:top w:val="none" w:sz="0" w:space="0" w:color="auto"/>
            <w:left w:val="none" w:sz="0" w:space="0" w:color="auto"/>
            <w:bottom w:val="none" w:sz="0" w:space="0" w:color="auto"/>
            <w:right w:val="none" w:sz="0" w:space="0" w:color="auto"/>
          </w:divBdr>
        </w:div>
        <w:div w:id="252009762">
          <w:marLeft w:val="0"/>
          <w:marRight w:val="0"/>
          <w:marTop w:val="540"/>
          <w:marBottom w:val="270"/>
          <w:divBdr>
            <w:top w:val="none" w:sz="0" w:space="0" w:color="auto"/>
            <w:left w:val="none" w:sz="0" w:space="0" w:color="auto"/>
            <w:bottom w:val="none" w:sz="0" w:space="0" w:color="auto"/>
            <w:right w:val="none" w:sz="0" w:space="0" w:color="auto"/>
          </w:divBdr>
        </w:div>
        <w:div w:id="461847829">
          <w:marLeft w:val="0"/>
          <w:marRight w:val="0"/>
          <w:marTop w:val="120"/>
          <w:marBottom w:val="120"/>
          <w:divBdr>
            <w:top w:val="none" w:sz="0" w:space="0" w:color="auto"/>
            <w:left w:val="none" w:sz="0" w:space="0" w:color="auto"/>
            <w:bottom w:val="none" w:sz="0" w:space="0" w:color="auto"/>
            <w:right w:val="none" w:sz="0" w:space="0" w:color="auto"/>
          </w:divBdr>
        </w:div>
        <w:div w:id="811677066">
          <w:marLeft w:val="0"/>
          <w:marRight w:val="0"/>
          <w:marTop w:val="120"/>
          <w:marBottom w:val="120"/>
          <w:divBdr>
            <w:top w:val="none" w:sz="0" w:space="0" w:color="auto"/>
            <w:left w:val="none" w:sz="0" w:space="0" w:color="auto"/>
            <w:bottom w:val="none" w:sz="0" w:space="0" w:color="auto"/>
            <w:right w:val="none" w:sz="0" w:space="0" w:color="auto"/>
          </w:divBdr>
        </w:div>
        <w:div w:id="1340348895">
          <w:marLeft w:val="0"/>
          <w:marRight w:val="0"/>
          <w:marTop w:val="120"/>
          <w:marBottom w:val="120"/>
          <w:divBdr>
            <w:top w:val="none" w:sz="0" w:space="0" w:color="auto"/>
            <w:left w:val="none" w:sz="0" w:space="0" w:color="auto"/>
            <w:bottom w:val="none" w:sz="0" w:space="0" w:color="auto"/>
            <w:right w:val="none" w:sz="0" w:space="0" w:color="auto"/>
          </w:divBdr>
        </w:div>
        <w:div w:id="960956521">
          <w:marLeft w:val="0"/>
          <w:marRight w:val="0"/>
          <w:marTop w:val="120"/>
          <w:marBottom w:val="120"/>
          <w:divBdr>
            <w:top w:val="none" w:sz="0" w:space="0" w:color="auto"/>
            <w:left w:val="none" w:sz="0" w:space="0" w:color="auto"/>
            <w:bottom w:val="none" w:sz="0" w:space="0" w:color="auto"/>
            <w:right w:val="none" w:sz="0" w:space="0" w:color="auto"/>
          </w:divBdr>
        </w:div>
        <w:div w:id="1047685512">
          <w:marLeft w:val="0"/>
          <w:marRight w:val="0"/>
          <w:marTop w:val="120"/>
          <w:marBottom w:val="120"/>
          <w:divBdr>
            <w:top w:val="none" w:sz="0" w:space="0" w:color="auto"/>
            <w:left w:val="none" w:sz="0" w:space="0" w:color="auto"/>
            <w:bottom w:val="none" w:sz="0" w:space="0" w:color="auto"/>
            <w:right w:val="none" w:sz="0" w:space="0" w:color="auto"/>
          </w:divBdr>
        </w:div>
        <w:div w:id="767652674">
          <w:marLeft w:val="0"/>
          <w:marRight w:val="0"/>
          <w:marTop w:val="540"/>
          <w:marBottom w:val="270"/>
          <w:divBdr>
            <w:top w:val="none" w:sz="0" w:space="0" w:color="auto"/>
            <w:left w:val="none" w:sz="0" w:space="0" w:color="auto"/>
            <w:bottom w:val="none" w:sz="0" w:space="0" w:color="auto"/>
            <w:right w:val="none" w:sz="0" w:space="0" w:color="auto"/>
          </w:divBdr>
        </w:div>
        <w:div w:id="1644114467">
          <w:marLeft w:val="0"/>
          <w:marRight w:val="0"/>
          <w:marTop w:val="120"/>
          <w:marBottom w:val="120"/>
          <w:divBdr>
            <w:top w:val="none" w:sz="0" w:space="0" w:color="auto"/>
            <w:left w:val="none" w:sz="0" w:space="0" w:color="auto"/>
            <w:bottom w:val="none" w:sz="0" w:space="0" w:color="auto"/>
            <w:right w:val="none" w:sz="0" w:space="0" w:color="auto"/>
          </w:divBdr>
        </w:div>
        <w:div w:id="1253323262">
          <w:marLeft w:val="0"/>
          <w:marRight w:val="0"/>
          <w:marTop w:val="120"/>
          <w:marBottom w:val="120"/>
          <w:divBdr>
            <w:top w:val="none" w:sz="0" w:space="0" w:color="auto"/>
            <w:left w:val="none" w:sz="0" w:space="0" w:color="auto"/>
            <w:bottom w:val="none" w:sz="0" w:space="0" w:color="auto"/>
            <w:right w:val="none" w:sz="0" w:space="0" w:color="auto"/>
          </w:divBdr>
        </w:div>
        <w:div w:id="55931284">
          <w:marLeft w:val="0"/>
          <w:marRight w:val="0"/>
          <w:marTop w:val="540"/>
          <w:marBottom w:val="270"/>
          <w:divBdr>
            <w:top w:val="none" w:sz="0" w:space="0" w:color="auto"/>
            <w:left w:val="none" w:sz="0" w:space="0" w:color="auto"/>
            <w:bottom w:val="none" w:sz="0" w:space="0" w:color="auto"/>
            <w:right w:val="none" w:sz="0" w:space="0" w:color="auto"/>
          </w:divBdr>
        </w:div>
        <w:div w:id="1641033000">
          <w:marLeft w:val="0"/>
          <w:marRight w:val="0"/>
          <w:marTop w:val="120"/>
          <w:marBottom w:val="120"/>
          <w:divBdr>
            <w:top w:val="none" w:sz="0" w:space="0" w:color="auto"/>
            <w:left w:val="none" w:sz="0" w:space="0" w:color="auto"/>
            <w:bottom w:val="none" w:sz="0" w:space="0" w:color="auto"/>
            <w:right w:val="none" w:sz="0" w:space="0" w:color="auto"/>
          </w:divBdr>
        </w:div>
        <w:div w:id="739407398">
          <w:marLeft w:val="0"/>
          <w:marRight w:val="0"/>
          <w:marTop w:val="120"/>
          <w:marBottom w:val="120"/>
          <w:divBdr>
            <w:top w:val="none" w:sz="0" w:space="0" w:color="auto"/>
            <w:left w:val="none" w:sz="0" w:space="0" w:color="auto"/>
            <w:bottom w:val="none" w:sz="0" w:space="0" w:color="auto"/>
            <w:right w:val="none" w:sz="0" w:space="0" w:color="auto"/>
          </w:divBdr>
        </w:div>
        <w:div w:id="250353834">
          <w:marLeft w:val="0"/>
          <w:marRight w:val="0"/>
          <w:marTop w:val="120"/>
          <w:marBottom w:val="120"/>
          <w:divBdr>
            <w:top w:val="none" w:sz="0" w:space="0" w:color="auto"/>
            <w:left w:val="none" w:sz="0" w:space="0" w:color="auto"/>
            <w:bottom w:val="none" w:sz="0" w:space="0" w:color="auto"/>
            <w:right w:val="none" w:sz="0" w:space="0" w:color="auto"/>
          </w:divBdr>
        </w:div>
        <w:div w:id="956371975">
          <w:marLeft w:val="0"/>
          <w:marRight w:val="0"/>
          <w:marTop w:val="120"/>
          <w:marBottom w:val="120"/>
          <w:divBdr>
            <w:top w:val="none" w:sz="0" w:space="0" w:color="auto"/>
            <w:left w:val="none" w:sz="0" w:space="0" w:color="auto"/>
            <w:bottom w:val="none" w:sz="0" w:space="0" w:color="auto"/>
            <w:right w:val="none" w:sz="0" w:space="0" w:color="auto"/>
          </w:divBdr>
        </w:div>
        <w:div w:id="1879929641">
          <w:marLeft w:val="0"/>
          <w:marRight w:val="0"/>
          <w:marTop w:val="540"/>
          <w:marBottom w:val="270"/>
          <w:divBdr>
            <w:top w:val="none" w:sz="0" w:space="0" w:color="auto"/>
            <w:left w:val="none" w:sz="0" w:space="0" w:color="auto"/>
            <w:bottom w:val="none" w:sz="0" w:space="0" w:color="auto"/>
            <w:right w:val="none" w:sz="0" w:space="0" w:color="auto"/>
          </w:divBdr>
        </w:div>
        <w:div w:id="1324625166">
          <w:marLeft w:val="0"/>
          <w:marRight w:val="0"/>
          <w:marTop w:val="120"/>
          <w:marBottom w:val="120"/>
          <w:divBdr>
            <w:top w:val="none" w:sz="0" w:space="0" w:color="auto"/>
            <w:left w:val="none" w:sz="0" w:space="0" w:color="auto"/>
            <w:bottom w:val="none" w:sz="0" w:space="0" w:color="auto"/>
            <w:right w:val="none" w:sz="0" w:space="0" w:color="auto"/>
          </w:divBdr>
        </w:div>
        <w:div w:id="193617802">
          <w:marLeft w:val="0"/>
          <w:marRight w:val="0"/>
          <w:marTop w:val="120"/>
          <w:marBottom w:val="120"/>
          <w:divBdr>
            <w:top w:val="none" w:sz="0" w:space="0" w:color="auto"/>
            <w:left w:val="none" w:sz="0" w:space="0" w:color="auto"/>
            <w:bottom w:val="none" w:sz="0" w:space="0" w:color="auto"/>
            <w:right w:val="none" w:sz="0" w:space="0" w:color="auto"/>
          </w:divBdr>
        </w:div>
        <w:div w:id="973295878">
          <w:marLeft w:val="0"/>
          <w:marRight w:val="0"/>
          <w:marTop w:val="120"/>
          <w:marBottom w:val="120"/>
          <w:divBdr>
            <w:top w:val="none" w:sz="0" w:space="0" w:color="auto"/>
            <w:left w:val="none" w:sz="0" w:space="0" w:color="auto"/>
            <w:bottom w:val="none" w:sz="0" w:space="0" w:color="auto"/>
            <w:right w:val="none" w:sz="0" w:space="0" w:color="auto"/>
          </w:divBdr>
        </w:div>
        <w:div w:id="23676501">
          <w:marLeft w:val="0"/>
          <w:marRight w:val="0"/>
          <w:marTop w:val="120"/>
          <w:marBottom w:val="120"/>
          <w:divBdr>
            <w:top w:val="none" w:sz="0" w:space="0" w:color="auto"/>
            <w:left w:val="none" w:sz="0" w:space="0" w:color="auto"/>
            <w:bottom w:val="none" w:sz="0" w:space="0" w:color="auto"/>
            <w:right w:val="none" w:sz="0" w:space="0" w:color="auto"/>
          </w:divBdr>
        </w:div>
        <w:div w:id="1496457481">
          <w:marLeft w:val="0"/>
          <w:marRight w:val="0"/>
          <w:marTop w:val="540"/>
          <w:marBottom w:val="270"/>
          <w:divBdr>
            <w:top w:val="none" w:sz="0" w:space="0" w:color="auto"/>
            <w:left w:val="none" w:sz="0" w:space="0" w:color="auto"/>
            <w:bottom w:val="none" w:sz="0" w:space="0" w:color="auto"/>
            <w:right w:val="none" w:sz="0" w:space="0" w:color="auto"/>
          </w:divBdr>
        </w:div>
        <w:div w:id="2092584227">
          <w:marLeft w:val="0"/>
          <w:marRight w:val="0"/>
          <w:marTop w:val="120"/>
          <w:marBottom w:val="120"/>
          <w:divBdr>
            <w:top w:val="none" w:sz="0" w:space="0" w:color="auto"/>
            <w:left w:val="none" w:sz="0" w:space="0" w:color="auto"/>
            <w:bottom w:val="none" w:sz="0" w:space="0" w:color="auto"/>
            <w:right w:val="none" w:sz="0" w:space="0" w:color="auto"/>
          </w:divBdr>
        </w:div>
        <w:div w:id="1777023005">
          <w:marLeft w:val="0"/>
          <w:marRight w:val="0"/>
          <w:marTop w:val="120"/>
          <w:marBottom w:val="120"/>
          <w:divBdr>
            <w:top w:val="none" w:sz="0" w:space="0" w:color="auto"/>
            <w:left w:val="none" w:sz="0" w:space="0" w:color="auto"/>
            <w:bottom w:val="none" w:sz="0" w:space="0" w:color="auto"/>
            <w:right w:val="none" w:sz="0" w:space="0" w:color="auto"/>
          </w:divBdr>
        </w:div>
        <w:div w:id="358433304">
          <w:marLeft w:val="0"/>
          <w:marRight w:val="0"/>
          <w:marTop w:val="120"/>
          <w:marBottom w:val="120"/>
          <w:divBdr>
            <w:top w:val="none" w:sz="0" w:space="0" w:color="auto"/>
            <w:left w:val="none" w:sz="0" w:space="0" w:color="auto"/>
            <w:bottom w:val="none" w:sz="0" w:space="0" w:color="auto"/>
            <w:right w:val="none" w:sz="0" w:space="0" w:color="auto"/>
          </w:divBdr>
        </w:div>
        <w:div w:id="1452749099">
          <w:marLeft w:val="0"/>
          <w:marRight w:val="0"/>
          <w:marTop w:val="120"/>
          <w:marBottom w:val="120"/>
          <w:divBdr>
            <w:top w:val="none" w:sz="0" w:space="0" w:color="auto"/>
            <w:left w:val="none" w:sz="0" w:space="0" w:color="auto"/>
            <w:bottom w:val="none" w:sz="0" w:space="0" w:color="auto"/>
            <w:right w:val="none" w:sz="0" w:space="0" w:color="auto"/>
          </w:divBdr>
        </w:div>
        <w:div w:id="1292589001">
          <w:marLeft w:val="0"/>
          <w:marRight w:val="0"/>
          <w:marTop w:val="540"/>
          <w:marBottom w:val="270"/>
          <w:divBdr>
            <w:top w:val="none" w:sz="0" w:space="0" w:color="auto"/>
            <w:left w:val="none" w:sz="0" w:space="0" w:color="auto"/>
            <w:bottom w:val="none" w:sz="0" w:space="0" w:color="auto"/>
            <w:right w:val="none" w:sz="0" w:space="0" w:color="auto"/>
          </w:divBdr>
        </w:div>
        <w:div w:id="281612198">
          <w:marLeft w:val="0"/>
          <w:marRight w:val="0"/>
          <w:marTop w:val="120"/>
          <w:marBottom w:val="120"/>
          <w:divBdr>
            <w:top w:val="none" w:sz="0" w:space="0" w:color="auto"/>
            <w:left w:val="none" w:sz="0" w:space="0" w:color="auto"/>
            <w:bottom w:val="none" w:sz="0" w:space="0" w:color="auto"/>
            <w:right w:val="none" w:sz="0" w:space="0" w:color="auto"/>
          </w:divBdr>
        </w:div>
        <w:div w:id="1516386810">
          <w:marLeft w:val="0"/>
          <w:marRight w:val="0"/>
          <w:marTop w:val="120"/>
          <w:marBottom w:val="120"/>
          <w:divBdr>
            <w:top w:val="none" w:sz="0" w:space="0" w:color="auto"/>
            <w:left w:val="none" w:sz="0" w:space="0" w:color="auto"/>
            <w:bottom w:val="none" w:sz="0" w:space="0" w:color="auto"/>
            <w:right w:val="none" w:sz="0" w:space="0" w:color="auto"/>
          </w:divBdr>
        </w:div>
        <w:div w:id="448820829">
          <w:marLeft w:val="0"/>
          <w:marRight w:val="0"/>
          <w:marTop w:val="120"/>
          <w:marBottom w:val="120"/>
          <w:divBdr>
            <w:top w:val="none" w:sz="0" w:space="0" w:color="auto"/>
            <w:left w:val="none" w:sz="0" w:space="0" w:color="auto"/>
            <w:bottom w:val="none" w:sz="0" w:space="0" w:color="auto"/>
            <w:right w:val="none" w:sz="0" w:space="0" w:color="auto"/>
          </w:divBdr>
        </w:div>
        <w:div w:id="2136634668">
          <w:marLeft w:val="0"/>
          <w:marRight w:val="0"/>
          <w:marTop w:val="120"/>
          <w:marBottom w:val="120"/>
          <w:divBdr>
            <w:top w:val="none" w:sz="0" w:space="0" w:color="auto"/>
            <w:left w:val="none" w:sz="0" w:space="0" w:color="auto"/>
            <w:bottom w:val="none" w:sz="0" w:space="0" w:color="auto"/>
            <w:right w:val="none" w:sz="0" w:space="0" w:color="auto"/>
          </w:divBdr>
        </w:div>
        <w:div w:id="2146115629">
          <w:marLeft w:val="0"/>
          <w:marRight w:val="0"/>
          <w:marTop w:val="120"/>
          <w:marBottom w:val="120"/>
          <w:divBdr>
            <w:top w:val="none" w:sz="0" w:space="0" w:color="auto"/>
            <w:left w:val="none" w:sz="0" w:space="0" w:color="auto"/>
            <w:bottom w:val="none" w:sz="0" w:space="0" w:color="auto"/>
            <w:right w:val="none" w:sz="0" w:space="0" w:color="auto"/>
          </w:divBdr>
        </w:div>
        <w:div w:id="463239218">
          <w:marLeft w:val="0"/>
          <w:marRight w:val="0"/>
          <w:marTop w:val="120"/>
          <w:marBottom w:val="120"/>
          <w:divBdr>
            <w:top w:val="none" w:sz="0" w:space="0" w:color="auto"/>
            <w:left w:val="none" w:sz="0" w:space="0" w:color="auto"/>
            <w:bottom w:val="none" w:sz="0" w:space="0" w:color="auto"/>
            <w:right w:val="none" w:sz="0" w:space="0" w:color="auto"/>
          </w:divBdr>
        </w:div>
        <w:div w:id="26949263">
          <w:marLeft w:val="0"/>
          <w:marRight w:val="0"/>
          <w:marTop w:val="120"/>
          <w:marBottom w:val="120"/>
          <w:divBdr>
            <w:top w:val="none" w:sz="0" w:space="0" w:color="auto"/>
            <w:left w:val="none" w:sz="0" w:space="0" w:color="auto"/>
            <w:bottom w:val="none" w:sz="0" w:space="0" w:color="auto"/>
            <w:right w:val="none" w:sz="0" w:space="0" w:color="auto"/>
          </w:divBdr>
        </w:div>
        <w:div w:id="1240946674">
          <w:marLeft w:val="0"/>
          <w:marRight w:val="0"/>
          <w:marTop w:val="120"/>
          <w:marBottom w:val="120"/>
          <w:divBdr>
            <w:top w:val="none" w:sz="0" w:space="0" w:color="auto"/>
            <w:left w:val="none" w:sz="0" w:space="0" w:color="auto"/>
            <w:bottom w:val="none" w:sz="0" w:space="0" w:color="auto"/>
            <w:right w:val="none" w:sz="0" w:space="0" w:color="auto"/>
          </w:divBdr>
        </w:div>
        <w:div w:id="2068995628">
          <w:marLeft w:val="0"/>
          <w:marRight w:val="0"/>
          <w:marTop w:val="120"/>
          <w:marBottom w:val="120"/>
          <w:divBdr>
            <w:top w:val="none" w:sz="0" w:space="0" w:color="auto"/>
            <w:left w:val="none" w:sz="0" w:space="0" w:color="auto"/>
            <w:bottom w:val="none" w:sz="0" w:space="0" w:color="auto"/>
            <w:right w:val="none" w:sz="0" w:space="0" w:color="auto"/>
          </w:divBdr>
        </w:div>
        <w:div w:id="1366642294">
          <w:marLeft w:val="0"/>
          <w:marRight w:val="0"/>
          <w:marTop w:val="540"/>
          <w:marBottom w:val="270"/>
          <w:divBdr>
            <w:top w:val="none" w:sz="0" w:space="0" w:color="auto"/>
            <w:left w:val="none" w:sz="0" w:space="0" w:color="auto"/>
            <w:bottom w:val="none" w:sz="0" w:space="0" w:color="auto"/>
            <w:right w:val="none" w:sz="0" w:space="0" w:color="auto"/>
          </w:divBdr>
        </w:div>
        <w:div w:id="1189177252">
          <w:marLeft w:val="0"/>
          <w:marRight w:val="0"/>
          <w:marTop w:val="120"/>
          <w:marBottom w:val="120"/>
          <w:divBdr>
            <w:top w:val="none" w:sz="0" w:space="0" w:color="auto"/>
            <w:left w:val="none" w:sz="0" w:space="0" w:color="auto"/>
            <w:bottom w:val="none" w:sz="0" w:space="0" w:color="auto"/>
            <w:right w:val="none" w:sz="0" w:space="0" w:color="auto"/>
          </w:divBdr>
        </w:div>
        <w:div w:id="2040663379">
          <w:marLeft w:val="0"/>
          <w:marRight w:val="0"/>
          <w:marTop w:val="120"/>
          <w:marBottom w:val="120"/>
          <w:divBdr>
            <w:top w:val="none" w:sz="0" w:space="0" w:color="auto"/>
            <w:left w:val="none" w:sz="0" w:space="0" w:color="auto"/>
            <w:bottom w:val="none" w:sz="0" w:space="0" w:color="auto"/>
            <w:right w:val="none" w:sz="0" w:space="0" w:color="auto"/>
          </w:divBdr>
        </w:div>
        <w:div w:id="792141284">
          <w:marLeft w:val="0"/>
          <w:marRight w:val="0"/>
          <w:marTop w:val="120"/>
          <w:marBottom w:val="120"/>
          <w:divBdr>
            <w:top w:val="none" w:sz="0" w:space="0" w:color="auto"/>
            <w:left w:val="none" w:sz="0" w:space="0" w:color="auto"/>
            <w:bottom w:val="none" w:sz="0" w:space="0" w:color="auto"/>
            <w:right w:val="none" w:sz="0" w:space="0" w:color="auto"/>
          </w:divBdr>
        </w:div>
        <w:div w:id="1265109957">
          <w:marLeft w:val="0"/>
          <w:marRight w:val="0"/>
          <w:marTop w:val="120"/>
          <w:marBottom w:val="120"/>
          <w:divBdr>
            <w:top w:val="none" w:sz="0" w:space="0" w:color="auto"/>
            <w:left w:val="none" w:sz="0" w:space="0" w:color="auto"/>
            <w:bottom w:val="none" w:sz="0" w:space="0" w:color="auto"/>
            <w:right w:val="none" w:sz="0" w:space="0" w:color="auto"/>
          </w:divBdr>
        </w:div>
      </w:divsChild>
    </w:div>
    <w:div w:id="678434122">
      <w:bodyDiv w:val="1"/>
      <w:marLeft w:val="0"/>
      <w:marRight w:val="0"/>
      <w:marTop w:val="0"/>
      <w:marBottom w:val="0"/>
      <w:divBdr>
        <w:top w:val="none" w:sz="0" w:space="0" w:color="auto"/>
        <w:left w:val="none" w:sz="0" w:space="0" w:color="auto"/>
        <w:bottom w:val="none" w:sz="0" w:space="0" w:color="auto"/>
        <w:right w:val="none" w:sz="0" w:space="0" w:color="auto"/>
      </w:divBdr>
      <w:divsChild>
        <w:div w:id="293412335">
          <w:marLeft w:val="0"/>
          <w:marRight w:val="0"/>
          <w:marTop w:val="120"/>
          <w:marBottom w:val="120"/>
          <w:divBdr>
            <w:top w:val="none" w:sz="0" w:space="0" w:color="auto"/>
            <w:left w:val="none" w:sz="0" w:space="0" w:color="auto"/>
            <w:bottom w:val="none" w:sz="0" w:space="0" w:color="auto"/>
            <w:right w:val="none" w:sz="0" w:space="0" w:color="auto"/>
          </w:divBdr>
        </w:div>
        <w:div w:id="484323980">
          <w:marLeft w:val="0"/>
          <w:marRight w:val="0"/>
          <w:marTop w:val="120"/>
          <w:marBottom w:val="120"/>
          <w:divBdr>
            <w:top w:val="none" w:sz="0" w:space="0" w:color="auto"/>
            <w:left w:val="none" w:sz="0" w:space="0" w:color="auto"/>
            <w:bottom w:val="none" w:sz="0" w:space="0" w:color="auto"/>
            <w:right w:val="none" w:sz="0" w:space="0" w:color="auto"/>
          </w:divBdr>
        </w:div>
        <w:div w:id="1932199811">
          <w:marLeft w:val="0"/>
          <w:marRight w:val="0"/>
          <w:marTop w:val="120"/>
          <w:marBottom w:val="120"/>
          <w:divBdr>
            <w:top w:val="none" w:sz="0" w:space="0" w:color="auto"/>
            <w:left w:val="none" w:sz="0" w:space="0" w:color="auto"/>
            <w:bottom w:val="none" w:sz="0" w:space="0" w:color="auto"/>
            <w:right w:val="none" w:sz="0" w:space="0" w:color="auto"/>
          </w:divBdr>
        </w:div>
      </w:divsChild>
    </w:div>
    <w:div w:id="898520184">
      <w:bodyDiv w:val="1"/>
      <w:marLeft w:val="0"/>
      <w:marRight w:val="0"/>
      <w:marTop w:val="0"/>
      <w:marBottom w:val="0"/>
      <w:divBdr>
        <w:top w:val="none" w:sz="0" w:space="0" w:color="auto"/>
        <w:left w:val="none" w:sz="0" w:space="0" w:color="auto"/>
        <w:bottom w:val="none" w:sz="0" w:space="0" w:color="auto"/>
        <w:right w:val="none" w:sz="0" w:space="0" w:color="auto"/>
      </w:divBdr>
    </w:div>
    <w:div w:id="1037047041">
      <w:bodyDiv w:val="1"/>
      <w:marLeft w:val="0"/>
      <w:marRight w:val="0"/>
      <w:marTop w:val="0"/>
      <w:marBottom w:val="0"/>
      <w:divBdr>
        <w:top w:val="none" w:sz="0" w:space="0" w:color="auto"/>
        <w:left w:val="none" w:sz="0" w:space="0" w:color="auto"/>
        <w:bottom w:val="none" w:sz="0" w:space="0" w:color="auto"/>
        <w:right w:val="none" w:sz="0" w:space="0" w:color="auto"/>
      </w:divBdr>
    </w:div>
    <w:div w:id="1099135125">
      <w:bodyDiv w:val="1"/>
      <w:marLeft w:val="0"/>
      <w:marRight w:val="0"/>
      <w:marTop w:val="0"/>
      <w:marBottom w:val="0"/>
      <w:divBdr>
        <w:top w:val="none" w:sz="0" w:space="0" w:color="auto"/>
        <w:left w:val="none" w:sz="0" w:space="0" w:color="auto"/>
        <w:bottom w:val="none" w:sz="0" w:space="0" w:color="auto"/>
        <w:right w:val="none" w:sz="0" w:space="0" w:color="auto"/>
      </w:divBdr>
    </w:div>
    <w:div w:id="1214851963">
      <w:bodyDiv w:val="1"/>
      <w:marLeft w:val="0"/>
      <w:marRight w:val="0"/>
      <w:marTop w:val="0"/>
      <w:marBottom w:val="0"/>
      <w:divBdr>
        <w:top w:val="none" w:sz="0" w:space="0" w:color="auto"/>
        <w:left w:val="none" w:sz="0" w:space="0" w:color="auto"/>
        <w:bottom w:val="none" w:sz="0" w:space="0" w:color="auto"/>
        <w:right w:val="none" w:sz="0" w:space="0" w:color="auto"/>
      </w:divBdr>
      <w:divsChild>
        <w:div w:id="571240127">
          <w:marLeft w:val="0"/>
          <w:marRight w:val="0"/>
          <w:marTop w:val="540"/>
          <w:marBottom w:val="270"/>
          <w:divBdr>
            <w:top w:val="none" w:sz="0" w:space="0" w:color="auto"/>
            <w:left w:val="none" w:sz="0" w:space="0" w:color="auto"/>
            <w:bottom w:val="none" w:sz="0" w:space="0" w:color="auto"/>
            <w:right w:val="none" w:sz="0" w:space="0" w:color="auto"/>
          </w:divBdr>
        </w:div>
        <w:div w:id="847477834">
          <w:marLeft w:val="0"/>
          <w:marRight w:val="0"/>
          <w:marTop w:val="120"/>
          <w:marBottom w:val="120"/>
          <w:divBdr>
            <w:top w:val="none" w:sz="0" w:space="0" w:color="auto"/>
            <w:left w:val="none" w:sz="0" w:space="0" w:color="auto"/>
            <w:bottom w:val="none" w:sz="0" w:space="0" w:color="auto"/>
            <w:right w:val="none" w:sz="0" w:space="0" w:color="auto"/>
          </w:divBdr>
        </w:div>
        <w:div w:id="841047799">
          <w:marLeft w:val="0"/>
          <w:marRight w:val="0"/>
          <w:marTop w:val="120"/>
          <w:marBottom w:val="120"/>
          <w:divBdr>
            <w:top w:val="none" w:sz="0" w:space="0" w:color="auto"/>
            <w:left w:val="none" w:sz="0" w:space="0" w:color="auto"/>
            <w:bottom w:val="none" w:sz="0" w:space="0" w:color="auto"/>
            <w:right w:val="none" w:sz="0" w:space="0" w:color="auto"/>
          </w:divBdr>
        </w:div>
        <w:div w:id="2117821930">
          <w:marLeft w:val="0"/>
          <w:marRight w:val="0"/>
          <w:marTop w:val="120"/>
          <w:marBottom w:val="120"/>
          <w:divBdr>
            <w:top w:val="none" w:sz="0" w:space="0" w:color="auto"/>
            <w:left w:val="none" w:sz="0" w:space="0" w:color="auto"/>
            <w:bottom w:val="none" w:sz="0" w:space="0" w:color="auto"/>
            <w:right w:val="none" w:sz="0" w:space="0" w:color="auto"/>
          </w:divBdr>
        </w:div>
        <w:div w:id="1514614">
          <w:marLeft w:val="0"/>
          <w:marRight w:val="0"/>
          <w:marTop w:val="120"/>
          <w:marBottom w:val="120"/>
          <w:divBdr>
            <w:top w:val="none" w:sz="0" w:space="0" w:color="auto"/>
            <w:left w:val="none" w:sz="0" w:space="0" w:color="auto"/>
            <w:bottom w:val="none" w:sz="0" w:space="0" w:color="auto"/>
            <w:right w:val="none" w:sz="0" w:space="0" w:color="auto"/>
          </w:divBdr>
        </w:div>
        <w:div w:id="1268461028">
          <w:marLeft w:val="0"/>
          <w:marRight w:val="0"/>
          <w:marTop w:val="120"/>
          <w:marBottom w:val="120"/>
          <w:divBdr>
            <w:top w:val="none" w:sz="0" w:space="0" w:color="auto"/>
            <w:left w:val="none" w:sz="0" w:space="0" w:color="auto"/>
            <w:bottom w:val="none" w:sz="0" w:space="0" w:color="auto"/>
            <w:right w:val="none" w:sz="0" w:space="0" w:color="auto"/>
          </w:divBdr>
        </w:div>
        <w:div w:id="1126267162">
          <w:marLeft w:val="0"/>
          <w:marRight w:val="0"/>
          <w:marTop w:val="120"/>
          <w:marBottom w:val="120"/>
          <w:divBdr>
            <w:top w:val="none" w:sz="0" w:space="0" w:color="auto"/>
            <w:left w:val="none" w:sz="0" w:space="0" w:color="auto"/>
            <w:bottom w:val="none" w:sz="0" w:space="0" w:color="auto"/>
            <w:right w:val="none" w:sz="0" w:space="0" w:color="auto"/>
          </w:divBdr>
        </w:div>
        <w:div w:id="1198813744">
          <w:marLeft w:val="0"/>
          <w:marRight w:val="0"/>
          <w:marTop w:val="120"/>
          <w:marBottom w:val="120"/>
          <w:divBdr>
            <w:top w:val="none" w:sz="0" w:space="0" w:color="auto"/>
            <w:left w:val="none" w:sz="0" w:space="0" w:color="auto"/>
            <w:bottom w:val="none" w:sz="0" w:space="0" w:color="auto"/>
            <w:right w:val="none" w:sz="0" w:space="0" w:color="auto"/>
          </w:divBdr>
        </w:div>
        <w:div w:id="1017737557">
          <w:marLeft w:val="0"/>
          <w:marRight w:val="0"/>
          <w:marTop w:val="120"/>
          <w:marBottom w:val="120"/>
          <w:divBdr>
            <w:top w:val="none" w:sz="0" w:space="0" w:color="auto"/>
            <w:left w:val="none" w:sz="0" w:space="0" w:color="auto"/>
            <w:bottom w:val="none" w:sz="0" w:space="0" w:color="auto"/>
            <w:right w:val="none" w:sz="0" w:space="0" w:color="auto"/>
          </w:divBdr>
        </w:div>
        <w:div w:id="1879704284">
          <w:marLeft w:val="0"/>
          <w:marRight w:val="0"/>
          <w:marTop w:val="120"/>
          <w:marBottom w:val="120"/>
          <w:divBdr>
            <w:top w:val="none" w:sz="0" w:space="0" w:color="auto"/>
            <w:left w:val="none" w:sz="0" w:space="0" w:color="auto"/>
            <w:bottom w:val="none" w:sz="0" w:space="0" w:color="auto"/>
            <w:right w:val="none" w:sz="0" w:space="0" w:color="auto"/>
          </w:divBdr>
        </w:div>
      </w:divsChild>
    </w:div>
    <w:div w:id="1303317115">
      <w:bodyDiv w:val="1"/>
      <w:marLeft w:val="0"/>
      <w:marRight w:val="0"/>
      <w:marTop w:val="0"/>
      <w:marBottom w:val="0"/>
      <w:divBdr>
        <w:top w:val="none" w:sz="0" w:space="0" w:color="auto"/>
        <w:left w:val="none" w:sz="0" w:space="0" w:color="auto"/>
        <w:bottom w:val="none" w:sz="0" w:space="0" w:color="auto"/>
        <w:right w:val="none" w:sz="0" w:space="0" w:color="auto"/>
      </w:divBdr>
      <w:divsChild>
        <w:div w:id="6518105">
          <w:marLeft w:val="0"/>
          <w:marRight w:val="0"/>
          <w:marTop w:val="540"/>
          <w:marBottom w:val="270"/>
          <w:divBdr>
            <w:top w:val="none" w:sz="0" w:space="0" w:color="auto"/>
            <w:left w:val="none" w:sz="0" w:space="0" w:color="auto"/>
            <w:bottom w:val="none" w:sz="0" w:space="0" w:color="auto"/>
            <w:right w:val="none" w:sz="0" w:space="0" w:color="auto"/>
          </w:divBdr>
        </w:div>
        <w:div w:id="969357718">
          <w:marLeft w:val="0"/>
          <w:marRight w:val="0"/>
          <w:marTop w:val="120"/>
          <w:marBottom w:val="120"/>
          <w:divBdr>
            <w:top w:val="none" w:sz="0" w:space="0" w:color="auto"/>
            <w:left w:val="none" w:sz="0" w:space="0" w:color="auto"/>
            <w:bottom w:val="none" w:sz="0" w:space="0" w:color="auto"/>
            <w:right w:val="none" w:sz="0" w:space="0" w:color="auto"/>
          </w:divBdr>
        </w:div>
        <w:div w:id="16391249">
          <w:marLeft w:val="0"/>
          <w:marRight w:val="0"/>
          <w:marTop w:val="120"/>
          <w:marBottom w:val="120"/>
          <w:divBdr>
            <w:top w:val="none" w:sz="0" w:space="0" w:color="auto"/>
            <w:left w:val="none" w:sz="0" w:space="0" w:color="auto"/>
            <w:bottom w:val="none" w:sz="0" w:space="0" w:color="auto"/>
            <w:right w:val="none" w:sz="0" w:space="0" w:color="auto"/>
          </w:divBdr>
        </w:div>
        <w:div w:id="835920101">
          <w:marLeft w:val="0"/>
          <w:marRight w:val="0"/>
          <w:marTop w:val="120"/>
          <w:marBottom w:val="120"/>
          <w:divBdr>
            <w:top w:val="none" w:sz="0" w:space="0" w:color="auto"/>
            <w:left w:val="none" w:sz="0" w:space="0" w:color="auto"/>
            <w:bottom w:val="none" w:sz="0" w:space="0" w:color="auto"/>
            <w:right w:val="none" w:sz="0" w:space="0" w:color="auto"/>
          </w:divBdr>
        </w:div>
        <w:div w:id="96995642">
          <w:marLeft w:val="0"/>
          <w:marRight w:val="0"/>
          <w:marTop w:val="120"/>
          <w:marBottom w:val="120"/>
          <w:divBdr>
            <w:top w:val="none" w:sz="0" w:space="0" w:color="auto"/>
            <w:left w:val="none" w:sz="0" w:space="0" w:color="auto"/>
            <w:bottom w:val="none" w:sz="0" w:space="0" w:color="auto"/>
            <w:right w:val="none" w:sz="0" w:space="0" w:color="auto"/>
          </w:divBdr>
        </w:div>
        <w:div w:id="1776318187">
          <w:marLeft w:val="0"/>
          <w:marRight w:val="0"/>
          <w:marTop w:val="120"/>
          <w:marBottom w:val="120"/>
          <w:divBdr>
            <w:top w:val="none" w:sz="0" w:space="0" w:color="auto"/>
            <w:left w:val="none" w:sz="0" w:space="0" w:color="auto"/>
            <w:bottom w:val="none" w:sz="0" w:space="0" w:color="auto"/>
            <w:right w:val="none" w:sz="0" w:space="0" w:color="auto"/>
          </w:divBdr>
        </w:div>
        <w:div w:id="803499172">
          <w:marLeft w:val="0"/>
          <w:marRight w:val="0"/>
          <w:marTop w:val="120"/>
          <w:marBottom w:val="120"/>
          <w:divBdr>
            <w:top w:val="none" w:sz="0" w:space="0" w:color="auto"/>
            <w:left w:val="none" w:sz="0" w:space="0" w:color="auto"/>
            <w:bottom w:val="none" w:sz="0" w:space="0" w:color="auto"/>
            <w:right w:val="none" w:sz="0" w:space="0" w:color="auto"/>
          </w:divBdr>
        </w:div>
        <w:div w:id="525216464">
          <w:marLeft w:val="0"/>
          <w:marRight w:val="0"/>
          <w:marTop w:val="120"/>
          <w:marBottom w:val="120"/>
          <w:divBdr>
            <w:top w:val="none" w:sz="0" w:space="0" w:color="auto"/>
            <w:left w:val="none" w:sz="0" w:space="0" w:color="auto"/>
            <w:bottom w:val="none" w:sz="0" w:space="0" w:color="auto"/>
            <w:right w:val="none" w:sz="0" w:space="0" w:color="auto"/>
          </w:divBdr>
        </w:div>
        <w:div w:id="654381157">
          <w:marLeft w:val="0"/>
          <w:marRight w:val="0"/>
          <w:marTop w:val="120"/>
          <w:marBottom w:val="120"/>
          <w:divBdr>
            <w:top w:val="none" w:sz="0" w:space="0" w:color="auto"/>
            <w:left w:val="none" w:sz="0" w:space="0" w:color="auto"/>
            <w:bottom w:val="none" w:sz="0" w:space="0" w:color="auto"/>
            <w:right w:val="none" w:sz="0" w:space="0" w:color="auto"/>
          </w:divBdr>
        </w:div>
        <w:div w:id="2145079699">
          <w:marLeft w:val="0"/>
          <w:marRight w:val="0"/>
          <w:marTop w:val="540"/>
          <w:marBottom w:val="270"/>
          <w:divBdr>
            <w:top w:val="none" w:sz="0" w:space="0" w:color="auto"/>
            <w:left w:val="none" w:sz="0" w:space="0" w:color="auto"/>
            <w:bottom w:val="none" w:sz="0" w:space="0" w:color="auto"/>
            <w:right w:val="none" w:sz="0" w:space="0" w:color="auto"/>
          </w:divBdr>
        </w:div>
        <w:div w:id="679937843">
          <w:marLeft w:val="0"/>
          <w:marRight w:val="0"/>
          <w:marTop w:val="120"/>
          <w:marBottom w:val="120"/>
          <w:divBdr>
            <w:top w:val="none" w:sz="0" w:space="0" w:color="auto"/>
            <w:left w:val="none" w:sz="0" w:space="0" w:color="auto"/>
            <w:bottom w:val="none" w:sz="0" w:space="0" w:color="auto"/>
            <w:right w:val="none" w:sz="0" w:space="0" w:color="auto"/>
          </w:divBdr>
        </w:div>
        <w:div w:id="460661015">
          <w:marLeft w:val="0"/>
          <w:marRight w:val="0"/>
          <w:marTop w:val="120"/>
          <w:marBottom w:val="120"/>
          <w:divBdr>
            <w:top w:val="none" w:sz="0" w:space="0" w:color="auto"/>
            <w:left w:val="none" w:sz="0" w:space="0" w:color="auto"/>
            <w:bottom w:val="none" w:sz="0" w:space="0" w:color="auto"/>
            <w:right w:val="none" w:sz="0" w:space="0" w:color="auto"/>
          </w:divBdr>
        </w:div>
        <w:div w:id="1366367748">
          <w:marLeft w:val="0"/>
          <w:marRight w:val="0"/>
          <w:marTop w:val="120"/>
          <w:marBottom w:val="120"/>
          <w:divBdr>
            <w:top w:val="none" w:sz="0" w:space="0" w:color="auto"/>
            <w:left w:val="none" w:sz="0" w:space="0" w:color="auto"/>
            <w:bottom w:val="none" w:sz="0" w:space="0" w:color="auto"/>
            <w:right w:val="none" w:sz="0" w:space="0" w:color="auto"/>
          </w:divBdr>
        </w:div>
        <w:div w:id="1215846344">
          <w:marLeft w:val="0"/>
          <w:marRight w:val="0"/>
          <w:marTop w:val="120"/>
          <w:marBottom w:val="120"/>
          <w:divBdr>
            <w:top w:val="none" w:sz="0" w:space="0" w:color="auto"/>
            <w:left w:val="none" w:sz="0" w:space="0" w:color="auto"/>
            <w:bottom w:val="none" w:sz="0" w:space="0" w:color="auto"/>
            <w:right w:val="none" w:sz="0" w:space="0" w:color="auto"/>
          </w:divBdr>
        </w:div>
        <w:div w:id="1128426109">
          <w:marLeft w:val="0"/>
          <w:marRight w:val="0"/>
          <w:marTop w:val="540"/>
          <w:marBottom w:val="270"/>
          <w:divBdr>
            <w:top w:val="none" w:sz="0" w:space="0" w:color="auto"/>
            <w:left w:val="none" w:sz="0" w:space="0" w:color="auto"/>
            <w:bottom w:val="none" w:sz="0" w:space="0" w:color="auto"/>
            <w:right w:val="none" w:sz="0" w:space="0" w:color="auto"/>
          </w:divBdr>
        </w:div>
        <w:div w:id="721637489">
          <w:marLeft w:val="0"/>
          <w:marRight w:val="0"/>
          <w:marTop w:val="120"/>
          <w:marBottom w:val="120"/>
          <w:divBdr>
            <w:top w:val="none" w:sz="0" w:space="0" w:color="auto"/>
            <w:left w:val="none" w:sz="0" w:space="0" w:color="auto"/>
            <w:bottom w:val="none" w:sz="0" w:space="0" w:color="auto"/>
            <w:right w:val="none" w:sz="0" w:space="0" w:color="auto"/>
          </w:divBdr>
        </w:div>
        <w:div w:id="2020614744">
          <w:marLeft w:val="0"/>
          <w:marRight w:val="0"/>
          <w:marTop w:val="120"/>
          <w:marBottom w:val="120"/>
          <w:divBdr>
            <w:top w:val="none" w:sz="0" w:space="0" w:color="auto"/>
            <w:left w:val="none" w:sz="0" w:space="0" w:color="auto"/>
            <w:bottom w:val="none" w:sz="0" w:space="0" w:color="auto"/>
            <w:right w:val="none" w:sz="0" w:space="0" w:color="auto"/>
          </w:divBdr>
        </w:div>
        <w:div w:id="1466242647">
          <w:marLeft w:val="0"/>
          <w:marRight w:val="0"/>
          <w:marTop w:val="120"/>
          <w:marBottom w:val="120"/>
          <w:divBdr>
            <w:top w:val="none" w:sz="0" w:space="0" w:color="auto"/>
            <w:left w:val="none" w:sz="0" w:space="0" w:color="auto"/>
            <w:bottom w:val="none" w:sz="0" w:space="0" w:color="auto"/>
            <w:right w:val="none" w:sz="0" w:space="0" w:color="auto"/>
          </w:divBdr>
        </w:div>
        <w:div w:id="86535737">
          <w:marLeft w:val="0"/>
          <w:marRight w:val="0"/>
          <w:marTop w:val="540"/>
          <w:marBottom w:val="270"/>
          <w:divBdr>
            <w:top w:val="none" w:sz="0" w:space="0" w:color="auto"/>
            <w:left w:val="none" w:sz="0" w:space="0" w:color="auto"/>
            <w:bottom w:val="none" w:sz="0" w:space="0" w:color="auto"/>
            <w:right w:val="none" w:sz="0" w:space="0" w:color="auto"/>
          </w:divBdr>
        </w:div>
        <w:div w:id="1132363504">
          <w:marLeft w:val="0"/>
          <w:marRight w:val="0"/>
          <w:marTop w:val="120"/>
          <w:marBottom w:val="120"/>
          <w:divBdr>
            <w:top w:val="none" w:sz="0" w:space="0" w:color="auto"/>
            <w:left w:val="none" w:sz="0" w:space="0" w:color="auto"/>
            <w:bottom w:val="none" w:sz="0" w:space="0" w:color="auto"/>
            <w:right w:val="none" w:sz="0" w:space="0" w:color="auto"/>
          </w:divBdr>
        </w:div>
        <w:div w:id="886837959">
          <w:marLeft w:val="0"/>
          <w:marRight w:val="0"/>
          <w:marTop w:val="120"/>
          <w:marBottom w:val="120"/>
          <w:divBdr>
            <w:top w:val="none" w:sz="0" w:space="0" w:color="auto"/>
            <w:left w:val="none" w:sz="0" w:space="0" w:color="auto"/>
            <w:bottom w:val="none" w:sz="0" w:space="0" w:color="auto"/>
            <w:right w:val="none" w:sz="0" w:space="0" w:color="auto"/>
          </w:divBdr>
        </w:div>
        <w:div w:id="2122336691">
          <w:marLeft w:val="0"/>
          <w:marRight w:val="0"/>
          <w:marTop w:val="120"/>
          <w:marBottom w:val="120"/>
          <w:divBdr>
            <w:top w:val="none" w:sz="0" w:space="0" w:color="auto"/>
            <w:left w:val="none" w:sz="0" w:space="0" w:color="auto"/>
            <w:bottom w:val="none" w:sz="0" w:space="0" w:color="auto"/>
            <w:right w:val="none" w:sz="0" w:space="0" w:color="auto"/>
          </w:divBdr>
        </w:div>
        <w:div w:id="1850286786">
          <w:marLeft w:val="0"/>
          <w:marRight w:val="0"/>
          <w:marTop w:val="120"/>
          <w:marBottom w:val="120"/>
          <w:divBdr>
            <w:top w:val="none" w:sz="0" w:space="0" w:color="auto"/>
            <w:left w:val="none" w:sz="0" w:space="0" w:color="auto"/>
            <w:bottom w:val="none" w:sz="0" w:space="0" w:color="auto"/>
            <w:right w:val="none" w:sz="0" w:space="0" w:color="auto"/>
          </w:divBdr>
        </w:div>
        <w:div w:id="1983197373">
          <w:marLeft w:val="0"/>
          <w:marRight w:val="0"/>
          <w:marTop w:val="540"/>
          <w:marBottom w:val="270"/>
          <w:divBdr>
            <w:top w:val="none" w:sz="0" w:space="0" w:color="auto"/>
            <w:left w:val="none" w:sz="0" w:space="0" w:color="auto"/>
            <w:bottom w:val="none" w:sz="0" w:space="0" w:color="auto"/>
            <w:right w:val="none" w:sz="0" w:space="0" w:color="auto"/>
          </w:divBdr>
        </w:div>
        <w:div w:id="1770848656">
          <w:marLeft w:val="0"/>
          <w:marRight w:val="0"/>
          <w:marTop w:val="120"/>
          <w:marBottom w:val="120"/>
          <w:divBdr>
            <w:top w:val="none" w:sz="0" w:space="0" w:color="auto"/>
            <w:left w:val="none" w:sz="0" w:space="0" w:color="auto"/>
            <w:bottom w:val="none" w:sz="0" w:space="0" w:color="auto"/>
            <w:right w:val="none" w:sz="0" w:space="0" w:color="auto"/>
          </w:divBdr>
        </w:div>
        <w:div w:id="180748980">
          <w:marLeft w:val="0"/>
          <w:marRight w:val="0"/>
          <w:marTop w:val="120"/>
          <w:marBottom w:val="120"/>
          <w:divBdr>
            <w:top w:val="none" w:sz="0" w:space="0" w:color="auto"/>
            <w:left w:val="none" w:sz="0" w:space="0" w:color="auto"/>
            <w:bottom w:val="none" w:sz="0" w:space="0" w:color="auto"/>
            <w:right w:val="none" w:sz="0" w:space="0" w:color="auto"/>
          </w:divBdr>
        </w:div>
        <w:div w:id="1708020715">
          <w:marLeft w:val="0"/>
          <w:marRight w:val="0"/>
          <w:marTop w:val="120"/>
          <w:marBottom w:val="120"/>
          <w:divBdr>
            <w:top w:val="none" w:sz="0" w:space="0" w:color="auto"/>
            <w:left w:val="none" w:sz="0" w:space="0" w:color="auto"/>
            <w:bottom w:val="none" w:sz="0" w:space="0" w:color="auto"/>
            <w:right w:val="none" w:sz="0" w:space="0" w:color="auto"/>
          </w:divBdr>
        </w:div>
        <w:div w:id="406616716">
          <w:marLeft w:val="0"/>
          <w:marRight w:val="0"/>
          <w:marTop w:val="120"/>
          <w:marBottom w:val="120"/>
          <w:divBdr>
            <w:top w:val="none" w:sz="0" w:space="0" w:color="auto"/>
            <w:left w:val="none" w:sz="0" w:space="0" w:color="auto"/>
            <w:bottom w:val="none" w:sz="0" w:space="0" w:color="auto"/>
            <w:right w:val="none" w:sz="0" w:space="0" w:color="auto"/>
          </w:divBdr>
        </w:div>
        <w:div w:id="177160256">
          <w:marLeft w:val="0"/>
          <w:marRight w:val="0"/>
          <w:marTop w:val="540"/>
          <w:marBottom w:val="270"/>
          <w:divBdr>
            <w:top w:val="none" w:sz="0" w:space="0" w:color="auto"/>
            <w:left w:val="none" w:sz="0" w:space="0" w:color="auto"/>
            <w:bottom w:val="none" w:sz="0" w:space="0" w:color="auto"/>
            <w:right w:val="none" w:sz="0" w:space="0" w:color="auto"/>
          </w:divBdr>
        </w:div>
        <w:div w:id="2127580780">
          <w:marLeft w:val="0"/>
          <w:marRight w:val="0"/>
          <w:marTop w:val="120"/>
          <w:marBottom w:val="120"/>
          <w:divBdr>
            <w:top w:val="none" w:sz="0" w:space="0" w:color="auto"/>
            <w:left w:val="none" w:sz="0" w:space="0" w:color="auto"/>
            <w:bottom w:val="none" w:sz="0" w:space="0" w:color="auto"/>
            <w:right w:val="none" w:sz="0" w:space="0" w:color="auto"/>
          </w:divBdr>
        </w:div>
        <w:div w:id="592867">
          <w:marLeft w:val="0"/>
          <w:marRight w:val="0"/>
          <w:marTop w:val="120"/>
          <w:marBottom w:val="120"/>
          <w:divBdr>
            <w:top w:val="none" w:sz="0" w:space="0" w:color="auto"/>
            <w:left w:val="none" w:sz="0" w:space="0" w:color="auto"/>
            <w:bottom w:val="none" w:sz="0" w:space="0" w:color="auto"/>
            <w:right w:val="none" w:sz="0" w:space="0" w:color="auto"/>
          </w:divBdr>
        </w:div>
        <w:div w:id="638193243">
          <w:marLeft w:val="0"/>
          <w:marRight w:val="0"/>
          <w:marTop w:val="120"/>
          <w:marBottom w:val="120"/>
          <w:divBdr>
            <w:top w:val="none" w:sz="0" w:space="0" w:color="auto"/>
            <w:left w:val="none" w:sz="0" w:space="0" w:color="auto"/>
            <w:bottom w:val="none" w:sz="0" w:space="0" w:color="auto"/>
            <w:right w:val="none" w:sz="0" w:space="0" w:color="auto"/>
          </w:divBdr>
        </w:div>
        <w:div w:id="1367171489">
          <w:marLeft w:val="0"/>
          <w:marRight w:val="0"/>
          <w:marTop w:val="120"/>
          <w:marBottom w:val="120"/>
          <w:divBdr>
            <w:top w:val="none" w:sz="0" w:space="0" w:color="auto"/>
            <w:left w:val="none" w:sz="0" w:space="0" w:color="auto"/>
            <w:bottom w:val="none" w:sz="0" w:space="0" w:color="auto"/>
            <w:right w:val="none" w:sz="0" w:space="0" w:color="auto"/>
          </w:divBdr>
        </w:div>
        <w:div w:id="360862218">
          <w:marLeft w:val="0"/>
          <w:marRight w:val="0"/>
          <w:marTop w:val="540"/>
          <w:marBottom w:val="270"/>
          <w:divBdr>
            <w:top w:val="none" w:sz="0" w:space="0" w:color="auto"/>
            <w:left w:val="none" w:sz="0" w:space="0" w:color="auto"/>
            <w:bottom w:val="none" w:sz="0" w:space="0" w:color="auto"/>
            <w:right w:val="none" w:sz="0" w:space="0" w:color="auto"/>
          </w:divBdr>
        </w:div>
        <w:div w:id="776295113">
          <w:marLeft w:val="0"/>
          <w:marRight w:val="0"/>
          <w:marTop w:val="120"/>
          <w:marBottom w:val="120"/>
          <w:divBdr>
            <w:top w:val="none" w:sz="0" w:space="0" w:color="auto"/>
            <w:left w:val="none" w:sz="0" w:space="0" w:color="auto"/>
            <w:bottom w:val="none" w:sz="0" w:space="0" w:color="auto"/>
            <w:right w:val="none" w:sz="0" w:space="0" w:color="auto"/>
          </w:divBdr>
        </w:div>
        <w:div w:id="511460512">
          <w:marLeft w:val="0"/>
          <w:marRight w:val="0"/>
          <w:marTop w:val="120"/>
          <w:marBottom w:val="120"/>
          <w:divBdr>
            <w:top w:val="none" w:sz="0" w:space="0" w:color="auto"/>
            <w:left w:val="none" w:sz="0" w:space="0" w:color="auto"/>
            <w:bottom w:val="none" w:sz="0" w:space="0" w:color="auto"/>
            <w:right w:val="none" w:sz="0" w:space="0" w:color="auto"/>
          </w:divBdr>
        </w:div>
        <w:div w:id="1465006660">
          <w:marLeft w:val="0"/>
          <w:marRight w:val="0"/>
          <w:marTop w:val="120"/>
          <w:marBottom w:val="120"/>
          <w:divBdr>
            <w:top w:val="none" w:sz="0" w:space="0" w:color="auto"/>
            <w:left w:val="none" w:sz="0" w:space="0" w:color="auto"/>
            <w:bottom w:val="none" w:sz="0" w:space="0" w:color="auto"/>
            <w:right w:val="none" w:sz="0" w:space="0" w:color="auto"/>
          </w:divBdr>
        </w:div>
        <w:div w:id="2033262513">
          <w:marLeft w:val="0"/>
          <w:marRight w:val="0"/>
          <w:marTop w:val="120"/>
          <w:marBottom w:val="120"/>
          <w:divBdr>
            <w:top w:val="none" w:sz="0" w:space="0" w:color="auto"/>
            <w:left w:val="none" w:sz="0" w:space="0" w:color="auto"/>
            <w:bottom w:val="none" w:sz="0" w:space="0" w:color="auto"/>
            <w:right w:val="none" w:sz="0" w:space="0" w:color="auto"/>
          </w:divBdr>
        </w:div>
        <w:div w:id="898521031">
          <w:marLeft w:val="0"/>
          <w:marRight w:val="0"/>
          <w:marTop w:val="120"/>
          <w:marBottom w:val="120"/>
          <w:divBdr>
            <w:top w:val="none" w:sz="0" w:space="0" w:color="auto"/>
            <w:left w:val="none" w:sz="0" w:space="0" w:color="auto"/>
            <w:bottom w:val="none" w:sz="0" w:space="0" w:color="auto"/>
            <w:right w:val="none" w:sz="0" w:space="0" w:color="auto"/>
          </w:divBdr>
        </w:div>
        <w:div w:id="667365297">
          <w:marLeft w:val="0"/>
          <w:marRight w:val="0"/>
          <w:marTop w:val="120"/>
          <w:marBottom w:val="120"/>
          <w:divBdr>
            <w:top w:val="none" w:sz="0" w:space="0" w:color="auto"/>
            <w:left w:val="none" w:sz="0" w:space="0" w:color="auto"/>
            <w:bottom w:val="none" w:sz="0" w:space="0" w:color="auto"/>
            <w:right w:val="none" w:sz="0" w:space="0" w:color="auto"/>
          </w:divBdr>
        </w:div>
        <w:div w:id="1762142604">
          <w:marLeft w:val="0"/>
          <w:marRight w:val="0"/>
          <w:marTop w:val="120"/>
          <w:marBottom w:val="120"/>
          <w:divBdr>
            <w:top w:val="none" w:sz="0" w:space="0" w:color="auto"/>
            <w:left w:val="none" w:sz="0" w:space="0" w:color="auto"/>
            <w:bottom w:val="none" w:sz="0" w:space="0" w:color="auto"/>
            <w:right w:val="none" w:sz="0" w:space="0" w:color="auto"/>
          </w:divBdr>
        </w:div>
        <w:div w:id="1012032577">
          <w:marLeft w:val="0"/>
          <w:marRight w:val="0"/>
          <w:marTop w:val="120"/>
          <w:marBottom w:val="120"/>
          <w:divBdr>
            <w:top w:val="none" w:sz="0" w:space="0" w:color="auto"/>
            <w:left w:val="none" w:sz="0" w:space="0" w:color="auto"/>
            <w:bottom w:val="none" w:sz="0" w:space="0" w:color="auto"/>
            <w:right w:val="none" w:sz="0" w:space="0" w:color="auto"/>
          </w:divBdr>
        </w:div>
        <w:div w:id="1075934660">
          <w:marLeft w:val="0"/>
          <w:marRight w:val="0"/>
          <w:marTop w:val="540"/>
          <w:marBottom w:val="270"/>
          <w:divBdr>
            <w:top w:val="none" w:sz="0" w:space="0" w:color="auto"/>
            <w:left w:val="none" w:sz="0" w:space="0" w:color="auto"/>
            <w:bottom w:val="none" w:sz="0" w:space="0" w:color="auto"/>
            <w:right w:val="none" w:sz="0" w:space="0" w:color="auto"/>
          </w:divBdr>
        </w:div>
        <w:div w:id="873537632">
          <w:marLeft w:val="0"/>
          <w:marRight w:val="0"/>
          <w:marTop w:val="120"/>
          <w:marBottom w:val="120"/>
          <w:divBdr>
            <w:top w:val="none" w:sz="0" w:space="0" w:color="auto"/>
            <w:left w:val="none" w:sz="0" w:space="0" w:color="auto"/>
            <w:bottom w:val="none" w:sz="0" w:space="0" w:color="auto"/>
            <w:right w:val="none" w:sz="0" w:space="0" w:color="auto"/>
          </w:divBdr>
        </w:div>
        <w:div w:id="518279600">
          <w:marLeft w:val="0"/>
          <w:marRight w:val="0"/>
          <w:marTop w:val="120"/>
          <w:marBottom w:val="120"/>
          <w:divBdr>
            <w:top w:val="none" w:sz="0" w:space="0" w:color="auto"/>
            <w:left w:val="none" w:sz="0" w:space="0" w:color="auto"/>
            <w:bottom w:val="none" w:sz="0" w:space="0" w:color="auto"/>
            <w:right w:val="none" w:sz="0" w:space="0" w:color="auto"/>
          </w:divBdr>
        </w:div>
        <w:div w:id="95103101">
          <w:marLeft w:val="0"/>
          <w:marRight w:val="0"/>
          <w:marTop w:val="120"/>
          <w:marBottom w:val="120"/>
          <w:divBdr>
            <w:top w:val="none" w:sz="0" w:space="0" w:color="auto"/>
            <w:left w:val="none" w:sz="0" w:space="0" w:color="auto"/>
            <w:bottom w:val="none" w:sz="0" w:space="0" w:color="auto"/>
            <w:right w:val="none" w:sz="0" w:space="0" w:color="auto"/>
          </w:divBdr>
        </w:div>
        <w:div w:id="1529443451">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387509" w:rsidRDefault="002948E5">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387509" w:rsidRDefault="002948E5">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387509" w:rsidRDefault="002948E5">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3B66F9"/>
    <w:rsid w:val="004D5F99"/>
    <w:rsid w:val="005B1B92"/>
    <w:rsid w:val="00605125"/>
    <w:rsid w:val="00613E05"/>
    <w:rsid w:val="009665F5"/>
    <w:rsid w:val="00A76A79"/>
    <w:rsid w:val="00B12AE1"/>
    <w:rsid w:val="00B82789"/>
    <w:rsid w:val="00BC4027"/>
    <w:rsid w:val="00BE25FF"/>
    <w:rsid w:val="00C03162"/>
    <w:rsid w:val="00C50E59"/>
    <w:rsid w:val="00D1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BBE9B-D76E-4644-B88B-783886F2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1880</TotalTime>
  <Pages>9</Pages>
  <Words>1027</Words>
  <Characters>5860</Characters>
  <Application>Microsoft Office Word</Application>
  <DocSecurity>0</DocSecurity>
  <Lines>48</Lines>
  <Paragraphs>13</Paragraphs>
  <ScaleCrop>false</ScaleCrop>
  <Company>PCMI</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48</cp:revision>
  <cp:lastPrinted>2025-07-07T03:00:00Z</cp:lastPrinted>
  <dcterms:created xsi:type="dcterms:W3CDTF">2024-10-18T02:30:00Z</dcterms:created>
  <dcterms:modified xsi:type="dcterms:W3CDTF">2025-07-07T03:15:00Z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ies>
</file>