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2"/>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683A28">
        <w:tc>
          <w:tcPr>
            <w:tcW w:w="509" w:type="dxa"/>
          </w:tcPr>
          <w:p w:rsidR="00683A28" w:rsidRDefault="005248C3">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eastAsia="黑体"/>
                <w:sz w:val="21"/>
                <w:szCs w:val="21"/>
              </w:rPr>
              <w:t>ICS</w:t>
            </w:r>
            <w:r>
              <w:rPr>
                <w:rFonts w:ascii="黑体" w:eastAsia="黑体" w:hAnsi="黑体"/>
                <w:sz w:val="21"/>
                <w:szCs w:val="21"/>
              </w:rPr>
              <w:t xml:space="preserve">  </w:t>
            </w:r>
          </w:p>
        </w:tc>
        <w:tc>
          <w:tcPr>
            <w:tcW w:w="8855" w:type="dxa"/>
          </w:tcPr>
          <w:p w:rsidR="00683A28" w:rsidRDefault="005248C3">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29.060.01</w:t>
            </w:r>
            <w:r>
              <w:rPr>
                <w:rFonts w:ascii="黑体" w:eastAsia="黑体" w:hAnsi="黑体"/>
                <w:sz w:val="21"/>
                <w:szCs w:val="21"/>
              </w:rPr>
              <w:fldChar w:fldCharType="end"/>
            </w:r>
            <w:bookmarkEnd w:id="0"/>
          </w:p>
        </w:tc>
      </w:tr>
      <w:tr w:rsidR="00683A28">
        <w:tc>
          <w:tcPr>
            <w:tcW w:w="509" w:type="dxa"/>
          </w:tcPr>
          <w:p w:rsidR="00683A28" w:rsidRDefault="005248C3">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eastAsia="黑体"/>
                <w:sz w:val="21"/>
                <w:szCs w:val="21"/>
              </w:rPr>
              <w:t xml:space="preserve">CCS </w:t>
            </w:r>
            <w:r>
              <w:rPr>
                <w:rFonts w:ascii="黑体" w:eastAsia="黑体" w:hAnsi="黑体"/>
                <w:sz w:val="21"/>
                <w:szCs w:val="21"/>
              </w:rPr>
              <w:t xml:space="preserve"> </w:t>
            </w:r>
          </w:p>
        </w:tc>
        <w:tc>
          <w:tcPr>
            <w:tcW w:w="8855" w:type="dxa"/>
          </w:tcPr>
          <w:tbl>
            <w:tblPr>
              <w:tblStyle w:val="affff2"/>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683A28">
              <w:trPr>
                <w:trHeight w:hRule="exact" w:val="1021"/>
              </w:trPr>
              <w:tc>
                <w:tcPr>
                  <w:tcW w:w="9242" w:type="dxa"/>
                  <w:vAlign w:val="center"/>
                </w:tcPr>
                <w:p w:rsidR="00683A28" w:rsidRDefault="00683A28" w:rsidP="003409A6">
                  <w:pPr>
                    <w:pStyle w:val="affff9"/>
                    <w:framePr w:w="0" w:hRule="auto" w:wrap="auto" w:hAnchor="text" w:xAlign="left" w:yAlign="inline" w:anchorLock="0"/>
                    <w:ind w:left="420" w:right="624"/>
                    <w:rPr>
                      <w:rFonts w:ascii="宋体" w:hAnsi="宋体"/>
                      <w:sz w:val="28"/>
                      <w:szCs w:val="28"/>
                    </w:rPr>
                  </w:pPr>
                </w:p>
              </w:tc>
            </w:tr>
          </w:tbl>
          <w:p w:rsidR="00683A28" w:rsidRDefault="005248C3">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P 91</w:t>
            </w:r>
            <w:r>
              <w:rPr>
                <w:rFonts w:ascii="黑体" w:eastAsia="黑体" w:hAnsi="黑体"/>
                <w:sz w:val="21"/>
                <w:szCs w:val="21"/>
              </w:rPr>
              <w:fldChar w:fldCharType="end"/>
            </w:r>
            <w:bookmarkEnd w:id="1"/>
          </w:p>
        </w:tc>
      </w:tr>
    </w:tbl>
    <w:p w:rsidR="00683A28" w:rsidRDefault="005248C3">
      <w:pPr>
        <w:pStyle w:val="affffa"/>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rsidR="00683A28" w:rsidRDefault="005248C3">
      <w:pPr>
        <w:pStyle w:val="afffffffffc"/>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t>CASMES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rsidR="00683A28" w:rsidRDefault="005248C3">
      <w:pPr>
        <w:pStyle w:val="afffffffffd"/>
        <w:framePr w:wrap="auto"/>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rsidR="00683A28" w:rsidRDefault="005248C3">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683A28" w:rsidRDefault="00683A28">
      <w:pPr>
        <w:pStyle w:val="affffa"/>
        <w:framePr w:w="9639" w:h="6976" w:hRule="exact" w:hSpace="0" w:vSpace="0" w:wrap="around" w:hAnchor="page" w:y="6408"/>
        <w:jc w:val="center"/>
        <w:rPr>
          <w:rFonts w:ascii="黑体" w:eastAsia="黑体" w:hAnsi="黑体"/>
          <w:b w:val="0"/>
          <w:bCs w:val="0"/>
          <w:w w:val="100"/>
        </w:rPr>
      </w:pPr>
    </w:p>
    <w:p w:rsidR="00683A28" w:rsidRDefault="005248C3">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t>市政架空线缆入地改造施工规范</w:t>
      </w:r>
      <w:r>
        <w:fldChar w:fldCharType="end"/>
      </w:r>
      <w:bookmarkEnd w:id="7"/>
    </w:p>
    <w:p w:rsidR="00683A28" w:rsidRDefault="00683A28">
      <w:pPr>
        <w:framePr w:w="9639" w:h="6974" w:hRule="exact" w:wrap="around" w:vAnchor="page" w:hAnchor="page" w:x="1419" w:y="6408" w:anchorLock="1"/>
        <w:ind w:left="-1418"/>
      </w:pPr>
    </w:p>
    <w:p w:rsidR="00683A28" w:rsidRDefault="005248C3">
      <w:pPr>
        <w:pStyle w:val="afffffff2"/>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Construction Specifications for the Undergrounding of Municipal Overhead Cables</w:t>
      </w:r>
      <w:r>
        <w:rPr>
          <w:rFonts w:eastAsia="黑体"/>
          <w:szCs w:val="28"/>
        </w:rPr>
        <w:fldChar w:fldCharType="end"/>
      </w:r>
      <w:bookmarkEnd w:id="8"/>
    </w:p>
    <w:p w:rsidR="00683A28" w:rsidRDefault="00683A28">
      <w:pPr>
        <w:framePr w:w="9639" w:h="6974" w:hRule="exact" w:wrap="around" w:vAnchor="page" w:hAnchor="page" w:x="1419" w:y="6408" w:anchorLock="1"/>
        <w:spacing w:line="760" w:lineRule="exact"/>
        <w:ind w:left="-1418"/>
      </w:pPr>
    </w:p>
    <w:p w:rsidR="00683A28" w:rsidRDefault="00683A28">
      <w:pPr>
        <w:pStyle w:val="afffffff2"/>
        <w:framePr w:w="9639" w:h="6974" w:hRule="exact" w:wrap="around" w:vAnchor="page" w:hAnchor="page" w:x="1419" w:y="6408" w:anchorLock="1"/>
        <w:textAlignment w:val="bottom"/>
        <w:rPr>
          <w:rFonts w:eastAsia="黑体"/>
          <w:szCs w:val="28"/>
        </w:rPr>
      </w:pPr>
    </w:p>
    <w:p w:rsidR="00683A28" w:rsidRDefault="005248C3">
      <w:pPr>
        <w:pStyle w:val="afffffff2"/>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w:instrText>
      </w:r>
      <w:r>
        <w:rPr>
          <w:sz w:val="24"/>
          <w:szCs w:val="28"/>
        </w:rPr>
        <w:instrText xml:space="preserve">OPDOWN </w:instrText>
      </w:r>
      <w:r w:rsidR="003409A6">
        <w:rPr>
          <w:sz w:val="24"/>
          <w:szCs w:val="28"/>
        </w:rPr>
      </w:r>
      <w:r>
        <w:rPr>
          <w:sz w:val="24"/>
          <w:szCs w:val="28"/>
        </w:rPr>
        <w:fldChar w:fldCharType="end"/>
      </w:r>
      <w:bookmarkEnd w:id="9"/>
    </w:p>
    <w:p w:rsidR="00683A28" w:rsidRDefault="005248C3">
      <w:pPr>
        <w:pStyle w:val="afffffff2"/>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0"/>
    </w:p>
    <w:p w:rsidR="00683A28" w:rsidRDefault="005248C3">
      <w:pPr>
        <w:pStyle w:val="afffffff2"/>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r>
      <w:r>
        <w:rPr>
          <w:b/>
          <w:sz w:val="21"/>
          <w:szCs w:val="28"/>
        </w:rPr>
        <w:fldChar w:fldCharType="end"/>
      </w:r>
      <w:bookmarkEnd w:id="11"/>
    </w:p>
    <w:p w:rsidR="00683A28" w:rsidRDefault="005248C3">
      <w:pPr>
        <w:pStyle w:val="afffffffffa"/>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发布</w:t>
      </w:r>
    </w:p>
    <w:p w:rsidR="00683A28" w:rsidRDefault="005248C3">
      <w:pPr>
        <w:pStyle w:val="afffffffffb"/>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实施</w:t>
      </w:r>
    </w:p>
    <w:p w:rsidR="00683A28" w:rsidRDefault="005248C3">
      <w:pPr>
        <w:pStyle w:val="affffffff2"/>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8"/>
      <w:r>
        <w:rPr>
          <w:rFonts w:ascii="Times New Roman"/>
          <w:w w:val="100"/>
          <w:sz w:val="28"/>
        </w:rPr>
        <w:t>  </w:t>
      </w:r>
      <w:r>
        <w:rPr>
          <w:rStyle w:val="afffffffffff3"/>
          <w:rFonts w:hAnsi="黑体" w:hint="eastAsia"/>
          <w:position w:val="0"/>
        </w:rPr>
        <w:t>发</w:t>
      </w:r>
      <w:r>
        <w:rPr>
          <w:rStyle w:val="afffffffffff3"/>
          <w:rFonts w:hAnsi="黑体" w:hint="eastAsia"/>
          <w:spacing w:val="0"/>
          <w:position w:val="0"/>
        </w:rPr>
        <w:t>布</w:t>
      </w:r>
    </w:p>
    <w:p w:rsidR="00683A28" w:rsidRDefault="005248C3">
      <w:pPr>
        <w:rPr>
          <w:rFonts w:ascii="宋体" w:hAnsi="宋体"/>
          <w:sz w:val="28"/>
          <w:szCs w:val="28"/>
        </w:rPr>
        <w:sectPr w:rsidR="00683A28">
          <w:headerReference w:type="even" r:id="rId10"/>
          <w:headerReference w:type="default" r:id="rId11"/>
          <w:footerReference w:type="even" r:id="rId12"/>
          <w:footerReference w:type="default" r:id="rId13"/>
          <w:headerReference w:type="first" r:id="rId14"/>
          <w:footerReference w:type="first" r:id="rId15"/>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683A28" w:rsidRDefault="005248C3">
      <w:pPr>
        <w:pStyle w:val="affffff4"/>
        <w:spacing w:after="360"/>
      </w:pPr>
      <w:bookmarkStart w:id="19" w:name="BookMark1"/>
      <w:bookmarkStart w:id="20" w:name="_Toc192772483"/>
      <w:bookmarkStart w:id="21" w:name="_Toc194591293"/>
      <w:bookmarkStart w:id="22" w:name="_Toc180226460"/>
      <w:bookmarkStart w:id="23" w:name="_Toc194593840"/>
      <w:bookmarkStart w:id="24" w:name="_Toc196487249"/>
      <w:r>
        <w:rPr>
          <w:rFonts w:hint="eastAsia"/>
          <w:spacing w:val="320"/>
        </w:rPr>
        <w:lastRenderedPageBreak/>
        <w:t>目</w:t>
      </w:r>
      <w:r>
        <w:rPr>
          <w:rFonts w:hint="eastAsia"/>
        </w:rPr>
        <w:t>次</w:t>
      </w:r>
    </w:p>
    <w:p w:rsidR="00683A28" w:rsidRDefault="005248C3">
      <w:pPr>
        <w:pStyle w:val="10"/>
        <w:tabs>
          <w:tab w:val="right" w:leader="dot" w:pos="9344"/>
        </w:tabs>
        <w:rPr>
          <w:rFonts w:asciiTheme="minorHAnsi" w:eastAsiaTheme="minorEastAsia" w:hAnsiTheme="minorHAnsi" w:cstheme="minorBidi"/>
          <w:szCs w:val="22"/>
        </w:rPr>
      </w:pPr>
      <w:r>
        <w:fldChar w:fldCharType="begin"/>
      </w:r>
      <w:r>
        <w:instrText xml:space="preserve"> TOC \o "1-1" \h </w:instrText>
      </w:r>
      <w:r>
        <w:fldChar w:fldCharType="separate"/>
      </w:r>
      <w:hyperlink w:anchor="_Toc199426685" w:history="1">
        <w:r>
          <w:rPr>
            <w:rStyle w:val="affff6"/>
            <w:rFonts w:hint="eastAsia"/>
          </w:rPr>
          <w:t>前言</w:t>
        </w:r>
        <w:r>
          <w:tab/>
        </w:r>
        <w:r>
          <w:fldChar w:fldCharType="begin"/>
        </w:r>
        <w:r>
          <w:instrText xml:space="preserve"> PAGEREF _Toc199426685 \h </w:instrText>
        </w:r>
        <w:r>
          <w:fldChar w:fldCharType="separate"/>
        </w:r>
        <w:r w:rsidR="001D716D">
          <w:rPr>
            <w:noProof/>
          </w:rPr>
          <w:t>II</w:t>
        </w:r>
        <w:r>
          <w:fldChar w:fldCharType="end"/>
        </w:r>
      </w:hyperlink>
    </w:p>
    <w:p w:rsidR="00683A28" w:rsidRDefault="005248C3">
      <w:pPr>
        <w:pStyle w:val="10"/>
        <w:tabs>
          <w:tab w:val="right" w:leader="dot" w:pos="9344"/>
        </w:tabs>
        <w:rPr>
          <w:rFonts w:asciiTheme="minorHAnsi" w:eastAsiaTheme="minorEastAsia" w:hAnsiTheme="minorHAnsi" w:cstheme="minorBidi"/>
          <w:szCs w:val="22"/>
        </w:rPr>
      </w:pPr>
      <w:hyperlink w:anchor="_Toc199426686" w:history="1">
        <w:r>
          <w:rPr>
            <w:rStyle w:val="affff6"/>
          </w:rPr>
          <w:t xml:space="preserve">1 </w:t>
        </w:r>
        <w:r>
          <w:rPr>
            <w:rStyle w:val="affff6"/>
            <w:rFonts w:hint="eastAsia"/>
          </w:rPr>
          <w:t xml:space="preserve"> </w:t>
        </w:r>
        <w:r>
          <w:rPr>
            <w:rStyle w:val="affff6"/>
            <w:rFonts w:hint="eastAsia"/>
          </w:rPr>
          <w:t>范围</w:t>
        </w:r>
        <w:r>
          <w:tab/>
        </w:r>
        <w:r>
          <w:fldChar w:fldCharType="begin"/>
        </w:r>
        <w:r>
          <w:instrText xml:space="preserve"> PAGEREF _Toc199426686 \h </w:instrText>
        </w:r>
        <w:r>
          <w:fldChar w:fldCharType="separate"/>
        </w:r>
        <w:r w:rsidR="001D716D">
          <w:rPr>
            <w:noProof/>
          </w:rPr>
          <w:t>1</w:t>
        </w:r>
        <w:r>
          <w:fldChar w:fldCharType="end"/>
        </w:r>
      </w:hyperlink>
    </w:p>
    <w:p w:rsidR="00683A28" w:rsidRDefault="005248C3">
      <w:pPr>
        <w:pStyle w:val="10"/>
        <w:tabs>
          <w:tab w:val="right" w:leader="dot" w:pos="9344"/>
        </w:tabs>
        <w:rPr>
          <w:rFonts w:asciiTheme="minorHAnsi" w:eastAsiaTheme="minorEastAsia" w:hAnsiTheme="minorHAnsi" w:cstheme="minorBidi"/>
          <w:szCs w:val="22"/>
        </w:rPr>
      </w:pPr>
      <w:hyperlink w:anchor="_Toc199426687" w:history="1">
        <w:r>
          <w:rPr>
            <w:rStyle w:val="affff6"/>
          </w:rPr>
          <w:t xml:space="preserve">2 </w:t>
        </w:r>
        <w:r>
          <w:rPr>
            <w:rStyle w:val="affff6"/>
            <w:rFonts w:hint="eastAsia"/>
          </w:rPr>
          <w:t xml:space="preserve"> </w:t>
        </w:r>
        <w:r>
          <w:rPr>
            <w:rStyle w:val="affff6"/>
            <w:rFonts w:hint="eastAsia"/>
          </w:rPr>
          <w:t>规范性引用文件</w:t>
        </w:r>
        <w:r>
          <w:tab/>
        </w:r>
        <w:r>
          <w:fldChar w:fldCharType="begin"/>
        </w:r>
        <w:r>
          <w:instrText xml:space="preserve"> PAGEREF _Toc199426687 \h </w:instrText>
        </w:r>
        <w:r>
          <w:fldChar w:fldCharType="separate"/>
        </w:r>
        <w:r w:rsidR="001D716D">
          <w:rPr>
            <w:noProof/>
          </w:rPr>
          <w:t>1</w:t>
        </w:r>
        <w:r>
          <w:fldChar w:fldCharType="end"/>
        </w:r>
      </w:hyperlink>
    </w:p>
    <w:p w:rsidR="00683A28" w:rsidRDefault="005248C3">
      <w:pPr>
        <w:pStyle w:val="10"/>
        <w:tabs>
          <w:tab w:val="right" w:leader="dot" w:pos="9344"/>
        </w:tabs>
        <w:rPr>
          <w:rFonts w:asciiTheme="minorHAnsi" w:eastAsiaTheme="minorEastAsia" w:hAnsiTheme="minorHAnsi" w:cstheme="minorBidi"/>
          <w:szCs w:val="22"/>
        </w:rPr>
      </w:pPr>
      <w:hyperlink w:anchor="_Toc199426688" w:history="1">
        <w:r>
          <w:rPr>
            <w:rStyle w:val="affff6"/>
          </w:rPr>
          <w:t xml:space="preserve">3 </w:t>
        </w:r>
        <w:r>
          <w:rPr>
            <w:rStyle w:val="affff6"/>
            <w:rFonts w:hint="eastAsia"/>
          </w:rPr>
          <w:t xml:space="preserve"> </w:t>
        </w:r>
        <w:r>
          <w:rPr>
            <w:rStyle w:val="affff6"/>
            <w:rFonts w:hint="eastAsia"/>
          </w:rPr>
          <w:t>术语和定义</w:t>
        </w:r>
        <w:r>
          <w:tab/>
        </w:r>
        <w:r>
          <w:fldChar w:fldCharType="begin"/>
        </w:r>
        <w:r>
          <w:instrText xml:space="preserve"> PAGEREF </w:instrText>
        </w:r>
        <w:r>
          <w:instrText xml:space="preserve">_Toc199426688 \h </w:instrText>
        </w:r>
        <w:r>
          <w:fldChar w:fldCharType="separate"/>
        </w:r>
        <w:r w:rsidR="001D716D">
          <w:rPr>
            <w:noProof/>
          </w:rPr>
          <w:t>1</w:t>
        </w:r>
        <w:r>
          <w:fldChar w:fldCharType="end"/>
        </w:r>
      </w:hyperlink>
    </w:p>
    <w:p w:rsidR="00683A28" w:rsidRDefault="005248C3">
      <w:pPr>
        <w:pStyle w:val="10"/>
        <w:tabs>
          <w:tab w:val="right" w:leader="dot" w:pos="9344"/>
        </w:tabs>
        <w:rPr>
          <w:rFonts w:asciiTheme="minorHAnsi" w:eastAsiaTheme="minorEastAsia" w:hAnsiTheme="minorHAnsi" w:cstheme="minorBidi"/>
          <w:szCs w:val="22"/>
        </w:rPr>
      </w:pPr>
      <w:hyperlink w:anchor="_Toc199426689" w:history="1">
        <w:r>
          <w:rPr>
            <w:rStyle w:val="affff6"/>
          </w:rPr>
          <w:t xml:space="preserve">4 </w:t>
        </w:r>
        <w:r>
          <w:rPr>
            <w:rStyle w:val="affff6"/>
            <w:rFonts w:hint="eastAsia"/>
          </w:rPr>
          <w:t xml:space="preserve"> </w:t>
        </w:r>
        <w:r>
          <w:rPr>
            <w:rStyle w:val="affff6"/>
            <w:rFonts w:hint="eastAsia"/>
          </w:rPr>
          <w:t>施工准备</w:t>
        </w:r>
        <w:r>
          <w:tab/>
        </w:r>
        <w:r>
          <w:fldChar w:fldCharType="begin"/>
        </w:r>
        <w:r>
          <w:instrText xml:space="preserve"> PAGEREF _Toc199426689 \h </w:instrText>
        </w:r>
        <w:r>
          <w:fldChar w:fldCharType="separate"/>
        </w:r>
        <w:r w:rsidR="001D716D">
          <w:rPr>
            <w:noProof/>
          </w:rPr>
          <w:t>1</w:t>
        </w:r>
        <w:r>
          <w:fldChar w:fldCharType="end"/>
        </w:r>
      </w:hyperlink>
    </w:p>
    <w:p w:rsidR="00683A28" w:rsidRDefault="005248C3">
      <w:pPr>
        <w:pStyle w:val="10"/>
        <w:tabs>
          <w:tab w:val="right" w:leader="dot" w:pos="9344"/>
        </w:tabs>
        <w:rPr>
          <w:rFonts w:asciiTheme="minorHAnsi" w:eastAsiaTheme="minorEastAsia" w:hAnsiTheme="minorHAnsi" w:cstheme="minorBidi"/>
          <w:szCs w:val="22"/>
        </w:rPr>
      </w:pPr>
      <w:hyperlink w:anchor="_Toc199426690" w:history="1">
        <w:r>
          <w:rPr>
            <w:rStyle w:val="affff6"/>
          </w:rPr>
          <w:t xml:space="preserve">5 </w:t>
        </w:r>
        <w:r>
          <w:rPr>
            <w:rStyle w:val="affff6"/>
            <w:rFonts w:hint="eastAsia"/>
          </w:rPr>
          <w:t xml:space="preserve"> </w:t>
        </w:r>
        <w:r>
          <w:rPr>
            <w:rStyle w:val="affff6"/>
            <w:rFonts w:hint="eastAsia"/>
          </w:rPr>
          <w:t>线缆拆除</w:t>
        </w:r>
        <w:r>
          <w:tab/>
        </w:r>
        <w:r>
          <w:fldChar w:fldCharType="begin"/>
        </w:r>
        <w:r>
          <w:instrText xml:space="preserve"> PAGEREF _Toc199426690 \h </w:instrText>
        </w:r>
        <w:r>
          <w:fldChar w:fldCharType="separate"/>
        </w:r>
        <w:r w:rsidR="001D716D">
          <w:rPr>
            <w:noProof/>
          </w:rPr>
          <w:t>2</w:t>
        </w:r>
        <w:r>
          <w:fldChar w:fldCharType="end"/>
        </w:r>
      </w:hyperlink>
    </w:p>
    <w:p w:rsidR="00683A28" w:rsidRDefault="005248C3">
      <w:pPr>
        <w:pStyle w:val="10"/>
        <w:tabs>
          <w:tab w:val="right" w:leader="dot" w:pos="9344"/>
        </w:tabs>
        <w:rPr>
          <w:rFonts w:asciiTheme="minorHAnsi" w:eastAsiaTheme="minorEastAsia" w:hAnsiTheme="minorHAnsi" w:cstheme="minorBidi"/>
          <w:szCs w:val="22"/>
        </w:rPr>
      </w:pPr>
      <w:hyperlink w:anchor="_Toc199426691" w:history="1">
        <w:r>
          <w:rPr>
            <w:rStyle w:val="affff6"/>
          </w:rPr>
          <w:t xml:space="preserve">6 </w:t>
        </w:r>
        <w:r>
          <w:rPr>
            <w:rStyle w:val="affff6"/>
            <w:rFonts w:hint="eastAsia"/>
          </w:rPr>
          <w:t xml:space="preserve"> </w:t>
        </w:r>
        <w:r>
          <w:rPr>
            <w:rStyle w:val="affff6"/>
            <w:rFonts w:hint="eastAsia"/>
          </w:rPr>
          <w:t>线缆保护管敷设</w:t>
        </w:r>
        <w:r>
          <w:tab/>
        </w:r>
        <w:r>
          <w:fldChar w:fldCharType="begin"/>
        </w:r>
        <w:r>
          <w:instrText xml:space="preserve"> PAGEREF _Toc199426691 \h </w:instrText>
        </w:r>
        <w:r>
          <w:fldChar w:fldCharType="separate"/>
        </w:r>
        <w:r w:rsidR="001D716D">
          <w:rPr>
            <w:noProof/>
          </w:rPr>
          <w:t>2</w:t>
        </w:r>
        <w:r>
          <w:fldChar w:fldCharType="end"/>
        </w:r>
      </w:hyperlink>
    </w:p>
    <w:p w:rsidR="00683A28" w:rsidRDefault="005248C3">
      <w:pPr>
        <w:pStyle w:val="10"/>
        <w:tabs>
          <w:tab w:val="right" w:leader="dot" w:pos="9344"/>
        </w:tabs>
        <w:rPr>
          <w:rFonts w:asciiTheme="minorHAnsi" w:eastAsiaTheme="minorEastAsia" w:hAnsiTheme="minorHAnsi" w:cstheme="minorBidi"/>
          <w:szCs w:val="22"/>
        </w:rPr>
      </w:pPr>
      <w:hyperlink w:anchor="_Toc199426692" w:history="1">
        <w:r>
          <w:rPr>
            <w:rStyle w:val="affff6"/>
          </w:rPr>
          <w:t xml:space="preserve">7 </w:t>
        </w:r>
        <w:r>
          <w:rPr>
            <w:rStyle w:val="affff6"/>
            <w:rFonts w:hint="eastAsia"/>
          </w:rPr>
          <w:t xml:space="preserve"> </w:t>
        </w:r>
        <w:r>
          <w:rPr>
            <w:rStyle w:val="affff6"/>
            <w:rFonts w:hint="eastAsia"/>
          </w:rPr>
          <w:t>线缆敷设</w:t>
        </w:r>
        <w:r>
          <w:tab/>
        </w:r>
        <w:r>
          <w:fldChar w:fldCharType="begin"/>
        </w:r>
        <w:r>
          <w:instrText xml:space="preserve"> PAGEREF _Toc199426692 \h </w:instrText>
        </w:r>
        <w:r>
          <w:fldChar w:fldCharType="separate"/>
        </w:r>
        <w:r w:rsidR="001D716D">
          <w:rPr>
            <w:noProof/>
          </w:rPr>
          <w:t>3</w:t>
        </w:r>
        <w:r>
          <w:fldChar w:fldCharType="end"/>
        </w:r>
      </w:hyperlink>
    </w:p>
    <w:p w:rsidR="00683A28" w:rsidRDefault="005248C3">
      <w:pPr>
        <w:pStyle w:val="10"/>
        <w:tabs>
          <w:tab w:val="right" w:leader="dot" w:pos="9344"/>
        </w:tabs>
        <w:rPr>
          <w:rFonts w:asciiTheme="minorHAnsi" w:eastAsiaTheme="minorEastAsia" w:hAnsiTheme="minorHAnsi" w:cstheme="minorBidi"/>
          <w:szCs w:val="22"/>
        </w:rPr>
      </w:pPr>
      <w:hyperlink w:anchor="_Toc199426693" w:history="1">
        <w:r>
          <w:rPr>
            <w:rStyle w:val="affff6"/>
          </w:rPr>
          <w:t xml:space="preserve">8 </w:t>
        </w:r>
        <w:r>
          <w:rPr>
            <w:rStyle w:val="affff6"/>
            <w:rFonts w:hint="eastAsia"/>
          </w:rPr>
          <w:t xml:space="preserve"> </w:t>
        </w:r>
        <w:r>
          <w:rPr>
            <w:rStyle w:val="affff6"/>
            <w:rFonts w:hint="eastAsia"/>
          </w:rPr>
          <w:t>线缆连接与调试</w:t>
        </w:r>
        <w:r>
          <w:tab/>
        </w:r>
        <w:r>
          <w:fldChar w:fldCharType="begin"/>
        </w:r>
        <w:r>
          <w:instrText xml:space="preserve"> PAGEREF _T</w:instrText>
        </w:r>
        <w:r>
          <w:instrText xml:space="preserve">oc199426693 \h </w:instrText>
        </w:r>
        <w:r>
          <w:fldChar w:fldCharType="separate"/>
        </w:r>
        <w:r w:rsidR="001D716D">
          <w:rPr>
            <w:noProof/>
          </w:rPr>
          <w:t>4</w:t>
        </w:r>
        <w:r>
          <w:fldChar w:fldCharType="end"/>
        </w:r>
      </w:hyperlink>
    </w:p>
    <w:p w:rsidR="00683A28" w:rsidRDefault="005248C3">
      <w:pPr>
        <w:pStyle w:val="10"/>
        <w:tabs>
          <w:tab w:val="right" w:leader="dot" w:pos="9344"/>
        </w:tabs>
        <w:rPr>
          <w:rFonts w:asciiTheme="minorHAnsi" w:eastAsiaTheme="minorEastAsia" w:hAnsiTheme="minorHAnsi" w:cstheme="minorBidi"/>
          <w:szCs w:val="22"/>
        </w:rPr>
      </w:pPr>
      <w:hyperlink w:anchor="_Toc199426694" w:history="1">
        <w:r>
          <w:rPr>
            <w:rStyle w:val="affff6"/>
          </w:rPr>
          <w:t xml:space="preserve">9 </w:t>
        </w:r>
        <w:r>
          <w:rPr>
            <w:rStyle w:val="affff6"/>
            <w:rFonts w:hint="eastAsia"/>
          </w:rPr>
          <w:t xml:space="preserve"> </w:t>
        </w:r>
        <w:r>
          <w:rPr>
            <w:rStyle w:val="affff6"/>
            <w:rFonts w:hint="eastAsia"/>
          </w:rPr>
          <w:t>接地系统施工</w:t>
        </w:r>
        <w:r>
          <w:tab/>
        </w:r>
        <w:r>
          <w:fldChar w:fldCharType="begin"/>
        </w:r>
        <w:r>
          <w:instrText xml:space="preserve"> PAGEREF _Toc199426694 \h </w:instrText>
        </w:r>
        <w:r>
          <w:fldChar w:fldCharType="separate"/>
        </w:r>
        <w:r w:rsidR="001D716D">
          <w:rPr>
            <w:noProof/>
          </w:rPr>
          <w:t>4</w:t>
        </w:r>
        <w:r>
          <w:fldChar w:fldCharType="end"/>
        </w:r>
      </w:hyperlink>
    </w:p>
    <w:p w:rsidR="00683A28" w:rsidRDefault="005248C3">
      <w:pPr>
        <w:pStyle w:val="10"/>
        <w:tabs>
          <w:tab w:val="right" w:leader="dot" w:pos="9344"/>
        </w:tabs>
        <w:rPr>
          <w:rFonts w:asciiTheme="minorHAnsi" w:eastAsiaTheme="minorEastAsia" w:hAnsiTheme="minorHAnsi" w:cstheme="minorBidi"/>
          <w:szCs w:val="22"/>
        </w:rPr>
      </w:pPr>
      <w:hyperlink w:anchor="_Toc199426695" w:history="1">
        <w:r>
          <w:rPr>
            <w:rStyle w:val="affff6"/>
          </w:rPr>
          <w:t xml:space="preserve">10 </w:t>
        </w:r>
        <w:r>
          <w:rPr>
            <w:rStyle w:val="affff6"/>
            <w:rFonts w:hint="eastAsia"/>
          </w:rPr>
          <w:t xml:space="preserve"> </w:t>
        </w:r>
        <w:r>
          <w:rPr>
            <w:rStyle w:val="affff6"/>
            <w:rFonts w:hint="eastAsia"/>
          </w:rPr>
          <w:t>施工质量控制</w:t>
        </w:r>
        <w:r>
          <w:tab/>
        </w:r>
        <w:r>
          <w:fldChar w:fldCharType="begin"/>
        </w:r>
        <w:r>
          <w:instrText xml:space="preserve"> PAGEREF _Toc199426695 \h </w:instrText>
        </w:r>
        <w:r>
          <w:fldChar w:fldCharType="separate"/>
        </w:r>
        <w:r w:rsidR="001D716D">
          <w:rPr>
            <w:noProof/>
          </w:rPr>
          <w:t>5</w:t>
        </w:r>
        <w:r>
          <w:fldChar w:fldCharType="end"/>
        </w:r>
      </w:hyperlink>
    </w:p>
    <w:p w:rsidR="00683A28" w:rsidRDefault="005248C3">
      <w:pPr>
        <w:pStyle w:val="10"/>
        <w:tabs>
          <w:tab w:val="right" w:leader="dot" w:pos="9344"/>
        </w:tabs>
        <w:rPr>
          <w:rFonts w:asciiTheme="minorHAnsi" w:eastAsiaTheme="minorEastAsia" w:hAnsiTheme="minorHAnsi" w:cstheme="minorBidi"/>
          <w:szCs w:val="22"/>
        </w:rPr>
      </w:pPr>
      <w:hyperlink w:anchor="_Toc199426696" w:history="1">
        <w:r>
          <w:rPr>
            <w:rStyle w:val="affff6"/>
          </w:rPr>
          <w:t xml:space="preserve">11 </w:t>
        </w:r>
        <w:r>
          <w:rPr>
            <w:rStyle w:val="affff6"/>
            <w:rFonts w:hint="eastAsia"/>
          </w:rPr>
          <w:t xml:space="preserve"> </w:t>
        </w:r>
        <w:r>
          <w:rPr>
            <w:rStyle w:val="affff6"/>
            <w:rFonts w:hint="eastAsia"/>
          </w:rPr>
          <w:t>验收</w:t>
        </w:r>
        <w:r>
          <w:rPr>
            <w:rStyle w:val="affff6"/>
            <w:rFonts w:ascii="MS Gothic" w:eastAsia="MS Gothic" w:hAnsi="MS Gothic" w:cs="MS Gothic"/>
          </w:rPr>
          <w:t>​</w:t>
        </w:r>
        <w:r>
          <w:tab/>
        </w:r>
        <w:r>
          <w:fldChar w:fldCharType="begin"/>
        </w:r>
        <w:r>
          <w:instrText xml:space="preserve"> PAGEREF _</w:instrText>
        </w:r>
        <w:r>
          <w:instrText xml:space="preserve">Toc199426696 \h </w:instrText>
        </w:r>
        <w:r>
          <w:fldChar w:fldCharType="separate"/>
        </w:r>
        <w:r w:rsidR="001D716D">
          <w:rPr>
            <w:noProof/>
          </w:rPr>
          <w:t>5</w:t>
        </w:r>
        <w:r>
          <w:fldChar w:fldCharType="end"/>
        </w:r>
      </w:hyperlink>
    </w:p>
    <w:p w:rsidR="00683A28" w:rsidRDefault="005248C3">
      <w:pPr>
        <w:pStyle w:val="affffff4"/>
        <w:spacing w:after="360"/>
        <w:sectPr w:rsidR="00683A28">
          <w:headerReference w:type="even" r:id="rId16"/>
          <w:headerReference w:type="default" r:id="rId17"/>
          <w:footerReference w:type="default" r:id="rId18"/>
          <w:pgSz w:w="11906" w:h="16838"/>
          <w:pgMar w:top="1928" w:right="1134" w:bottom="1134" w:left="1134" w:header="1418" w:footer="1134" w:gutter="284"/>
          <w:pgNumType w:fmt="upperRoman" w:start="1"/>
          <w:cols w:space="425"/>
          <w:formProt w:val="0"/>
          <w:docGrid w:linePitch="312"/>
        </w:sectPr>
      </w:pPr>
      <w:r>
        <w:fldChar w:fldCharType="end"/>
      </w:r>
    </w:p>
    <w:p w:rsidR="00683A28" w:rsidRDefault="005248C3">
      <w:pPr>
        <w:pStyle w:val="a6"/>
        <w:spacing w:before="900" w:after="360"/>
      </w:pPr>
      <w:bookmarkStart w:id="25" w:name="_Toc199426685"/>
      <w:bookmarkStart w:id="26" w:name="BookMark2"/>
      <w:bookmarkEnd w:id="19"/>
      <w:r>
        <w:rPr>
          <w:spacing w:val="320"/>
        </w:rPr>
        <w:lastRenderedPageBreak/>
        <w:t>前</w:t>
      </w:r>
      <w:r>
        <w:t>言</w:t>
      </w:r>
      <w:bookmarkEnd w:id="20"/>
      <w:bookmarkEnd w:id="21"/>
      <w:bookmarkEnd w:id="22"/>
      <w:bookmarkEnd w:id="23"/>
      <w:bookmarkEnd w:id="24"/>
      <w:bookmarkEnd w:id="25"/>
    </w:p>
    <w:p w:rsidR="00683A28" w:rsidRDefault="005248C3">
      <w:pPr>
        <w:pStyle w:val="afffff"/>
        <w:ind w:firstLine="420"/>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rsidR="00683A28" w:rsidRDefault="005248C3">
      <w:pPr>
        <w:pStyle w:val="afffff"/>
        <w:ind w:firstLine="420"/>
      </w:pPr>
      <w:r>
        <w:rPr>
          <w:rFonts w:hint="eastAsia"/>
        </w:rPr>
        <w:t>请注意本文件的某些内容可能涉及专利。本文件的发布机构不承担识别专利的责任。</w:t>
      </w:r>
    </w:p>
    <w:p w:rsidR="00683A28" w:rsidRDefault="005248C3">
      <w:pPr>
        <w:pStyle w:val="afffff"/>
        <w:ind w:firstLine="420"/>
      </w:pPr>
      <w:r>
        <w:rPr>
          <w:rFonts w:hint="eastAsia"/>
        </w:rPr>
        <w:t>本文件由新疆西城工程建设有限责任公司、新疆中信虹雨建设工程有限公司提出。</w:t>
      </w:r>
    </w:p>
    <w:p w:rsidR="00683A28" w:rsidRDefault="005248C3">
      <w:pPr>
        <w:pStyle w:val="afffff"/>
        <w:ind w:firstLine="420"/>
      </w:pPr>
      <w:r>
        <w:rPr>
          <w:rFonts w:hint="eastAsia"/>
        </w:rPr>
        <w:t>本文件由中国中小企业协会归口。</w:t>
      </w:r>
    </w:p>
    <w:p w:rsidR="00683A28" w:rsidRDefault="005248C3">
      <w:pPr>
        <w:pStyle w:val="afffff"/>
        <w:ind w:firstLine="420"/>
      </w:pPr>
      <w:r>
        <w:rPr>
          <w:rFonts w:hint="eastAsia"/>
        </w:rPr>
        <w:t>本文件起草单位：新疆西城工程建设有限责任公司、新疆中信虹雨建设工程有限公司。</w:t>
      </w:r>
    </w:p>
    <w:p w:rsidR="00683A28" w:rsidRDefault="005248C3">
      <w:pPr>
        <w:pStyle w:val="afffff"/>
        <w:ind w:firstLine="420"/>
      </w:pPr>
      <w:r>
        <w:rPr>
          <w:rFonts w:hint="eastAsia"/>
        </w:rPr>
        <w:t>本文件主要起草人：。</w:t>
      </w:r>
    </w:p>
    <w:p w:rsidR="00683A28" w:rsidRDefault="00683A28">
      <w:pPr>
        <w:pStyle w:val="afffff"/>
        <w:ind w:firstLine="420"/>
      </w:pPr>
    </w:p>
    <w:p w:rsidR="00683A28" w:rsidRDefault="00683A28">
      <w:pPr>
        <w:pStyle w:val="afffff"/>
        <w:ind w:firstLine="420"/>
        <w:sectPr w:rsidR="00683A28">
          <w:pgSz w:w="11906" w:h="16838"/>
          <w:pgMar w:top="1928" w:right="1134" w:bottom="1134" w:left="1134" w:header="1418" w:footer="1134" w:gutter="284"/>
          <w:pgNumType w:fmt="upperRoman"/>
          <w:cols w:space="425"/>
          <w:formProt w:val="0"/>
          <w:docGrid w:linePitch="312"/>
        </w:sectPr>
      </w:pPr>
    </w:p>
    <w:p w:rsidR="00683A28" w:rsidRDefault="00683A28">
      <w:pPr>
        <w:spacing w:line="20" w:lineRule="exact"/>
        <w:jc w:val="center"/>
        <w:rPr>
          <w:rFonts w:ascii="黑体" w:eastAsia="黑体" w:hAnsi="黑体"/>
          <w:sz w:val="32"/>
          <w:szCs w:val="32"/>
        </w:rPr>
      </w:pPr>
      <w:bookmarkStart w:id="27" w:name="BookMark4"/>
      <w:bookmarkEnd w:id="26"/>
    </w:p>
    <w:p w:rsidR="00683A28" w:rsidRDefault="00683A28">
      <w:pPr>
        <w:spacing w:line="20" w:lineRule="exact"/>
        <w:jc w:val="center"/>
        <w:rPr>
          <w:rFonts w:ascii="黑体" w:eastAsia="黑体" w:hAnsi="黑体"/>
          <w:sz w:val="32"/>
          <w:szCs w:val="32"/>
        </w:rPr>
      </w:pPr>
    </w:p>
    <w:bookmarkStart w:id="28" w:name="OLE_LINK12" w:displacedByCustomXml="next"/>
    <w:bookmarkEnd w:id="28" w:displacedByCustomXml="next"/>
    <w:bookmarkStart w:id="29" w:name="OLE_LINK2" w:displacedByCustomXml="next"/>
    <w:bookmarkStart w:id="30" w:name="NEW_STAND_NAME" w:displacedByCustomXml="next"/>
    <w:sdt>
      <w:sdtPr>
        <w:tag w:val="NEW_STAND_NAME"/>
        <w:id w:val="595910757"/>
        <w:lock w:val="sdtLocked"/>
        <w:placeholder>
          <w:docPart w:val="FC2DC3776E8B4114BBFE201AC12A63C0"/>
        </w:placeholder>
      </w:sdtPr>
      <w:sdtEndPr/>
      <w:sdtContent>
        <w:p w:rsidR="00683A28" w:rsidRDefault="005248C3">
          <w:pPr>
            <w:pStyle w:val="afffffffff2"/>
            <w:spacing w:beforeLines="1" w:before="2" w:afterLines="220" w:after="528"/>
          </w:pPr>
          <w:r>
            <w:rPr>
              <w:rFonts w:hint="eastAsia"/>
            </w:rPr>
            <w:t>市政架空线缆入地改造施工规范</w:t>
          </w:r>
        </w:p>
      </w:sdtContent>
    </w:sdt>
    <w:p w:rsidR="00683A28" w:rsidRDefault="005248C3">
      <w:pPr>
        <w:pStyle w:val="affc"/>
        <w:spacing w:before="240" w:after="240"/>
      </w:pPr>
      <w:bookmarkStart w:id="31" w:name="_Toc24884211"/>
      <w:bookmarkStart w:id="32" w:name="_Toc196487250"/>
      <w:bookmarkStart w:id="33" w:name="_Toc26986530"/>
      <w:bookmarkStart w:id="34" w:name="_Toc24884218"/>
      <w:bookmarkStart w:id="35" w:name="_Toc192772484"/>
      <w:bookmarkStart w:id="36" w:name="_Toc26986771"/>
      <w:bookmarkStart w:id="37" w:name="_Toc26648465"/>
      <w:bookmarkStart w:id="38" w:name="_Toc199426686"/>
      <w:bookmarkStart w:id="39" w:name="_Toc17233333"/>
      <w:bookmarkStart w:id="40" w:name="_Toc180226461"/>
      <w:bookmarkStart w:id="41" w:name="_Toc97192964"/>
      <w:bookmarkStart w:id="42" w:name="_Toc17233325"/>
      <w:bookmarkStart w:id="43" w:name="_Toc26718930"/>
      <w:bookmarkStart w:id="44" w:name="_Toc194591294"/>
      <w:bookmarkStart w:id="45" w:name="_Toc194593841"/>
      <w:bookmarkEnd w:id="30"/>
      <w:bookmarkEnd w:id="29"/>
      <w:r>
        <w:rPr>
          <w:rFonts w:hint="eastAsia"/>
        </w:rPr>
        <w:t>范围</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683A28" w:rsidRDefault="005248C3">
      <w:pPr>
        <w:pStyle w:val="afffff"/>
        <w:ind w:firstLine="420"/>
      </w:pPr>
      <w:bookmarkStart w:id="46" w:name="_Toc24884219"/>
      <w:bookmarkStart w:id="47" w:name="_Toc24884212"/>
      <w:bookmarkStart w:id="48" w:name="_Toc26648466"/>
      <w:bookmarkStart w:id="49" w:name="_Toc17233334"/>
      <w:bookmarkStart w:id="50" w:name="_Toc17233326"/>
      <w:r>
        <w:rPr>
          <w:rFonts w:hint="eastAsia"/>
        </w:rPr>
        <w:t>本文件规定了市政架空线缆入地改造的</w:t>
      </w:r>
      <w:bookmarkStart w:id="51" w:name="_GoBack"/>
      <w:r>
        <w:rPr>
          <w:rFonts w:hint="eastAsia"/>
        </w:rPr>
        <w:t>施工准备、线缆拆除、线缆保护管敷设、线缆敷设、线缆连接与调试、接地系统施工、施工质量控制、验收</w:t>
      </w:r>
      <w:bookmarkEnd w:id="51"/>
      <w:r>
        <w:rPr>
          <w:rFonts w:hint="eastAsia"/>
        </w:rPr>
        <w:t>。</w:t>
      </w:r>
    </w:p>
    <w:p w:rsidR="00683A28" w:rsidRDefault="005248C3">
      <w:pPr>
        <w:pStyle w:val="afffff"/>
        <w:ind w:firstLine="420"/>
      </w:pPr>
      <w:r>
        <w:rPr>
          <w:rFonts w:hint="eastAsia"/>
        </w:rPr>
        <w:t>本文件适用于城市规划区内市政架空线缆的入地改造工程。</w:t>
      </w:r>
    </w:p>
    <w:p w:rsidR="00683A28" w:rsidRDefault="005248C3">
      <w:pPr>
        <w:pStyle w:val="affc"/>
        <w:spacing w:before="240" w:after="240"/>
      </w:pPr>
      <w:bookmarkStart w:id="52" w:name="_Toc26986772"/>
      <w:bookmarkStart w:id="53" w:name="_Toc26986531"/>
      <w:bookmarkStart w:id="54" w:name="_Toc97192965"/>
      <w:bookmarkStart w:id="55" w:name="_Toc26718931"/>
      <w:bookmarkStart w:id="56" w:name="_Toc180226462"/>
      <w:bookmarkStart w:id="57" w:name="_Toc194591295"/>
      <w:bookmarkStart w:id="58" w:name="_Toc194593842"/>
      <w:bookmarkStart w:id="59" w:name="_Toc196487251"/>
      <w:bookmarkStart w:id="60" w:name="_Toc199426687"/>
      <w:bookmarkStart w:id="61" w:name="_Toc192772485"/>
      <w:r>
        <w:rPr>
          <w:rFonts w:hint="eastAsia"/>
        </w:rPr>
        <w:t>规范性引用文件</w:t>
      </w:r>
      <w:bookmarkEnd w:id="46"/>
      <w:bookmarkEnd w:id="47"/>
      <w:bookmarkEnd w:id="48"/>
      <w:bookmarkEnd w:id="49"/>
      <w:bookmarkEnd w:id="50"/>
      <w:bookmarkEnd w:id="52"/>
      <w:bookmarkEnd w:id="53"/>
      <w:bookmarkEnd w:id="54"/>
      <w:bookmarkEnd w:id="55"/>
      <w:bookmarkEnd w:id="56"/>
      <w:bookmarkEnd w:id="57"/>
      <w:bookmarkEnd w:id="58"/>
      <w:bookmarkEnd w:id="59"/>
      <w:bookmarkEnd w:id="60"/>
      <w:bookmarkEnd w:id="61"/>
    </w:p>
    <w:sdt>
      <w:sdtPr>
        <w:rPr>
          <w:rFonts w:hint="eastAsia"/>
        </w:rPr>
        <w:id w:val="715848253"/>
        <w:placeholder>
          <w:docPart w:val="AC7EE699BF534036BFA5220FE67B2D5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683A28" w:rsidRDefault="005248C3">
          <w:pPr>
            <w:pStyle w:val="afffff"/>
            <w:ind w:firstLine="420"/>
          </w:pPr>
          <w:r>
            <w:rPr>
              <w:rFonts w:hint="eastAsia"/>
            </w:rPr>
            <w:t>本文件没有规范性引用文件。</w:t>
          </w:r>
        </w:p>
      </w:sdtContent>
    </w:sdt>
    <w:p w:rsidR="00683A28" w:rsidRDefault="005248C3">
      <w:pPr>
        <w:pStyle w:val="affc"/>
        <w:spacing w:before="240" w:after="240"/>
      </w:pPr>
      <w:bookmarkStart w:id="62" w:name="_Toc180226463"/>
      <w:bookmarkStart w:id="63" w:name="_Toc192772486"/>
      <w:bookmarkStart w:id="64" w:name="_Toc194591296"/>
      <w:bookmarkStart w:id="65" w:name="_Toc194593843"/>
      <w:bookmarkStart w:id="66" w:name="_Toc196487252"/>
      <w:bookmarkStart w:id="67" w:name="_Toc199426688"/>
      <w:bookmarkStart w:id="68" w:name="_Toc97192966"/>
      <w:r>
        <w:rPr>
          <w:rFonts w:hint="eastAsia"/>
          <w:szCs w:val="21"/>
        </w:rPr>
        <w:t>术语和定义</w:t>
      </w:r>
      <w:bookmarkEnd w:id="62"/>
      <w:bookmarkEnd w:id="63"/>
      <w:bookmarkEnd w:id="64"/>
      <w:bookmarkEnd w:id="65"/>
      <w:bookmarkEnd w:id="66"/>
      <w:bookmarkEnd w:id="67"/>
      <w:bookmarkEnd w:id="68"/>
    </w:p>
    <w:bookmarkStart w:id="69" w:name="_Toc26986532"/>
    <w:bookmarkEnd w:id="69"/>
    <w:p w:rsidR="00683A28" w:rsidRDefault="005248C3">
      <w:pPr>
        <w:pStyle w:val="afffff"/>
        <w:ind w:firstLine="420"/>
      </w:pPr>
      <w:sdt>
        <w:sdtPr>
          <w:id w:val="-1909835108"/>
          <w:placeholder>
            <w:docPart w:val="8E072F9FDEB942A292F9B1A0E756B45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r>
            <w:t>本文件没有需要界定的术语和定义。</w:t>
          </w:r>
        </w:sdtContent>
      </w:sdt>
    </w:p>
    <w:p w:rsidR="00683A28" w:rsidRDefault="005248C3">
      <w:pPr>
        <w:pStyle w:val="affc"/>
        <w:spacing w:before="240" w:after="240"/>
      </w:pPr>
      <w:bookmarkStart w:id="70" w:name="_Toc199426689"/>
      <w:r>
        <w:t>施工准备</w:t>
      </w:r>
      <w:bookmarkEnd w:id="70"/>
    </w:p>
    <w:p w:rsidR="00683A28" w:rsidRDefault="005248C3">
      <w:pPr>
        <w:pStyle w:val="affd"/>
        <w:spacing w:before="120" w:after="120"/>
      </w:pPr>
      <w:r>
        <w:rPr>
          <w:rFonts w:hint="eastAsia"/>
        </w:rPr>
        <w:t>设计文件审查</w:t>
      </w:r>
    </w:p>
    <w:p w:rsidR="00683A28" w:rsidRDefault="005248C3">
      <w:pPr>
        <w:pStyle w:val="affffffffb"/>
      </w:pPr>
      <w:r>
        <w:rPr>
          <w:rFonts w:hint="eastAsia"/>
        </w:rPr>
        <w:t>施工单位应组织专业人员对架空线缆入地改造工程的设计文件进行审查，关注线缆路径规划、线缆选型、管道布置、接地系统设计等内容，确保设计符合实际施工条件和相关规范要求。</w:t>
      </w:r>
    </w:p>
    <w:p w:rsidR="00683A28" w:rsidRDefault="005248C3">
      <w:pPr>
        <w:pStyle w:val="affffffffb"/>
      </w:pPr>
      <w:r>
        <w:rPr>
          <w:rFonts w:hint="eastAsia"/>
        </w:rPr>
        <w:t>如有设计问题，应及时与设计单位沟通，办理设计变更手续。</w:t>
      </w:r>
      <w:r>
        <w:rPr>
          <w:rFonts w:ascii="MS Gothic" w:eastAsia="MS Gothic" w:hAnsi="MS Gothic" w:cs="MS Gothic" w:hint="eastAsia"/>
        </w:rPr>
        <w:t>​</w:t>
      </w:r>
    </w:p>
    <w:p w:rsidR="00683A28" w:rsidRDefault="005248C3">
      <w:pPr>
        <w:pStyle w:val="affd"/>
        <w:spacing w:before="120" w:after="120"/>
      </w:pPr>
      <w:r>
        <w:rPr>
          <w:rFonts w:hint="eastAsia"/>
        </w:rPr>
        <w:t>现场勘查</w:t>
      </w:r>
    </w:p>
    <w:p w:rsidR="00683A28" w:rsidRDefault="005248C3">
      <w:pPr>
        <w:pStyle w:val="affffffffb"/>
      </w:pPr>
      <w:r>
        <w:rPr>
          <w:rFonts w:hint="eastAsia"/>
        </w:rPr>
        <w:t>施工前，应对施工现场进行全面勘查，明确架空线缆现状（包括线缆类型、数量、走向、产权单位等）、地下管线分布情况（如给排水、燃气、热力等管线的位置、埋深）、周边建筑物和道路状况等。</w:t>
      </w:r>
    </w:p>
    <w:p w:rsidR="00683A28" w:rsidRDefault="005248C3">
      <w:pPr>
        <w:pStyle w:val="affffffffb"/>
      </w:pPr>
      <w:r>
        <w:rPr>
          <w:rFonts w:hint="eastAsia"/>
        </w:rPr>
        <w:t>根据勘查结果，制定合理的施工方案和安全防护措施，避免施工过程中对既有设施造成损坏。</w:t>
      </w:r>
      <w:r>
        <w:rPr>
          <w:rFonts w:ascii="MS Gothic" w:eastAsia="MS Gothic" w:hAnsi="MS Gothic" w:cs="MS Gothic" w:hint="eastAsia"/>
        </w:rPr>
        <w:t>​</w:t>
      </w:r>
    </w:p>
    <w:p w:rsidR="00683A28" w:rsidRDefault="005248C3">
      <w:pPr>
        <w:pStyle w:val="affd"/>
        <w:spacing w:before="120" w:after="120"/>
      </w:pPr>
      <w:r>
        <w:rPr>
          <w:rFonts w:hint="eastAsia"/>
        </w:rPr>
        <w:t>施工方案编制</w:t>
      </w:r>
    </w:p>
    <w:p w:rsidR="00683A28" w:rsidRDefault="005248C3">
      <w:pPr>
        <w:pStyle w:val="affffffffb"/>
      </w:pPr>
      <w:r>
        <w:rPr>
          <w:rFonts w:hint="eastAsia"/>
        </w:rPr>
        <w:t>施</w:t>
      </w:r>
      <w:r>
        <w:rPr>
          <w:rFonts w:hint="eastAsia"/>
        </w:rPr>
        <w:t>工单位应依据设计文件和现场勘查情况，编制详细的施工方案。</w:t>
      </w:r>
    </w:p>
    <w:p w:rsidR="00683A28" w:rsidRDefault="005248C3">
      <w:pPr>
        <w:pStyle w:val="affffffffb"/>
      </w:pPr>
      <w:r>
        <w:rPr>
          <w:rFonts w:hint="eastAsia"/>
        </w:rPr>
        <w:t>方案应包括：</w:t>
      </w:r>
    </w:p>
    <w:p w:rsidR="00683A28" w:rsidRDefault="005248C3">
      <w:pPr>
        <w:pStyle w:val="af5"/>
      </w:pPr>
      <w:r>
        <w:rPr>
          <w:rFonts w:hint="eastAsia"/>
        </w:rPr>
        <w:t>工程概况；</w:t>
      </w:r>
    </w:p>
    <w:p w:rsidR="00683A28" w:rsidRDefault="005248C3">
      <w:pPr>
        <w:pStyle w:val="af5"/>
      </w:pPr>
      <w:r>
        <w:rPr>
          <w:rFonts w:hint="eastAsia"/>
        </w:rPr>
        <w:t>施工部署；</w:t>
      </w:r>
    </w:p>
    <w:p w:rsidR="00683A28" w:rsidRDefault="005248C3">
      <w:pPr>
        <w:pStyle w:val="af5"/>
      </w:pPr>
      <w:r>
        <w:rPr>
          <w:rFonts w:hint="eastAsia"/>
        </w:rPr>
        <w:t>施工方法及工艺要求；</w:t>
      </w:r>
    </w:p>
    <w:p w:rsidR="00683A28" w:rsidRDefault="005248C3">
      <w:pPr>
        <w:pStyle w:val="af5"/>
      </w:pPr>
      <w:r>
        <w:rPr>
          <w:rFonts w:hint="eastAsia"/>
        </w:rPr>
        <w:t>施工进度计划；</w:t>
      </w:r>
    </w:p>
    <w:p w:rsidR="00683A28" w:rsidRDefault="005248C3">
      <w:pPr>
        <w:pStyle w:val="af5"/>
      </w:pPr>
      <w:r>
        <w:rPr>
          <w:rFonts w:hint="eastAsia"/>
        </w:rPr>
        <w:t>资源配置计划；</w:t>
      </w:r>
    </w:p>
    <w:p w:rsidR="00683A28" w:rsidRDefault="005248C3">
      <w:pPr>
        <w:pStyle w:val="af5"/>
      </w:pPr>
      <w:r>
        <w:rPr>
          <w:rFonts w:hint="eastAsia"/>
        </w:rPr>
        <w:t>质量保证措施；</w:t>
      </w:r>
    </w:p>
    <w:p w:rsidR="00683A28" w:rsidRDefault="005248C3">
      <w:pPr>
        <w:pStyle w:val="af5"/>
      </w:pPr>
      <w:r>
        <w:rPr>
          <w:rFonts w:hint="eastAsia"/>
        </w:rPr>
        <w:t>安全保证措施；</w:t>
      </w:r>
    </w:p>
    <w:p w:rsidR="00683A28" w:rsidRDefault="005248C3">
      <w:pPr>
        <w:pStyle w:val="af5"/>
      </w:pPr>
      <w:r>
        <w:rPr>
          <w:rFonts w:hint="eastAsia"/>
        </w:rPr>
        <w:t>环境保护措施等内容。</w:t>
      </w:r>
    </w:p>
    <w:p w:rsidR="00683A28" w:rsidRDefault="005248C3">
      <w:pPr>
        <w:pStyle w:val="affffffffb"/>
      </w:pPr>
      <w:r>
        <w:rPr>
          <w:rFonts w:hint="eastAsia"/>
        </w:rPr>
        <w:t>施工方案需经施工单位技术负责人审核批准，并报监理单位审批后方可实施。</w:t>
      </w:r>
    </w:p>
    <w:p w:rsidR="00683A28" w:rsidRDefault="005248C3">
      <w:pPr>
        <w:pStyle w:val="affd"/>
        <w:spacing w:before="120" w:after="120"/>
        <w:rPr>
          <w:rFonts w:eastAsiaTheme="minorEastAsia"/>
        </w:rPr>
      </w:pPr>
      <w:r>
        <w:rPr>
          <w:rFonts w:hint="eastAsia"/>
        </w:rPr>
        <w:t>材料与设备准备</w:t>
      </w:r>
    </w:p>
    <w:p w:rsidR="00683A28" w:rsidRDefault="005248C3">
      <w:pPr>
        <w:pStyle w:val="affffffffb"/>
      </w:pPr>
      <w:r>
        <w:rPr>
          <w:rFonts w:hint="eastAsia"/>
        </w:rPr>
        <w:t>根据施工方案和设计要求，采购符合国家标准和设计参数的线缆、线缆保护管、接头盒、支架、接地材料等施工材料，并确保材料具有质量合格证明文件。</w:t>
      </w:r>
    </w:p>
    <w:p w:rsidR="00683A28" w:rsidRDefault="005248C3">
      <w:pPr>
        <w:pStyle w:val="affffffffb"/>
      </w:pPr>
      <w:r>
        <w:rPr>
          <w:rFonts w:hint="eastAsia"/>
        </w:rPr>
        <w:t>材料进场后，应按规定进行检验和试验，合格后方可使用。</w:t>
      </w:r>
      <w:r>
        <w:rPr>
          <w:rFonts w:ascii="MS Gothic" w:eastAsia="MS Gothic" w:hAnsi="MS Gothic" w:cs="MS Gothic" w:hint="eastAsia"/>
        </w:rPr>
        <w:t>​</w:t>
      </w:r>
    </w:p>
    <w:p w:rsidR="00683A28" w:rsidRDefault="005248C3">
      <w:pPr>
        <w:pStyle w:val="affffffffb"/>
      </w:pPr>
      <w:r>
        <w:rPr>
          <w:rFonts w:hint="eastAsia"/>
        </w:rPr>
        <w:t>配备满足施工需求的各类机械设备和工具，如挖掘机、吊车、线缆敷设机、热熔焊接机、测试仪器等，并在施工前对设备进行调试和维护，确保其性能良好，运行安全可靠。</w:t>
      </w:r>
    </w:p>
    <w:p w:rsidR="00683A28" w:rsidRDefault="005248C3">
      <w:pPr>
        <w:pStyle w:val="affd"/>
        <w:spacing w:before="120" w:after="120"/>
      </w:pPr>
      <w:r>
        <w:rPr>
          <w:rFonts w:hint="eastAsia"/>
        </w:rPr>
        <w:lastRenderedPageBreak/>
        <w:t>技术交底与培训</w:t>
      </w:r>
    </w:p>
    <w:p w:rsidR="00683A28" w:rsidRDefault="005248C3">
      <w:pPr>
        <w:pStyle w:val="affffffffb"/>
      </w:pPr>
      <w:r>
        <w:rPr>
          <w:rFonts w:hint="eastAsia"/>
        </w:rPr>
        <w:t>施工前，施工单位技术负责人应对施工人员进行详细的技术交底，明确施工任务、技术要求、质量标准、安全注意事项等内容。</w:t>
      </w:r>
    </w:p>
    <w:p w:rsidR="00683A28" w:rsidRDefault="005248C3">
      <w:pPr>
        <w:pStyle w:val="affffffffb"/>
      </w:pPr>
      <w:r>
        <w:rPr>
          <w:rFonts w:hint="eastAsia"/>
        </w:rPr>
        <w:t>针对特殊作业工种（如电工、焊工、架子工等），应组织专业培训，确保施工人员具备相应的操作技能和安全意识，持证上岗。</w:t>
      </w:r>
      <w:r>
        <w:rPr>
          <w:rFonts w:ascii="MS Gothic" w:eastAsia="MS Gothic" w:hAnsi="MS Gothic" w:cs="MS Gothic" w:hint="eastAsia"/>
        </w:rPr>
        <w:t>​</w:t>
      </w:r>
    </w:p>
    <w:p w:rsidR="00683A28" w:rsidRDefault="005248C3">
      <w:pPr>
        <w:pStyle w:val="affd"/>
        <w:spacing w:before="120" w:after="120"/>
      </w:pPr>
      <w:r>
        <w:rPr>
          <w:rFonts w:hint="eastAsia"/>
        </w:rPr>
        <w:t>施工现场布置</w:t>
      </w:r>
    </w:p>
    <w:p w:rsidR="00683A28" w:rsidRDefault="005248C3">
      <w:pPr>
        <w:pStyle w:val="affffffffb"/>
      </w:pPr>
      <w:r>
        <w:rPr>
          <w:rFonts w:hint="eastAsia"/>
        </w:rPr>
        <w:t>合理规划施工现场，设置材料堆放区、设备停放区、加工区、办公区和生活区等。</w:t>
      </w:r>
    </w:p>
    <w:p w:rsidR="00683A28" w:rsidRDefault="005248C3">
      <w:pPr>
        <w:pStyle w:val="affffffffb"/>
      </w:pPr>
      <w:r>
        <w:rPr>
          <w:rFonts w:hint="eastAsia"/>
        </w:rPr>
        <w:t>在施工现场周边设置明显的</w:t>
      </w:r>
      <w:r>
        <w:rPr>
          <w:rFonts w:hint="eastAsia"/>
        </w:rPr>
        <w:t>安全警示标志和围挡，实行封闭管理，确保施工安全和环境卫生。</w:t>
      </w:r>
    </w:p>
    <w:p w:rsidR="00683A28" w:rsidRDefault="005248C3">
      <w:pPr>
        <w:pStyle w:val="affffffffb"/>
      </w:pPr>
      <w:r>
        <w:rPr>
          <w:rFonts w:hint="eastAsia"/>
        </w:rPr>
        <w:t>搭建临时供电、供水和排水系统，满足施工和生活需求。</w:t>
      </w:r>
    </w:p>
    <w:p w:rsidR="00683A28" w:rsidRDefault="005248C3">
      <w:pPr>
        <w:pStyle w:val="affc"/>
        <w:spacing w:before="240" w:after="240"/>
      </w:pPr>
      <w:bookmarkStart w:id="71" w:name="_Toc199426690"/>
      <w:r>
        <w:rPr>
          <w:rFonts w:hint="eastAsia"/>
        </w:rPr>
        <w:t>线缆拆除</w:t>
      </w:r>
      <w:bookmarkEnd w:id="71"/>
    </w:p>
    <w:p w:rsidR="00683A28" w:rsidRDefault="005248C3">
      <w:pPr>
        <w:pStyle w:val="affd"/>
        <w:spacing w:before="120" w:after="120"/>
      </w:pPr>
      <w:r>
        <w:rPr>
          <w:rFonts w:hint="eastAsia"/>
        </w:rPr>
        <w:t>停电与断电操作</w:t>
      </w:r>
    </w:p>
    <w:p w:rsidR="00683A28" w:rsidRDefault="005248C3">
      <w:pPr>
        <w:pStyle w:val="afffff"/>
        <w:ind w:firstLine="420"/>
        <w:rPr>
          <w:rFonts w:eastAsiaTheme="minorEastAsia"/>
        </w:rPr>
      </w:pPr>
      <w:r>
        <w:rPr>
          <w:rFonts w:hint="eastAsia"/>
        </w:rPr>
        <w:t>在拆除架空线缆前，应与相关产权单位和电力部门沟通协调，办理停电手续，确保待拆除线缆不带电。对于通信、有线电视等弱电线缆，也需采取相应的断电措施，避免在拆除过程中产生信号干扰或电气事故。在停电和断电后，应使用专业的测试仪器对线缆进行验电，确认无电后方可进行下一步操作。</w:t>
      </w:r>
    </w:p>
    <w:p w:rsidR="00683A28" w:rsidRDefault="005248C3">
      <w:pPr>
        <w:pStyle w:val="affd"/>
        <w:spacing w:before="120" w:after="120"/>
      </w:pPr>
      <w:r>
        <w:rPr>
          <w:rFonts w:hint="eastAsia"/>
        </w:rPr>
        <w:t>拆除顺序与方法</w:t>
      </w:r>
    </w:p>
    <w:p w:rsidR="00683A28" w:rsidRDefault="005248C3">
      <w:pPr>
        <w:pStyle w:val="affffffffb"/>
      </w:pPr>
      <w:r>
        <w:rPr>
          <w:rFonts w:hint="eastAsia"/>
        </w:rPr>
        <w:t>按照先支线后干线、先低压后高压的顺序进行架空线缆的拆除。拆除时，应使用合适的工具（如断线钳、绳索等），不应拉扯。</w:t>
      </w:r>
    </w:p>
    <w:p w:rsidR="00683A28" w:rsidRDefault="005248C3">
      <w:pPr>
        <w:pStyle w:val="affffffffb"/>
      </w:pPr>
      <w:r>
        <w:rPr>
          <w:rFonts w:hint="eastAsia"/>
        </w:rPr>
        <w:t>对于较长的线缆，可分段进行拆除，并在拆除过程中设置专人指挥，确保拆除作业安全有序进行。</w:t>
      </w:r>
    </w:p>
    <w:p w:rsidR="00683A28" w:rsidRDefault="005248C3">
      <w:pPr>
        <w:pStyle w:val="affffffffb"/>
      </w:pPr>
      <w:r>
        <w:rPr>
          <w:rFonts w:hint="eastAsia"/>
        </w:rPr>
        <w:t>对于需要保留的线缆，应采取有效的保护措施，防止在拆除过程中受到损坏。</w:t>
      </w:r>
      <w:r>
        <w:rPr>
          <w:rFonts w:ascii="MS Gothic" w:eastAsia="MS Gothic" w:hAnsi="MS Gothic" w:cs="MS Gothic" w:hint="eastAsia"/>
        </w:rPr>
        <w:t>​</w:t>
      </w:r>
    </w:p>
    <w:p w:rsidR="00683A28" w:rsidRDefault="005248C3">
      <w:pPr>
        <w:pStyle w:val="affd"/>
        <w:spacing w:before="120" w:after="120"/>
      </w:pPr>
      <w:r>
        <w:rPr>
          <w:rFonts w:hint="eastAsia"/>
        </w:rPr>
        <w:t>线缆回收与清理</w:t>
      </w:r>
    </w:p>
    <w:p w:rsidR="00683A28" w:rsidRDefault="005248C3">
      <w:pPr>
        <w:pStyle w:val="afffff"/>
        <w:ind w:firstLine="420"/>
      </w:pPr>
      <w:r>
        <w:rPr>
          <w:rFonts w:hint="eastAsia"/>
        </w:rPr>
        <w:t>拆除后的线缆应及时进行回收和分类存放，对于可重复利用的线缆，应妥善保管；对于无法再利用的线缆，应按照相关规定进行处理。同时，清理施工现场残留的线缆、绝缘子、金具等杂物，保持施工现场整洁。</w:t>
      </w:r>
    </w:p>
    <w:p w:rsidR="00683A28" w:rsidRDefault="005248C3">
      <w:pPr>
        <w:pStyle w:val="affc"/>
        <w:spacing w:before="240" w:after="240"/>
      </w:pPr>
      <w:bookmarkStart w:id="72" w:name="_Toc199426691"/>
      <w:r>
        <w:rPr>
          <w:rFonts w:hint="eastAsia"/>
        </w:rPr>
        <w:t>线缆保护管敷设</w:t>
      </w:r>
      <w:bookmarkEnd w:id="72"/>
    </w:p>
    <w:p w:rsidR="00683A28" w:rsidRDefault="005248C3">
      <w:pPr>
        <w:pStyle w:val="affd"/>
        <w:spacing w:before="120" w:after="120"/>
      </w:pPr>
      <w:r>
        <w:rPr>
          <w:rFonts w:hint="eastAsia"/>
        </w:rPr>
        <w:t>管道材料选择</w:t>
      </w:r>
    </w:p>
    <w:p w:rsidR="00683A28" w:rsidRDefault="005248C3">
      <w:pPr>
        <w:pStyle w:val="affffffffb"/>
      </w:pPr>
      <w:r>
        <w:rPr>
          <w:rFonts w:hint="eastAsia"/>
        </w:rPr>
        <w:t>线缆</w:t>
      </w:r>
      <w:r>
        <w:rPr>
          <w:rFonts w:hint="eastAsia"/>
        </w:rPr>
        <w:t>保护管应根据设计要求和实际使用环境选择合适的材料，常见的有钢管、</w:t>
      </w:r>
      <w:r>
        <w:t xml:space="preserve">PVC </w:t>
      </w:r>
      <w:r>
        <w:rPr>
          <w:rFonts w:hint="eastAsia"/>
        </w:rPr>
        <w:t>管、</w:t>
      </w:r>
      <w:r>
        <w:t xml:space="preserve">CPVC </w:t>
      </w:r>
      <w:r>
        <w:rPr>
          <w:rFonts w:hint="eastAsia"/>
        </w:rPr>
        <w:t>管等。</w:t>
      </w:r>
    </w:p>
    <w:p w:rsidR="00683A28" w:rsidRDefault="005248C3">
      <w:pPr>
        <w:pStyle w:val="affffffffb"/>
      </w:pPr>
      <w:r>
        <w:rPr>
          <w:rFonts w:hint="eastAsia"/>
        </w:rPr>
        <w:t>保护管应具有足够的强度、耐腐蚀性和绝缘性能，其内径应满足线缆敷设的要求，一般不小于线缆外径的</w:t>
      </w:r>
      <w:r>
        <w:t xml:space="preserve"> 1.5 </w:t>
      </w:r>
      <w:proofErr w:type="gramStart"/>
      <w:r>
        <w:rPr>
          <w:rFonts w:hint="eastAsia"/>
        </w:rPr>
        <w:t>倍</w:t>
      </w:r>
      <w:proofErr w:type="gramEnd"/>
      <w:r>
        <w:rPr>
          <w:rFonts w:hint="eastAsia"/>
        </w:rPr>
        <w:t>。</w:t>
      </w:r>
      <w:r>
        <w:rPr>
          <w:rFonts w:ascii="MS Gothic" w:eastAsia="MS Gothic" w:hAnsi="MS Gothic" w:cs="MS Gothic" w:hint="eastAsia"/>
        </w:rPr>
        <w:t>​</w:t>
      </w:r>
    </w:p>
    <w:p w:rsidR="00683A28" w:rsidRDefault="005248C3">
      <w:pPr>
        <w:pStyle w:val="affd"/>
        <w:spacing w:before="120" w:after="120"/>
      </w:pPr>
      <w:r>
        <w:rPr>
          <w:rFonts w:hint="eastAsia"/>
        </w:rPr>
        <w:t>管沟开挖</w:t>
      </w:r>
    </w:p>
    <w:p w:rsidR="00683A28" w:rsidRDefault="005248C3">
      <w:pPr>
        <w:pStyle w:val="affffffffb"/>
      </w:pPr>
      <w:r>
        <w:rPr>
          <w:rFonts w:hint="eastAsia"/>
        </w:rPr>
        <w:t>根据设计图纸确定线缆保护管的敷设路径，使用挖掘机或人工进行管沟开挖。</w:t>
      </w:r>
    </w:p>
    <w:p w:rsidR="00683A28" w:rsidRDefault="005248C3">
      <w:pPr>
        <w:pStyle w:val="affffffffb"/>
      </w:pPr>
      <w:r>
        <w:rPr>
          <w:rFonts w:hint="eastAsia"/>
        </w:rPr>
        <w:t>管沟深度应符合设计要求，一般情况下，管顶距地面的距离不应小于</w:t>
      </w:r>
      <w:r>
        <w:t xml:space="preserve"> 0.7</w:t>
      </w:r>
      <w:r>
        <w:rPr>
          <w:rFonts w:hint="eastAsia"/>
        </w:rPr>
        <w:t xml:space="preserve"> </w:t>
      </w:r>
      <w:r>
        <w:t>m</w:t>
      </w:r>
      <w:r>
        <w:rPr>
          <w:rFonts w:hint="eastAsia"/>
        </w:rPr>
        <w:t>；在穿越道路、铁路等特殊地段时，应根据相关规范要求增加埋深或采取防护措施。</w:t>
      </w:r>
    </w:p>
    <w:p w:rsidR="00683A28" w:rsidRDefault="005248C3">
      <w:pPr>
        <w:pStyle w:val="affffffffb"/>
      </w:pPr>
      <w:r>
        <w:rPr>
          <w:rFonts w:hint="eastAsia"/>
        </w:rPr>
        <w:t>管沟底部应平整，不得有石块、硬物等，如遇松软土质，应进行夯实或铺垫</w:t>
      </w:r>
      <w:proofErr w:type="gramStart"/>
      <w:r>
        <w:rPr>
          <w:rFonts w:hint="eastAsia"/>
        </w:rPr>
        <w:t>砂</w:t>
      </w:r>
      <w:proofErr w:type="gramEnd"/>
      <w:r>
        <w:rPr>
          <w:rFonts w:hint="eastAsia"/>
        </w:rPr>
        <w:t>垫层。</w:t>
      </w:r>
    </w:p>
    <w:p w:rsidR="00683A28" w:rsidRDefault="005248C3">
      <w:pPr>
        <w:pStyle w:val="affffffffb"/>
      </w:pPr>
      <w:r>
        <w:rPr>
          <w:rFonts w:hint="eastAsia"/>
        </w:rPr>
        <w:t>在开</w:t>
      </w:r>
      <w:r>
        <w:rPr>
          <w:rFonts w:hint="eastAsia"/>
        </w:rPr>
        <w:t>挖过程中，如发现地下障碍物或其他管线，应立即停止施工，采取相应的保护措施，并及时与相关单位沟通协调解决。</w:t>
      </w:r>
      <w:r>
        <w:rPr>
          <w:rFonts w:ascii="MS Gothic" w:eastAsia="MS Gothic" w:hAnsi="MS Gothic" w:cs="MS Gothic" w:hint="eastAsia"/>
        </w:rPr>
        <w:t>​</w:t>
      </w:r>
    </w:p>
    <w:p w:rsidR="00683A28" w:rsidRDefault="005248C3">
      <w:pPr>
        <w:pStyle w:val="affd"/>
        <w:spacing w:before="120" w:after="120"/>
      </w:pPr>
      <w:r>
        <w:rPr>
          <w:rFonts w:hint="eastAsia"/>
        </w:rPr>
        <w:t>管道敷设与连接</w:t>
      </w:r>
    </w:p>
    <w:p w:rsidR="00683A28" w:rsidRDefault="005248C3">
      <w:pPr>
        <w:pStyle w:val="affffffffb"/>
      </w:pPr>
      <w:r>
        <w:rPr>
          <w:rFonts w:hint="eastAsia"/>
        </w:rPr>
        <w:t>将线缆保护</w:t>
      </w:r>
      <w:proofErr w:type="gramStart"/>
      <w:r>
        <w:rPr>
          <w:rFonts w:hint="eastAsia"/>
        </w:rPr>
        <w:t>管按照</w:t>
      </w:r>
      <w:proofErr w:type="gramEnd"/>
      <w:r>
        <w:rPr>
          <w:rFonts w:hint="eastAsia"/>
        </w:rPr>
        <w:t>设计要求敷设在管沟内，管道应排列整齐，保持平直。</w:t>
      </w:r>
    </w:p>
    <w:p w:rsidR="00683A28" w:rsidRDefault="005248C3">
      <w:pPr>
        <w:pStyle w:val="affffffffb"/>
      </w:pPr>
      <w:r>
        <w:rPr>
          <w:rFonts w:hint="eastAsia"/>
        </w:rPr>
        <w:t>相邻管道之间应预留一定的间隙，以便于管道的连接和热胀冷缩。</w:t>
      </w:r>
    </w:p>
    <w:p w:rsidR="00683A28" w:rsidRDefault="005248C3">
      <w:pPr>
        <w:pStyle w:val="affffffffb"/>
      </w:pPr>
      <w:r>
        <w:rPr>
          <w:rFonts w:hint="eastAsia"/>
        </w:rPr>
        <w:lastRenderedPageBreak/>
        <w:t>对于钢管，可采用焊接、法兰连接或套管连接等方式；对于</w:t>
      </w:r>
      <w:r>
        <w:t xml:space="preserve"> PVC </w:t>
      </w:r>
      <w:r>
        <w:rPr>
          <w:rFonts w:hint="eastAsia"/>
        </w:rPr>
        <w:t>管和</w:t>
      </w:r>
      <w:r>
        <w:t xml:space="preserve"> CPVC </w:t>
      </w:r>
      <w:r>
        <w:rPr>
          <w:rFonts w:hint="eastAsia"/>
        </w:rPr>
        <w:t>管，一般采用热熔焊接或承插连接。</w:t>
      </w:r>
    </w:p>
    <w:p w:rsidR="00683A28" w:rsidRDefault="005248C3">
      <w:pPr>
        <w:pStyle w:val="affffffffb"/>
      </w:pPr>
      <w:r>
        <w:rPr>
          <w:rFonts w:hint="eastAsia"/>
        </w:rPr>
        <w:t>在连接过程中，应确保连接牢固，密封良好，防止地下水渗入。</w:t>
      </w:r>
    </w:p>
    <w:p w:rsidR="00683A28" w:rsidRDefault="005248C3">
      <w:pPr>
        <w:pStyle w:val="affffffffb"/>
      </w:pPr>
      <w:r>
        <w:rPr>
          <w:rFonts w:hint="eastAsia"/>
        </w:rPr>
        <w:t>管道敷设完成后，应及时进行固定，可采用混凝土支墩或金属支架等方式。</w:t>
      </w:r>
      <w:r>
        <w:rPr>
          <w:rFonts w:ascii="MS Gothic" w:eastAsia="MS Gothic" w:hAnsi="MS Gothic" w:cs="MS Gothic" w:hint="eastAsia"/>
        </w:rPr>
        <w:t>​</w:t>
      </w:r>
    </w:p>
    <w:p w:rsidR="00683A28" w:rsidRDefault="005248C3">
      <w:pPr>
        <w:pStyle w:val="affd"/>
        <w:spacing w:before="120" w:after="120"/>
      </w:pPr>
      <w:r>
        <w:rPr>
          <w:rFonts w:hint="eastAsia"/>
        </w:rPr>
        <w:t>管道防腐与接地</w:t>
      </w:r>
    </w:p>
    <w:p w:rsidR="00683A28" w:rsidRDefault="005248C3">
      <w:pPr>
        <w:pStyle w:val="affffffffb"/>
      </w:pPr>
      <w:r>
        <w:rPr>
          <w:rFonts w:hint="eastAsia"/>
        </w:rPr>
        <w:t>对于钢管等金属材质的线缆保护管，在敷设前应进行防腐处理，可采用涂刷防腐漆、镀锌等方法。</w:t>
      </w:r>
    </w:p>
    <w:p w:rsidR="00683A28" w:rsidRDefault="005248C3">
      <w:pPr>
        <w:pStyle w:val="affffffffb"/>
      </w:pPr>
      <w:r>
        <w:rPr>
          <w:rFonts w:hint="eastAsia"/>
        </w:rPr>
        <w:t>在管道敷设过程中，应按照设计要求进行接地，一般每隔一定距离设置一处接地极，并将管道与接地极可靠连接，确保管道接地良好，防止因漏电引发安全事故。</w:t>
      </w:r>
      <w:r>
        <w:rPr>
          <w:rFonts w:ascii="MS Gothic" w:eastAsia="MS Gothic" w:hAnsi="MS Gothic" w:cs="MS Gothic" w:hint="eastAsia"/>
        </w:rPr>
        <w:t>​</w:t>
      </w:r>
    </w:p>
    <w:p w:rsidR="00683A28" w:rsidRDefault="005248C3">
      <w:pPr>
        <w:pStyle w:val="affd"/>
        <w:spacing w:before="120" w:after="120"/>
      </w:pPr>
      <w:r>
        <w:rPr>
          <w:rFonts w:hint="eastAsia"/>
        </w:rPr>
        <w:t>管沟回填</w:t>
      </w:r>
    </w:p>
    <w:p w:rsidR="00683A28" w:rsidRDefault="005248C3">
      <w:pPr>
        <w:pStyle w:val="affffffffb"/>
      </w:pPr>
      <w:r>
        <w:rPr>
          <w:rFonts w:hint="eastAsia"/>
        </w:rPr>
        <w:t>在线</w:t>
      </w:r>
      <w:proofErr w:type="gramStart"/>
      <w:r>
        <w:rPr>
          <w:rFonts w:hint="eastAsia"/>
        </w:rPr>
        <w:t>缆</w:t>
      </w:r>
      <w:proofErr w:type="gramEnd"/>
      <w:r>
        <w:rPr>
          <w:rFonts w:hint="eastAsia"/>
        </w:rPr>
        <w:t>保护管敷设和检查验收合格后，应及时进行管沟回填。回填材料应选用细土、砂等松软材料，不得含有石块、垃圾等杂物。</w:t>
      </w:r>
    </w:p>
    <w:p w:rsidR="00683A28" w:rsidRDefault="005248C3">
      <w:pPr>
        <w:pStyle w:val="affffffffb"/>
      </w:pPr>
      <w:r>
        <w:rPr>
          <w:rFonts w:hint="eastAsia"/>
        </w:rPr>
        <w:t>回填时应分层进行，每层厚度不宜超过</w:t>
      </w:r>
      <w:r>
        <w:rPr>
          <w:rFonts w:hint="eastAsia"/>
        </w:rPr>
        <w:t xml:space="preserve"> 0.3 m</w:t>
      </w:r>
      <w:r>
        <w:rPr>
          <w:rFonts w:hint="eastAsia"/>
        </w:rPr>
        <w:t>，并进行夯实，确保回填土密实度符合要求。在回填</w:t>
      </w:r>
      <w:proofErr w:type="gramStart"/>
      <w:r>
        <w:rPr>
          <w:rFonts w:hint="eastAsia"/>
        </w:rPr>
        <w:t>至管顶以上</w:t>
      </w:r>
      <w:proofErr w:type="gramEnd"/>
      <w:r>
        <w:rPr>
          <w:rFonts w:hint="eastAsia"/>
        </w:rPr>
        <w:t xml:space="preserve"> 0.5 m </w:t>
      </w:r>
      <w:r>
        <w:rPr>
          <w:rFonts w:hint="eastAsia"/>
        </w:rPr>
        <w:t>后，可采用原土进行回填，并恢复地面原</w:t>
      </w:r>
      <w:r>
        <w:rPr>
          <w:rFonts w:hint="eastAsia"/>
        </w:rPr>
        <w:t>状。</w:t>
      </w:r>
    </w:p>
    <w:p w:rsidR="00683A28" w:rsidRDefault="005248C3">
      <w:pPr>
        <w:pStyle w:val="affc"/>
        <w:spacing w:before="240" w:after="240"/>
      </w:pPr>
      <w:bookmarkStart w:id="73" w:name="_Toc199426692"/>
      <w:r>
        <w:rPr>
          <w:rFonts w:hint="eastAsia"/>
        </w:rPr>
        <w:t>线缆敷设</w:t>
      </w:r>
      <w:bookmarkEnd w:id="73"/>
    </w:p>
    <w:p w:rsidR="00683A28" w:rsidRDefault="005248C3">
      <w:pPr>
        <w:pStyle w:val="affd"/>
        <w:spacing w:before="120" w:after="120"/>
      </w:pPr>
      <w:r>
        <w:rPr>
          <w:rFonts w:hint="eastAsia"/>
        </w:rPr>
        <w:t>线缆检查与测试</w:t>
      </w:r>
    </w:p>
    <w:p w:rsidR="00683A28" w:rsidRDefault="005248C3">
      <w:pPr>
        <w:pStyle w:val="affffffffb"/>
      </w:pPr>
      <w:r>
        <w:rPr>
          <w:rFonts w:hint="eastAsia"/>
        </w:rPr>
        <w:t>在敷设线缆前，应对线缆进行外观检查，查看线缆外皮是否有破损、划伤等现象。</w:t>
      </w:r>
    </w:p>
    <w:p w:rsidR="00683A28" w:rsidRDefault="005248C3">
      <w:pPr>
        <w:pStyle w:val="affffffffb"/>
      </w:pPr>
      <w:r>
        <w:rPr>
          <w:rFonts w:hint="eastAsia"/>
        </w:rPr>
        <w:t>使用专业的测试仪器对线缆的绝缘电阻、耐压性能等进行测试，确保线缆质量合格。</w:t>
      </w:r>
    </w:p>
    <w:p w:rsidR="00683A28" w:rsidRDefault="005248C3">
      <w:pPr>
        <w:pStyle w:val="affffffffb"/>
        <w:rPr>
          <w:rFonts w:eastAsiaTheme="minorEastAsia"/>
        </w:rPr>
      </w:pPr>
      <w:r>
        <w:rPr>
          <w:rFonts w:hint="eastAsia"/>
        </w:rPr>
        <w:t>对于高压线缆，还需进行局部放电测试等特殊试验。测试结果应符合相关标准和设计要求，如发现问题，应及时处理或更换线缆。</w:t>
      </w:r>
    </w:p>
    <w:p w:rsidR="00683A28" w:rsidRDefault="005248C3">
      <w:pPr>
        <w:pStyle w:val="affd"/>
        <w:spacing w:before="120" w:after="120"/>
      </w:pPr>
      <w:r>
        <w:rPr>
          <w:rFonts w:hint="eastAsia"/>
        </w:rPr>
        <w:t>线缆敷设方法</w:t>
      </w:r>
    </w:p>
    <w:p w:rsidR="00683A28" w:rsidRDefault="005248C3">
      <w:pPr>
        <w:pStyle w:val="affffffffb"/>
      </w:pPr>
      <w:r>
        <w:rPr>
          <w:rFonts w:hint="eastAsia"/>
        </w:rPr>
        <w:t>根据施工现场条件和线缆规格，可选择人工敷设、机械敷设或两者相结合的方式进行线缆敷设。</w:t>
      </w:r>
    </w:p>
    <w:p w:rsidR="00683A28" w:rsidRDefault="005248C3">
      <w:pPr>
        <w:pStyle w:val="affffffffb"/>
      </w:pPr>
      <w:r>
        <w:rPr>
          <w:rFonts w:hint="eastAsia"/>
        </w:rPr>
        <w:t>在敷设过程中，应确保线缆不受损伤，其弯曲半径应符合线缆制造商的规定，一般情况下，电力线缆的弯曲半径不应小于线缆外径</w:t>
      </w:r>
      <w:r>
        <w:rPr>
          <w:rFonts w:hint="eastAsia"/>
        </w:rPr>
        <w:t>的</w:t>
      </w:r>
      <w:r>
        <w:t xml:space="preserve"> 15 </w:t>
      </w:r>
      <w:proofErr w:type="gramStart"/>
      <w:r>
        <w:rPr>
          <w:rFonts w:hint="eastAsia"/>
        </w:rPr>
        <w:t>倍</w:t>
      </w:r>
      <w:proofErr w:type="gramEnd"/>
      <w:r>
        <w:rPr>
          <w:rFonts w:hint="eastAsia"/>
        </w:rPr>
        <w:t>，控制线缆的弯曲半径不应小于线缆外径的</w:t>
      </w:r>
      <w:r>
        <w:t xml:space="preserve"> 10 </w:t>
      </w:r>
      <w:proofErr w:type="gramStart"/>
      <w:r>
        <w:rPr>
          <w:rFonts w:hint="eastAsia"/>
        </w:rPr>
        <w:t>倍</w:t>
      </w:r>
      <w:proofErr w:type="gramEnd"/>
      <w:r>
        <w:rPr>
          <w:rFonts w:hint="eastAsia"/>
        </w:rPr>
        <w:t>。</w:t>
      </w:r>
    </w:p>
    <w:p w:rsidR="00683A28" w:rsidRDefault="005248C3">
      <w:pPr>
        <w:pStyle w:val="affffffffb"/>
      </w:pPr>
      <w:r>
        <w:rPr>
          <w:rFonts w:hint="eastAsia"/>
        </w:rPr>
        <w:t>线缆敷设应排列整齐，避免交叉和重叠，在线缆的首端、末端和转弯处应设置明显的标识牌，注明线缆的型号、规格、起点和终点等信息。</w:t>
      </w:r>
      <w:r>
        <w:rPr>
          <w:rFonts w:ascii="MS Gothic" w:eastAsia="MS Gothic" w:hAnsi="MS Gothic" w:cs="MS Gothic" w:hint="eastAsia"/>
        </w:rPr>
        <w:t>​</w:t>
      </w:r>
    </w:p>
    <w:p w:rsidR="00683A28" w:rsidRDefault="005248C3">
      <w:pPr>
        <w:pStyle w:val="affd"/>
        <w:spacing w:before="120" w:after="120"/>
      </w:pPr>
      <w:r>
        <w:rPr>
          <w:rFonts w:hint="eastAsia"/>
        </w:rPr>
        <w:t>线缆固定与保护</w:t>
      </w:r>
    </w:p>
    <w:p w:rsidR="00683A28" w:rsidRDefault="005248C3">
      <w:pPr>
        <w:pStyle w:val="affffffffb"/>
      </w:pPr>
      <w:r>
        <w:rPr>
          <w:rFonts w:hint="eastAsia"/>
        </w:rPr>
        <w:t>线缆敷设完成后，应及时进行固定，在线缆的转弯处、接头处、直线段每隔一定距离设置固定点，可采用线缆夹具、绑带等进行固定。</w:t>
      </w:r>
    </w:p>
    <w:p w:rsidR="00683A28" w:rsidRDefault="005248C3">
      <w:pPr>
        <w:pStyle w:val="affffffffb"/>
      </w:pPr>
      <w:r>
        <w:rPr>
          <w:rFonts w:hint="eastAsia"/>
        </w:rPr>
        <w:t>对于穿越道路、建筑物等易受外力影响的地段，应采取相应的保护措施，如加装保护套管、设置线缆沟盖板等，防止线缆受到机械损伤。</w:t>
      </w:r>
      <w:r>
        <w:rPr>
          <w:rFonts w:ascii="MS Gothic" w:eastAsia="MS Gothic" w:hAnsi="MS Gothic" w:cs="MS Gothic" w:hint="eastAsia"/>
        </w:rPr>
        <w:t>​</w:t>
      </w:r>
    </w:p>
    <w:p w:rsidR="00683A28" w:rsidRDefault="005248C3">
      <w:pPr>
        <w:pStyle w:val="affd"/>
        <w:spacing w:before="120" w:after="120"/>
      </w:pPr>
      <w:r>
        <w:rPr>
          <w:rFonts w:hint="eastAsia"/>
        </w:rPr>
        <w:t>线缆接头制作</w:t>
      </w:r>
    </w:p>
    <w:p w:rsidR="00683A28" w:rsidRDefault="005248C3">
      <w:pPr>
        <w:pStyle w:val="affffffffb"/>
      </w:pPr>
      <w:r>
        <w:rPr>
          <w:rFonts w:hint="eastAsia"/>
        </w:rPr>
        <w:t>线缆接头应在专门的工作区域内制作，制作人员应具备相应的技能和资质。</w:t>
      </w:r>
    </w:p>
    <w:p w:rsidR="00683A28" w:rsidRDefault="005248C3">
      <w:pPr>
        <w:pStyle w:val="affffffffb"/>
      </w:pPr>
      <w:r>
        <w:rPr>
          <w:rFonts w:hint="eastAsia"/>
        </w:rPr>
        <w:t>接头制作前，应确保线缆端头清洁、干燥，并按照线缆接头制造商提供的工艺要求进行操作。</w:t>
      </w:r>
    </w:p>
    <w:p w:rsidR="00683A28" w:rsidRDefault="005248C3">
      <w:pPr>
        <w:pStyle w:val="affffffffb"/>
      </w:pPr>
      <w:r>
        <w:rPr>
          <w:rFonts w:hint="eastAsia"/>
        </w:rPr>
        <w:t>接头制作过程中，应严格控制环境温度和湿度，避免杂质和水分进入接头内部。</w:t>
      </w:r>
    </w:p>
    <w:p w:rsidR="00683A28" w:rsidRDefault="005248C3">
      <w:pPr>
        <w:pStyle w:val="affffffffb"/>
      </w:pPr>
      <w:r>
        <w:rPr>
          <w:rFonts w:hint="eastAsia"/>
        </w:rPr>
        <w:t>接头制作完成后，应进行外观检查和电气性能测试，确保接头质量符合要求。</w:t>
      </w:r>
    </w:p>
    <w:p w:rsidR="00683A28" w:rsidRDefault="005248C3">
      <w:pPr>
        <w:pStyle w:val="affffffffb"/>
      </w:pPr>
      <w:r>
        <w:rPr>
          <w:rFonts w:hint="eastAsia"/>
        </w:rPr>
        <w:t>对于高压线</w:t>
      </w:r>
      <w:proofErr w:type="gramStart"/>
      <w:r>
        <w:rPr>
          <w:rFonts w:hint="eastAsia"/>
        </w:rPr>
        <w:t>缆</w:t>
      </w:r>
      <w:proofErr w:type="gramEnd"/>
      <w:r>
        <w:rPr>
          <w:rFonts w:hint="eastAsia"/>
        </w:rPr>
        <w:t>接头，还需进行局部放电测试等特殊试验。</w:t>
      </w:r>
      <w:r>
        <w:rPr>
          <w:rFonts w:ascii="MS Gothic" w:eastAsia="MS Gothic" w:hAnsi="MS Gothic" w:cs="MS Gothic" w:hint="eastAsia"/>
        </w:rPr>
        <w:t>​</w:t>
      </w:r>
    </w:p>
    <w:p w:rsidR="00683A28" w:rsidRDefault="005248C3">
      <w:pPr>
        <w:pStyle w:val="affd"/>
        <w:spacing w:before="120" w:after="120"/>
      </w:pPr>
      <w:r>
        <w:rPr>
          <w:rFonts w:hint="eastAsia"/>
        </w:rPr>
        <w:t>线缆标识与记录</w:t>
      </w:r>
    </w:p>
    <w:p w:rsidR="00683A28" w:rsidRDefault="005248C3">
      <w:pPr>
        <w:pStyle w:val="affffffffb"/>
      </w:pPr>
      <w:r>
        <w:rPr>
          <w:rFonts w:hint="eastAsia"/>
        </w:rPr>
        <w:t>在线</w:t>
      </w:r>
      <w:proofErr w:type="gramStart"/>
      <w:r>
        <w:rPr>
          <w:rFonts w:hint="eastAsia"/>
        </w:rPr>
        <w:t>缆</w:t>
      </w:r>
      <w:proofErr w:type="gramEnd"/>
      <w:r>
        <w:rPr>
          <w:rFonts w:hint="eastAsia"/>
        </w:rPr>
        <w:t>敷设和接头制作完成后，应在线</w:t>
      </w:r>
      <w:proofErr w:type="gramStart"/>
      <w:r>
        <w:rPr>
          <w:rFonts w:hint="eastAsia"/>
        </w:rPr>
        <w:t>缆</w:t>
      </w:r>
      <w:proofErr w:type="gramEnd"/>
      <w:r>
        <w:rPr>
          <w:rFonts w:hint="eastAsia"/>
        </w:rPr>
        <w:t>沿线和接头处设置永久性的标识牌，标识牌应清晰标注线缆的相关信息：</w:t>
      </w:r>
    </w:p>
    <w:p w:rsidR="00683A28" w:rsidRDefault="005248C3">
      <w:pPr>
        <w:pStyle w:val="af5"/>
        <w:numPr>
          <w:ilvl w:val="0"/>
          <w:numId w:val="32"/>
        </w:numPr>
      </w:pPr>
      <w:r>
        <w:rPr>
          <w:rFonts w:hint="eastAsia"/>
        </w:rPr>
        <w:t>型号、规格；</w:t>
      </w:r>
    </w:p>
    <w:p w:rsidR="00683A28" w:rsidRDefault="005248C3">
      <w:pPr>
        <w:pStyle w:val="af5"/>
        <w:numPr>
          <w:ilvl w:val="0"/>
          <w:numId w:val="32"/>
        </w:numPr>
      </w:pPr>
      <w:r>
        <w:rPr>
          <w:rFonts w:hint="eastAsia"/>
        </w:rPr>
        <w:t>敷设日期；</w:t>
      </w:r>
    </w:p>
    <w:p w:rsidR="00683A28" w:rsidRDefault="005248C3">
      <w:pPr>
        <w:pStyle w:val="af5"/>
        <w:numPr>
          <w:ilvl w:val="0"/>
          <w:numId w:val="32"/>
        </w:numPr>
      </w:pPr>
      <w:r>
        <w:rPr>
          <w:rFonts w:hint="eastAsia"/>
        </w:rPr>
        <w:lastRenderedPageBreak/>
        <w:t>产权单位等。</w:t>
      </w:r>
    </w:p>
    <w:p w:rsidR="00683A28" w:rsidRDefault="005248C3">
      <w:pPr>
        <w:pStyle w:val="affffffffb"/>
      </w:pPr>
      <w:r>
        <w:rPr>
          <w:rFonts w:hint="eastAsia"/>
        </w:rPr>
        <w:t>应做好线缆敷设和接头制作的记录，包括线缆的规格、长度、敷设路径、接头位置、制作人员、测试数据等内容，为后续的运行维护提供依据。</w:t>
      </w:r>
    </w:p>
    <w:p w:rsidR="00683A28" w:rsidRDefault="005248C3">
      <w:pPr>
        <w:pStyle w:val="affc"/>
        <w:spacing w:before="240" w:after="240"/>
      </w:pPr>
      <w:bookmarkStart w:id="74" w:name="_Toc199426693"/>
      <w:r>
        <w:rPr>
          <w:rFonts w:hint="eastAsia"/>
        </w:rPr>
        <w:t>线缆连接与调试</w:t>
      </w:r>
      <w:bookmarkEnd w:id="74"/>
    </w:p>
    <w:p w:rsidR="00683A28" w:rsidRDefault="005248C3">
      <w:pPr>
        <w:pStyle w:val="affd"/>
        <w:spacing w:before="120" w:after="120"/>
      </w:pPr>
      <w:r>
        <w:rPr>
          <w:rFonts w:hint="eastAsia"/>
        </w:rPr>
        <w:t>线缆连接</w:t>
      </w:r>
    </w:p>
    <w:p w:rsidR="00683A28" w:rsidRDefault="005248C3">
      <w:pPr>
        <w:pStyle w:val="affffffffb"/>
      </w:pPr>
      <w:r>
        <w:rPr>
          <w:rFonts w:hint="eastAsia"/>
        </w:rPr>
        <w:t>对于不同类型的线缆（如</w:t>
      </w:r>
      <w:proofErr w:type="gramStart"/>
      <w:r>
        <w:rPr>
          <w:rFonts w:hint="eastAsia"/>
        </w:rPr>
        <w:t>电力线缆与设备</w:t>
      </w:r>
      <w:proofErr w:type="gramEnd"/>
      <w:r>
        <w:rPr>
          <w:rFonts w:hint="eastAsia"/>
        </w:rPr>
        <w:t>的连接、通信线缆与终端的连接等），应采用符合相关标准和规范的连接方式和连接器材。</w:t>
      </w:r>
    </w:p>
    <w:p w:rsidR="00683A28" w:rsidRDefault="005248C3">
      <w:pPr>
        <w:pStyle w:val="affffffffb"/>
      </w:pPr>
      <w:r>
        <w:rPr>
          <w:rFonts w:hint="eastAsia"/>
        </w:rPr>
        <w:t>连接时，应确保连接牢固、接触良好，避免出现松动、氧化等问题。</w:t>
      </w:r>
    </w:p>
    <w:p w:rsidR="00683A28" w:rsidRDefault="005248C3">
      <w:pPr>
        <w:pStyle w:val="affffffffb"/>
      </w:pPr>
      <w:r>
        <w:rPr>
          <w:rFonts w:hint="eastAsia"/>
        </w:rPr>
        <w:t>在连接过程中，应注意线缆的相序、极性等要求，确保连接正确无误。</w:t>
      </w:r>
    </w:p>
    <w:p w:rsidR="00683A28" w:rsidRDefault="005248C3">
      <w:pPr>
        <w:pStyle w:val="affffffffb"/>
      </w:pPr>
      <w:r>
        <w:rPr>
          <w:rFonts w:hint="eastAsia"/>
        </w:rPr>
        <w:t>连接完成后，应对连接部位进行绝缘处理和防护，防止漏电和短路。</w:t>
      </w:r>
      <w:r>
        <w:rPr>
          <w:rFonts w:ascii="MS Gothic" w:eastAsia="MS Gothic" w:hAnsi="MS Gothic" w:cs="MS Gothic" w:hint="eastAsia"/>
        </w:rPr>
        <w:t>​</w:t>
      </w:r>
    </w:p>
    <w:p w:rsidR="00683A28" w:rsidRDefault="005248C3">
      <w:pPr>
        <w:pStyle w:val="affd"/>
        <w:spacing w:before="120" w:after="120"/>
      </w:pPr>
      <w:r>
        <w:rPr>
          <w:rFonts w:hint="eastAsia"/>
        </w:rPr>
        <w:t>系统调试</w:t>
      </w:r>
    </w:p>
    <w:p w:rsidR="00683A28" w:rsidRDefault="005248C3">
      <w:pPr>
        <w:pStyle w:val="affffffffb"/>
      </w:pPr>
      <w:r>
        <w:rPr>
          <w:rFonts w:hint="eastAsia"/>
        </w:rPr>
        <w:t>在所有线</w:t>
      </w:r>
      <w:proofErr w:type="gramStart"/>
      <w:r>
        <w:rPr>
          <w:rFonts w:hint="eastAsia"/>
        </w:rPr>
        <w:t>缆</w:t>
      </w:r>
      <w:proofErr w:type="gramEnd"/>
      <w:r>
        <w:rPr>
          <w:rFonts w:hint="eastAsia"/>
        </w:rPr>
        <w:t>连接完成后，应进行系统调试。调</w:t>
      </w:r>
      <w:r>
        <w:rPr>
          <w:rFonts w:hint="eastAsia"/>
        </w:rPr>
        <w:t>试工作应按照先局部后整体、先空载后负载的顺序进行。</w:t>
      </w:r>
    </w:p>
    <w:p w:rsidR="00683A28" w:rsidRDefault="005248C3">
      <w:pPr>
        <w:pStyle w:val="affffffffb"/>
      </w:pPr>
      <w:r>
        <w:rPr>
          <w:rFonts w:hint="eastAsia"/>
        </w:rPr>
        <w:t>对于电力系统，应进行高压试验、继电保护调试、核</w:t>
      </w:r>
      <w:proofErr w:type="gramStart"/>
      <w:r>
        <w:rPr>
          <w:rFonts w:hint="eastAsia"/>
        </w:rPr>
        <w:t>相试验</w:t>
      </w:r>
      <w:proofErr w:type="gramEnd"/>
      <w:r>
        <w:rPr>
          <w:rFonts w:hint="eastAsia"/>
        </w:rPr>
        <w:t>等，确保电力系统安全稳定运行；对于通信、有线电视等弱电系统，应进行信号测试、通信质量测试等，确保系统信号传输正常，通信质量符合要求。</w:t>
      </w:r>
    </w:p>
    <w:p w:rsidR="00683A28" w:rsidRDefault="005248C3">
      <w:pPr>
        <w:pStyle w:val="affffffffb"/>
      </w:pPr>
      <w:r>
        <w:rPr>
          <w:rFonts w:hint="eastAsia"/>
        </w:rPr>
        <w:t>在调试过程中，应密切关注系统的运行状态，如发现异常情况，应及时分析原因并进行处理。调试完成后，应出具详细的调试报告，记录调试过程和结果。</w:t>
      </w:r>
    </w:p>
    <w:p w:rsidR="00683A28" w:rsidRDefault="005248C3">
      <w:pPr>
        <w:pStyle w:val="affc"/>
        <w:spacing w:before="240" w:after="240"/>
      </w:pPr>
      <w:bookmarkStart w:id="75" w:name="_Toc199426694"/>
      <w:r>
        <w:rPr>
          <w:rFonts w:hint="eastAsia"/>
        </w:rPr>
        <w:t>接地系统施工</w:t>
      </w:r>
      <w:bookmarkEnd w:id="75"/>
    </w:p>
    <w:p w:rsidR="00683A28" w:rsidRDefault="005248C3">
      <w:pPr>
        <w:pStyle w:val="affd"/>
        <w:spacing w:before="120" w:after="120"/>
      </w:pPr>
      <w:r>
        <w:rPr>
          <w:rFonts w:hint="eastAsia"/>
        </w:rPr>
        <w:t>接地设计要求</w:t>
      </w:r>
    </w:p>
    <w:p w:rsidR="00683A28" w:rsidRDefault="005248C3">
      <w:pPr>
        <w:pStyle w:val="affffffffb"/>
      </w:pPr>
      <w:r>
        <w:rPr>
          <w:rFonts w:hint="eastAsia"/>
        </w:rPr>
        <w:t>市政架空线缆入地改造工程的接地系统应符合相关电气设计规范的要求，确保电气设备和人员的安全。</w:t>
      </w:r>
    </w:p>
    <w:p w:rsidR="00683A28" w:rsidRDefault="005248C3">
      <w:pPr>
        <w:pStyle w:val="affffffffb"/>
      </w:pPr>
      <w:r>
        <w:rPr>
          <w:rFonts w:hint="eastAsia"/>
        </w:rPr>
        <w:t>接地系统的设计应</w:t>
      </w:r>
      <w:r>
        <w:rPr>
          <w:rFonts w:hint="eastAsia"/>
        </w:rPr>
        <w:t>根据工程实际情况，综合考虑土壤电阻率、接地电阻要求、线缆分布等因素，确定接地极的形式、数量、埋设深度和接地导线的规格等。</w:t>
      </w:r>
      <w:r>
        <w:rPr>
          <w:rFonts w:ascii="MS Gothic" w:eastAsia="MS Gothic" w:hAnsi="MS Gothic" w:cs="MS Gothic" w:hint="eastAsia"/>
        </w:rPr>
        <w:t>​</w:t>
      </w:r>
    </w:p>
    <w:p w:rsidR="00683A28" w:rsidRDefault="005248C3">
      <w:pPr>
        <w:pStyle w:val="affd"/>
        <w:spacing w:before="120" w:after="120"/>
      </w:pPr>
      <w:r>
        <w:rPr>
          <w:rFonts w:hint="eastAsia"/>
        </w:rPr>
        <w:t>接地极安装</w:t>
      </w:r>
    </w:p>
    <w:p w:rsidR="00683A28" w:rsidRDefault="005248C3">
      <w:pPr>
        <w:pStyle w:val="affffffffb"/>
      </w:pPr>
      <w:r>
        <w:rPr>
          <w:rFonts w:hint="eastAsia"/>
        </w:rPr>
        <w:t>接地极可采用角钢、钢管、圆钢等材料制作，其埋设深度应符合设计要求，一般不应小于</w:t>
      </w:r>
      <w:r>
        <w:t xml:space="preserve"> 0.6</w:t>
      </w:r>
      <w:r>
        <w:rPr>
          <w:rFonts w:hint="eastAsia"/>
        </w:rPr>
        <w:t xml:space="preserve"> </w:t>
      </w:r>
      <w:r>
        <w:t>m</w:t>
      </w:r>
      <w:r>
        <w:rPr>
          <w:rFonts w:hint="eastAsia"/>
        </w:rPr>
        <w:t>。</w:t>
      </w:r>
    </w:p>
    <w:p w:rsidR="00683A28" w:rsidRDefault="005248C3">
      <w:pPr>
        <w:pStyle w:val="affffffffb"/>
      </w:pPr>
      <w:r>
        <w:rPr>
          <w:rFonts w:hint="eastAsia"/>
        </w:rPr>
        <w:t>接地极应垂直埋设，相邻接地极之间的距离不宜小于</w:t>
      </w:r>
      <w:r>
        <w:t xml:space="preserve"> 5</w:t>
      </w:r>
      <w:r>
        <w:rPr>
          <w:rFonts w:hint="eastAsia"/>
        </w:rPr>
        <w:t xml:space="preserve"> </w:t>
      </w:r>
      <w:r>
        <w:t>m</w:t>
      </w:r>
      <w:r>
        <w:rPr>
          <w:rFonts w:hint="eastAsia"/>
        </w:rPr>
        <w:t>。在埋设接地极时，应确保接地极与土壤紧密接触，可在接地极周围添加降阻剂等材料，以降低接地电阻。</w:t>
      </w:r>
    </w:p>
    <w:p w:rsidR="00683A28" w:rsidRDefault="005248C3">
      <w:pPr>
        <w:pStyle w:val="affffffffb"/>
      </w:pPr>
      <w:r>
        <w:rPr>
          <w:rFonts w:hint="eastAsia"/>
        </w:rPr>
        <w:t>接地极安装完成后，应进行接地电阻测试，如接地电阻不符合要求，应采取相应的措施进行处理，如增加接地极数量、延长接地导线等。</w:t>
      </w:r>
      <w:r>
        <w:rPr>
          <w:rFonts w:ascii="MS Gothic" w:eastAsia="MS Gothic" w:hAnsi="MS Gothic" w:cs="MS Gothic" w:hint="eastAsia"/>
        </w:rPr>
        <w:t>​</w:t>
      </w:r>
    </w:p>
    <w:p w:rsidR="00683A28" w:rsidRDefault="005248C3">
      <w:pPr>
        <w:pStyle w:val="affd"/>
        <w:spacing w:before="120" w:after="120"/>
      </w:pPr>
      <w:r>
        <w:rPr>
          <w:rFonts w:hint="eastAsia"/>
        </w:rPr>
        <w:t>接地导线</w:t>
      </w:r>
      <w:r>
        <w:rPr>
          <w:rFonts w:hint="eastAsia"/>
        </w:rPr>
        <w:t>敷设</w:t>
      </w:r>
    </w:p>
    <w:p w:rsidR="00683A28" w:rsidRDefault="005248C3">
      <w:pPr>
        <w:pStyle w:val="affffffffb"/>
      </w:pPr>
      <w:r>
        <w:rPr>
          <w:rFonts w:hint="eastAsia"/>
        </w:rPr>
        <w:t>接地导线应采用符合国家标准的铜质或镀锌扁钢等材料，其</w:t>
      </w:r>
      <w:proofErr w:type="gramStart"/>
      <w:r>
        <w:rPr>
          <w:rFonts w:hint="eastAsia"/>
        </w:rPr>
        <w:t>截面积应满足</w:t>
      </w:r>
      <w:proofErr w:type="gramEnd"/>
      <w:r>
        <w:rPr>
          <w:rFonts w:hint="eastAsia"/>
        </w:rPr>
        <w:t>设计要求。</w:t>
      </w:r>
    </w:p>
    <w:p w:rsidR="00683A28" w:rsidRDefault="005248C3">
      <w:pPr>
        <w:pStyle w:val="affffffffb"/>
      </w:pPr>
      <w:r>
        <w:rPr>
          <w:rFonts w:hint="eastAsia"/>
        </w:rPr>
        <w:t>接地导线应与接地极可靠连接，并沿线</w:t>
      </w:r>
      <w:proofErr w:type="gramStart"/>
      <w:r>
        <w:rPr>
          <w:rFonts w:hint="eastAsia"/>
        </w:rPr>
        <w:t>缆</w:t>
      </w:r>
      <w:proofErr w:type="gramEnd"/>
      <w:r>
        <w:rPr>
          <w:rFonts w:hint="eastAsia"/>
        </w:rPr>
        <w:t>保护管、线缆沟等敷设至各个需要接地的设备和部位。</w:t>
      </w:r>
    </w:p>
    <w:p w:rsidR="00683A28" w:rsidRDefault="005248C3">
      <w:pPr>
        <w:pStyle w:val="affffffffb"/>
      </w:pPr>
      <w:r>
        <w:rPr>
          <w:rFonts w:hint="eastAsia"/>
        </w:rPr>
        <w:t>接地导线的连接应采用焊接或螺栓连接，焊接时应确保焊缝饱满、牢固，螺栓连接时应加装弹簧垫圈等防松装置。</w:t>
      </w:r>
    </w:p>
    <w:p w:rsidR="00683A28" w:rsidRDefault="005248C3">
      <w:pPr>
        <w:pStyle w:val="affffffffb"/>
      </w:pPr>
      <w:r>
        <w:rPr>
          <w:rFonts w:hint="eastAsia"/>
        </w:rPr>
        <w:t>接地导线在敷设过程中，应避免受到机械损伤和腐蚀，如穿越道路、墙壁等部位时，应采取相应的保护措施。</w:t>
      </w:r>
      <w:r>
        <w:rPr>
          <w:rFonts w:ascii="MS Gothic" w:eastAsia="MS Gothic" w:hAnsi="MS Gothic" w:cs="MS Gothic" w:hint="eastAsia"/>
        </w:rPr>
        <w:t>​</w:t>
      </w:r>
    </w:p>
    <w:p w:rsidR="00683A28" w:rsidRDefault="005248C3">
      <w:pPr>
        <w:pStyle w:val="affd"/>
        <w:spacing w:before="120" w:after="120"/>
      </w:pPr>
      <w:r>
        <w:rPr>
          <w:rFonts w:hint="eastAsia"/>
        </w:rPr>
        <w:t>接地电阻测试与验收</w:t>
      </w:r>
    </w:p>
    <w:p w:rsidR="00683A28" w:rsidRDefault="005248C3">
      <w:pPr>
        <w:pStyle w:val="affffffffb"/>
      </w:pPr>
      <w:r>
        <w:rPr>
          <w:rFonts w:hint="eastAsia"/>
        </w:rPr>
        <w:t>在接地系统施工完成后，应对整个接地系统进行接地电阻测试，测试结果应符合设计要求。</w:t>
      </w:r>
    </w:p>
    <w:p w:rsidR="00683A28" w:rsidRDefault="005248C3">
      <w:pPr>
        <w:pStyle w:val="affffffffb"/>
      </w:pPr>
      <w:r>
        <w:rPr>
          <w:rFonts w:hint="eastAsia"/>
        </w:rPr>
        <w:t>接地电阻测试应采用专业的测试仪器，按照相关标准和规范的要求进行操作。</w:t>
      </w:r>
    </w:p>
    <w:p w:rsidR="00683A28" w:rsidRDefault="005248C3">
      <w:pPr>
        <w:pStyle w:val="affffffffb"/>
      </w:pPr>
      <w:r>
        <w:rPr>
          <w:rFonts w:hint="eastAsia"/>
        </w:rPr>
        <w:t>测试合格后，应及时办理接地系统的验收手续，形成验收记录。如接地电阻测试不合格，应查</w:t>
      </w:r>
      <w:r>
        <w:rPr>
          <w:rFonts w:hint="eastAsia"/>
        </w:rPr>
        <w:lastRenderedPageBreak/>
        <w:t>找原因并进行整改，直至测试合格为止。</w:t>
      </w:r>
    </w:p>
    <w:p w:rsidR="00683A28" w:rsidRDefault="005248C3">
      <w:pPr>
        <w:pStyle w:val="affc"/>
        <w:spacing w:before="240" w:after="240"/>
      </w:pPr>
      <w:bookmarkStart w:id="76" w:name="_Toc199426695"/>
      <w:r>
        <w:rPr>
          <w:rFonts w:hint="eastAsia"/>
        </w:rPr>
        <w:t>施工质量控制</w:t>
      </w:r>
      <w:bookmarkEnd w:id="76"/>
    </w:p>
    <w:p w:rsidR="00683A28" w:rsidRDefault="005248C3">
      <w:pPr>
        <w:pStyle w:val="affd"/>
        <w:spacing w:before="120" w:after="120"/>
      </w:pPr>
      <w:r>
        <w:rPr>
          <w:rFonts w:hint="eastAsia"/>
        </w:rPr>
        <w:t>质量管理制度</w:t>
      </w:r>
    </w:p>
    <w:p w:rsidR="00683A28" w:rsidRDefault="005248C3">
      <w:pPr>
        <w:pStyle w:val="affffffffb"/>
      </w:pPr>
      <w:r>
        <w:rPr>
          <w:rFonts w:hint="eastAsia"/>
        </w:rPr>
        <w:t>施工单位应建立健全质量管理体系，制定完善的质量管理制度，明确质量管理目标和责任。</w:t>
      </w:r>
    </w:p>
    <w:p w:rsidR="00683A28" w:rsidRDefault="005248C3">
      <w:pPr>
        <w:pStyle w:val="affffffffb"/>
      </w:pPr>
      <w:r>
        <w:rPr>
          <w:rFonts w:hint="eastAsia"/>
        </w:rPr>
        <w:t>在施工过程中，严格执行</w:t>
      </w:r>
      <w:r>
        <w:t xml:space="preserve"> </w:t>
      </w:r>
      <w:r>
        <w:t>“</w:t>
      </w:r>
      <w:r>
        <w:rPr>
          <w:rFonts w:hint="eastAsia"/>
        </w:rPr>
        <w:t>三检”</w:t>
      </w:r>
      <w:r>
        <w:t xml:space="preserve"> </w:t>
      </w:r>
      <w:r>
        <w:rPr>
          <w:rFonts w:hint="eastAsia"/>
        </w:rPr>
        <w:t>制度，</w:t>
      </w:r>
      <w:proofErr w:type="gramStart"/>
      <w:r>
        <w:rPr>
          <w:rFonts w:hint="eastAsia"/>
        </w:rPr>
        <w:t>即施工</w:t>
      </w:r>
      <w:proofErr w:type="gramEnd"/>
      <w:r>
        <w:rPr>
          <w:rFonts w:hint="eastAsia"/>
        </w:rPr>
        <w:t>班组自检、施工队复检、项目部终检，确保每一道工序的质量都符合要求。</w:t>
      </w:r>
      <w:r>
        <w:rPr>
          <w:rFonts w:ascii="MS Gothic" w:eastAsia="MS Gothic" w:hAnsi="MS Gothic" w:cs="MS Gothic" w:hint="eastAsia"/>
        </w:rPr>
        <w:t>​</w:t>
      </w:r>
    </w:p>
    <w:p w:rsidR="00683A28" w:rsidRDefault="005248C3">
      <w:pPr>
        <w:pStyle w:val="affd"/>
        <w:spacing w:before="120" w:after="120"/>
      </w:pPr>
      <w:r>
        <w:rPr>
          <w:rFonts w:hint="eastAsia"/>
        </w:rPr>
        <w:t>原材料与构配件质量控制</w:t>
      </w:r>
    </w:p>
    <w:p w:rsidR="00683A28" w:rsidRDefault="005248C3">
      <w:pPr>
        <w:pStyle w:val="affffffffb"/>
      </w:pPr>
      <w:r>
        <w:rPr>
          <w:rFonts w:hint="eastAsia"/>
        </w:rPr>
        <w:t>加强对原材料和构配件的质量控制，应执行材料进场检验制度。</w:t>
      </w:r>
    </w:p>
    <w:p w:rsidR="00683A28" w:rsidRDefault="005248C3">
      <w:pPr>
        <w:pStyle w:val="affffffffb"/>
      </w:pPr>
      <w:proofErr w:type="gramStart"/>
      <w:r>
        <w:rPr>
          <w:rFonts w:hint="eastAsia"/>
        </w:rPr>
        <w:t>所有用于</w:t>
      </w:r>
      <w:proofErr w:type="gramEnd"/>
      <w:r>
        <w:rPr>
          <w:rFonts w:hint="eastAsia"/>
        </w:rPr>
        <w:t>工程的</w:t>
      </w:r>
      <w:r>
        <w:rPr>
          <w:rFonts w:hint="eastAsia"/>
        </w:rPr>
        <w:t>原材料和构配件应具有质量合格证明文件，并按规定进行抽样检验和试验。</w:t>
      </w:r>
    </w:p>
    <w:p w:rsidR="00683A28" w:rsidRDefault="005248C3">
      <w:pPr>
        <w:pStyle w:val="affffffffb"/>
      </w:pPr>
      <w:r>
        <w:rPr>
          <w:rFonts w:hint="eastAsia"/>
        </w:rPr>
        <w:t>对不合格的原材料和构配件，应予以退场，严禁用于工程施工。</w:t>
      </w:r>
      <w:r>
        <w:rPr>
          <w:rFonts w:ascii="MS Gothic" w:eastAsia="MS Gothic" w:hAnsi="MS Gothic" w:cs="MS Gothic" w:hint="eastAsia"/>
        </w:rPr>
        <w:t>​</w:t>
      </w:r>
    </w:p>
    <w:p w:rsidR="00683A28" w:rsidRDefault="005248C3">
      <w:pPr>
        <w:pStyle w:val="affd"/>
        <w:spacing w:before="120" w:after="120"/>
      </w:pPr>
      <w:r>
        <w:rPr>
          <w:rFonts w:hint="eastAsia"/>
        </w:rPr>
        <w:t>施工过程质量控制</w:t>
      </w:r>
    </w:p>
    <w:p w:rsidR="00683A28" w:rsidRDefault="005248C3">
      <w:pPr>
        <w:pStyle w:val="affffffffb"/>
      </w:pPr>
      <w:r>
        <w:rPr>
          <w:rFonts w:hint="eastAsia"/>
        </w:rPr>
        <w:t>在施工过程中，加强对各施工环节的质量控制，按照施工方案和相关规范进行操作。</w:t>
      </w:r>
    </w:p>
    <w:p w:rsidR="00683A28" w:rsidRDefault="005248C3">
      <w:pPr>
        <w:pStyle w:val="affffffffb"/>
      </w:pPr>
      <w:r>
        <w:rPr>
          <w:rFonts w:hint="eastAsia"/>
        </w:rPr>
        <w:t>对关键工序和重要部位，应设置质量控制点，进行重点监控。如线缆保护管的敷设、线缆的敷设与连接、接地系统的施工等，应确保施工质量符合设计要求。</w:t>
      </w:r>
    </w:p>
    <w:p w:rsidR="00683A28" w:rsidRDefault="005248C3">
      <w:pPr>
        <w:pStyle w:val="affffffffb"/>
      </w:pPr>
      <w:r>
        <w:rPr>
          <w:rFonts w:hint="eastAsia"/>
        </w:rPr>
        <w:t>加强对施工过程中的质量检查，及时发现和纠正质量问题，对质量隐患应采取有效的预防措施。</w:t>
      </w:r>
    </w:p>
    <w:p w:rsidR="00683A28" w:rsidRDefault="005248C3">
      <w:pPr>
        <w:pStyle w:val="affd"/>
        <w:spacing w:before="120" w:after="120"/>
      </w:pPr>
      <w:r>
        <w:rPr>
          <w:rFonts w:hint="eastAsia"/>
        </w:rPr>
        <w:t>质量检验与验收</w:t>
      </w:r>
    </w:p>
    <w:p w:rsidR="00683A28" w:rsidRDefault="005248C3">
      <w:pPr>
        <w:pStyle w:val="affffffffb"/>
      </w:pPr>
      <w:r>
        <w:rPr>
          <w:rFonts w:hint="eastAsia"/>
        </w:rPr>
        <w:t>工程施工完成后，应按照相关标准和规范的要求进行质</w:t>
      </w:r>
      <w:r>
        <w:rPr>
          <w:rFonts w:hint="eastAsia"/>
        </w:rPr>
        <w:t>量检验与验收。</w:t>
      </w:r>
    </w:p>
    <w:p w:rsidR="00683A28" w:rsidRDefault="005248C3">
      <w:pPr>
        <w:pStyle w:val="affffffffb"/>
      </w:pPr>
      <w:r>
        <w:rPr>
          <w:rFonts w:hint="eastAsia"/>
        </w:rPr>
        <w:t>质量检验包括分项工程质量检验、分部工程质量检验和单位工程质量检验等。</w:t>
      </w:r>
    </w:p>
    <w:p w:rsidR="00683A28" w:rsidRDefault="005248C3">
      <w:pPr>
        <w:pStyle w:val="affffffffb"/>
      </w:pPr>
      <w:r>
        <w:rPr>
          <w:rFonts w:hint="eastAsia"/>
        </w:rPr>
        <w:t>验收工作应组织相关单位和人员进行，验收合格后方可进行下一步工序或交付使用。</w:t>
      </w:r>
    </w:p>
    <w:p w:rsidR="00683A28" w:rsidRDefault="005248C3">
      <w:pPr>
        <w:pStyle w:val="affffffffb"/>
      </w:pPr>
      <w:r>
        <w:rPr>
          <w:rFonts w:hint="eastAsia"/>
        </w:rPr>
        <w:t>对验收中发现的质量问题，应及时进行整改，整改完成后重新进行验收。</w:t>
      </w:r>
    </w:p>
    <w:p w:rsidR="00683A28" w:rsidRDefault="005248C3">
      <w:pPr>
        <w:pStyle w:val="affc"/>
        <w:spacing w:before="240" w:after="240"/>
      </w:pPr>
      <w:bookmarkStart w:id="77" w:name="_Toc199426696"/>
      <w:r>
        <w:rPr>
          <w:rFonts w:hint="eastAsia"/>
        </w:rPr>
        <w:t>验收</w:t>
      </w:r>
      <w:r>
        <w:rPr>
          <w:rFonts w:ascii="MS Gothic" w:eastAsia="MS Gothic" w:hAnsi="MS Gothic" w:cs="MS Gothic" w:hint="eastAsia"/>
        </w:rPr>
        <w:t>​</w:t>
      </w:r>
      <w:bookmarkEnd w:id="77"/>
    </w:p>
    <w:p w:rsidR="00683A28" w:rsidRDefault="005248C3">
      <w:pPr>
        <w:pStyle w:val="affd"/>
        <w:spacing w:before="120" w:after="120"/>
      </w:pPr>
      <w:r>
        <w:rPr>
          <w:rFonts w:hint="eastAsia"/>
        </w:rPr>
        <w:t>验收条件</w:t>
      </w:r>
    </w:p>
    <w:p w:rsidR="00683A28" w:rsidRDefault="005248C3">
      <w:pPr>
        <w:pStyle w:val="affffffffb"/>
      </w:pPr>
      <w:r>
        <w:rPr>
          <w:rFonts w:hint="eastAsia"/>
        </w:rPr>
        <w:t>市政架空线缆入地改造工程完成后，施工单位应进行自检，自检合格后向建设单位提交竣工验收申请报告。</w:t>
      </w:r>
    </w:p>
    <w:p w:rsidR="00683A28" w:rsidRDefault="005248C3">
      <w:pPr>
        <w:pStyle w:val="affffffffb"/>
      </w:pPr>
      <w:r>
        <w:rPr>
          <w:rFonts w:hint="eastAsia"/>
        </w:rPr>
        <w:t>工程竣工验收应具备以下条件：</w:t>
      </w:r>
    </w:p>
    <w:p w:rsidR="00683A28" w:rsidRDefault="005248C3">
      <w:pPr>
        <w:pStyle w:val="af5"/>
        <w:numPr>
          <w:ilvl w:val="0"/>
          <w:numId w:val="33"/>
        </w:numPr>
      </w:pPr>
      <w:r>
        <w:rPr>
          <w:rFonts w:hint="eastAsia"/>
        </w:rPr>
        <w:t>工程已按设计文件和施工合同约定的内容全部完成；</w:t>
      </w:r>
    </w:p>
    <w:p w:rsidR="00683A28" w:rsidRDefault="005248C3">
      <w:pPr>
        <w:pStyle w:val="af5"/>
      </w:pPr>
      <w:r>
        <w:rPr>
          <w:rFonts w:hint="eastAsia"/>
        </w:rPr>
        <w:t>施工质量符合相关标准和规范的要求；</w:t>
      </w:r>
    </w:p>
    <w:p w:rsidR="00683A28" w:rsidRDefault="005248C3">
      <w:pPr>
        <w:pStyle w:val="af5"/>
      </w:pPr>
      <w:r>
        <w:rPr>
          <w:rFonts w:hint="eastAsia"/>
        </w:rPr>
        <w:t>工程技术资料齐全、完整；已完成系统调试，并出具调试报告。</w:t>
      </w:r>
      <w:r>
        <w:rPr>
          <w:rFonts w:ascii="MS Gothic" w:eastAsia="MS Gothic" w:hAnsi="MS Gothic" w:cs="MS Gothic" w:hint="eastAsia"/>
        </w:rPr>
        <w:t>​</w:t>
      </w:r>
    </w:p>
    <w:p w:rsidR="00683A28" w:rsidRDefault="005248C3">
      <w:pPr>
        <w:pStyle w:val="affd"/>
        <w:spacing w:before="120" w:after="120"/>
      </w:pPr>
      <w:r>
        <w:rPr>
          <w:rFonts w:hint="eastAsia"/>
        </w:rPr>
        <w:t>验收组织与程序</w:t>
      </w:r>
    </w:p>
    <w:p w:rsidR="00683A28" w:rsidRDefault="005248C3">
      <w:pPr>
        <w:pStyle w:val="affffffffb"/>
      </w:pPr>
      <w:r>
        <w:rPr>
          <w:rFonts w:hint="eastAsia"/>
        </w:rPr>
        <w:t>建设单位收到竣工验收申请报告后，应组织设计单位、施工单位、监理单位等相关单位进行竣工验收。</w:t>
      </w:r>
    </w:p>
    <w:p w:rsidR="00683A28" w:rsidRDefault="005248C3">
      <w:pPr>
        <w:pStyle w:val="affffffffb"/>
      </w:pPr>
      <w:r>
        <w:rPr>
          <w:rFonts w:hint="eastAsia"/>
        </w:rPr>
        <w:t>竣工验收一般分为现场检查和资料审查两个环节。现场检查主要对工程实体质量进行检查，包括线缆保护管的敷设、线缆的敷设与连接、接地系统的施工等；资料审查主要对工程技术资料进行审查，包括施工图纸、设计变更文件、材料质量证明文件、施工记录、测试报告、验收记录等。</w:t>
      </w:r>
    </w:p>
    <w:p w:rsidR="00683A28" w:rsidRDefault="005248C3">
      <w:pPr>
        <w:pStyle w:val="affffffffb"/>
        <w:rPr>
          <w:rFonts w:eastAsiaTheme="minorEastAsia"/>
        </w:rPr>
      </w:pPr>
      <w:r>
        <w:rPr>
          <w:rFonts w:hint="eastAsia"/>
        </w:rPr>
        <w:t>验收过程中，如发现问题，应及时提出整改意见，由施工单位进行整改，整改完成后重新进行验收。</w:t>
      </w:r>
    </w:p>
    <w:p w:rsidR="00683A28" w:rsidRDefault="005248C3">
      <w:pPr>
        <w:pStyle w:val="affd"/>
        <w:spacing w:before="120" w:after="120"/>
      </w:pPr>
      <w:r>
        <w:rPr>
          <w:rFonts w:hint="eastAsia"/>
        </w:rPr>
        <w:t>验收标准与要求</w:t>
      </w:r>
    </w:p>
    <w:p w:rsidR="00683A28" w:rsidRDefault="005248C3">
      <w:pPr>
        <w:pStyle w:val="afffff"/>
        <w:ind w:firstLine="420"/>
      </w:pPr>
      <w:r>
        <w:rPr>
          <w:rFonts w:hint="eastAsia"/>
        </w:rPr>
        <w:t>工程竣工具体验收标准和要求如下：</w:t>
      </w:r>
      <w:r>
        <w:rPr>
          <w:rFonts w:ascii="MS Gothic" w:eastAsia="MS Gothic" w:hAnsi="MS Gothic" w:cs="MS Gothic" w:hint="eastAsia"/>
        </w:rPr>
        <w:t>​</w:t>
      </w:r>
    </w:p>
    <w:p w:rsidR="00683A28" w:rsidRDefault="005248C3">
      <w:pPr>
        <w:pStyle w:val="af5"/>
        <w:numPr>
          <w:ilvl w:val="0"/>
          <w:numId w:val="34"/>
        </w:numPr>
      </w:pPr>
      <w:r>
        <w:rPr>
          <w:rFonts w:hint="eastAsia"/>
        </w:rPr>
        <w:t>线缆</w:t>
      </w:r>
      <w:r>
        <w:rPr>
          <w:rFonts w:hint="eastAsia"/>
        </w:rPr>
        <w:t>保护管的敷设应符合设计要求，管道连接牢固，密封良好，防腐和接地措施符合规范要求；</w:t>
      </w:r>
      <w:r>
        <w:rPr>
          <w:rFonts w:ascii="MS Gothic" w:eastAsia="MS Gothic" w:hAnsi="MS Gothic" w:cs="MS Gothic" w:hint="eastAsia"/>
        </w:rPr>
        <w:t>​</w:t>
      </w:r>
    </w:p>
    <w:p w:rsidR="00683A28" w:rsidRDefault="005248C3">
      <w:pPr>
        <w:pStyle w:val="af5"/>
      </w:pPr>
      <w:r>
        <w:rPr>
          <w:rFonts w:hint="eastAsia"/>
        </w:rPr>
        <w:lastRenderedPageBreak/>
        <w:t>线缆的敷设应排列整齐，弯曲半径符合规定，固定牢固，线缆接头制作质量合格，电气性能测试符合要求；</w:t>
      </w:r>
      <w:r>
        <w:rPr>
          <w:rFonts w:ascii="MS Gothic" w:eastAsia="MS Gothic" w:hAnsi="MS Gothic" w:cs="MS Gothic" w:hint="eastAsia"/>
        </w:rPr>
        <w:t>​</w:t>
      </w:r>
    </w:p>
    <w:p w:rsidR="00683A28" w:rsidRDefault="005248C3">
      <w:pPr>
        <w:pStyle w:val="af5"/>
      </w:pPr>
      <w:r>
        <w:rPr>
          <w:rFonts w:hint="eastAsia"/>
        </w:rPr>
        <w:t>接地系统的施工应符合设计要求，接地电阻测试合格，接地导线连接可靠；</w:t>
      </w:r>
    </w:p>
    <w:p w:rsidR="00683A28" w:rsidRDefault="005248C3">
      <w:pPr>
        <w:pStyle w:val="af5"/>
      </w:pPr>
      <w:r>
        <w:rPr>
          <w:rFonts w:hint="eastAsia"/>
        </w:rPr>
        <w:t>线缆连接正确，接触良好，系统调试运行正常，各项技术指标符合设计要求；</w:t>
      </w:r>
      <w:r>
        <w:rPr>
          <w:rFonts w:ascii="MS Gothic" w:eastAsia="MS Gothic" w:hAnsi="MS Gothic" w:cs="MS Gothic" w:hint="eastAsia"/>
        </w:rPr>
        <w:t>​</w:t>
      </w:r>
    </w:p>
    <w:p w:rsidR="00683A28" w:rsidRDefault="005248C3">
      <w:pPr>
        <w:pStyle w:val="af5"/>
      </w:pPr>
      <w:r>
        <w:rPr>
          <w:rFonts w:hint="eastAsia"/>
        </w:rPr>
        <w:t>工程技术资料齐全、完整，符合档案管理的要求。</w:t>
      </w:r>
      <w:r>
        <w:rPr>
          <w:rFonts w:ascii="MS Gothic" w:eastAsia="MS Gothic" w:hAnsi="MS Gothic" w:cs="MS Gothic" w:hint="eastAsia"/>
        </w:rPr>
        <w:t>​</w:t>
      </w:r>
    </w:p>
    <w:p w:rsidR="00683A28" w:rsidRDefault="005248C3">
      <w:pPr>
        <w:pStyle w:val="affd"/>
        <w:spacing w:before="120" w:after="120"/>
      </w:pPr>
      <w:r>
        <w:rPr>
          <w:rFonts w:hint="eastAsia"/>
        </w:rPr>
        <w:t>验收报告与交付使用</w:t>
      </w:r>
    </w:p>
    <w:p w:rsidR="00683A28" w:rsidRDefault="005248C3">
      <w:pPr>
        <w:pStyle w:val="affffffffb"/>
      </w:pPr>
      <w:r>
        <w:rPr>
          <w:rFonts w:hint="eastAsia"/>
        </w:rPr>
        <w:t>竣工验收合格后，建设单位应组织编写竣工验收报告，报告应包括：</w:t>
      </w:r>
    </w:p>
    <w:p w:rsidR="00683A28" w:rsidRDefault="005248C3">
      <w:pPr>
        <w:pStyle w:val="af5"/>
        <w:numPr>
          <w:ilvl w:val="0"/>
          <w:numId w:val="35"/>
        </w:numPr>
      </w:pPr>
      <w:r>
        <w:rPr>
          <w:rFonts w:hint="eastAsia"/>
        </w:rPr>
        <w:t>工程概况；</w:t>
      </w:r>
    </w:p>
    <w:p w:rsidR="00683A28" w:rsidRDefault="005248C3">
      <w:pPr>
        <w:pStyle w:val="af5"/>
      </w:pPr>
      <w:r>
        <w:rPr>
          <w:rFonts w:hint="eastAsia"/>
        </w:rPr>
        <w:t>施工过程；</w:t>
      </w:r>
    </w:p>
    <w:p w:rsidR="00683A28" w:rsidRDefault="005248C3">
      <w:pPr>
        <w:pStyle w:val="af5"/>
      </w:pPr>
      <w:r>
        <w:rPr>
          <w:rFonts w:hint="eastAsia"/>
        </w:rPr>
        <w:t>验收情况；</w:t>
      </w:r>
    </w:p>
    <w:p w:rsidR="00683A28" w:rsidRDefault="005248C3">
      <w:pPr>
        <w:pStyle w:val="af5"/>
      </w:pPr>
      <w:r>
        <w:rPr>
          <w:rFonts w:hint="eastAsia"/>
        </w:rPr>
        <w:t>验收结论等内容。</w:t>
      </w:r>
    </w:p>
    <w:p w:rsidR="00683A28" w:rsidRDefault="005248C3">
      <w:pPr>
        <w:pStyle w:val="affffffffb"/>
      </w:pPr>
      <w:r>
        <w:rPr>
          <w:rFonts w:hint="eastAsia"/>
        </w:rPr>
        <w:t>参与竣工验收的各单位应在竣工验收报告上签字盖章。工程竣工验收合格后，建设单位应及时办理工程交付使用手续，将工程移交给相关产权单位进行运行维护。</w:t>
      </w:r>
    </w:p>
    <w:p w:rsidR="00683A28" w:rsidRDefault="00683A28">
      <w:pPr>
        <w:pStyle w:val="afffff"/>
        <w:ind w:firstLine="420"/>
      </w:pPr>
    </w:p>
    <w:p w:rsidR="00683A28" w:rsidRDefault="005248C3">
      <w:pPr>
        <w:pStyle w:val="afffff"/>
        <w:ind w:firstLineChars="0" w:firstLine="0"/>
        <w:jc w:val="center"/>
      </w:pPr>
      <w:bookmarkStart w:id="78" w:name="BookMark8"/>
      <w:bookmarkEnd w:id="27"/>
      <w:r>
        <w:rPr>
          <w:noProof/>
        </w:rP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9"/>
                    <a:stretch>
                      <a:fillRect/>
                    </a:stretch>
                  </pic:blipFill>
                  <pic:spPr>
                    <a:xfrm>
                      <a:off x="0" y="0"/>
                      <a:ext cx="1485900" cy="317500"/>
                    </a:xfrm>
                    <a:prstGeom prst="rect">
                      <a:avLst/>
                    </a:prstGeom>
                  </pic:spPr>
                </pic:pic>
              </a:graphicData>
            </a:graphic>
          </wp:inline>
        </w:drawing>
      </w:r>
      <w:bookmarkEnd w:id="78"/>
    </w:p>
    <w:sectPr w:rsidR="00683A28">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8C3" w:rsidRDefault="005248C3">
      <w:pPr>
        <w:spacing w:line="240" w:lineRule="auto"/>
      </w:pPr>
      <w:r>
        <w:separator/>
      </w:r>
    </w:p>
  </w:endnote>
  <w:endnote w:type="continuationSeparator" w:id="0">
    <w:p w:rsidR="005248C3" w:rsidRDefault="005248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A28" w:rsidRDefault="005248C3">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A28" w:rsidRDefault="00683A28">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A28" w:rsidRDefault="00683A28">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A28" w:rsidRDefault="005248C3">
    <w:pPr>
      <w:pStyle w:val="affffc"/>
    </w:pPr>
    <w:r>
      <w:fldChar w:fldCharType="begin"/>
    </w:r>
    <w:r>
      <w:instrText>PAGE   \* MERGEFORMAT</w:instrText>
    </w:r>
    <w:r>
      <w:fldChar w:fldCharType="separate"/>
    </w:r>
    <w:r w:rsidR="001D716D" w:rsidRPr="001D716D">
      <w:rPr>
        <w:noProof/>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8C3" w:rsidRDefault="005248C3">
      <w:pPr>
        <w:spacing w:line="240" w:lineRule="auto"/>
      </w:pPr>
      <w:r>
        <w:separator/>
      </w:r>
    </w:p>
  </w:footnote>
  <w:footnote w:type="continuationSeparator" w:id="0">
    <w:p w:rsidR="005248C3" w:rsidRDefault="005248C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A28" w:rsidRDefault="00683A28">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A28" w:rsidRDefault="005248C3">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A28" w:rsidRDefault="00683A28">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A28" w:rsidRDefault="005248C3">
    <w:pPr>
      <w:pStyle w:val="afffd"/>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1D716D">
      <w:rPr>
        <w:noProof/>
      </w:rPr>
      <w:t>T/CASMES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A28" w:rsidRDefault="005248C3">
    <w:pPr>
      <w:pStyle w:val="afffff4"/>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1D716D">
      <w:rPr>
        <w:noProof/>
      </w:rPr>
      <w:t>T/CASMES XXXX</w:t>
    </w:r>
    <w:r w:rsidR="001D716D">
      <w:rPr>
        <w:noProof/>
      </w:rPr>
      <w:t>—</w:t>
    </w:r>
    <w:r w:rsidR="001D716D">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attachedTemplate r:id="rId1"/>
  <w:documentProtection w:edit="forms" w:enforcement="1" w:cryptProviderType="rsaFull" w:cryptAlgorithmClass="hash" w:cryptAlgorithmType="typeAny" w:cryptAlgorithmSid="4" w:cryptSpinCount="100000" w:hash="5queqWpqFyVCekuE7uKiTHVn3Yk=" w:salt="vVYA4vw8jQ5AMCpjmrNlU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748"/>
    <w:rsid w:val="0000040A"/>
    <w:rsid w:val="00000A94"/>
    <w:rsid w:val="00001972"/>
    <w:rsid w:val="00001D9A"/>
    <w:rsid w:val="00003B8E"/>
    <w:rsid w:val="00007B3A"/>
    <w:rsid w:val="000107E0"/>
    <w:rsid w:val="000115F7"/>
    <w:rsid w:val="00011C7E"/>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03F"/>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38AD"/>
    <w:rsid w:val="000A62BD"/>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3EFE"/>
    <w:rsid w:val="000D4B9C"/>
    <w:rsid w:val="000D4EB6"/>
    <w:rsid w:val="000D753B"/>
    <w:rsid w:val="000E4C9E"/>
    <w:rsid w:val="000E6FD7"/>
    <w:rsid w:val="000E7144"/>
    <w:rsid w:val="000F06E1"/>
    <w:rsid w:val="000F0E3C"/>
    <w:rsid w:val="000F19D5"/>
    <w:rsid w:val="000F1C2B"/>
    <w:rsid w:val="000F4050"/>
    <w:rsid w:val="000F4AEA"/>
    <w:rsid w:val="000F67E9"/>
    <w:rsid w:val="00104926"/>
    <w:rsid w:val="001129E1"/>
    <w:rsid w:val="00113B1E"/>
    <w:rsid w:val="0011711C"/>
    <w:rsid w:val="001220F7"/>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51DB"/>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251"/>
    <w:rsid w:val="001B06E8"/>
    <w:rsid w:val="001B6B9A"/>
    <w:rsid w:val="001B71D0"/>
    <w:rsid w:val="001B71EE"/>
    <w:rsid w:val="001C04A8"/>
    <w:rsid w:val="001C08BD"/>
    <w:rsid w:val="001C2C03"/>
    <w:rsid w:val="001C420D"/>
    <w:rsid w:val="001C42F7"/>
    <w:rsid w:val="001C49E5"/>
    <w:rsid w:val="001C680C"/>
    <w:rsid w:val="001C7FEA"/>
    <w:rsid w:val="001D0499"/>
    <w:rsid w:val="001D0BBE"/>
    <w:rsid w:val="001D0ED4"/>
    <w:rsid w:val="001D212F"/>
    <w:rsid w:val="001D29D7"/>
    <w:rsid w:val="001D2DE7"/>
    <w:rsid w:val="001D411C"/>
    <w:rsid w:val="001D4159"/>
    <w:rsid w:val="001D5427"/>
    <w:rsid w:val="001D716D"/>
    <w:rsid w:val="001E159B"/>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1766"/>
    <w:rsid w:val="00202AA4"/>
    <w:rsid w:val="002031F7"/>
    <w:rsid w:val="00203DC4"/>
    <w:rsid w:val="002040E6"/>
    <w:rsid w:val="0020527B"/>
    <w:rsid w:val="00205F2C"/>
    <w:rsid w:val="00210B15"/>
    <w:rsid w:val="002142EA"/>
    <w:rsid w:val="00215ADD"/>
    <w:rsid w:val="002204BB"/>
    <w:rsid w:val="00221B79"/>
    <w:rsid w:val="00221C6B"/>
    <w:rsid w:val="002224A5"/>
    <w:rsid w:val="00222A0D"/>
    <w:rsid w:val="002253A1"/>
    <w:rsid w:val="00225CF8"/>
    <w:rsid w:val="00226A7C"/>
    <w:rsid w:val="0022794E"/>
    <w:rsid w:val="00231E41"/>
    <w:rsid w:val="00233D64"/>
    <w:rsid w:val="0023482A"/>
    <w:rsid w:val="002359CB"/>
    <w:rsid w:val="00235F1A"/>
    <w:rsid w:val="00240552"/>
    <w:rsid w:val="00243540"/>
    <w:rsid w:val="00244851"/>
    <w:rsid w:val="0024497B"/>
    <w:rsid w:val="0024515B"/>
    <w:rsid w:val="00246021"/>
    <w:rsid w:val="0024666E"/>
    <w:rsid w:val="00247F52"/>
    <w:rsid w:val="00250B25"/>
    <w:rsid w:val="00250BBE"/>
    <w:rsid w:val="002515C2"/>
    <w:rsid w:val="0025194F"/>
    <w:rsid w:val="00254A18"/>
    <w:rsid w:val="002553C3"/>
    <w:rsid w:val="0026148A"/>
    <w:rsid w:val="00262696"/>
    <w:rsid w:val="00263D25"/>
    <w:rsid w:val="002643C3"/>
    <w:rsid w:val="00264A0C"/>
    <w:rsid w:val="00264EE2"/>
    <w:rsid w:val="00266EEB"/>
    <w:rsid w:val="00267EF4"/>
    <w:rsid w:val="00270CB8"/>
    <w:rsid w:val="00272B08"/>
    <w:rsid w:val="00281BB8"/>
    <w:rsid w:val="00281E9E"/>
    <w:rsid w:val="00282405"/>
    <w:rsid w:val="00284912"/>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0C6F"/>
    <w:rsid w:val="002B1966"/>
    <w:rsid w:val="002B4508"/>
    <w:rsid w:val="002B5779"/>
    <w:rsid w:val="002B7332"/>
    <w:rsid w:val="002B7F51"/>
    <w:rsid w:val="002C092E"/>
    <w:rsid w:val="002C09E7"/>
    <w:rsid w:val="002C1E06"/>
    <w:rsid w:val="002C3F07"/>
    <w:rsid w:val="002C5278"/>
    <w:rsid w:val="002C7C25"/>
    <w:rsid w:val="002C7EBB"/>
    <w:rsid w:val="002D06C1"/>
    <w:rsid w:val="002D42B5"/>
    <w:rsid w:val="002D4F1A"/>
    <w:rsid w:val="002D6EC6"/>
    <w:rsid w:val="002D79AC"/>
    <w:rsid w:val="002E039D"/>
    <w:rsid w:val="002E4D5A"/>
    <w:rsid w:val="002E60F7"/>
    <w:rsid w:val="002E6326"/>
    <w:rsid w:val="002E6FF2"/>
    <w:rsid w:val="002F0DD5"/>
    <w:rsid w:val="002F30E0"/>
    <w:rsid w:val="002F35E4"/>
    <w:rsid w:val="002F3730"/>
    <w:rsid w:val="002F38E1"/>
    <w:rsid w:val="002F5E0B"/>
    <w:rsid w:val="002F7AF6"/>
    <w:rsid w:val="00300E63"/>
    <w:rsid w:val="00302F5F"/>
    <w:rsid w:val="0030441D"/>
    <w:rsid w:val="00306063"/>
    <w:rsid w:val="00313B85"/>
    <w:rsid w:val="00316F82"/>
    <w:rsid w:val="00317988"/>
    <w:rsid w:val="003221B4"/>
    <w:rsid w:val="0032258D"/>
    <w:rsid w:val="00322E62"/>
    <w:rsid w:val="00324D13"/>
    <w:rsid w:val="00324EDD"/>
    <w:rsid w:val="003331E4"/>
    <w:rsid w:val="00336C64"/>
    <w:rsid w:val="00337162"/>
    <w:rsid w:val="003409A6"/>
    <w:rsid w:val="0034194F"/>
    <w:rsid w:val="00344605"/>
    <w:rsid w:val="003474AA"/>
    <w:rsid w:val="00350D1D"/>
    <w:rsid w:val="00352C83"/>
    <w:rsid w:val="00352F1A"/>
    <w:rsid w:val="00357EC2"/>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6C48"/>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5EA"/>
    <w:rsid w:val="003D6D61"/>
    <w:rsid w:val="003E019F"/>
    <w:rsid w:val="003E091D"/>
    <w:rsid w:val="003E1C53"/>
    <w:rsid w:val="003E2A69"/>
    <w:rsid w:val="003E2D49"/>
    <w:rsid w:val="003E2FD4"/>
    <w:rsid w:val="003E49F6"/>
    <w:rsid w:val="003E660F"/>
    <w:rsid w:val="003F0841"/>
    <w:rsid w:val="003F23D3"/>
    <w:rsid w:val="003F3F08"/>
    <w:rsid w:val="003F49F1"/>
    <w:rsid w:val="003F5C5D"/>
    <w:rsid w:val="003F6272"/>
    <w:rsid w:val="00400E72"/>
    <w:rsid w:val="00401400"/>
    <w:rsid w:val="00401D97"/>
    <w:rsid w:val="00402631"/>
    <w:rsid w:val="00404689"/>
    <w:rsid w:val="00404869"/>
    <w:rsid w:val="00405884"/>
    <w:rsid w:val="00407D39"/>
    <w:rsid w:val="0041477A"/>
    <w:rsid w:val="004167A3"/>
    <w:rsid w:val="00427947"/>
    <w:rsid w:val="00432DAA"/>
    <w:rsid w:val="0043339D"/>
    <w:rsid w:val="00434305"/>
    <w:rsid w:val="00435DF7"/>
    <w:rsid w:val="0043741A"/>
    <w:rsid w:val="004378F9"/>
    <w:rsid w:val="0044083F"/>
    <w:rsid w:val="00441AE7"/>
    <w:rsid w:val="00445574"/>
    <w:rsid w:val="004467FB"/>
    <w:rsid w:val="00452D6B"/>
    <w:rsid w:val="004533E6"/>
    <w:rsid w:val="00454484"/>
    <w:rsid w:val="0045517B"/>
    <w:rsid w:val="00463B77"/>
    <w:rsid w:val="00463C7B"/>
    <w:rsid w:val="004644A6"/>
    <w:rsid w:val="004659BD"/>
    <w:rsid w:val="00470775"/>
    <w:rsid w:val="004746B1"/>
    <w:rsid w:val="0047583F"/>
    <w:rsid w:val="00475DE8"/>
    <w:rsid w:val="00481C44"/>
    <w:rsid w:val="00484936"/>
    <w:rsid w:val="00485057"/>
    <w:rsid w:val="00485C89"/>
    <w:rsid w:val="00485D3E"/>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CF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0C91"/>
    <w:rsid w:val="004F0EC3"/>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8C3"/>
    <w:rsid w:val="00524D65"/>
    <w:rsid w:val="00525597"/>
    <w:rsid w:val="00525B16"/>
    <w:rsid w:val="00526DDA"/>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7"/>
    <w:rsid w:val="00555044"/>
    <w:rsid w:val="00561475"/>
    <w:rsid w:val="00562308"/>
    <w:rsid w:val="0056487B"/>
    <w:rsid w:val="00564FB9"/>
    <w:rsid w:val="005666A8"/>
    <w:rsid w:val="00573D9E"/>
    <w:rsid w:val="005801E3"/>
    <w:rsid w:val="00581802"/>
    <w:rsid w:val="00581BD4"/>
    <w:rsid w:val="005836A8"/>
    <w:rsid w:val="0058409C"/>
    <w:rsid w:val="00584262"/>
    <w:rsid w:val="00586630"/>
    <w:rsid w:val="00587ADD"/>
    <w:rsid w:val="00593A49"/>
    <w:rsid w:val="00596160"/>
    <w:rsid w:val="005966E2"/>
    <w:rsid w:val="00597007"/>
    <w:rsid w:val="00597E8D"/>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17FF"/>
    <w:rsid w:val="00604784"/>
    <w:rsid w:val="00606419"/>
    <w:rsid w:val="00606FFA"/>
    <w:rsid w:val="00607D29"/>
    <w:rsid w:val="00612952"/>
    <w:rsid w:val="00614CC1"/>
    <w:rsid w:val="00615A9D"/>
    <w:rsid w:val="00617387"/>
    <w:rsid w:val="006205D6"/>
    <w:rsid w:val="006252D8"/>
    <w:rsid w:val="006259BC"/>
    <w:rsid w:val="0062636B"/>
    <w:rsid w:val="00632182"/>
    <w:rsid w:val="006326D9"/>
    <w:rsid w:val="00632AE0"/>
    <w:rsid w:val="00633C17"/>
    <w:rsid w:val="00634D9E"/>
    <w:rsid w:val="00636E3E"/>
    <w:rsid w:val="006379F7"/>
    <w:rsid w:val="00637E4D"/>
    <w:rsid w:val="00640620"/>
    <w:rsid w:val="00640695"/>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691C"/>
    <w:rsid w:val="00667220"/>
    <w:rsid w:val="00672060"/>
    <w:rsid w:val="00672BFD"/>
    <w:rsid w:val="006770F4"/>
    <w:rsid w:val="00677A84"/>
    <w:rsid w:val="0068026D"/>
    <w:rsid w:val="00680A27"/>
    <w:rsid w:val="006816A4"/>
    <w:rsid w:val="006819B8"/>
    <w:rsid w:val="00683A28"/>
    <w:rsid w:val="006840A6"/>
    <w:rsid w:val="006850CD"/>
    <w:rsid w:val="00685AAB"/>
    <w:rsid w:val="00690EAA"/>
    <w:rsid w:val="00693962"/>
    <w:rsid w:val="006A07AA"/>
    <w:rsid w:val="006A25E5"/>
    <w:rsid w:val="006A2B46"/>
    <w:rsid w:val="006A336D"/>
    <w:rsid w:val="006A37B9"/>
    <w:rsid w:val="006A5BC4"/>
    <w:rsid w:val="006A6F93"/>
    <w:rsid w:val="006B2672"/>
    <w:rsid w:val="006B54BF"/>
    <w:rsid w:val="006B5F44"/>
    <w:rsid w:val="006B5F90"/>
    <w:rsid w:val="006B62E4"/>
    <w:rsid w:val="006B6425"/>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209B"/>
    <w:rsid w:val="00704387"/>
    <w:rsid w:val="00707669"/>
    <w:rsid w:val="00711CBA"/>
    <w:rsid w:val="00711FB5"/>
    <w:rsid w:val="00712A01"/>
    <w:rsid w:val="00714F58"/>
    <w:rsid w:val="00715E04"/>
    <w:rsid w:val="00722FBF"/>
    <w:rsid w:val="00722FC2"/>
    <w:rsid w:val="00723FEF"/>
    <w:rsid w:val="00724E1B"/>
    <w:rsid w:val="00725949"/>
    <w:rsid w:val="00727FA2"/>
    <w:rsid w:val="007322D9"/>
    <w:rsid w:val="00732BC0"/>
    <w:rsid w:val="0073720F"/>
    <w:rsid w:val="00737796"/>
    <w:rsid w:val="0074165C"/>
    <w:rsid w:val="0074220E"/>
    <w:rsid w:val="00742C35"/>
    <w:rsid w:val="007432CA"/>
    <w:rsid w:val="007439EB"/>
    <w:rsid w:val="00743CB4"/>
    <w:rsid w:val="00743F0A"/>
    <w:rsid w:val="007444E8"/>
    <w:rsid w:val="00744C4F"/>
    <w:rsid w:val="0074548E"/>
    <w:rsid w:val="00745773"/>
    <w:rsid w:val="00746800"/>
    <w:rsid w:val="007501A8"/>
    <w:rsid w:val="00750D61"/>
    <w:rsid w:val="00750EE1"/>
    <w:rsid w:val="00752B4D"/>
    <w:rsid w:val="00755402"/>
    <w:rsid w:val="00756B26"/>
    <w:rsid w:val="00756EDF"/>
    <w:rsid w:val="007600E3"/>
    <w:rsid w:val="00761F56"/>
    <w:rsid w:val="00765B5D"/>
    <w:rsid w:val="00765C43"/>
    <w:rsid w:val="00765EFB"/>
    <w:rsid w:val="007671CA"/>
    <w:rsid w:val="00767C61"/>
    <w:rsid w:val="0077008A"/>
    <w:rsid w:val="00773C1F"/>
    <w:rsid w:val="00773FBB"/>
    <w:rsid w:val="00774DA4"/>
    <w:rsid w:val="00776599"/>
    <w:rsid w:val="0078114B"/>
    <w:rsid w:val="00781DD2"/>
    <w:rsid w:val="00783ECF"/>
    <w:rsid w:val="0078413A"/>
    <w:rsid w:val="007924AB"/>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66D9"/>
    <w:rsid w:val="007F75CE"/>
    <w:rsid w:val="008013A4"/>
    <w:rsid w:val="008027CE"/>
    <w:rsid w:val="00802F42"/>
    <w:rsid w:val="00804383"/>
    <w:rsid w:val="00804432"/>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20C9"/>
    <w:rsid w:val="0083348C"/>
    <w:rsid w:val="008373D3"/>
    <w:rsid w:val="00840617"/>
    <w:rsid w:val="00840F84"/>
    <w:rsid w:val="00842A47"/>
    <w:rsid w:val="00843C13"/>
    <w:rsid w:val="00843DEF"/>
    <w:rsid w:val="008454F8"/>
    <w:rsid w:val="0085173A"/>
    <w:rsid w:val="008603CE"/>
    <w:rsid w:val="008620FC"/>
    <w:rsid w:val="008627A5"/>
    <w:rsid w:val="00863E05"/>
    <w:rsid w:val="00865573"/>
    <w:rsid w:val="00865ACA"/>
    <w:rsid w:val="00865D28"/>
    <w:rsid w:val="00865F85"/>
    <w:rsid w:val="00867C10"/>
    <w:rsid w:val="00870439"/>
    <w:rsid w:val="00870DA1"/>
    <w:rsid w:val="00883F93"/>
    <w:rsid w:val="008844BF"/>
    <w:rsid w:val="00884DB3"/>
    <w:rsid w:val="00885A9D"/>
    <w:rsid w:val="008864F6"/>
    <w:rsid w:val="0089049D"/>
    <w:rsid w:val="008928C9"/>
    <w:rsid w:val="008930CB"/>
    <w:rsid w:val="008938DC"/>
    <w:rsid w:val="00893FD1"/>
    <w:rsid w:val="00894836"/>
    <w:rsid w:val="00895172"/>
    <w:rsid w:val="00895680"/>
    <w:rsid w:val="00896DFF"/>
    <w:rsid w:val="0089762C"/>
    <w:rsid w:val="008A01CC"/>
    <w:rsid w:val="008A07B3"/>
    <w:rsid w:val="008A173B"/>
    <w:rsid w:val="008A1893"/>
    <w:rsid w:val="008A57E6"/>
    <w:rsid w:val="008A6F81"/>
    <w:rsid w:val="008A769A"/>
    <w:rsid w:val="008B0C9C"/>
    <w:rsid w:val="008B166D"/>
    <w:rsid w:val="008B17F4"/>
    <w:rsid w:val="008B195D"/>
    <w:rsid w:val="008B3615"/>
    <w:rsid w:val="008B4AC4"/>
    <w:rsid w:val="008B50C8"/>
    <w:rsid w:val="008B5281"/>
    <w:rsid w:val="008B7E05"/>
    <w:rsid w:val="008C1797"/>
    <w:rsid w:val="008C219C"/>
    <w:rsid w:val="008C475E"/>
    <w:rsid w:val="008C619A"/>
    <w:rsid w:val="008D0CE8"/>
    <w:rsid w:val="008D2D1D"/>
    <w:rsid w:val="008D453D"/>
    <w:rsid w:val="008D53AD"/>
    <w:rsid w:val="008D5491"/>
    <w:rsid w:val="008D562B"/>
    <w:rsid w:val="008D5733"/>
    <w:rsid w:val="008D622B"/>
    <w:rsid w:val="008D666C"/>
    <w:rsid w:val="008D7B54"/>
    <w:rsid w:val="008E0C9D"/>
    <w:rsid w:val="008E1648"/>
    <w:rsid w:val="008E1B3E"/>
    <w:rsid w:val="008E2319"/>
    <w:rsid w:val="008E4BB6"/>
    <w:rsid w:val="008E5518"/>
    <w:rsid w:val="008E6523"/>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5D54"/>
    <w:rsid w:val="009161A8"/>
    <w:rsid w:val="00916234"/>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1E1"/>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5748"/>
    <w:rsid w:val="009B6029"/>
    <w:rsid w:val="009B6971"/>
    <w:rsid w:val="009C27F1"/>
    <w:rsid w:val="009C3152"/>
    <w:rsid w:val="009C3257"/>
    <w:rsid w:val="009C4CFA"/>
    <w:rsid w:val="009C5070"/>
    <w:rsid w:val="009D112C"/>
    <w:rsid w:val="009D1385"/>
    <w:rsid w:val="009D47FA"/>
    <w:rsid w:val="009D4C5B"/>
    <w:rsid w:val="009D50D2"/>
    <w:rsid w:val="009D6BCA"/>
    <w:rsid w:val="009E0AA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327B"/>
    <w:rsid w:val="00A4452E"/>
    <w:rsid w:val="00A4472C"/>
    <w:rsid w:val="00A44E69"/>
    <w:rsid w:val="00A4661E"/>
    <w:rsid w:val="00A55BD6"/>
    <w:rsid w:val="00A55D50"/>
    <w:rsid w:val="00A56D82"/>
    <w:rsid w:val="00A57142"/>
    <w:rsid w:val="00A602D4"/>
    <w:rsid w:val="00A60852"/>
    <w:rsid w:val="00A644C4"/>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10"/>
    <w:rsid w:val="00AD44FA"/>
    <w:rsid w:val="00AE070A"/>
    <w:rsid w:val="00AE101C"/>
    <w:rsid w:val="00AE2A69"/>
    <w:rsid w:val="00AE37E5"/>
    <w:rsid w:val="00AE5EB4"/>
    <w:rsid w:val="00AE6C74"/>
    <w:rsid w:val="00AF0C18"/>
    <w:rsid w:val="00AF2F88"/>
    <w:rsid w:val="00AF47C5"/>
    <w:rsid w:val="00AF5398"/>
    <w:rsid w:val="00B013AC"/>
    <w:rsid w:val="00B049AF"/>
    <w:rsid w:val="00B06420"/>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0E59"/>
    <w:rsid w:val="00B52120"/>
    <w:rsid w:val="00B54ABC"/>
    <w:rsid w:val="00B56FBE"/>
    <w:rsid w:val="00B60ACF"/>
    <w:rsid w:val="00B62B58"/>
    <w:rsid w:val="00B65149"/>
    <w:rsid w:val="00B66567"/>
    <w:rsid w:val="00B66F52"/>
    <w:rsid w:val="00B66FE5"/>
    <w:rsid w:val="00B72880"/>
    <w:rsid w:val="00B758BF"/>
    <w:rsid w:val="00B77EC8"/>
    <w:rsid w:val="00B827A6"/>
    <w:rsid w:val="00B8288C"/>
    <w:rsid w:val="00B831CE"/>
    <w:rsid w:val="00B86677"/>
    <w:rsid w:val="00B87131"/>
    <w:rsid w:val="00B87174"/>
    <w:rsid w:val="00B90277"/>
    <w:rsid w:val="00B939B1"/>
    <w:rsid w:val="00B96D40"/>
    <w:rsid w:val="00B97386"/>
    <w:rsid w:val="00BA263B"/>
    <w:rsid w:val="00BA42B2"/>
    <w:rsid w:val="00BA4C0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3758"/>
    <w:rsid w:val="00C24C8D"/>
    <w:rsid w:val="00C25FE2"/>
    <w:rsid w:val="00C26B53"/>
    <w:rsid w:val="00C279B2"/>
    <w:rsid w:val="00C33E50"/>
    <w:rsid w:val="00C34C20"/>
    <w:rsid w:val="00C35A3E"/>
    <w:rsid w:val="00C42130"/>
    <w:rsid w:val="00C423A4"/>
    <w:rsid w:val="00C423E3"/>
    <w:rsid w:val="00C44BF5"/>
    <w:rsid w:val="00C507C7"/>
    <w:rsid w:val="00C521D6"/>
    <w:rsid w:val="00C52748"/>
    <w:rsid w:val="00C5358F"/>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2CFF"/>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6D17"/>
    <w:rsid w:val="00CE0C4F"/>
    <w:rsid w:val="00CE1A41"/>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67E34"/>
    <w:rsid w:val="00D71F25"/>
    <w:rsid w:val="00D72A9C"/>
    <w:rsid w:val="00D77031"/>
    <w:rsid w:val="00D84941"/>
    <w:rsid w:val="00D84FA1"/>
    <w:rsid w:val="00D851F0"/>
    <w:rsid w:val="00D863DC"/>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047A"/>
    <w:rsid w:val="00DB38EE"/>
    <w:rsid w:val="00DB498B"/>
    <w:rsid w:val="00DB66CA"/>
    <w:rsid w:val="00DB6BCA"/>
    <w:rsid w:val="00DB6F54"/>
    <w:rsid w:val="00DB73F7"/>
    <w:rsid w:val="00DC0321"/>
    <w:rsid w:val="00DC0B8A"/>
    <w:rsid w:val="00DC0C8C"/>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578A"/>
    <w:rsid w:val="00DE5D91"/>
    <w:rsid w:val="00DE6E81"/>
    <w:rsid w:val="00DE703F"/>
    <w:rsid w:val="00DE7595"/>
    <w:rsid w:val="00DF1961"/>
    <w:rsid w:val="00DF44DE"/>
    <w:rsid w:val="00E01138"/>
    <w:rsid w:val="00E02DFB"/>
    <w:rsid w:val="00E030F9"/>
    <w:rsid w:val="00E0311A"/>
    <w:rsid w:val="00E03138"/>
    <w:rsid w:val="00E06404"/>
    <w:rsid w:val="00E11A85"/>
    <w:rsid w:val="00E12495"/>
    <w:rsid w:val="00E1414E"/>
    <w:rsid w:val="00E15CCD"/>
    <w:rsid w:val="00E202EF"/>
    <w:rsid w:val="00E210B5"/>
    <w:rsid w:val="00E2552F"/>
    <w:rsid w:val="00E3137A"/>
    <w:rsid w:val="00E32CCF"/>
    <w:rsid w:val="00E341BD"/>
    <w:rsid w:val="00E34A98"/>
    <w:rsid w:val="00E35D1E"/>
    <w:rsid w:val="00E364F9"/>
    <w:rsid w:val="00E365FA"/>
    <w:rsid w:val="00E36789"/>
    <w:rsid w:val="00E44327"/>
    <w:rsid w:val="00E44A83"/>
    <w:rsid w:val="00E502C1"/>
    <w:rsid w:val="00E502DD"/>
    <w:rsid w:val="00E50D3A"/>
    <w:rsid w:val="00E51387"/>
    <w:rsid w:val="00E51E68"/>
    <w:rsid w:val="00E52EFD"/>
    <w:rsid w:val="00E53200"/>
    <w:rsid w:val="00E5408A"/>
    <w:rsid w:val="00E56800"/>
    <w:rsid w:val="00E60C63"/>
    <w:rsid w:val="00E62FF9"/>
    <w:rsid w:val="00E635D6"/>
    <w:rsid w:val="00E639BC"/>
    <w:rsid w:val="00E643FD"/>
    <w:rsid w:val="00E664CC"/>
    <w:rsid w:val="00E70388"/>
    <w:rsid w:val="00E70F92"/>
    <w:rsid w:val="00E74313"/>
    <w:rsid w:val="00E74C54"/>
    <w:rsid w:val="00E77A03"/>
    <w:rsid w:val="00E81796"/>
    <w:rsid w:val="00E822E8"/>
    <w:rsid w:val="00E82554"/>
    <w:rsid w:val="00E82606"/>
    <w:rsid w:val="00E831C1"/>
    <w:rsid w:val="00E846C8"/>
    <w:rsid w:val="00E84957"/>
    <w:rsid w:val="00E84A55"/>
    <w:rsid w:val="00E85BFF"/>
    <w:rsid w:val="00E90391"/>
    <w:rsid w:val="00E906C2"/>
    <w:rsid w:val="00E9311F"/>
    <w:rsid w:val="00E934D1"/>
    <w:rsid w:val="00E94AF0"/>
    <w:rsid w:val="00E956E1"/>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25E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09B9"/>
    <w:rsid w:val="00FF1AA5"/>
    <w:rsid w:val="00FF3E7D"/>
    <w:rsid w:val="00FF5B99"/>
    <w:rsid w:val="00FF730C"/>
    <w:rsid w:val="00FF73F4"/>
    <w:rsid w:val="00FF7CE4"/>
    <w:rsid w:val="00FF7E39"/>
    <w:rsid w:val="1EE72D7A"/>
    <w:rsid w:val="42EF7DE4"/>
    <w:rsid w:val="5DF16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rFonts w:cs="Times New Roman"/>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Normal (Web)"/>
    <w:basedOn w:val="afff5"/>
    <w:uiPriority w:val="99"/>
    <w:unhideWhenUsed/>
    <w:qFormat/>
    <w:rPr>
      <w:sz w:val="24"/>
    </w:rPr>
  </w:style>
  <w:style w:type="paragraph" w:styleId="affff1">
    <w:name w:val="Title"/>
    <w:basedOn w:val="afff5"/>
    <w:link w:val="Char4"/>
    <w:qFormat/>
    <w:pPr>
      <w:spacing w:before="240" w:after="60"/>
      <w:jc w:val="center"/>
      <w:outlineLvl w:val="0"/>
    </w:pPr>
    <w:rPr>
      <w:rFonts w:ascii="Arial" w:hAnsi="Arial" w:cs="Arial"/>
      <w:b/>
      <w:bCs/>
      <w:sz w:val="32"/>
      <w:szCs w:val="32"/>
    </w:rPr>
  </w:style>
  <w:style w:type="table" w:styleId="affff2">
    <w:name w:val="Table Grid"/>
    <w:basedOn w:val="afff7"/>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3">
    <w:name w:val="Strong"/>
    <w:uiPriority w:val="22"/>
    <w:qFormat/>
    <w:rPr>
      <w:b/>
      <w:bCs/>
    </w:rPr>
  </w:style>
  <w:style w:type="character" w:styleId="affff4">
    <w:name w:val="page number"/>
    <w:qFormat/>
    <w:rPr>
      <w:rFonts w:ascii="宋体" w:eastAsia="宋体" w:hAnsi="Times New Roman"/>
      <w:sz w:val="18"/>
    </w:rPr>
  </w:style>
  <w:style w:type="character" w:styleId="affff5">
    <w:name w:val="Emphasis"/>
    <w:uiPriority w:val="20"/>
    <w:qFormat/>
    <w:rPr>
      <w:i/>
      <w:iCs/>
    </w:rPr>
  </w:style>
  <w:style w:type="character" w:styleId="affff6">
    <w:name w:val="Hyperlink"/>
    <w:uiPriority w:val="99"/>
    <w:qFormat/>
    <w:rPr>
      <w:rFonts w:ascii="宋体" w:eastAsia="宋体" w:hAnsi="Times New Roman"/>
      <w:color w:val="auto"/>
      <w:spacing w:val="0"/>
      <w:w w:val="100"/>
      <w:position w:val="0"/>
      <w:sz w:val="21"/>
      <w:u w:val="none"/>
      <w:vertAlign w:val="baseline"/>
    </w:rPr>
  </w:style>
  <w:style w:type="character" w:styleId="affff7">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8">
    <w:name w:val="Quote"/>
    <w:basedOn w:val="afff5"/>
    <w:next w:val="afff5"/>
    <w:link w:val="Char5"/>
    <w:uiPriority w:val="29"/>
    <w:qFormat/>
    <w:rPr>
      <w:i/>
      <w:iCs/>
      <w:color w:val="000000"/>
    </w:rPr>
  </w:style>
  <w:style w:type="character" w:customStyle="1" w:styleId="Char5">
    <w:name w:val="引用 Char"/>
    <w:link w:val="affff8"/>
    <w:uiPriority w:val="29"/>
    <w:qFormat/>
    <w:rPr>
      <w:i/>
      <w:iCs/>
      <w:color w:val="000000"/>
      <w:kern w:val="2"/>
      <w:sz w:val="21"/>
      <w:szCs w:val="21"/>
    </w:rPr>
  </w:style>
  <w:style w:type="character" w:customStyle="1" w:styleId="Char4">
    <w:name w:val="标题 Char"/>
    <w:link w:val="affff1"/>
    <w:qFormat/>
    <w:rPr>
      <w:rFonts w:ascii="Arial" w:hAnsi="Arial" w:cs="Arial"/>
      <w:b/>
      <w:bCs/>
      <w:kern w:val="2"/>
      <w:sz w:val="32"/>
      <w:szCs w:val="32"/>
    </w:rPr>
  </w:style>
  <w:style w:type="paragraph" w:customStyle="1" w:styleId="affff9">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cs="Times New Roman"/>
      <w:b/>
      <w:w w:val="130"/>
      <w:sz w:val="96"/>
    </w:rPr>
  </w:style>
  <w:style w:type="paragraph" w:customStyle="1" w:styleId="affffa">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cs="Times New Roman"/>
      <w:b/>
      <w:bCs/>
      <w:w w:val="148"/>
      <w:sz w:val="52"/>
    </w:rPr>
  </w:style>
  <w:style w:type="paragraph" w:customStyle="1" w:styleId="affffb">
    <w:name w:val="标准文件_页脚偶数页"/>
    <w:qFormat/>
    <w:pPr>
      <w:ind w:left="198"/>
    </w:pPr>
    <w:rPr>
      <w:rFonts w:ascii="宋体" w:hAnsi="Times New Roman" w:cs="Times New Roman"/>
      <w:sz w:val="18"/>
    </w:rPr>
  </w:style>
  <w:style w:type="paragraph" w:customStyle="1" w:styleId="affffc">
    <w:name w:val="标准文件_页脚奇数页"/>
    <w:qFormat/>
    <w:pPr>
      <w:ind w:right="227"/>
      <w:jc w:val="right"/>
    </w:pPr>
    <w:rPr>
      <w:rFonts w:ascii="宋体" w:hAnsi="Times New Roman" w:cs="Times New Roman"/>
      <w:sz w:val="18"/>
    </w:rPr>
  </w:style>
  <w:style w:type="paragraph" w:customStyle="1" w:styleId="affffd">
    <w:name w:val="标准书眉一"/>
    <w:qFormat/>
    <w:pPr>
      <w:jc w:val="both"/>
    </w:pPr>
    <w:rPr>
      <w:rFonts w:ascii="Times New Roman" w:hAnsi="Times New Roman" w:cs="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e">
    <w:name w:val="标准文件_标准正文"/>
    <w:basedOn w:val="afff5"/>
    <w:next w:val="afffff"/>
    <w:qFormat/>
    <w:pPr>
      <w:snapToGrid w:val="0"/>
      <w:ind w:firstLineChars="200" w:firstLine="200"/>
    </w:pPr>
    <w:rPr>
      <w:kern w:val="0"/>
    </w:rPr>
  </w:style>
  <w:style w:type="paragraph" w:customStyle="1" w:styleId="afffff">
    <w:name w:val="标准文件_段"/>
    <w:link w:val="Char6"/>
    <w:qFormat/>
    <w:pPr>
      <w:autoSpaceDE w:val="0"/>
      <w:autoSpaceDN w:val="0"/>
      <w:ind w:firstLineChars="200" w:firstLine="200"/>
      <w:jc w:val="both"/>
    </w:pPr>
    <w:rPr>
      <w:rFonts w:ascii="宋体" w:hAnsi="Times New Roman" w:cs="Times New Roman"/>
      <w:sz w:val="21"/>
    </w:rPr>
  </w:style>
  <w:style w:type="paragraph" w:customStyle="1" w:styleId="afffff0">
    <w:name w:val="标准文件_版本"/>
    <w:basedOn w:val="affffe"/>
    <w:qFormat/>
    <w:pPr>
      <w:adjustRightInd/>
      <w:snapToGrid/>
      <w:ind w:firstLineChars="0" w:firstLine="0"/>
    </w:pPr>
    <w:rPr>
      <w:rFonts w:ascii="宋体" w:hAnsi="宋体"/>
      <w:kern w:val="2"/>
    </w:rPr>
  </w:style>
  <w:style w:type="paragraph" w:customStyle="1" w:styleId="afffff1">
    <w:name w:val="标准文件_标准部门"/>
    <w:basedOn w:val="afff5"/>
    <w:qFormat/>
    <w:pPr>
      <w:jc w:val="center"/>
    </w:pPr>
    <w:rPr>
      <w:rFonts w:ascii="黑体" w:eastAsia="黑体"/>
      <w:kern w:val="0"/>
      <w:sz w:val="44"/>
    </w:rPr>
  </w:style>
  <w:style w:type="paragraph" w:customStyle="1" w:styleId="afffff2">
    <w:name w:val="标准文件_标准代替"/>
    <w:basedOn w:val="afff5"/>
    <w:next w:val="afff5"/>
    <w:qFormat/>
    <w:pPr>
      <w:spacing w:line="310" w:lineRule="exact"/>
      <w:jc w:val="right"/>
    </w:pPr>
    <w:rPr>
      <w:rFonts w:ascii="宋体" w:hAnsi="宋体"/>
      <w:kern w:val="0"/>
    </w:rPr>
  </w:style>
  <w:style w:type="paragraph" w:customStyle="1" w:styleId="afffff3">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4">
    <w:name w:val="标准文件_页眉奇数页"/>
    <w:next w:val="afff5"/>
    <w:qFormat/>
    <w:pPr>
      <w:tabs>
        <w:tab w:val="center" w:pos="4154"/>
        <w:tab w:val="right" w:pos="8306"/>
      </w:tabs>
      <w:spacing w:after="120"/>
      <w:jc w:val="right"/>
    </w:pPr>
    <w:rPr>
      <w:rFonts w:ascii="黑体" w:eastAsia="黑体" w:hAnsi="宋体" w:cs="Times New Roman"/>
      <w:sz w:val="21"/>
    </w:rPr>
  </w:style>
  <w:style w:type="paragraph" w:customStyle="1" w:styleId="afffff5">
    <w:name w:val="标准文件_页眉偶数页"/>
    <w:basedOn w:val="afffff4"/>
    <w:next w:val="afff5"/>
    <w:qFormat/>
    <w:pPr>
      <w:jc w:val="left"/>
    </w:pPr>
  </w:style>
  <w:style w:type="paragraph" w:customStyle="1" w:styleId="afffff6">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cs="Times New Roman"/>
    </w:rPr>
  </w:style>
  <w:style w:type="paragraph" w:customStyle="1" w:styleId="affe">
    <w:name w:val="标准文件_二级条标题"/>
    <w:next w:val="afffff"/>
    <w:qFormat/>
    <w:pPr>
      <w:widowControl w:val="0"/>
      <w:numPr>
        <w:ilvl w:val="3"/>
        <w:numId w:val="2"/>
      </w:numPr>
      <w:spacing w:beforeLines="50" w:before="50" w:afterLines="50" w:after="50"/>
      <w:jc w:val="both"/>
      <w:outlineLvl w:val="2"/>
    </w:pPr>
    <w:rPr>
      <w:rFonts w:ascii="黑体" w:eastAsia="黑体" w:hAnsi="Times New Roman" w:cs="Times New Roman"/>
      <w:sz w:val="21"/>
    </w:rPr>
  </w:style>
  <w:style w:type="character" w:customStyle="1" w:styleId="afffff7">
    <w:name w:val="标准文件_发布"/>
    <w:qFormat/>
    <w:rPr>
      <w:rFonts w:ascii="黑体" w:eastAsia="黑体"/>
      <w:spacing w:val="0"/>
      <w:w w:val="100"/>
      <w:position w:val="3"/>
      <w:sz w:val="28"/>
    </w:rPr>
  </w:style>
  <w:style w:type="paragraph" w:customStyle="1" w:styleId="ad">
    <w:name w:val="标准文件_方框数字列项"/>
    <w:basedOn w:val="afffff"/>
    <w:qFormat/>
    <w:pPr>
      <w:numPr>
        <w:numId w:val="3"/>
      </w:numPr>
      <w:ind w:firstLineChars="0" w:firstLine="0"/>
    </w:pPr>
  </w:style>
  <w:style w:type="paragraph" w:customStyle="1" w:styleId="afffff8">
    <w:name w:val="标准文件_封面标准编号"/>
    <w:basedOn w:val="afff5"/>
    <w:next w:val="afffff2"/>
    <w:qFormat/>
    <w:pPr>
      <w:spacing w:line="310" w:lineRule="exact"/>
      <w:jc w:val="right"/>
    </w:pPr>
    <w:rPr>
      <w:rFonts w:ascii="黑体" w:eastAsia="黑体"/>
      <w:kern w:val="0"/>
      <w:sz w:val="28"/>
    </w:rPr>
  </w:style>
  <w:style w:type="paragraph" w:customStyle="1" w:styleId="afffff9">
    <w:name w:val="标准文件_封面标准分类号"/>
    <w:basedOn w:val="afff5"/>
    <w:qFormat/>
    <w:rPr>
      <w:rFonts w:ascii="黑体" w:eastAsia="黑体"/>
      <w:b/>
      <w:kern w:val="0"/>
      <w:sz w:val="28"/>
    </w:rPr>
  </w:style>
  <w:style w:type="paragraph" w:customStyle="1" w:styleId="afffffa">
    <w:name w:val="标准文件_封面标准名称"/>
    <w:basedOn w:val="afff5"/>
    <w:qFormat/>
    <w:pPr>
      <w:spacing w:line="240" w:lineRule="auto"/>
      <w:jc w:val="center"/>
    </w:pPr>
    <w:rPr>
      <w:rFonts w:ascii="黑体" w:eastAsia="黑体"/>
      <w:kern w:val="0"/>
      <w:sz w:val="52"/>
    </w:rPr>
  </w:style>
  <w:style w:type="paragraph" w:customStyle="1" w:styleId="afffffb">
    <w:name w:val="标准文件_封面标准英文名称"/>
    <w:basedOn w:val="afff5"/>
    <w:qFormat/>
    <w:pPr>
      <w:spacing w:line="240" w:lineRule="auto"/>
      <w:jc w:val="center"/>
    </w:pPr>
    <w:rPr>
      <w:rFonts w:ascii="黑体" w:eastAsia="黑体"/>
      <w:b/>
      <w:sz w:val="28"/>
    </w:rPr>
  </w:style>
  <w:style w:type="paragraph" w:customStyle="1" w:styleId="afffffc">
    <w:name w:val="标准文件_封面发布日期"/>
    <w:basedOn w:val="afff5"/>
    <w:qFormat/>
    <w:pPr>
      <w:spacing w:line="310" w:lineRule="exact"/>
    </w:pPr>
    <w:rPr>
      <w:rFonts w:ascii="黑体" w:eastAsia="黑体"/>
      <w:kern w:val="0"/>
      <w:sz w:val="28"/>
    </w:rPr>
  </w:style>
  <w:style w:type="paragraph" w:customStyle="1" w:styleId="afffffd">
    <w:name w:val="标准文件_封面密级"/>
    <w:basedOn w:val="afff5"/>
    <w:qFormat/>
    <w:rPr>
      <w:rFonts w:eastAsia="黑体"/>
      <w:sz w:val="32"/>
    </w:rPr>
  </w:style>
  <w:style w:type="paragraph" w:customStyle="1" w:styleId="afffffe">
    <w:name w:val="标准文件_封面实施日期"/>
    <w:basedOn w:val="afff5"/>
    <w:qFormat/>
    <w:pPr>
      <w:spacing w:line="310" w:lineRule="exact"/>
      <w:jc w:val="right"/>
    </w:pPr>
    <w:rPr>
      <w:rFonts w:ascii="黑体" w:eastAsia="黑体"/>
      <w:sz w:val="28"/>
    </w:rPr>
  </w:style>
  <w:style w:type="paragraph" w:customStyle="1" w:styleId="affffff">
    <w:name w:val="标准文件_封面抬头"/>
    <w:basedOn w:val="afffff"/>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
    <w:qFormat/>
    <w:pPr>
      <w:numPr>
        <w:numId w:val="4"/>
      </w:numPr>
      <w:shd w:val="clear" w:color="FFFFFF" w:fill="FFFFFF"/>
      <w:tabs>
        <w:tab w:val="left" w:pos="6406"/>
      </w:tabs>
      <w:spacing w:before="560" w:afterLines="50" w:after="50"/>
      <w:jc w:val="center"/>
      <w:outlineLvl w:val="0"/>
    </w:pPr>
    <w:rPr>
      <w:rFonts w:ascii="黑体" w:eastAsia="黑体" w:hAnsi="Times New Roman" w:cs="Times New Roman"/>
      <w:sz w:val="21"/>
    </w:rPr>
  </w:style>
  <w:style w:type="paragraph" w:customStyle="1" w:styleId="aff">
    <w:name w:val="标准文件_附录表标题"/>
    <w:next w:val="afffff"/>
    <w:qFormat/>
    <w:pPr>
      <w:numPr>
        <w:ilvl w:val="1"/>
        <w:numId w:val="5"/>
      </w:numPr>
      <w:adjustRightInd w:val="0"/>
      <w:snapToGrid w:val="0"/>
      <w:spacing w:beforeLines="50" w:before="50" w:afterLines="50" w:after="50"/>
      <w:jc w:val="center"/>
      <w:textAlignment w:val="baseline"/>
    </w:pPr>
    <w:rPr>
      <w:rFonts w:ascii="黑体" w:eastAsia="黑体" w:hAnsi="Times New Roman" w:cs="Times New Roman"/>
      <w:kern w:val="21"/>
      <w:sz w:val="21"/>
    </w:rPr>
  </w:style>
  <w:style w:type="paragraph" w:customStyle="1" w:styleId="aff4">
    <w:name w:val="标准文件_附录一级条标题"/>
    <w:next w:val="afffff"/>
    <w:qFormat/>
    <w:pPr>
      <w:widowControl w:val="0"/>
      <w:numPr>
        <w:ilvl w:val="1"/>
        <w:numId w:val="4"/>
      </w:numPr>
      <w:spacing w:beforeLines="50" w:before="50" w:afterLines="50" w:after="50"/>
      <w:jc w:val="both"/>
      <w:outlineLvl w:val="2"/>
    </w:pPr>
    <w:rPr>
      <w:rFonts w:ascii="黑体" w:eastAsia="黑体" w:hAnsi="Times New Roman" w:cs="Times New Roman"/>
      <w:kern w:val="21"/>
      <w:sz w:val="21"/>
    </w:rPr>
  </w:style>
  <w:style w:type="paragraph" w:customStyle="1" w:styleId="aff5">
    <w:name w:val="标准文件_附录二级条标题"/>
    <w:basedOn w:val="aff4"/>
    <w:next w:val="afffff"/>
    <w:qFormat/>
    <w:pPr>
      <w:widowControl/>
      <w:numPr>
        <w:ilvl w:val="2"/>
      </w:numPr>
      <w:wordWrap w:val="0"/>
      <w:overflowPunct w:val="0"/>
      <w:autoSpaceDE w:val="0"/>
      <w:autoSpaceDN w:val="0"/>
      <w:textAlignment w:val="baseline"/>
      <w:outlineLvl w:val="3"/>
    </w:pPr>
  </w:style>
  <w:style w:type="paragraph" w:customStyle="1" w:styleId="affffff0">
    <w:name w:val="标准文件_附录公式"/>
    <w:basedOn w:val="affffe"/>
    <w:next w:val="affff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
    <w:qFormat/>
    <w:pPr>
      <w:widowControl w:val="0"/>
      <w:numPr>
        <w:ilvl w:val="3"/>
        <w:numId w:val="4"/>
      </w:numPr>
      <w:spacing w:beforeLines="50" w:before="50" w:afterLines="50" w:after="50"/>
      <w:jc w:val="both"/>
      <w:outlineLvl w:val="4"/>
    </w:pPr>
    <w:rPr>
      <w:rFonts w:ascii="黑体" w:eastAsia="黑体" w:hAnsi="Times New Roman" w:cs="Times New Roman"/>
      <w:kern w:val="21"/>
      <w:sz w:val="21"/>
    </w:rPr>
  </w:style>
  <w:style w:type="paragraph" w:customStyle="1" w:styleId="aff7">
    <w:name w:val="标准文件_附录四级条标题"/>
    <w:next w:val="afffff"/>
    <w:qFormat/>
    <w:pPr>
      <w:widowControl w:val="0"/>
      <w:numPr>
        <w:ilvl w:val="4"/>
        <w:numId w:val="4"/>
      </w:numPr>
      <w:spacing w:beforeLines="50" w:before="50" w:afterLines="50" w:after="50"/>
      <w:jc w:val="both"/>
      <w:outlineLvl w:val="5"/>
    </w:pPr>
    <w:rPr>
      <w:rFonts w:ascii="黑体" w:eastAsia="黑体" w:hAnsi="Times New Roman" w:cs="Times New Roman"/>
      <w:kern w:val="21"/>
      <w:sz w:val="21"/>
    </w:rPr>
  </w:style>
  <w:style w:type="paragraph" w:customStyle="1" w:styleId="af9">
    <w:name w:val="标准文件_附录图标题"/>
    <w:next w:val="afffff"/>
    <w:qFormat/>
    <w:pPr>
      <w:numPr>
        <w:ilvl w:val="1"/>
        <w:numId w:val="6"/>
      </w:numPr>
      <w:adjustRightInd w:val="0"/>
      <w:snapToGrid w:val="0"/>
      <w:spacing w:beforeLines="50" w:before="50" w:afterLines="50" w:after="50"/>
      <w:jc w:val="center"/>
    </w:pPr>
    <w:rPr>
      <w:rFonts w:ascii="黑体" w:eastAsia="黑体" w:hAnsi="Times New Roman" w:cs="Times New Roman"/>
      <w:sz w:val="21"/>
    </w:rPr>
  </w:style>
  <w:style w:type="paragraph" w:customStyle="1" w:styleId="aff8">
    <w:name w:val="标准文件_附录五级条标题"/>
    <w:next w:val="afffff"/>
    <w:qFormat/>
    <w:pPr>
      <w:widowControl w:val="0"/>
      <w:numPr>
        <w:ilvl w:val="5"/>
        <w:numId w:val="4"/>
      </w:numPr>
      <w:spacing w:beforeLines="50" w:before="50" w:afterLines="50" w:after="50"/>
      <w:jc w:val="both"/>
      <w:outlineLvl w:val="6"/>
    </w:pPr>
    <w:rPr>
      <w:rFonts w:ascii="黑体" w:eastAsia="黑体" w:hAnsi="Times New Roman" w:cs="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cs="Times New Roman"/>
      <w:sz w:val="21"/>
    </w:rPr>
  </w:style>
  <w:style w:type="character" w:customStyle="1" w:styleId="Char">
    <w:name w:val="正文文本 Char"/>
    <w:link w:val="afffa"/>
    <w:qFormat/>
    <w:rPr>
      <w:kern w:val="2"/>
      <w:sz w:val="21"/>
      <w:szCs w:val="21"/>
    </w:rPr>
  </w:style>
  <w:style w:type="paragraph" w:customStyle="1" w:styleId="affffff1">
    <w:name w:val="标准文件_附录章标题"/>
    <w:next w:val="afffff"/>
    <w:qFormat/>
    <w:pPr>
      <w:wordWrap w:val="0"/>
      <w:overflowPunct w:val="0"/>
      <w:autoSpaceDE w:val="0"/>
      <w:spacing w:beforeLines="50" w:afterLines="50"/>
      <w:jc w:val="both"/>
      <w:textAlignment w:val="baseline"/>
      <w:outlineLvl w:val="1"/>
    </w:pPr>
    <w:rPr>
      <w:rFonts w:ascii="黑体" w:eastAsia="黑体" w:hAnsi="Times New Roman" w:cs="Times New Roman"/>
      <w:kern w:val="21"/>
      <w:sz w:val="21"/>
    </w:rPr>
  </w:style>
  <w:style w:type="paragraph" w:customStyle="1" w:styleId="affffff2">
    <w:name w:val="标准文件_公式后的破折号"/>
    <w:basedOn w:val="afffff"/>
    <w:next w:val="afffff"/>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cs="Times New Roman"/>
      <w:sz w:val="32"/>
    </w:rPr>
  </w:style>
  <w:style w:type="paragraph" w:customStyle="1" w:styleId="affffff3">
    <w:name w:val="标准文件_目次、标准名称标题"/>
    <w:basedOn w:val="a6"/>
    <w:next w:val="afffff"/>
    <w:qFormat/>
    <w:pPr>
      <w:spacing w:line="460" w:lineRule="exact"/>
      <w:ind w:left="0" w:firstLine="0"/>
    </w:pPr>
  </w:style>
  <w:style w:type="paragraph" w:customStyle="1" w:styleId="affffff4">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cs="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5">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cs="Times New Roman"/>
      <w:sz w:val="21"/>
    </w:rPr>
  </w:style>
  <w:style w:type="paragraph" w:customStyle="1" w:styleId="afff0">
    <w:name w:val="标准文件_四级条标题"/>
    <w:next w:val="afffff"/>
    <w:qFormat/>
    <w:pPr>
      <w:widowControl w:val="0"/>
      <w:numPr>
        <w:ilvl w:val="5"/>
        <w:numId w:val="2"/>
      </w:numPr>
      <w:spacing w:beforeLines="50" w:before="50" w:afterLines="50" w:after="50"/>
      <w:jc w:val="both"/>
      <w:outlineLvl w:val="4"/>
    </w:pPr>
    <w:rPr>
      <w:rFonts w:ascii="黑体" w:eastAsia="黑体" w:hAnsi="Times New Roman" w:cs="Times New Roman"/>
      <w:sz w:val="21"/>
    </w:rPr>
  </w:style>
  <w:style w:type="character" w:customStyle="1" w:styleId="Char3">
    <w:name w:val="脚注文本 Char"/>
    <w:link w:val="afffe"/>
    <w:semiHidden/>
    <w:qFormat/>
    <w:rPr>
      <w:rFonts w:ascii="宋体"/>
      <w:kern w:val="2"/>
      <w:sz w:val="18"/>
      <w:szCs w:val="18"/>
    </w:rPr>
  </w:style>
  <w:style w:type="paragraph" w:customStyle="1" w:styleId="affffff6">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
    <w:qFormat/>
    <w:pPr>
      <w:numPr>
        <w:numId w:val="12"/>
      </w:numPr>
      <w:spacing w:line="240" w:lineRule="auto"/>
      <w:jc w:val="left"/>
    </w:pPr>
    <w:rPr>
      <w:rFonts w:ascii="宋体" w:hAnsi="宋体"/>
      <w:sz w:val="18"/>
    </w:rPr>
  </w:style>
  <w:style w:type="character" w:customStyle="1" w:styleId="affffff7">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
    <w:qFormat/>
    <w:pPr>
      <w:widowControl w:val="0"/>
      <w:numPr>
        <w:ilvl w:val="6"/>
        <w:numId w:val="2"/>
      </w:numPr>
      <w:spacing w:beforeLines="50" w:before="50" w:afterLines="50" w:after="50"/>
      <w:jc w:val="both"/>
      <w:outlineLvl w:val="5"/>
    </w:pPr>
    <w:rPr>
      <w:rFonts w:ascii="黑体" w:eastAsia="黑体" w:hAnsi="Times New Roman" w:cs="Times New Roman"/>
      <w:sz w:val="21"/>
    </w:rPr>
  </w:style>
  <w:style w:type="paragraph" w:customStyle="1" w:styleId="affc">
    <w:name w:val="标准文件_章标题"/>
    <w:next w:val="afffff"/>
    <w:qFormat/>
    <w:pPr>
      <w:numPr>
        <w:ilvl w:val="1"/>
        <w:numId w:val="2"/>
      </w:numPr>
      <w:spacing w:beforeLines="100" w:before="100" w:afterLines="100" w:after="100"/>
      <w:jc w:val="both"/>
      <w:outlineLvl w:val="0"/>
    </w:pPr>
    <w:rPr>
      <w:rFonts w:ascii="黑体" w:eastAsia="黑体" w:hAnsi="Times New Roman" w:cs="Times New Roman"/>
      <w:sz w:val="21"/>
    </w:rPr>
  </w:style>
  <w:style w:type="paragraph" w:customStyle="1" w:styleId="affd">
    <w:name w:val="标准文件_一级条标题"/>
    <w:basedOn w:val="affc"/>
    <w:next w:val="afffff"/>
    <w:qFormat/>
    <w:pPr>
      <w:numPr>
        <w:ilvl w:val="2"/>
      </w:numPr>
      <w:spacing w:beforeLines="50" w:before="50" w:afterLines="50" w:after="50"/>
      <w:outlineLvl w:val="1"/>
    </w:pPr>
  </w:style>
  <w:style w:type="paragraph" w:customStyle="1" w:styleId="affffff8">
    <w:name w:val="标准文件_一致程度"/>
    <w:basedOn w:val="afff5"/>
    <w:qFormat/>
    <w:pPr>
      <w:spacing w:line="440" w:lineRule="exact"/>
      <w:jc w:val="center"/>
    </w:pPr>
    <w:rPr>
      <w:sz w:val="28"/>
    </w:rPr>
  </w:style>
  <w:style w:type="paragraph" w:customStyle="1" w:styleId="affffff9">
    <w:name w:val="标准文件_引言标题"/>
    <w:next w:val="afff5"/>
    <w:qFormat/>
    <w:pPr>
      <w:shd w:val="clear" w:color="FFFFFF" w:fill="FFFFFF"/>
      <w:spacing w:before="540" w:after="600"/>
      <w:jc w:val="center"/>
      <w:outlineLvl w:val="0"/>
    </w:pPr>
    <w:rPr>
      <w:rFonts w:ascii="黑体" w:eastAsia="黑体" w:hAnsi="Times New Roman" w:cs="Times New Roman"/>
      <w:sz w:val="32"/>
    </w:rPr>
  </w:style>
  <w:style w:type="paragraph" w:customStyle="1" w:styleId="affffffa">
    <w:name w:val="标准文件_英文图表脚注"/>
    <w:basedOn w:val="affff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cs="Times New Roman"/>
      <w:sz w:val="21"/>
    </w:rPr>
  </w:style>
  <w:style w:type="paragraph" w:customStyle="1" w:styleId="af">
    <w:name w:val="标准文件_英文注："/>
    <w:basedOn w:val="afff5"/>
    <w:next w:val="afffff"/>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
    <w:qFormat/>
    <w:pPr>
      <w:numPr>
        <w:numId w:val="16"/>
      </w:numPr>
      <w:tabs>
        <w:tab w:val="left" w:pos="0"/>
      </w:tabs>
      <w:spacing w:beforeLines="50" w:before="50" w:afterLines="50" w:after="50"/>
      <w:jc w:val="center"/>
    </w:pPr>
    <w:rPr>
      <w:rFonts w:ascii="黑体" w:eastAsia="黑体" w:hAnsi="Times New Roman" w:cs="Times New Roman"/>
      <w:sz w:val="21"/>
    </w:rPr>
  </w:style>
  <w:style w:type="paragraph" w:customStyle="1" w:styleId="affffffb">
    <w:name w:val="标准文件_正文公式"/>
    <w:basedOn w:val="afff5"/>
    <w:next w:val="affff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
    <w:qFormat/>
    <w:pPr>
      <w:numPr>
        <w:numId w:val="17"/>
      </w:numPr>
      <w:spacing w:beforeLines="50" w:before="50" w:afterLines="50" w:after="50"/>
      <w:jc w:val="center"/>
    </w:pPr>
    <w:rPr>
      <w:rFonts w:ascii="黑体" w:eastAsia="黑体" w:hAnsi="Times New Roman" w:cs="Times New Roman"/>
      <w:sz w:val="21"/>
    </w:rPr>
  </w:style>
  <w:style w:type="paragraph" w:customStyle="1" w:styleId="afff3">
    <w:name w:val="标准文件_正文英文表标题"/>
    <w:next w:val="afffff"/>
    <w:qFormat/>
    <w:pPr>
      <w:numPr>
        <w:numId w:val="18"/>
      </w:numPr>
      <w:jc w:val="center"/>
    </w:pPr>
    <w:rPr>
      <w:rFonts w:ascii="黑体" w:eastAsia="黑体" w:hAnsi="Times New Roman" w:cs="Times New Roman"/>
      <w:sz w:val="21"/>
    </w:rPr>
  </w:style>
  <w:style w:type="paragraph" w:customStyle="1" w:styleId="afb">
    <w:name w:val="标准文件_正文英文图标题"/>
    <w:next w:val="afffff"/>
    <w:qFormat/>
    <w:pPr>
      <w:numPr>
        <w:numId w:val="19"/>
      </w:numPr>
      <w:jc w:val="center"/>
    </w:pPr>
    <w:rPr>
      <w:rFonts w:ascii="黑体" w:eastAsia="黑体" w:hAnsi="Times New Roman" w:cs="Times New Roman"/>
      <w:sz w:val="21"/>
    </w:rPr>
  </w:style>
  <w:style w:type="paragraph" w:customStyle="1" w:styleId="af7">
    <w:name w:val="标准文件_编号列项（三级）"/>
    <w:qFormat/>
    <w:pPr>
      <w:numPr>
        <w:ilvl w:val="2"/>
        <w:numId w:val="13"/>
      </w:numPr>
      <w:tabs>
        <w:tab w:val="left" w:pos="851"/>
      </w:tabs>
    </w:pPr>
    <w:rPr>
      <w:rFonts w:ascii="宋体" w:hAnsi="Times New Roman" w:cs="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c">
    <w:name w:val="发布部门"/>
    <w:next w:val="afffff"/>
    <w:qFormat/>
    <w:pPr>
      <w:framePr w:w="7433" w:h="585" w:hRule="exact" w:hSpace="180" w:vSpace="180" w:wrap="around" w:hAnchor="margin" w:xAlign="center" w:y="14401" w:anchorLock="1"/>
      <w:jc w:val="center"/>
    </w:pPr>
    <w:rPr>
      <w:rFonts w:ascii="宋体" w:hAnsi="Times New Roman" w:cs="Times New Roman"/>
      <w:b/>
      <w:w w:val="135"/>
      <w:sz w:val="36"/>
    </w:rPr>
  </w:style>
  <w:style w:type="paragraph" w:customStyle="1" w:styleId="affffffd">
    <w:name w:val="发布日期"/>
    <w:qFormat/>
    <w:pPr>
      <w:framePr w:w="4000" w:h="473" w:hRule="exact" w:hSpace="180" w:vSpace="180" w:wrap="around" w:hAnchor="margin" w:y="13511" w:anchorLock="1"/>
    </w:pPr>
    <w:rPr>
      <w:rFonts w:ascii="Times New Roman" w:eastAsia="黑体" w:hAnsi="Times New Roman" w:cs="Times New Roman"/>
      <w:sz w:val="28"/>
    </w:rPr>
  </w:style>
  <w:style w:type="paragraph" w:customStyle="1" w:styleId="affffffe">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sz w:val="52"/>
    </w:rPr>
  </w:style>
  <w:style w:type="paragraph" w:customStyle="1" w:styleId="afffffff0">
    <w:name w:val="封面标准文稿编辑信息"/>
    <w:qFormat/>
    <w:pPr>
      <w:spacing w:before="180" w:line="180" w:lineRule="exact"/>
      <w:jc w:val="center"/>
    </w:pPr>
    <w:rPr>
      <w:rFonts w:ascii="宋体" w:hAnsi="Times New Roman" w:cs="Times New Roman"/>
      <w:sz w:val="21"/>
    </w:rPr>
  </w:style>
  <w:style w:type="paragraph" w:customStyle="1" w:styleId="afffffff1">
    <w:name w:val="封面标准文稿类别"/>
    <w:qFormat/>
    <w:pPr>
      <w:spacing w:before="440" w:line="400" w:lineRule="exact"/>
      <w:jc w:val="center"/>
    </w:pPr>
    <w:rPr>
      <w:rFonts w:ascii="宋体" w:hAnsi="Times New Roman" w:cs="Times New Roman"/>
      <w:sz w:val="24"/>
    </w:rPr>
  </w:style>
  <w:style w:type="paragraph" w:customStyle="1" w:styleId="afffffff2">
    <w:name w:val="封面标准英文名称"/>
    <w:qFormat/>
    <w:pPr>
      <w:widowControl w:val="0"/>
      <w:spacing w:line="360" w:lineRule="exact"/>
      <w:jc w:val="center"/>
    </w:pPr>
    <w:rPr>
      <w:rFonts w:ascii="Times New Roman" w:hAnsi="Times New Roman" w:cs="Times New Roman"/>
      <w:sz w:val="28"/>
    </w:rPr>
  </w:style>
  <w:style w:type="paragraph" w:customStyle="1" w:styleId="afffffff3">
    <w:name w:val="封面一致性程度标识"/>
    <w:qFormat/>
    <w:pPr>
      <w:spacing w:before="440" w:line="440" w:lineRule="exact"/>
      <w:jc w:val="center"/>
    </w:pPr>
    <w:rPr>
      <w:rFonts w:ascii="Times New Roman" w:hAnsi="Times New Roman" w:cs="Times New Roman"/>
      <w:sz w:val="28"/>
    </w:rPr>
  </w:style>
  <w:style w:type="paragraph" w:customStyle="1" w:styleId="afffffff4">
    <w:name w:val="封面正文"/>
    <w:qFormat/>
    <w:pPr>
      <w:jc w:val="both"/>
    </w:pPr>
    <w:rPr>
      <w:rFonts w:ascii="Times New Roman" w:hAnsi="Times New Roman" w:cs="Times New Roman"/>
    </w:rPr>
  </w:style>
  <w:style w:type="paragraph" w:customStyle="1" w:styleId="afffffff5">
    <w:name w:val="附录二级无标题条"/>
    <w:basedOn w:val="afff5"/>
    <w:next w:val="afffff"/>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6">
    <w:name w:val="附录三级无标题条"/>
    <w:basedOn w:val="afffffff5"/>
    <w:next w:val="afffff"/>
    <w:qFormat/>
    <w:pPr>
      <w:outlineLvl w:val="4"/>
    </w:pPr>
  </w:style>
  <w:style w:type="paragraph" w:customStyle="1" w:styleId="afffffff7">
    <w:name w:val="附录四级无标题条"/>
    <w:basedOn w:val="afffffff6"/>
    <w:next w:val="afffff"/>
    <w:qFormat/>
    <w:pPr>
      <w:outlineLvl w:val="5"/>
    </w:pPr>
  </w:style>
  <w:style w:type="paragraph" w:customStyle="1" w:styleId="afffffff8">
    <w:name w:val="附录图"/>
    <w:next w:val="afffff"/>
    <w:qFormat/>
    <w:pPr>
      <w:wordWrap w:val="0"/>
      <w:overflowPunct w:val="0"/>
      <w:autoSpaceDE w:val="0"/>
      <w:spacing w:beforeLines="50" w:before="50" w:afterLines="50" w:after="50"/>
      <w:jc w:val="center"/>
      <w:textAlignment w:val="baseline"/>
      <w:outlineLvl w:val="1"/>
    </w:pPr>
    <w:rPr>
      <w:rFonts w:ascii="黑体" w:eastAsia="黑体" w:hAnsi="Times New Roman" w:cs="Times New Roman"/>
      <w:kern w:val="21"/>
      <w:sz w:val="21"/>
    </w:rPr>
  </w:style>
  <w:style w:type="paragraph" w:customStyle="1" w:styleId="af2">
    <w:name w:val="标准文件_一级项"/>
    <w:qFormat/>
    <w:pPr>
      <w:numPr>
        <w:numId w:val="21"/>
      </w:numPr>
    </w:pPr>
    <w:rPr>
      <w:rFonts w:ascii="宋体" w:hAnsi="Times New Roman" w:cs="Times New Roman"/>
      <w:sz w:val="21"/>
    </w:rPr>
  </w:style>
  <w:style w:type="paragraph" w:customStyle="1" w:styleId="afffffff9">
    <w:name w:val="附录五级无标题条"/>
    <w:basedOn w:val="afffffff7"/>
    <w:next w:val="afffff"/>
    <w:qFormat/>
    <w:pPr>
      <w:outlineLvl w:val="6"/>
    </w:pPr>
  </w:style>
  <w:style w:type="paragraph" w:customStyle="1" w:styleId="afffffffa">
    <w:name w:val="附录性质"/>
    <w:basedOn w:val="afff5"/>
    <w:qFormat/>
    <w:pPr>
      <w:widowControl/>
      <w:adjustRightInd/>
      <w:jc w:val="center"/>
    </w:pPr>
    <w:rPr>
      <w:rFonts w:ascii="黑体" w:eastAsia="黑体"/>
    </w:rPr>
  </w:style>
  <w:style w:type="paragraph" w:customStyle="1" w:styleId="afffffffb">
    <w:name w:val="附录一级无标题条"/>
    <w:basedOn w:val="affffff1"/>
    <w:next w:val="afffff"/>
    <w:qFormat/>
    <w:pPr>
      <w:autoSpaceDN w:val="0"/>
      <w:outlineLvl w:val="2"/>
    </w:pPr>
    <w:rPr>
      <w:rFonts w:ascii="宋体" w:eastAsia="宋体" w:hAnsi="宋体"/>
    </w:rPr>
  </w:style>
  <w:style w:type="character" w:customStyle="1" w:styleId="afffffffc">
    <w:name w:val="个人答复风格"/>
    <w:qFormat/>
    <w:rPr>
      <w:rFonts w:ascii="Arial" w:eastAsia="宋体" w:hAnsi="Arial" w:cs="Arial"/>
      <w:color w:val="auto"/>
      <w:spacing w:val="0"/>
      <w:sz w:val="20"/>
    </w:rPr>
  </w:style>
  <w:style w:type="character" w:customStyle="1" w:styleId="afffffffd">
    <w:name w:val="个人撰写风格"/>
    <w:qFormat/>
    <w:rPr>
      <w:rFonts w:ascii="Arial" w:eastAsia="宋体" w:hAnsi="Arial" w:cs="Arial"/>
      <w:color w:val="auto"/>
      <w:spacing w:val="0"/>
      <w:sz w:val="20"/>
    </w:rPr>
  </w:style>
  <w:style w:type="paragraph" w:customStyle="1" w:styleId="afffffffe">
    <w:name w:val="脚注后续"/>
    <w:qFormat/>
    <w:pPr>
      <w:ind w:leftChars="350" w:left="350"/>
      <w:jc w:val="both"/>
    </w:pPr>
    <w:rPr>
      <w:rFonts w:ascii="宋体" w:hAnsi="Times New Roman" w:cs="Times New Roman"/>
      <w:sz w:val="18"/>
    </w:rPr>
  </w:style>
  <w:style w:type="paragraph" w:customStyle="1" w:styleId="afff4">
    <w:name w:val="列项——"/>
    <w:qFormat/>
    <w:pPr>
      <w:widowControl w:val="0"/>
      <w:numPr>
        <w:numId w:val="22"/>
      </w:numPr>
      <w:jc w:val="both"/>
    </w:pPr>
    <w:rPr>
      <w:rFonts w:ascii="宋体" w:hAnsi="宋体" w:cs="Times New Roman"/>
      <w:sz w:val="21"/>
    </w:rPr>
  </w:style>
  <w:style w:type="paragraph" w:customStyle="1" w:styleId="affffffff">
    <w:name w:val="列项·"/>
    <w:basedOn w:val="afffff"/>
    <w:qFormat/>
    <w:pPr>
      <w:tabs>
        <w:tab w:val="left" w:pos="840"/>
      </w:tabs>
    </w:pPr>
  </w:style>
  <w:style w:type="paragraph" w:customStyle="1" w:styleId="affffffff0">
    <w:name w:val="目次、索引正文"/>
    <w:qFormat/>
    <w:pPr>
      <w:spacing w:line="320" w:lineRule="exact"/>
      <w:jc w:val="both"/>
    </w:pPr>
    <w:rPr>
      <w:rFonts w:ascii="宋体" w:hAnsi="Times New Roman" w:cs="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1">
    <w:name w:val="其他标准称谓"/>
    <w:qFormat/>
    <w:pPr>
      <w:spacing w:line="0" w:lineRule="atLeast"/>
      <w:jc w:val="distribute"/>
    </w:pPr>
    <w:rPr>
      <w:rFonts w:ascii="黑体" w:eastAsia="黑体" w:hAnsi="宋体" w:cs="Times New Roman"/>
      <w:sz w:val="52"/>
    </w:rPr>
  </w:style>
  <w:style w:type="paragraph" w:customStyle="1" w:styleId="affffffff2">
    <w:name w:val="其他发布部门"/>
    <w:basedOn w:val="affffffc"/>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cs="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3">
    <w:name w:val="实施日期"/>
    <w:basedOn w:val="affffffd"/>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4">
    <w:name w:val="文献分类号"/>
    <w:qFormat/>
    <w:pPr>
      <w:framePr w:hSpace="180" w:vSpace="180" w:wrap="around" w:hAnchor="margin" w:y="1" w:anchorLock="1"/>
      <w:widowControl w:val="0"/>
      <w:textAlignment w:val="center"/>
    </w:pPr>
    <w:rPr>
      <w:rFonts w:ascii="Times New Roman" w:eastAsia="黑体" w:hAnsi="Times New Roman" w:cs="Times New Roman"/>
      <w:sz w:val="21"/>
    </w:rPr>
  </w:style>
  <w:style w:type="paragraph" w:customStyle="1" w:styleId="affffffff5">
    <w:name w:val="无标题条"/>
    <w:next w:val="afffff"/>
    <w:qFormat/>
    <w:pPr>
      <w:jc w:val="both"/>
    </w:pPr>
    <w:rPr>
      <w:rFonts w:ascii="宋体" w:hAnsi="宋体" w:cs="Times New Roman"/>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6">
    <w:name w:val="注:后续"/>
    <w:qFormat/>
    <w:pPr>
      <w:spacing w:line="300" w:lineRule="exact"/>
      <w:ind w:leftChars="400" w:left="600" w:hangingChars="200" w:hanging="200"/>
      <w:jc w:val="both"/>
    </w:pPr>
    <w:rPr>
      <w:rFonts w:ascii="宋体" w:hAnsi="Times New Roman" w:cs="Times New Roman"/>
      <w:sz w:val="18"/>
    </w:rPr>
  </w:style>
  <w:style w:type="paragraph" w:customStyle="1" w:styleId="affffffff7">
    <w:name w:val="注×:后续"/>
    <w:basedOn w:val="affffffff6"/>
    <w:qFormat/>
    <w:pPr>
      <w:ind w:leftChars="0" w:left="1406" w:firstLineChars="0" w:hanging="499"/>
    </w:pPr>
  </w:style>
  <w:style w:type="paragraph" w:customStyle="1" w:styleId="affffffff8">
    <w:name w:val="标准文件_一级无标题"/>
    <w:basedOn w:val="affd"/>
    <w:qFormat/>
    <w:pPr>
      <w:spacing w:beforeLines="0" w:before="0" w:afterLines="0" w:after="0"/>
      <w:outlineLvl w:val="9"/>
    </w:pPr>
    <w:rPr>
      <w:rFonts w:ascii="宋体" w:eastAsia="宋体"/>
    </w:rPr>
  </w:style>
  <w:style w:type="paragraph" w:customStyle="1" w:styleId="affffffff9">
    <w:name w:val="标准文件_五级无标题"/>
    <w:basedOn w:val="afff1"/>
    <w:qFormat/>
    <w:pPr>
      <w:spacing w:beforeLines="0" w:before="0" w:afterLines="0" w:after="0"/>
      <w:outlineLvl w:val="9"/>
    </w:pPr>
    <w:rPr>
      <w:rFonts w:ascii="宋体" w:eastAsia="宋体"/>
    </w:rPr>
  </w:style>
  <w:style w:type="paragraph" w:customStyle="1" w:styleId="affffffffa">
    <w:name w:val="标准文件_三级无标题"/>
    <w:basedOn w:val="afff"/>
    <w:qFormat/>
    <w:pPr>
      <w:spacing w:beforeLines="0" w:before="0" w:afterLines="0" w:after="0"/>
      <w:outlineLvl w:val="9"/>
    </w:pPr>
    <w:rPr>
      <w:rFonts w:ascii="宋体" w:eastAsia="宋体"/>
    </w:rPr>
  </w:style>
  <w:style w:type="paragraph" w:customStyle="1" w:styleId="affffffffb">
    <w:name w:val="标准文件_二级无标题"/>
    <w:basedOn w:val="affe"/>
    <w:qFormat/>
    <w:pPr>
      <w:spacing w:beforeLines="0" w:before="0" w:afterLines="0" w:after="0"/>
      <w:outlineLvl w:val="9"/>
    </w:pPr>
    <w:rPr>
      <w:rFonts w:ascii="宋体" w:eastAsia="宋体"/>
    </w:rPr>
  </w:style>
  <w:style w:type="paragraph" w:customStyle="1" w:styleId="affffffffc">
    <w:name w:val="标准_四级无标题"/>
    <w:basedOn w:val="afff0"/>
    <w:next w:val="afffff"/>
    <w:qFormat/>
    <w:rPr>
      <w:rFonts w:eastAsia="宋体"/>
    </w:rPr>
  </w:style>
  <w:style w:type="paragraph" w:customStyle="1" w:styleId="affffffffd">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
    <w:qFormat/>
    <w:pPr>
      <w:numPr>
        <w:numId w:val="23"/>
      </w:numPr>
      <w:ind w:firstLineChars="0" w:firstLine="0"/>
    </w:pPr>
    <w:rPr>
      <w:rFonts w:ascii="Times New Roman" w:cs="Arial"/>
      <w:szCs w:val="28"/>
    </w:rPr>
  </w:style>
  <w:style w:type="paragraph" w:customStyle="1" w:styleId="ae">
    <w:name w:val="标准文件_小写罗马数字编号列项"/>
    <w:basedOn w:val="afffff"/>
    <w:qFormat/>
    <w:pPr>
      <w:numPr>
        <w:numId w:val="24"/>
      </w:numPr>
      <w:ind w:firstLineChars="0" w:firstLine="0"/>
    </w:pPr>
    <w:rPr>
      <w:rFonts w:cs="Arial"/>
      <w:szCs w:val="28"/>
    </w:rPr>
  </w:style>
  <w:style w:type="paragraph" w:customStyle="1" w:styleId="affffffffe">
    <w:name w:val="标准文件_附录标题"/>
    <w:basedOn w:val="aff3"/>
    <w:qFormat/>
    <w:pPr>
      <w:numPr>
        <w:numId w:val="0"/>
      </w:numPr>
      <w:spacing w:after="280"/>
      <w:outlineLvl w:val="9"/>
    </w:pPr>
  </w:style>
  <w:style w:type="paragraph" w:customStyle="1" w:styleId="afffffffff">
    <w:name w:val="标准文件_二级项"/>
    <w:qFormat/>
    <w:rPr>
      <w:rFonts w:ascii="宋体" w:hAnsi="Times New Roman" w:cs="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cs="Times New Roman"/>
      <w:sz w:val="21"/>
    </w:rPr>
  </w:style>
  <w:style w:type="paragraph" w:customStyle="1" w:styleId="afffffffff0">
    <w:name w:val="标准文件_索引字母"/>
    <w:next w:val="afffff"/>
    <w:qFormat/>
    <w:pPr>
      <w:jc w:val="center"/>
    </w:pPr>
    <w:rPr>
      <w:rFonts w:ascii="宋体" w:eastAsia="Times New Roman" w:hAnsi="宋体" w:cs="Times New Roman"/>
      <w:b/>
      <w:kern w:val="2"/>
      <w:sz w:val="21"/>
    </w:rPr>
  </w:style>
  <w:style w:type="paragraph" w:customStyle="1" w:styleId="afffffffff1">
    <w:name w:val="标准文件_附录前"/>
    <w:next w:val="afffff"/>
    <w:qFormat/>
    <w:pPr>
      <w:spacing w:line="20" w:lineRule="atLeast"/>
      <w:ind w:firstLine="200"/>
    </w:pPr>
    <w:rPr>
      <w:rFonts w:ascii="宋体" w:hAnsi="宋体" w:cs="Times New Roman"/>
      <w:kern w:val="2"/>
      <w:sz w:val="10"/>
    </w:rPr>
  </w:style>
  <w:style w:type="paragraph" w:customStyle="1" w:styleId="afffffffff2">
    <w:name w:val="标准文件_正文标准名称"/>
    <w:qFormat/>
    <w:pPr>
      <w:spacing w:before="560" w:after="640" w:line="400" w:lineRule="exact"/>
      <w:jc w:val="center"/>
    </w:pPr>
    <w:rPr>
      <w:rFonts w:ascii="黑体" w:eastAsia="黑体" w:hAnsi="黑体" w:cs="Times New Roman"/>
      <w:kern w:val="2"/>
      <w:sz w:val="32"/>
      <w:szCs w:val="32"/>
    </w:rPr>
  </w:style>
  <w:style w:type="paragraph" w:customStyle="1" w:styleId="afffffffff3">
    <w:name w:val="标准文件_表格"/>
    <w:basedOn w:val="afffff"/>
    <w:qFormat/>
    <w:pPr>
      <w:ind w:firstLineChars="0" w:firstLine="0"/>
      <w:jc w:val="center"/>
    </w:pPr>
    <w:rPr>
      <w:sz w:val="18"/>
    </w:rPr>
  </w:style>
  <w:style w:type="paragraph" w:customStyle="1" w:styleId="afff2">
    <w:name w:val="标准文件_注："/>
    <w:next w:val="afffff"/>
    <w:qFormat/>
    <w:pPr>
      <w:widowControl w:val="0"/>
      <w:numPr>
        <w:numId w:val="26"/>
      </w:numPr>
      <w:autoSpaceDE w:val="0"/>
      <w:autoSpaceDN w:val="0"/>
      <w:jc w:val="both"/>
    </w:pPr>
    <w:rPr>
      <w:rFonts w:ascii="宋体" w:hAnsi="Times New Roman" w:cs="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cs="Times New Roman"/>
      <w:sz w:val="18"/>
      <w:szCs w:val="18"/>
    </w:rPr>
  </w:style>
  <w:style w:type="paragraph" w:customStyle="1" w:styleId="ac">
    <w:name w:val="标准文件_示例："/>
    <w:next w:val="afffffffff4"/>
    <w:qFormat/>
    <w:pPr>
      <w:widowControl w:val="0"/>
      <w:numPr>
        <w:numId w:val="28"/>
      </w:numPr>
      <w:jc w:val="both"/>
    </w:pPr>
    <w:rPr>
      <w:rFonts w:ascii="宋体" w:hAnsi="Times New Roman" w:cs="Times New Roman"/>
      <w:sz w:val="18"/>
      <w:szCs w:val="18"/>
    </w:rPr>
  </w:style>
  <w:style w:type="paragraph" w:customStyle="1" w:styleId="afffffffff4">
    <w:name w:val="标准文件_示例内容"/>
    <w:basedOn w:val="afffff"/>
    <w:qFormat/>
    <w:pPr>
      <w:ind w:firstLine="420"/>
    </w:pPr>
    <w:rPr>
      <w:sz w:val="18"/>
    </w:rPr>
  </w:style>
  <w:style w:type="paragraph" w:customStyle="1" w:styleId="afa">
    <w:name w:val="标准文件_示例×："/>
    <w:basedOn w:val="afff5"/>
    <w:next w:val="afffffffff4"/>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f"/>
    <w:qFormat/>
    <w:rPr>
      <w:rFonts w:ascii="宋体" w:hAnsi="Times New Roman"/>
      <w:sz w:val="21"/>
    </w:rPr>
  </w:style>
  <w:style w:type="paragraph" w:customStyle="1" w:styleId="afffffffff5">
    <w:name w:val="标准文件_表格续"/>
    <w:basedOn w:val="afffff"/>
    <w:next w:val="afffff"/>
    <w:qFormat/>
    <w:pPr>
      <w:jc w:val="center"/>
    </w:pPr>
    <w:rPr>
      <w:rFonts w:ascii="黑体" w:eastAsia="黑体" w:hAnsi="黑体"/>
    </w:rPr>
  </w:style>
  <w:style w:type="character" w:styleId="afffffffff6">
    <w:name w:val="Placeholder Text"/>
    <w:basedOn w:val="afff6"/>
    <w:uiPriority w:val="99"/>
    <w:semiHidden/>
    <w:qFormat/>
    <w:rPr>
      <w:color w:val="808080"/>
    </w:rPr>
  </w:style>
  <w:style w:type="paragraph" w:customStyle="1" w:styleId="2">
    <w:name w:val="标准文件_二级项2"/>
    <w:basedOn w:val="afffff"/>
    <w:qFormat/>
    <w:pPr>
      <w:numPr>
        <w:ilvl w:val="1"/>
        <w:numId w:val="21"/>
      </w:numPr>
      <w:ind w:firstLineChars="0" w:firstLine="0"/>
    </w:pPr>
  </w:style>
  <w:style w:type="paragraph" w:customStyle="1" w:styleId="21">
    <w:name w:val="标准文件_三级项2"/>
    <w:basedOn w:val="afffff"/>
    <w:qFormat/>
    <w:pPr>
      <w:numPr>
        <w:numId w:val="30"/>
      </w:numPr>
      <w:spacing w:line="300" w:lineRule="exact"/>
      <w:ind w:firstLineChars="0"/>
    </w:pPr>
    <w:rPr>
      <w:rFonts w:ascii="Times New Roman"/>
    </w:rPr>
  </w:style>
  <w:style w:type="paragraph" w:customStyle="1" w:styleId="20">
    <w:name w:val="标准文件_一级项2"/>
    <w:basedOn w:val="afffff"/>
    <w:qFormat/>
    <w:pPr>
      <w:numPr>
        <w:numId w:val="31"/>
      </w:numPr>
      <w:spacing w:line="300" w:lineRule="exact"/>
      <w:ind w:firstLineChars="0"/>
    </w:pPr>
    <w:rPr>
      <w:rFonts w:ascii="Times New Roman"/>
    </w:rPr>
  </w:style>
  <w:style w:type="paragraph" w:customStyle="1" w:styleId="afffffffff7">
    <w:name w:val="标准文件_提示"/>
    <w:basedOn w:val="afffff"/>
    <w:next w:val="afffff"/>
    <w:qFormat/>
    <w:pPr>
      <w:ind w:firstLine="420"/>
    </w:pPr>
    <w:rPr>
      <w:rFonts w:ascii="黑体" w:eastAsia="黑体"/>
    </w:rPr>
  </w:style>
  <w:style w:type="character" w:customStyle="1" w:styleId="afffffffff8">
    <w:name w:val="标准文件_来源"/>
    <w:basedOn w:val="afff6"/>
    <w:uiPriority w:val="1"/>
    <w:qFormat/>
    <w:rPr>
      <w:rFonts w:eastAsia="宋体"/>
      <w:sz w:val="21"/>
    </w:rPr>
  </w:style>
  <w:style w:type="paragraph" w:customStyle="1" w:styleId="afffffffff9">
    <w:name w:val="标准文件_图表说明"/>
    <w:qFormat/>
    <w:pPr>
      <w:spacing w:line="276" w:lineRule="auto"/>
      <w:ind w:firstLine="420"/>
    </w:pPr>
    <w:rPr>
      <w:rFonts w:ascii="宋体" w:hAnsi="宋体" w:cs="Times New Roman"/>
      <w:kern w:val="2"/>
      <w:sz w:val="18"/>
    </w:rPr>
  </w:style>
  <w:style w:type="paragraph" w:customStyle="1" w:styleId="afffffffffa">
    <w:name w:val="其他发布日期"/>
    <w:basedOn w:val="affffffd"/>
    <w:qFormat/>
    <w:pPr>
      <w:framePr w:w="3997" w:h="471" w:hRule="exact" w:hSpace="0" w:vSpace="181" w:wrap="around" w:vAnchor="page" w:hAnchor="page" w:x="1419" w:y="14097"/>
    </w:pPr>
  </w:style>
  <w:style w:type="paragraph" w:customStyle="1" w:styleId="afffffffffb">
    <w:name w:val="其他实施日期"/>
    <w:basedOn w:val="affffffff3"/>
    <w:qFormat/>
    <w:pPr>
      <w:framePr w:w="3997" w:h="471" w:hRule="exact" w:vSpace="181" w:wrap="around" w:vAnchor="page" w:hAnchor="page" w:x="7089" w:y="14097"/>
    </w:pPr>
  </w:style>
  <w:style w:type="paragraph" w:customStyle="1" w:styleId="afffffffffc">
    <w:name w:val="标准文件_文件编号"/>
    <w:basedOn w:val="afffff"/>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pPr>
      <w:framePr w:wrap="auto"/>
      <w:spacing w:before="57"/>
    </w:pPr>
    <w:rPr>
      <w:sz w:val="21"/>
    </w:rPr>
  </w:style>
  <w:style w:type="paragraph" w:customStyle="1" w:styleId="afffffffffe">
    <w:name w:val="标准文件_文件名称"/>
    <w:basedOn w:val="afffff"/>
    <w:next w:val="afffff"/>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
    <w:next w:val="afffff"/>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
    <w:next w:val="afffff"/>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
    <w:next w:val="afffff"/>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
    <w:next w:val="afffff"/>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
    <w:next w:val="afffff"/>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
    <w:next w:val="afffff"/>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
    <w:next w:val="afffff"/>
    <w:qFormat/>
    <w:pPr>
      <w:numPr>
        <w:ilvl w:val="5"/>
        <w:numId w:val="8"/>
      </w:numPr>
      <w:spacing w:beforeLines="50" w:before="50" w:afterLines="50" w:after="50"/>
      <w:ind w:firstLineChars="0"/>
    </w:pPr>
    <w:rPr>
      <w:rFonts w:ascii="黑体" w:eastAsia="黑体"/>
    </w:rPr>
  </w:style>
  <w:style w:type="paragraph" w:customStyle="1" w:styleId="affffffffff">
    <w:name w:val="标准文件_注后"/>
    <w:basedOn w:val="afffff"/>
    <w:qFormat/>
    <w:pPr>
      <w:ind w:left="811" w:firstLineChars="0" w:firstLine="0"/>
    </w:pPr>
    <w:rPr>
      <w:sz w:val="18"/>
    </w:rPr>
  </w:style>
  <w:style w:type="paragraph" w:customStyle="1" w:styleId="X">
    <w:name w:val="标准文件_注X后"/>
    <w:basedOn w:val="afffff"/>
    <w:qFormat/>
    <w:pPr>
      <w:ind w:left="811" w:firstLineChars="0" w:firstLine="0"/>
    </w:pPr>
    <w:rPr>
      <w:sz w:val="18"/>
    </w:rPr>
  </w:style>
  <w:style w:type="paragraph" w:customStyle="1" w:styleId="affffffffff0">
    <w:name w:val="标准文件_示例后"/>
    <w:basedOn w:val="afffff"/>
    <w:qFormat/>
    <w:pPr>
      <w:ind w:left="964" w:firstLineChars="0" w:firstLine="0"/>
    </w:pPr>
    <w:rPr>
      <w:sz w:val="18"/>
    </w:rPr>
  </w:style>
  <w:style w:type="paragraph" w:customStyle="1" w:styleId="X0">
    <w:name w:val="标准文件_示例X后"/>
    <w:basedOn w:val="afffff"/>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1">
    <w:name w:val="标准文件_索引项"/>
    <w:basedOn w:val="afffff"/>
    <w:next w:val="afffff"/>
    <w:qFormat/>
    <w:pPr>
      <w:tabs>
        <w:tab w:val="right" w:leader="dot" w:pos="9356"/>
      </w:tabs>
      <w:ind w:left="210" w:firstLineChars="0" w:hanging="210"/>
      <w:jc w:val="left"/>
    </w:pPr>
  </w:style>
  <w:style w:type="paragraph" w:customStyle="1" w:styleId="affffffffff2">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7">
    <w:name w:val="标准文件_引言一级无标题"/>
    <w:basedOn w:val="a7"/>
    <w:next w:val="afffff"/>
    <w:qFormat/>
    <w:pPr>
      <w:spacing w:beforeLines="0" w:before="0" w:afterLines="0" w:after="0" w:line="276" w:lineRule="auto"/>
    </w:pPr>
    <w:rPr>
      <w:rFonts w:ascii="宋体" w:eastAsia="宋体"/>
    </w:rPr>
  </w:style>
  <w:style w:type="paragraph" w:customStyle="1" w:styleId="affffffffff8">
    <w:name w:val="标准文件_引言二级无标题"/>
    <w:basedOn w:val="a8"/>
    <w:next w:val="afffff"/>
    <w:qFormat/>
    <w:pPr>
      <w:spacing w:beforeLines="0" w:before="0" w:afterLines="0" w:after="0" w:line="276" w:lineRule="auto"/>
    </w:pPr>
    <w:rPr>
      <w:rFonts w:ascii="宋体" w:eastAsia="宋体"/>
    </w:rPr>
  </w:style>
  <w:style w:type="paragraph" w:customStyle="1" w:styleId="affffffffff9">
    <w:name w:val="标准文件_引言三级无标题"/>
    <w:basedOn w:val="a9"/>
    <w:qFormat/>
    <w:pPr>
      <w:spacing w:beforeLines="0" w:before="0" w:afterLines="0" w:after="0" w:line="276" w:lineRule="auto"/>
    </w:pPr>
    <w:rPr>
      <w:rFonts w:ascii="宋体" w:eastAsia="宋体"/>
    </w:rPr>
  </w:style>
  <w:style w:type="paragraph" w:customStyle="1" w:styleId="affffffffffa">
    <w:name w:val="标准文件_引言四级无标题"/>
    <w:basedOn w:val="aa"/>
    <w:next w:val="afffff"/>
    <w:qFormat/>
    <w:pPr>
      <w:spacing w:beforeLines="0" w:before="0" w:afterLines="0" w:after="0" w:line="276" w:lineRule="auto"/>
    </w:pPr>
    <w:rPr>
      <w:rFonts w:ascii="宋体" w:eastAsia="宋体"/>
    </w:rPr>
  </w:style>
  <w:style w:type="paragraph" w:customStyle="1" w:styleId="affffffffffb">
    <w:name w:val="标准文件_引言五级无标题"/>
    <w:basedOn w:val="ab"/>
    <w:next w:val="afffff"/>
    <w:qFormat/>
    <w:pPr>
      <w:spacing w:beforeLines="0" w:before="0" w:afterLines="0" w:after="0" w:line="276" w:lineRule="auto"/>
    </w:pPr>
    <w:rPr>
      <w:rFonts w:ascii="宋体" w:eastAsia="宋体"/>
    </w:rPr>
  </w:style>
  <w:style w:type="paragraph" w:customStyle="1" w:styleId="affffffffffc">
    <w:name w:val="标准文件_索引标题"/>
    <w:basedOn w:val="afffff6"/>
    <w:next w:val="afffff"/>
    <w:qFormat/>
    <w:rPr>
      <w:rFonts w:hAnsi="黑体"/>
    </w:rPr>
  </w:style>
  <w:style w:type="paragraph" w:customStyle="1" w:styleId="affffffffffd">
    <w:name w:val="标准文件_脚注内容"/>
    <w:basedOn w:val="afffff"/>
    <w:qFormat/>
    <w:pPr>
      <w:ind w:leftChars="200" w:left="400" w:hangingChars="200" w:hanging="200"/>
    </w:pPr>
    <w:rPr>
      <w:sz w:val="15"/>
    </w:rPr>
  </w:style>
  <w:style w:type="paragraph" w:customStyle="1" w:styleId="affffffffffe">
    <w:name w:val="标准文件_术语条一"/>
    <w:basedOn w:val="affffffff8"/>
    <w:next w:val="afffff"/>
    <w:qFormat/>
  </w:style>
  <w:style w:type="paragraph" w:customStyle="1" w:styleId="afffffffffff">
    <w:name w:val="标准文件_术语条二"/>
    <w:basedOn w:val="affffffffb"/>
    <w:next w:val="afffff"/>
    <w:qFormat/>
  </w:style>
  <w:style w:type="paragraph" w:customStyle="1" w:styleId="afffffffffff0">
    <w:name w:val="标准文件_术语条三"/>
    <w:basedOn w:val="affffffffa"/>
    <w:next w:val="afffff"/>
    <w:qFormat/>
  </w:style>
  <w:style w:type="paragraph" w:customStyle="1" w:styleId="afffffffffff1">
    <w:name w:val="标准文件_术语条四"/>
    <w:basedOn w:val="affffffffd"/>
    <w:next w:val="afffff"/>
    <w:qFormat/>
  </w:style>
  <w:style w:type="paragraph" w:customStyle="1" w:styleId="afffffffffff2">
    <w:name w:val="标准文件_术语条五"/>
    <w:basedOn w:val="affffffff9"/>
    <w:next w:val="afffff"/>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3">
    <w:name w:val="发布"/>
    <w:basedOn w:val="afff6"/>
    <w:qFormat/>
    <w:rPr>
      <w:rFonts w:ascii="黑体" w:eastAsia="黑体"/>
      <w:spacing w:val="85"/>
      <w:w w:val="100"/>
      <w:position w:val="3"/>
      <w:sz w:val="28"/>
      <w:szCs w:val="28"/>
    </w:rPr>
  </w:style>
  <w:style w:type="paragraph" w:customStyle="1" w:styleId="afffffffffff4">
    <w:name w:val="段"/>
    <w:basedOn w:val="afff5"/>
    <w:qFormat/>
    <w:pPr>
      <w:widowControl/>
      <w:autoSpaceDE w:val="0"/>
      <w:autoSpaceDN w:val="0"/>
      <w:adjustRightInd/>
      <w:spacing w:line="240" w:lineRule="auto"/>
      <w:ind w:firstLineChars="200" w:firstLine="420"/>
    </w:pPr>
    <w:rPr>
      <w:rFonts w:ascii="宋体" w:hAnsi="宋体" w:cs="宋体"/>
      <w:kern w:val="0"/>
    </w:rPr>
  </w:style>
  <w:style w:type="paragraph" w:customStyle="1" w:styleId="afffffffffff5">
    <w:name w:val="二级条标题"/>
    <w:basedOn w:val="afff5"/>
    <w:next w:val="afff5"/>
    <w:qFormat/>
    <w:pPr>
      <w:widowControl/>
      <w:adjustRightInd/>
      <w:spacing w:beforeLines="50" w:afterLines="50" w:line="240" w:lineRule="auto"/>
      <w:jc w:val="left"/>
      <w:outlineLvl w:val="3"/>
    </w:pPr>
    <w:rPr>
      <w:rFonts w:ascii="黑体" w:eastAsia="黑体" w:hAnsi="黑体" w:cs="宋体"/>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rFonts w:cs="Times New Roman"/>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Normal (Web)"/>
    <w:basedOn w:val="afff5"/>
    <w:uiPriority w:val="99"/>
    <w:unhideWhenUsed/>
    <w:qFormat/>
    <w:rPr>
      <w:sz w:val="24"/>
    </w:rPr>
  </w:style>
  <w:style w:type="paragraph" w:styleId="affff1">
    <w:name w:val="Title"/>
    <w:basedOn w:val="afff5"/>
    <w:link w:val="Char4"/>
    <w:qFormat/>
    <w:pPr>
      <w:spacing w:before="240" w:after="60"/>
      <w:jc w:val="center"/>
      <w:outlineLvl w:val="0"/>
    </w:pPr>
    <w:rPr>
      <w:rFonts w:ascii="Arial" w:hAnsi="Arial" w:cs="Arial"/>
      <w:b/>
      <w:bCs/>
      <w:sz w:val="32"/>
      <w:szCs w:val="32"/>
    </w:rPr>
  </w:style>
  <w:style w:type="table" w:styleId="affff2">
    <w:name w:val="Table Grid"/>
    <w:basedOn w:val="afff7"/>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3">
    <w:name w:val="Strong"/>
    <w:uiPriority w:val="22"/>
    <w:qFormat/>
    <w:rPr>
      <w:b/>
      <w:bCs/>
    </w:rPr>
  </w:style>
  <w:style w:type="character" w:styleId="affff4">
    <w:name w:val="page number"/>
    <w:qFormat/>
    <w:rPr>
      <w:rFonts w:ascii="宋体" w:eastAsia="宋体" w:hAnsi="Times New Roman"/>
      <w:sz w:val="18"/>
    </w:rPr>
  </w:style>
  <w:style w:type="character" w:styleId="affff5">
    <w:name w:val="Emphasis"/>
    <w:uiPriority w:val="20"/>
    <w:qFormat/>
    <w:rPr>
      <w:i/>
      <w:iCs/>
    </w:rPr>
  </w:style>
  <w:style w:type="character" w:styleId="affff6">
    <w:name w:val="Hyperlink"/>
    <w:uiPriority w:val="99"/>
    <w:qFormat/>
    <w:rPr>
      <w:rFonts w:ascii="宋体" w:eastAsia="宋体" w:hAnsi="Times New Roman"/>
      <w:color w:val="auto"/>
      <w:spacing w:val="0"/>
      <w:w w:val="100"/>
      <w:position w:val="0"/>
      <w:sz w:val="21"/>
      <w:u w:val="none"/>
      <w:vertAlign w:val="baseline"/>
    </w:rPr>
  </w:style>
  <w:style w:type="character" w:styleId="affff7">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8">
    <w:name w:val="Quote"/>
    <w:basedOn w:val="afff5"/>
    <w:next w:val="afff5"/>
    <w:link w:val="Char5"/>
    <w:uiPriority w:val="29"/>
    <w:qFormat/>
    <w:rPr>
      <w:i/>
      <w:iCs/>
      <w:color w:val="000000"/>
    </w:rPr>
  </w:style>
  <w:style w:type="character" w:customStyle="1" w:styleId="Char5">
    <w:name w:val="引用 Char"/>
    <w:link w:val="affff8"/>
    <w:uiPriority w:val="29"/>
    <w:qFormat/>
    <w:rPr>
      <w:i/>
      <w:iCs/>
      <w:color w:val="000000"/>
      <w:kern w:val="2"/>
      <w:sz w:val="21"/>
      <w:szCs w:val="21"/>
    </w:rPr>
  </w:style>
  <w:style w:type="character" w:customStyle="1" w:styleId="Char4">
    <w:name w:val="标题 Char"/>
    <w:link w:val="affff1"/>
    <w:qFormat/>
    <w:rPr>
      <w:rFonts w:ascii="Arial" w:hAnsi="Arial" w:cs="Arial"/>
      <w:b/>
      <w:bCs/>
      <w:kern w:val="2"/>
      <w:sz w:val="32"/>
      <w:szCs w:val="32"/>
    </w:rPr>
  </w:style>
  <w:style w:type="paragraph" w:customStyle="1" w:styleId="affff9">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cs="Times New Roman"/>
      <w:b/>
      <w:w w:val="130"/>
      <w:sz w:val="96"/>
    </w:rPr>
  </w:style>
  <w:style w:type="paragraph" w:customStyle="1" w:styleId="affffa">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cs="Times New Roman"/>
      <w:b/>
      <w:bCs/>
      <w:w w:val="148"/>
      <w:sz w:val="52"/>
    </w:rPr>
  </w:style>
  <w:style w:type="paragraph" w:customStyle="1" w:styleId="affffb">
    <w:name w:val="标准文件_页脚偶数页"/>
    <w:qFormat/>
    <w:pPr>
      <w:ind w:left="198"/>
    </w:pPr>
    <w:rPr>
      <w:rFonts w:ascii="宋体" w:hAnsi="Times New Roman" w:cs="Times New Roman"/>
      <w:sz w:val="18"/>
    </w:rPr>
  </w:style>
  <w:style w:type="paragraph" w:customStyle="1" w:styleId="affffc">
    <w:name w:val="标准文件_页脚奇数页"/>
    <w:qFormat/>
    <w:pPr>
      <w:ind w:right="227"/>
      <w:jc w:val="right"/>
    </w:pPr>
    <w:rPr>
      <w:rFonts w:ascii="宋体" w:hAnsi="Times New Roman" w:cs="Times New Roman"/>
      <w:sz w:val="18"/>
    </w:rPr>
  </w:style>
  <w:style w:type="paragraph" w:customStyle="1" w:styleId="affffd">
    <w:name w:val="标准书眉一"/>
    <w:qFormat/>
    <w:pPr>
      <w:jc w:val="both"/>
    </w:pPr>
    <w:rPr>
      <w:rFonts w:ascii="Times New Roman" w:hAnsi="Times New Roman" w:cs="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e">
    <w:name w:val="标准文件_标准正文"/>
    <w:basedOn w:val="afff5"/>
    <w:next w:val="afffff"/>
    <w:qFormat/>
    <w:pPr>
      <w:snapToGrid w:val="0"/>
      <w:ind w:firstLineChars="200" w:firstLine="200"/>
    </w:pPr>
    <w:rPr>
      <w:kern w:val="0"/>
    </w:rPr>
  </w:style>
  <w:style w:type="paragraph" w:customStyle="1" w:styleId="afffff">
    <w:name w:val="标准文件_段"/>
    <w:link w:val="Char6"/>
    <w:qFormat/>
    <w:pPr>
      <w:autoSpaceDE w:val="0"/>
      <w:autoSpaceDN w:val="0"/>
      <w:ind w:firstLineChars="200" w:firstLine="200"/>
      <w:jc w:val="both"/>
    </w:pPr>
    <w:rPr>
      <w:rFonts w:ascii="宋体" w:hAnsi="Times New Roman" w:cs="Times New Roman"/>
      <w:sz w:val="21"/>
    </w:rPr>
  </w:style>
  <w:style w:type="paragraph" w:customStyle="1" w:styleId="afffff0">
    <w:name w:val="标准文件_版本"/>
    <w:basedOn w:val="affffe"/>
    <w:qFormat/>
    <w:pPr>
      <w:adjustRightInd/>
      <w:snapToGrid/>
      <w:ind w:firstLineChars="0" w:firstLine="0"/>
    </w:pPr>
    <w:rPr>
      <w:rFonts w:ascii="宋体" w:hAnsi="宋体"/>
      <w:kern w:val="2"/>
    </w:rPr>
  </w:style>
  <w:style w:type="paragraph" w:customStyle="1" w:styleId="afffff1">
    <w:name w:val="标准文件_标准部门"/>
    <w:basedOn w:val="afff5"/>
    <w:qFormat/>
    <w:pPr>
      <w:jc w:val="center"/>
    </w:pPr>
    <w:rPr>
      <w:rFonts w:ascii="黑体" w:eastAsia="黑体"/>
      <w:kern w:val="0"/>
      <w:sz w:val="44"/>
    </w:rPr>
  </w:style>
  <w:style w:type="paragraph" w:customStyle="1" w:styleId="afffff2">
    <w:name w:val="标准文件_标准代替"/>
    <w:basedOn w:val="afff5"/>
    <w:next w:val="afff5"/>
    <w:qFormat/>
    <w:pPr>
      <w:spacing w:line="310" w:lineRule="exact"/>
      <w:jc w:val="right"/>
    </w:pPr>
    <w:rPr>
      <w:rFonts w:ascii="宋体" w:hAnsi="宋体"/>
      <w:kern w:val="0"/>
    </w:rPr>
  </w:style>
  <w:style w:type="paragraph" w:customStyle="1" w:styleId="afffff3">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4">
    <w:name w:val="标准文件_页眉奇数页"/>
    <w:next w:val="afff5"/>
    <w:qFormat/>
    <w:pPr>
      <w:tabs>
        <w:tab w:val="center" w:pos="4154"/>
        <w:tab w:val="right" w:pos="8306"/>
      </w:tabs>
      <w:spacing w:after="120"/>
      <w:jc w:val="right"/>
    </w:pPr>
    <w:rPr>
      <w:rFonts w:ascii="黑体" w:eastAsia="黑体" w:hAnsi="宋体" w:cs="Times New Roman"/>
      <w:sz w:val="21"/>
    </w:rPr>
  </w:style>
  <w:style w:type="paragraph" w:customStyle="1" w:styleId="afffff5">
    <w:name w:val="标准文件_页眉偶数页"/>
    <w:basedOn w:val="afffff4"/>
    <w:next w:val="afff5"/>
    <w:qFormat/>
    <w:pPr>
      <w:jc w:val="left"/>
    </w:pPr>
  </w:style>
  <w:style w:type="paragraph" w:customStyle="1" w:styleId="afffff6">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cs="Times New Roman"/>
    </w:rPr>
  </w:style>
  <w:style w:type="paragraph" w:customStyle="1" w:styleId="affe">
    <w:name w:val="标准文件_二级条标题"/>
    <w:next w:val="afffff"/>
    <w:qFormat/>
    <w:pPr>
      <w:widowControl w:val="0"/>
      <w:numPr>
        <w:ilvl w:val="3"/>
        <w:numId w:val="2"/>
      </w:numPr>
      <w:spacing w:beforeLines="50" w:before="50" w:afterLines="50" w:after="50"/>
      <w:jc w:val="both"/>
      <w:outlineLvl w:val="2"/>
    </w:pPr>
    <w:rPr>
      <w:rFonts w:ascii="黑体" w:eastAsia="黑体" w:hAnsi="Times New Roman" w:cs="Times New Roman"/>
      <w:sz w:val="21"/>
    </w:rPr>
  </w:style>
  <w:style w:type="character" w:customStyle="1" w:styleId="afffff7">
    <w:name w:val="标准文件_发布"/>
    <w:qFormat/>
    <w:rPr>
      <w:rFonts w:ascii="黑体" w:eastAsia="黑体"/>
      <w:spacing w:val="0"/>
      <w:w w:val="100"/>
      <w:position w:val="3"/>
      <w:sz w:val="28"/>
    </w:rPr>
  </w:style>
  <w:style w:type="paragraph" w:customStyle="1" w:styleId="ad">
    <w:name w:val="标准文件_方框数字列项"/>
    <w:basedOn w:val="afffff"/>
    <w:qFormat/>
    <w:pPr>
      <w:numPr>
        <w:numId w:val="3"/>
      </w:numPr>
      <w:ind w:firstLineChars="0" w:firstLine="0"/>
    </w:pPr>
  </w:style>
  <w:style w:type="paragraph" w:customStyle="1" w:styleId="afffff8">
    <w:name w:val="标准文件_封面标准编号"/>
    <w:basedOn w:val="afff5"/>
    <w:next w:val="afffff2"/>
    <w:qFormat/>
    <w:pPr>
      <w:spacing w:line="310" w:lineRule="exact"/>
      <w:jc w:val="right"/>
    </w:pPr>
    <w:rPr>
      <w:rFonts w:ascii="黑体" w:eastAsia="黑体"/>
      <w:kern w:val="0"/>
      <w:sz w:val="28"/>
    </w:rPr>
  </w:style>
  <w:style w:type="paragraph" w:customStyle="1" w:styleId="afffff9">
    <w:name w:val="标准文件_封面标准分类号"/>
    <w:basedOn w:val="afff5"/>
    <w:qFormat/>
    <w:rPr>
      <w:rFonts w:ascii="黑体" w:eastAsia="黑体"/>
      <w:b/>
      <w:kern w:val="0"/>
      <w:sz w:val="28"/>
    </w:rPr>
  </w:style>
  <w:style w:type="paragraph" w:customStyle="1" w:styleId="afffffa">
    <w:name w:val="标准文件_封面标准名称"/>
    <w:basedOn w:val="afff5"/>
    <w:qFormat/>
    <w:pPr>
      <w:spacing w:line="240" w:lineRule="auto"/>
      <w:jc w:val="center"/>
    </w:pPr>
    <w:rPr>
      <w:rFonts w:ascii="黑体" w:eastAsia="黑体"/>
      <w:kern w:val="0"/>
      <w:sz w:val="52"/>
    </w:rPr>
  </w:style>
  <w:style w:type="paragraph" w:customStyle="1" w:styleId="afffffb">
    <w:name w:val="标准文件_封面标准英文名称"/>
    <w:basedOn w:val="afff5"/>
    <w:qFormat/>
    <w:pPr>
      <w:spacing w:line="240" w:lineRule="auto"/>
      <w:jc w:val="center"/>
    </w:pPr>
    <w:rPr>
      <w:rFonts w:ascii="黑体" w:eastAsia="黑体"/>
      <w:b/>
      <w:sz w:val="28"/>
    </w:rPr>
  </w:style>
  <w:style w:type="paragraph" w:customStyle="1" w:styleId="afffffc">
    <w:name w:val="标准文件_封面发布日期"/>
    <w:basedOn w:val="afff5"/>
    <w:qFormat/>
    <w:pPr>
      <w:spacing w:line="310" w:lineRule="exact"/>
    </w:pPr>
    <w:rPr>
      <w:rFonts w:ascii="黑体" w:eastAsia="黑体"/>
      <w:kern w:val="0"/>
      <w:sz w:val="28"/>
    </w:rPr>
  </w:style>
  <w:style w:type="paragraph" w:customStyle="1" w:styleId="afffffd">
    <w:name w:val="标准文件_封面密级"/>
    <w:basedOn w:val="afff5"/>
    <w:qFormat/>
    <w:rPr>
      <w:rFonts w:eastAsia="黑体"/>
      <w:sz w:val="32"/>
    </w:rPr>
  </w:style>
  <w:style w:type="paragraph" w:customStyle="1" w:styleId="afffffe">
    <w:name w:val="标准文件_封面实施日期"/>
    <w:basedOn w:val="afff5"/>
    <w:qFormat/>
    <w:pPr>
      <w:spacing w:line="310" w:lineRule="exact"/>
      <w:jc w:val="right"/>
    </w:pPr>
    <w:rPr>
      <w:rFonts w:ascii="黑体" w:eastAsia="黑体"/>
      <w:sz w:val="28"/>
    </w:rPr>
  </w:style>
  <w:style w:type="paragraph" w:customStyle="1" w:styleId="affffff">
    <w:name w:val="标准文件_封面抬头"/>
    <w:basedOn w:val="afffff"/>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
    <w:qFormat/>
    <w:pPr>
      <w:numPr>
        <w:numId w:val="4"/>
      </w:numPr>
      <w:shd w:val="clear" w:color="FFFFFF" w:fill="FFFFFF"/>
      <w:tabs>
        <w:tab w:val="left" w:pos="6406"/>
      </w:tabs>
      <w:spacing w:before="560" w:afterLines="50" w:after="50"/>
      <w:jc w:val="center"/>
      <w:outlineLvl w:val="0"/>
    </w:pPr>
    <w:rPr>
      <w:rFonts w:ascii="黑体" w:eastAsia="黑体" w:hAnsi="Times New Roman" w:cs="Times New Roman"/>
      <w:sz w:val="21"/>
    </w:rPr>
  </w:style>
  <w:style w:type="paragraph" w:customStyle="1" w:styleId="aff">
    <w:name w:val="标准文件_附录表标题"/>
    <w:next w:val="afffff"/>
    <w:qFormat/>
    <w:pPr>
      <w:numPr>
        <w:ilvl w:val="1"/>
        <w:numId w:val="5"/>
      </w:numPr>
      <w:adjustRightInd w:val="0"/>
      <w:snapToGrid w:val="0"/>
      <w:spacing w:beforeLines="50" w:before="50" w:afterLines="50" w:after="50"/>
      <w:jc w:val="center"/>
      <w:textAlignment w:val="baseline"/>
    </w:pPr>
    <w:rPr>
      <w:rFonts w:ascii="黑体" w:eastAsia="黑体" w:hAnsi="Times New Roman" w:cs="Times New Roman"/>
      <w:kern w:val="21"/>
      <w:sz w:val="21"/>
    </w:rPr>
  </w:style>
  <w:style w:type="paragraph" w:customStyle="1" w:styleId="aff4">
    <w:name w:val="标准文件_附录一级条标题"/>
    <w:next w:val="afffff"/>
    <w:qFormat/>
    <w:pPr>
      <w:widowControl w:val="0"/>
      <w:numPr>
        <w:ilvl w:val="1"/>
        <w:numId w:val="4"/>
      </w:numPr>
      <w:spacing w:beforeLines="50" w:before="50" w:afterLines="50" w:after="50"/>
      <w:jc w:val="both"/>
      <w:outlineLvl w:val="2"/>
    </w:pPr>
    <w:rPr>
      <w:rFonts w:ascii="黑体" w:eastAsia="黑体" w:hAnsi="Times New Roman" w:cs="Times New Roman"/>
      <w:kern w:val="21"/>
      <w:sz w:val="21"/>
    </w:rPr>
  </w:style>
  <w:style w:type="paragraph" w:customStyle="1" w:styleId="aff5">
    <w:name w:val="标准文件_附录二级条标题"/>
    <w:basedOn w:val="aff4"/>
    <w:next w:val="afffff"/>
    <w:qFormat/>
    <w:pPr>
      <w:widowControl/>
      <w:numPr>
        <w:ilvl w:val="2"/>
      </w:numPr>
      <w:wordWrap w:val="0"/>
      <w:overflowPunct w:val="0"/>
      <w:autoSpaceDE w:val="0"/>
      <w:autoSpaceDN w:val="0"/>
      <w:textAlignment w:val="baseline"/>
      <w:outlineLvl w:val="3"/>
    </w:pPr>
  </w:style>
  <w:style w:type="paragraph" w:customStyle="1" w:styleId="affffff0">
    <w:name w:val="标准文件_附录公式"/>
    <w:basedOn w:val="affffe"/>
    <w:next w:val="affff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
    <w:qFormat/>
    <w:pPr>
      <w:widowControl w:val="0"/>
      <w:numPr>
        <w:ilvl w:val="3"/>
        <w:numId w:val="4"/>
      </w:numPr>
      <w:spacing w:beforeLines="50" w:before="50" w:afterLines="50" w:after="50"/>
      <w:jc w:val="both"/>
      <w:outlineLvl w:val="4"/>
    </w:pPr>
    <w:rPr>
      <w:rFonts w:ascii="黑体" w:eastAsia="黑体" w:hAnsi="Times New Roman" w:cs="Times New Roman"/>
      <w:kern w:val="21"/>
      <w:sz w:val="21"/>
    </w:rPr>
  </w:style>
  <w:style w:type="paragraph" w:customStyle="1" w:styleId="aff7">
    <w:name w:val="标准文件_附录四级条标题"/>
    <w:next w:val="afffff"/>
    <w:qFormat/>
    <w:pPr>
      <w:widowControl w:val="0"/>
      <w:numPr>
        <w:ilvl w:val="4"/>
        <w:numId w:val="4"/>
      </w:numPr>
      <w:spacing w:beforeLines="50" w:before="50" w:afterLines="50" w:after="50"/>
      <w:jc w:val="both"/>
      <w:outlineLvl w:val="5"/>
    </w:pPr>
    <w:rPr>
      <w:rFonts w:ascii="黑体" w:eastAsia="黑体" w:hAnsi="Times New Roman" w:cs="Times New Roman"/>
      <w:kern w:val="21"/>
      <w:sz w:val="21"/>
    </w:rPr>
  </w:style>
  <w:style w:type="paragraph" w:customStyle="1" w:styleId="af9">
    <w:name w:val="标准文件_附录图标题"/>
    <w:next w:val="afffff"/>
    <w:qFormat/>
    <w:pPr>
      <w:numPr>
        <w:ilvl w:val="1"/>
        <w:numId w:val="6"/>
      </w:numPr>
      <w:adjustRightInd w:val="0"/>
      <w:snapToGrid w:val="0"/>
      <w:spacing w:beforeLines="50" w:before="50" w:afterLines="50" w:after="50"/>
      <w:jc w:val="center"/>
    </w:pPr>
    <w:rPr>
      <w:rFonts w:ascii="黑体" w:eastAsia="黑体" w:hAnsi="Times New Roman" w:cs="Times New Roman"/>
      <w:sz w:val="21"/>
    </w:rPr>
  </w:style>
  <w:style w:type="paragraph" w:customStyle="1" w:styleId="aff8">
    <w:name w:val="标准文件_附录五级条标题"/>
    <w:next w:val="afffff"/>
    <w:qFormat/>
    <w:pPr>
      <w:widowControl w:val="0"/>
      <w:numPr>
        <w:ilvl w:val="5"/>
        <w:numId w:val="4"/>
      </w:numPr>
      <w:spacing w:beforeLines="50" w:before="50" w:afterLines="50" w:after="50"/>
      <w:jc w:val="both"/>
      <w:outlineLvl w:val="6"/>
    </w:pPr>
    <w:rPr>
      <w:rFonts w:ascii="黑体" w:eastAsia="黑体" w:hAnsi="Times New Roman" w:cs="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cs="Times New Roman"/>
      <w:sz w:val="21"/>
    </w:rPr>
  </w:style>
  <w:style w:type="character" w:customStyle="1" w:styleId="Char">
    <w:name w:val="正文文本 Char"/>
    <w:link w:val="afffa"/>
    <w:qFormat/>
    <w:rPr>
      <w:kern w:val="2"/>
      <w:sz w:val="21"/>
      <w:szCs w:val="21"/>
    </w:rPr>
  </w:style>
  <w:style w:type="paragraph" w:customStyle="1" w:styleId="affffff1">
    <w:name w:val="标准文件_附录章标题"/>
    <w:next w:val="afffff"/>
    <w:qFormat/>
    <w:pPr>
      <w:wordWrap w:val="0"/>
      <w:overflowPunct w:val="0"/>
      <w:autoSpaceDE w:val="0"/>
      <w:spacing w:beforeLines="50" w:afterLines="50"/>
      <w:jc w:val="both"/>
      <w:textAlignment w:val="baseline"/>
      <w:outlineLvl w:val="1"/>
    </w:pPr>
    <w:rPr>
      <w:rFonts w:ascii="黑体" w:eastAsia="黑体" w:hAnsi="Times New Roman" w:cs="Times New Roman"/>
      <w:kern w:val="21"/>
      <w:sz w:val="21"/>
    </w:rPr>
  </w:style>
  <w:style w:type="paragraph" w:customStyle="1" w:styleId="affffff2">
    <w:name w:val="标准文件_公式后的破折号"/>
    <w:basedOn w:val="afffff"/>
    <w:next w:val="afffff"/>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cs="Times New Roman"/>
      <w:sz w:val="32"/>
    </w:rPr>
  </w:style>
  <w:style w:type="paragraph" w:customStyle="1" w:styleId="affffff3">
    <w:name w:val="标准文件_目次、标准名称标题"/>
    <w:basedOn w:val="a6"/>
    <w:next w:val="afffff"/>
    <w:qFormat/>
    <w:pPr>
      <w:spacing w:line="460" w:lineRule="exact"/>
      <w:ind w:left="0" w:firstLine="0"/>
    </w:pPr>
  </w:style>
  <w:style w:type="paragraph" w:customStyle="1" w:styleId="affffff4">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cs="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5">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cs="Times New Roman"/>
      <w:sz w:val="21"/>
    </w:rPr>
  </w:style>
  <w:style w:type="paragraph" w:customStyle="1" w:styleId="afff0">
    <w:name w:val="标准文件_四级条标题"/>
    <w:next w:val="afffff"/>
    <w:qFormat/>
    <w:pPr>
      <w:widowControl w:val="0"/>
      <w:numPr>
        <w:ilvl w:val="5"/>
        <w:numId w:val="2"/>
      </w:numPr>
      <w:spacing w:beforeLines="50" w:before="50" w:afterLines="50" w:after="50"/>
      <w:jc w:val="both"/>
      <w:outlineLvl w:val="4"/>
    </w:pPr>
    <w:rPr>
      <w:rFonts w:ascii="黑体" w:eastAsia="黑体" w:hAnsi="Times New Roman" w:cs="Times New Roman"/>
      <w:sz w:val="21"/>
    </w:rPr>
  </w:style>
  <w:style w:type="character" w:customStyle="1" w:styleId="Char3">
    <w:name w:val="脚注文本 Char"/>
    <w:link w:val="afffe"/>
    <w:semiHidden/>
    <w:qFormat/>
    <w:rPr>
      <w:rFonts w:ascii="宋体"/>
      <w:kern w:val="2"/>
      <w:sz w:val="18"/>
      <w:szCs w:val="18"/>
    </w:rPr>
  </w:style>
  <w:style w:type="paragraph" w:customStyle="1" w:styleId="affffff6">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
    <w:qFormat/>
    <w:pPr>
      <w:numPr>
        <w:numId w:val="12"/>
      </w:numPr>
      <w:spacing w:line="240" w:lineRule="auto"/>
      <w:jc w:val="left"/>
    </w:pPr>
    <w:rPr>
      <w:rFonts w:ascii="宋体" w:hAnsi="宋体"/>
      <w:sz w:val="18"/>
    </w:rPr>
  </w:style>
  <w:style w:type="character" w:customStyle="1" w:styleId="affffff7">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
    <w:qFormat/>
    <w:pPr>
      <w:widowControl w:val="0"/>
      <w:numPr>
        <w:ilvl w:val="6"/>
        <w:numId w:val="2"/>
      </w:numPr>
      <w:spacing w:beforeLines="50" w:before="50" w:afterLines="50" w:after="50"/>
      <w:jc w:val="both"/>
      <w:outlineLvl w:val="5"/>
    </w:pPr>
    <w:rPr>
      <w:rFonts w:ascii="黑体" w:eastAsia="黑体" w:hAnsi="Times New Roman" w:cs="Times New Roman"/>
      <w:sz w:val="21"/>
    </w:rPr>
  </w:style>
  <w:style w:type="paragraph" w:customStyle="1" w:styleId="affc">
    <w:name w:val="标准文件_章标题"/>
    <w:next w:val="afffff"/>
    <w:qFormat/>
    <w:pPr>
      <w:numPr>
        <w:ilvl w:val="1"/>
        <w:numId w:val="2"/>
      </w:numPr>
      <w:spacing w:beforeLines="100" w:before="100" w:afterLines="100" w:after="100"/>
      <w:jc w:val="both"/>
      <w:outlineLvl w:val="0"/>
    </w:pPr>
    <w:rPr>
      <w:rFonts w:ascii="黑体" w:eastAsia="黑体" w:hAnsi="Times New Roman" w:cs="Times New Roman"/>
      <w:sz w:val="21"/>
    </w:rPr>
  </w:style>
  <w:style w:type="paragraph" w:customStyle="1" w:styleId="affd">
    <w:name w:val="标准文件_一级条标题"/>
    <w:basedOn w:val="affc"/>
    <w:next w:val="afffff"/>
    <w:qFormat/>
    <w:pPr>
      <w:numPr>
        <w:ilvl w:val="2"/>
      </w:numPr>
      <w:spacing w:beforeLines="50" w:before="50" w:afterLines="50" w:after="50"/>
      <w:outlineLvl w:val="1"/>
    </w:pPr>
  </w:style>
  <w:style w:type="paragraph" w:customStyle="1" w:styleId="affffff8">
    <w:name w:val="标准文件_一致程度"/>
    <w:basedOn w:val="afff5"/>
    <w:qFormat/>
    <w:pPr>
      <w:spacing w:line="440" w:lineRule="exact"/>
      <w:jc w:val="center"/>
    </w:pPr>
    <w:rPr>
      <w:sz w:val="28"/>
    </w:rPr>
  </w:style>
  <w:style w:type="paragraph" w:customStyle="1" w:styleId="affffff9">
    <w:name w:val="标准文件_引言标题"/>
    <w:next w:val="afff5"/>
    <w:qFormat/>
    <w:pPr>
      <w:shd w:val="clear" w:color="FFFFFF" w:fill="FFFFFF"/>
      <w:spacing w:before="540" w:after="600"/>
      <w:jc w:val="center"/>
      <w:outlineLvl w:val="0"/>
    </w:pPr>
    <w:rPr>
      <w:rFonts w:ascii="黑体" w:eastAsia="黑体" w:hAnsi="Times New Roman" w:cs="Times New Roman"/>
      <w:sz w:val="32"/>
    </w:rPr>
  </w:style>
  <w:style w:type="paragraph" w:customStyle="1" w:styleId="affffffa">
    <w:name w:val="标准文件_英文图表脚注"/>
    <w:basedOn w:val="affff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cs="Times New Roman"/>
      <w:sz w:val="21"/>
    </w:rPr>
  </w:style>
  <w:style w:type="paragraph" w:customStyle="1" w:styleId="af">
    <w:name w:val="标准文件_英文注："/>
    <w:basedOn w:val="afff5"/>
    <w:next w:val="afffff"/>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
    <w:qFormat/>
    <w:pPr>
      <w:numPr>
        <w:numId w:val="16"/>
      </w:numPr>
      <w:tabs>
        <w:tab w:val="left" w:pos="0"/>
      </w:tabs>
      <w:spacing w:beforeLines="50" w:before="50" w:afterLines="50" w:after="50"/>
      <w:jc w:val="center"/>
    </w:pPr>
    <w:rPr>
      <w:rFonts w:ascii="黑体" w:eastAsia="黑体" w:hAnsi="Times New Roman" w:cs="Times New Roman"/>
      <w:sz w:val="21"/>
    </w:rPr>
  </w:style>
  <w:style w:type="paragraph" w:customStyle="1" w:styleId="affffffb">
    <w:name w:val="标准文件_正文公式"/>
    <w:basedOn w:val="afff5"/>
    <w:next w:val="affff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
    <w:qFormat/>
    <w:pPr>
      <w:numPr>
        <w:numId w:val="17"/>
      </w:numPr>
      <w:spacing w:beforeLines="50" w:before="50" w:afterLines="50" w:after="50"/>
      <w:jc w:val="center"/>
    </w:pPr>
    <w:rPr>
      <w:rFonts w:ascii="黑体" w:eastAsia="黑体" w:hAnsi="Times New Roman" w:cs="Times New Roman"/>
      <w:sz w:val="21"/>
    </w:rPr>
  </w:style>
  <w:style w:type="paragraph" w:customStyle="1" w:styleId="afff3">
    <w:name w:val="标准文件_正文英文表标题"/>
    <w:next w:val="afffff"/>
    <w:qFormat/>
    <w:pPr>
      <w:numPr>
        <w:numId w:val="18"/>
      </w:numPr>
      <w:jc w:val="center"/>
    </w:pPr>
    <w:rPr>
      <w:rFonts w:ascii="黑体" w:eastAsia="黑体" w:hAnsi="Times New Roman" w:cs="Times New Roman"/>
      <w:sz w:val="21"/>
    </w:rPr>
  </w:style>
  <w:style w:type="paragraph" w:customStyle="1" w:styleId="afb">
    <w:name w:val="标准文件_正文英文图标题"/>
    <w:next w:val="afffff"/>
    <w:qFormat/>
    <w:pPr>
      <w:numPr>
        <w:numId w:val="19"/>
      </w:numPr>
      <w:jc w:val="center"/>
    </w:pPr>
    <w:rPr>
      <w:rFonts w:ascii="黑体" w:eastAsia="黑体" w:hAnsi="Times New Roman" w:cs="Times New Roman"/>
      <w:sz w:val="21"/>
    </w:rPr>
  </w:style>
  <w:style w:type="paragraph" w:customStyle="1" w:styleId="af7">
    <w:name w:val="标准文件_编号列项（三级）"/>
    <w:qFormat/>
    <w:pPr>
      <w:numPr>
        <w:ilvl w:val="2"/>
        <w:numId w:val="13"/>
      </w:numPr>
      <w:tabs>
        <w:tab w:val="left" w:pos="851"/>
      </w:tabs>
    </w:pPr>
    <w:rPr>
      <w:rFonts w:ascii="宋体" w:hAnsi="Times New Roman" w:cs="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c">
    <w:name w:val="发布部门"/>
    <w:next w:val="afffff"/>
    <w:qFormat/>
    <w:pPr>
      <w:framePr w:w="7433" w:h="585" w:hRule="exact" w:hSpace="180" w:vSpace="180" w:wrap="around" w:hAnchor="margin" w:xAlign="center" w:y="14401" w:anchorLock="1"/>
      <w:jc w:val="center"/>
    </w:pPr>
    <w:rPr>
      <w:rFonts w:ascii="宋体" w:hAnsi="Times New Roman" w:cs="Times New Roman"/>
      <w:b/>
      <w:w w:val="135"/>
      <w:sz w:val="36"/>
    </w:rPr>
  </w:style>
  <w:style w:type="paragraph" w:customStyle="1" w:styleId="affffffd">
    <w:name w:val="发布日期"/>
    <w:qFormat/>
    <w:pPr>
      <w:framePr w:w="4000" w:h="473" w:hRule="exact" w:hSpace="180" w:vSpace="180" w:wrap="around" w:hAnchor="margin" w:y="13511" w:anchorLock="1"/>
    </w:pPr>
    <w:rPr>
      <w:rFonts w:ascii="Times New Roman" w:eastAsia="黑体" w:hAnsi="Times New Roman" w:cs="Times New Roman"/>
      <w:sz w:val="28"/>
    </w:rPr>
  </w:style>
  <w:style w:type="paragraph" w:customStyle="1" w:styleId="affffffe">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sz w:val="52"/>
    </w:rPr>
  </w:style>
  <w:style w:type="paragraph" w:customStyle="1" w:styleId="afffffff0">
    <w:name w:val="封面标准文稿编辑信息"/>
    <w:qFormat/>
    <w:pPr>
      <w:spacing w:before="180" w:line="180" w:lineRule="exact"/>
      <w:jc w:val="center"/>
    </w:pPr>
    <w:rPr>
      <w:rFonts w:ascii="宋体" w:hAnsi="Times New Roman" w:cs="Times New Roman"/>
      <w:sz w:val="21"/>
    </w:rPr>
  </w:style>
  <w:style w:type="paragraph" w:customStyle="1" w:styleId="afffffff1">
    <w:name w:val="封面标准文稿类别"/>
    <w:qFormat/>
    <w:pPr>
      <w:spacing w:before="440" w:line="400" w:lineRule="exact"/>
      <w:jc w:val="center"/>
    </w:pPr>
    <w:rPr>
      <w:rFonts w:ascii="宋体" w:hAnsi="Times New Roman" w:cs="Times New Roman"/>
      <w:sz w:val="24"/>
    </w:rPr>
  </w:style>
  <w:style w:type="paragraph" w:customStyle="1" w:styleId="afffffff2">
    <w:name w:val="封面标准英文名称"/>
    <w:qFormat/>
    <w:pPr>
      <w:widowControl w:val="0"/>
      <w:spacing w:line="360" w:lineRule="exact"/>
      <w:jc w:val="center"/>
    </w:pPr>
    <w:rPr>
      <w:rFonts w:ascii="Times New Roman" w:hAnsi="Times New Roman" w:cs="Times New Roman"/>
      <w:sz w:val="28"/>
    </w:rPr>
  </w:style>
  <w:style w:type="paragraph" w:customStyle="1" w:styleId="afffffff3">
    <w:name w:val="封面一致性程度标识"/>
    <w:qFormat/>
    <w:pPr>
      <w:spacing w:before="440" w:line="440" w:lineRule="exact"/>
      <w:jc w:val="center"/>
    </w:pPr>
    <w:rPr>
      <w:rFonts w:ascii="Times New Roman" w:hAnsi="Times New Roman" w:cs="Times New Roman"/>
      <w:sz w:val="28"/>
    </w:rPr>
  </w:style>
  <w:style w:type="paragraph" w:customStyle="1" w:styleId="afffffff4">
    <w:name w:val="封面正文"/>
    <w:qFormat/>
    <w:pPr>
      <w:jc w:val="both"/>
    </w:pPr>
    <w:rPr>
      <w:rFonts w:ascii="Times New Roman" w:hAnsi="Times New Roman" w:cs="Times New Roman"/>
    </w:rPr>
  </w:style>
  <w:style w:type="paragraph" w:customStyle="1" w:styleId="afffffff5">
    <w:name w:val="附录二级无标题条"/>
    <w:basedOn w:val="afff5"/>
    <w:next w:val="afffff"/>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6">
    <w:name w:val="附录三级无标题条"/>
    <w:basedOn w:val="afffffff5"/>
    <w:next w:val="afffff"/>
    <w:qFormat/>
    <w:pPr>
      <w:outlineLvl w:val="4"/>
    </w:pPr>
  </w:style>
  <w:style w:type="paragraph" w:customStyle="1" w:styleId="afffffff7">
    <w:name w:val="附录四级无标题条"/>
    <w:basedOn w:val="afffffff6"/>
    <w:next w:val="afffff"/>
    <w:qFormat/>
    <w:pPr>
      <w:outlineLvl w:val="5"/>
    </w:pPr>
  </w:style>
  <w:style w:type="paragraph" w:customStyle="1" w:styleId="afffffff8">
    <w:name w:val="附录图"/>
    <w:next w:val="afffff"/>
    <w:qFormat/>
    <w:pPr>
      <w:wordWrap w:val="0"/>
      <w:overflowPunct w:val="0"/>
      <w:autoSpaceDE w:val="0"/>
      <w:spacing w:beforeLines="50" w:before="50" w:afterLines="50" w:after="50"/>
      <w:jc w:val="center"/>
      <w:textAlignment w:val="baseline"/>
      <w:outlineLvl w:val="1"/>
    </w:pPr>
    <w:rPr>
      <w:rFonts w:ascii="黑体" w:eastAsia="黑体" w:hAnsi="Times New Roman" w:cs="Times New Roman"/>
      <w:kern w:val="21"/>
      <w:sz w:val="21"/>
    </w:rPr>
  </w:style>
  <w:style w:type="paragraph" w:customStyle="1" w:styleId="af2">
    <w:name w:val="标准文件_一级项"/>
    <w:qFormat/>
    <w:pPr>
      <w:numPr>
        <w:numId w:val="21"/>
      </w:numPr>
    </w:pPr>
    <w:rPr>
      <w:rFonts w:ascii="宋体" w:hAnsi="Times New Roman" w:cs="Times New Roman"/>
      <w:sz w:val="21"/>
    </w:rPr>
  </w:style>
  <w:style w:type="paragraph" w:customStyle="1" w:styleId="afffffff9">
    <w:name w:val="附录五级无标题条"/>
    <w:basedOn w:val="afffffff7"/>
    <w:next w:val="afffff"/>
    <w:qFormat/>
    <w:pPr>
      <w:outlineLvl w:val="6"/>
    </w:pPr>
  </w:style>
  <w:style w:type="paragraph" w:customStyle="1" w:styleId="afffffffa">
    <w:name w:val="附录性质"/>
    <w:basedOn w:val="afff5"/>
    <w:qFormat/>
    <w:pPr>
      <w:widowControl/>
      <w:adjustRightInd/>
      <w:jc w:val="center"/>
    </w:pPr>
    <w:rPr>
      <w:rFonts w:ascii="黑体" w:eastAsia="黑体"/>
    </w:rPr>
  </w:style>
  <w:style w:type="paragraph" w:customStyle="1" w:styleId="afffffffb">
    <w:name w:val="附录一级无标题条"/>
    <w:basedOn w:val="affffff1"/>
    <w:next w:val="afffff"/>
    <w:qFormat/>
    <w:pPr>
      <w:autoSpaceDN w:val="0"/>
      <w:outlineLvl w:val="2"/>
    </w:pPr>
    <w:rPr>
      <w:rFonts w:ascii="宋体" w:eastAsia="宋体" w:hAnsi="宋体"/>
    </w:rPr>
  </w:style>
  <w:style w:type="character" w:customStyle="1" w:styleId="afffffffc">
    <w:name w:val="个人答复风格"/>
    <w:qFormat/>
    <w:rPr>
      <w:rFonts w:ascii="Arial" w:eastAsia="宋体" w:hAnsi="Arial" w:cs="Arial"/>
      <w:color w:val="auto"/>
      <w:spacing w:val="0"/>
      <w:sz w:val="20"/>
    </w:rPr>
  </w:style>
  <w:style w:type="character" w:customStyle="1" w:styleId="afffffffd">
    <w:name w:val="个人撰写风格"/>
    <w:qFormat/>
    <w:rPr>
      <w:rFonts w:ascii="Arial" w:eastAsia="宋体" w:hAnsi="Arial" w:cs="Arial"/>
      <w:color w:val="auto"/>
      <w:spacing w:val="0"/>
      <w:sz w:val="20"/>
    </w:rPr>
  </w:style>
  <w:style w:type="paragraph" w:customStyle="1" w:styleId="afffffffe">
    <w:name w:val="脚注后续"/>
    <w:qFormat/>
    <w:pPr>
      <w:ind w:leftChars="350" w:left="350"/>
      <w:jc w:val="both"/>
    </w:pPr>
    <w:rPr>
      <w:rFonts w:ascii="宋体" w:hAnsi="Times New Roman" w:cs="Times New Roman"/>
      <w:sz w:val="18"/>
    </w:rPr>
  </w:style>
  <w:style w:type="paragraph" w:customStyle="1" w:styleId="afff4">
    <w:name w:val="列项——"/>
    <w:qFormat/>
    <w:pPr>
      <w:widowControl w:val="0"/>
      <w:numPr>
        <w:numId w:val="22"/>
      </w:numPr>
      <w:jc w:val="both"/>
    </w:pPr>
    <w:rPr>
      <w:rFonts w:ascii="宋体" w:hAnsi="宋体" w:cs="Times New Roman"/>
      <w:sz w:val="21"/>
    </w:rPr>
  </w:style>
  <w:style w:type="paragraph" w:customStyle="1" w:styleId="affffffff">
    <w:name w:val="列项·"/>
    <w:basedOn w:val="afffff"/>
    <w:qFormat/>
    <w:pPr>
      <w:tabs>
        <w:tab w:val="left" w:pos="840"/>
      </w:tabs>
    </w:pPr>
  </w:style>
  <w:style w:type="paragraph" w:customStyle="1" w:styleId="affffffff0">
    <w:name w:val="目次、索引正文"/>
    <w:qFormat/>
    <w:pPr>
      <w:spacing w:line="320" w:lineRule="exact"/>
      <w:jc w:val="both"/>
    </w:pPr>
    <w:rPr>
      <w:rFonts w:ascii="宋体" w:hAnsi="Times New Roman" w:cs="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1">
    <w:name w:val="其他标准称谓"/>
    <w:qFormat/>
    <w:pPr>
      <w:spacing w:line="0" w:lineRule="atLeast"/>
      <w:jc w:val="distribute"/>
    </w:pPr>
    <w:rPr>
      <w:rFonts w:ascii="黑体" w:eastAsia="黑体" w:hAnsi="宋体" w:cs="Times New Roman"/>
      <w:sz w:val="52"/>
    </w:rPr>
  </w:style>
  <w:style w:type="paragraph" w:customStyle="1" w:styleId="affffffff2">
    <w:name w:val="其他发布部门"/>
    <w:basedOn w:val="affffffc"/>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cs="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3">
    <w:name w:val="实施日期"/>
    <w:basedOn w:val="affffffd"/>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4">
    <w:name w:val="文献分类号"/>
    <w:qFormat/>
    <w:pPr>
      <w:framePr w:hSpace="180" w:vSpace="180" w:wrap="around" w:hAnchor="margin" w:y="1" w:anchorLock="1"/>
      <w:widowControl w:val="0"/>
      <w:textAlignment w:val="center"/>
    </w:pPr>
    <w:rPr>
      <w:rFonts w:ascii="Times New Roman" w:eastAsia="黑体" w:hAnsi="Times New Roman" w:cs="Times New Roman"/>
      <w:sz w:val="21"/>
    </w:rPr>
  </w:style>
  <w:style w:type="paragraph" w:customStyle="1" w:styleId="affffffff5">
    <w:name w:val="无标题条"/>
    <w:next w:val="afffff"/>
    <w:qFormat/>
    <w:pPr>
      <w:jc w:val="both"/>
    </w:pPr>
    <w:rPr>
      <w:rFonts w:ascii="宋体" w:hAnsi="宋体" w:cs="Times New Roman"/>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6">
    <w:name w:val="注:后续"/>
    <w:qFormat/>
    <w:pPr>
      <w:spacing w:line="300" w:lineRule="exact"/>
      <w:ind w:leftChars="400" w:left="600" w:hangingChars="200" w:hanging="200"/>
      <w:jc w:val="both"/>
    </w:pPr>
    <w:rPr>
      <w:rFonts w:ascii="宋体" w:hAnsi="Times New Roman" w:cs="Times New Roman"/>
      <w:sz w:val="18"/>
    </w:rPr>
  </w:style>
  <w:style w:type="paragraph" w:customStyle="1" w:styleId="affffffff7">
    <w:name w:val="注×:后续"/>
    <w:basedOn w:val="affffffff6"/>
    <w:qFormat/>
    <w:pPr>
      <w:ind w:leftChars="0" w:left="1406" w:firstLineChars="0" w:hanging="499"/>
    </w:pPr>
  </w:style>
  <w:style w:type="paragraph" w:customStyle="1" w:styleId="affffffff8">
    <w:name w:val="标准文件_一级无标题"/>
    <w:basedOn w:val="affd"/>
    <w:qFormat/>
    <w:pPr>
      <w:spacing w:beforeLines="0" w:before="0" w:afterLines="0" w:after="0"/>
      <w:outlineLvl w:val="9"/>
    </w:pPr>
    <w:rPr>
      <w:rFonts w:ascii="宋体" w:eastAsia="宋体"/>
    </w:rPr>
  </w:style>
  <w:style w:type="paragraph" w:customStyle="1" w:styleId="affffffff9">
    <w:name w:val="标准文件_五级无标题"/>
    <w:basedOn w:val="afff1"/>
    <w:qFormat/>
    <w:pPr>
      <w:spacing w:beforeLines="0" w:before="0" w:afterLines="0" w:after="0"/>
      <w:outlineLvl w:val="9"/>
    </w:pPr>
    <w:rPr>
      <w:rFonts w:ascii="宋体" w:eastAsia="宋体"/>
    </w:rPr>
  </w:style>
  <w:style w:type="paragraph" w:customStyle="1" w:styleId="affffffffa">
    <w:name w:val="标准文件_三级无标题"/>
    <w:basedOn w:val="afff"/>
    <w:qFormat/>
    <w:pPr>
      <w:spacing w:beforeLines="0" w:before="0" w:afterLines="0" w:after="0"/>
      <w:outlineLvl w:val="9"/>
    </w:pPr>
    <w:rPr>
      <w:rFonts w:ascii="宋体" w:eastAsia="宋体"/>
    </w:rPr>
  </w:style>
  <w:style w:type="paragraph" w:customStyle="1" w:styleId="affffffffb">
    <w:name w:val="标准文件_二级无标题"/>
    <w:basedOn w:val="affe"/>
    <w:qFormat/>
    <w:pPr>
      <w:spacing w:beforeLines="0" w:before="0" w:afterLines="0" w:after="0"/>
      <w:outlineLvl w:val="9"/>
    </w:pPr>
    <w:rPr>
      <w:rFonts w:ascii="宋体" w:eastAsia="宋体"/>
    </w:rPr>
  </w:style>
  <w:style w:type="paragraph" w:customStyle="1" w:styleId="affffffffc">
    <w:name w:val="标准_四级无标题"/>
    <w:basedOn w:val="afff0"/>
    <w:next w:val="afffff"/>
    <w:qFormat/>
    <w:rPr>
      <w:rFonts w:eastAsia="宋体"/>
    </w:rPr>
  </w:style>
  <w:style w:type="paragraph" w:customStyle="1" w:styleId="affffffffd">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
    <w:qFormat/>
    <w:pPr>
      <w:numPr>
        <w:numId w:val="23"/>
      </w:numPr>
      <w:ind w:firstLineChars="0" w:firstLine="0"/>
    </w:pPr>
    <w:rPr>
      <w:rFonts w:ascii="Times New Roman" w:cs="Arial"/>
      <w:szCs w:val="28"/>
    </w:rPr>
  </w:style>
  <w:style w:type="paragraph" w:customStyle="1" w:styleId="ae">
    <w:name w:val="标准文件_小写罗马数字编号列项"/>
    <w:basedOn w:val="afffff"/>
    <w:qFormat/>
    <w:pPr>
      <w:numPr>
        <w:numId w:val="24"/>
      </w:numPr>
      <w:ind w:firstLineChars="0" w:firstLine="0"/>
    </w:pPr>
    <w:rPr>
      <w:rFonts w:cs="Arial"/>
      <w:szCs w:val="28"/>
    </w:rPr>
  </w:style>
  <w:style w:type="paragraph" w:customStyle="1" w:styleId="affffffffe">
    <w:name w:val="标准文件_附录标题"/>
    <w:basedOn w:val="aff3"/>
    <w:qFormat/>
    <w:pPr>
      <w:numPr>
        <w:numId w:val="0"/>
      </w:numPr>
      <w:spacing w:after="280"/>
      <w:outlineLvl w:val="9"/>
    </w:pPr>
  </w:style>
  <w:style w:type="paragraph" w:customStyle="1" w:styleId="afffffffff">
    <w:name w:val="标准文件_二级项"/>
    <w:qFormat/>
    <w:rPr>
      <w:rFonts w:ascii="宋体" w:hAnsi="Times New Roman" w:cs="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cs="Times New Roman"/>
      <w:sz w:val="21"/>
    </w:rPr>
  </w:style>
  <w:style w:type="paragraph" w:customStyle="1" w:styleId="afffffffff0">
    <w:name w:val="标准文件_索引字母"/>
    <w:next w:val="afffff"/>
    <w:qFormat/>
    <w:pPr>
      <w:jc w:val="center"/>
    </w:pPr>
    <w:rPr>
      <w:rFonts w:ascii="宋体" w:eastAsia="Times New Roman" w:hAnsi="宋体" w:cs="Times New Roman"/>
      <w:b/>
      <w:kern w:val="2"/>
      <w:sz w:val="21"/>
    </w:rPr>
  </w:style>
  <w:style w:type="paragraph" w:customStyle="1" w:styleId="afffffffff1">
    <w:name w:val="标准文件_附录前"/>
    <w:next w:val="afffff"/>
    <w:qFormat/>
    <w:pPr>
      <w:spacing w:line="20" w:lineRule="atLeast"/>
      <w:ind w:firstLine="200"/>
    </w:pPr>
    <w:rPr>
      <w:rFonts w:ascii="宋体" w:hAnsi="宋体" w:cs="Times New Roman"/>
      <w:kern w:val="2"/>
      <w:sz w:val="10"/>
    </w:rPr>
  </w:style>
  <w:style w:type="paragraph" w:customStyle="1" w:styleId="afffffffff2">
    <w:name w:val="标准文件_正文标准名称"/>
    <w:qFormat/>
    <w:pPr>
      <w:spacing w:before="560" w:after="640" w:line="400" w:lineRule="exact"/>
      <w:jc w:val="center"/>
    </w:pPr>
    <w:rPr>
      <w:rFonts w:ascii="黑体" w:eastAsia="黑体" w:hAnsi="黑体" w:cs="Times New Roman"/>
      <w:kern w:val="2"/>
      <w:sz w:val="32"/>
      <w:szCs w:val="32"/>
    </w:rPr>
  </w:style>
  <w:style w:type="paragraph" w:customStyle="1" w:styleId="afffffffff3">
    <w:name w:val="标准文件_表格"/>
    <w:basedOn w:val="afffff"/>
    <w:qFormat/>
    <w:pPr>
      <w:ind w:firstLineChars="0" w:firstLine="0"/>
      <w:jc w:val="center"/>
    </w:pPr>
    <w:rPr>
      <w:sz w:val="18"/>
    </w:rPr>
  </w:style>
  <w:style w:type="paragraph" w:customStyle="1" w:styleId="afff2">
    <w:name w:val="标准文件_注："/>
    <w:next w:val="afffff"/>
    <w:qFormat/>
    <w:pPr>
      <w:widowControl w:val="0"/>
      <w:numPr>
        <w:numId w:val="26"/>
      </w:numPr>
      <w:autoSpaceDE w:val="0"/>
      <w:autoSpaceDN w:val="0"/>
      <w:jc w:val="both"/>
    </w:pPr>
    <w:rPr>
      <w:rFonts w:ascii="宋体" w:hAnsi="Times New Roman" w:cs="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cs="Times New Roman"/>
      <w:sz w:val="18"/>
      <w:szCs w:val="18"/>
    </w:rPr>
  </w:style>
  <w:style w:type="paragraph" w:customStyle="1" w:styleId="ac">
    <w:name w:val="标准文件_示例："/>
    <w:next w:val="afffffffff4"/>
    <w:qFormat/>
    <w:pPr>
      <w:widowControl w:val="0"/>
      <w:numPr>
        <w:numId w:val="28"/>
      </w:numPr>
      <w:jc w:val="both"/>
    </w:pPr>
    <w:rPr>
      <w:rFonts w:ascii="宋体" w:hAnsi="Times New Roman" w:cs="Times New Roman"/>
      <w:sz w:val="18"/>
      <w:szCs w:val="18"/>
    </w:rPr>
  </w:style>
  <w:style w:type="paragraph" w:customStyle="1" w:styleId="afffffffff4">
    <w:name w:val="标准文件_示例内容"/>
    <w:basedOn w:val="afffff"/>
    <w:qFormat/>
    <w:pPr>
      <w:ind w:firstLine="420"/>
    </w:pPr>
    <w:rPr>
      <w:sz w:val="18"/>
    </w:rPr>
  </w:style>
  <w:style w:type="paragraph" w:customStyle="1" w:styleId="afa">
    <w:name w:val="标准文件_示例×："/>
    <w:basedOn w:val="afff5"/>
    <w:next w:val="afffffffff4"/>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f"/>
    <w:qFormat/>
    <w:rPr>
      <w:rFonts w:ascii="宋体" w:hAnsi="Times New Roman"/>
      <w:sz w:val="21"/>
    </w:rPr>
  </w:style>
  <w:style w:type="paragraph" w:customStyle="1" w:styleId="afffffffff5">
    <w:name w:val="标准文件_表格续"/>
    <w:basedOn w:val="afffff"/>
    <w:next w:val="afffff"/>
    <w:qFormat/>
    <w:pPr>
      <w:jc w:val="center"/>
    </w:pPr>
    <w:rPr>
      <w:rFonts w:ascii="黑体" w:eastAsia="黑体" w:hAnsi="黑体"/>
    </w:rPr>
  </w:style>
  <w:style w:type="character" w:styleId="afffffffff6">
    <w:name w:val="Placeholder Text"/>
    <w:basedOn w:val="afff6"/>
    <w:uiPriority w:val="99"/>
    <w:semiHidden/>
    <w:qFormat/>
    <w:rPr>
      <w:color w:val="808080"/>
    </w:rPr>
  </w:style>
  <w:style w:type="paragraph" w:customStyle="1" w:styleId="2">
    <w:name w:val="标准文件_二级项2"/>
    <w:basedOn w:val="afffff"/>
    <w:qFormat/>
    <w:pPr>
      <w:numPr>
        <w:ilvl w:val="1"/>
        <w:numId w:val="21"/>
      </w:numPr>
      <w:ind w:firstLineChars="0" w:firstLine="0"/>
    </w:pPr>
  </w:style>
  <w:style w:type="paragraph" w:customStyle="1" w:styleId="21">
    <w:name w:val="标准文件_三级项2"/>
    <w:basedOn w:val="afffff"/>
    <w:qFormat/>
    <w:pPr>
      <w:numPr>
        <w:numId w:val="30"/>
      </w:numPr>
      <w:spacing w:line="300" w:lineRule="exact"/>
      <w:ind w:firstLineChars="0"/>
    </w:pPr>
    <w:rPr>
      <w:rFonts w:ascii="Times New Roman"/>
    </w:rPr>
  </w:style>
  <w:style w:type="paragraph" w:customStyle="1" w:styleId="20">
    <w:name w:val="标准文件_一级项2"/>
    <w:basedOn w:val="afffff"/>
    <w:qFormat/>
    <w:pPr>
      <w:numPr>
        <w:numId w:val="31"/>
      </w:numPr>
      <w:spacing w:line="300" w:lineRule="exact"/>
      <w:ind w:firstLineChars="0"/>
    </w:pPr>
    <w:rPr>
      <w:rFonts w:ascii="Times New Roman"/>
    </w:rPr>
  </w:style>
  <w:style w:type="paragraph" w:customStyle="1" w:styleId="afffffffff7">
    <w:name w:val="标准文件_提示"/>
    <w:basedOn w:val="afffff"/>
    <w:next w:val="afffff"/>
    <w:qFormat/>
    <w:pPr>
      <w:ind w:firstLine="420"/>
    </w:pPr>
    <w:rPr>
      <w:rFonts w:ascii="黑体" w:eastAsia="黑体"/>
    </w:rPr>
  </w:style>
  <w:style w:type="character" w:customStyle="1" w:styleId="afffffffff8">
    <w:name w:val="标准文件_来源"/>
    <w:basedOn w:val="afff6"/>
    <w:uiPriority w:val="1"/>
    <w:qFormat/>
    <w:rPr>
      <w:rFonts w:eastAsia="宋体"/>
      <w:sz w:val="21"/>
    </w:rPr>
  </w:style>
  <w:style w:type="paragraph" w:customStyle="1" w:styleId="afffffffff9">
    <w:name w:val="标准文件_图表说明"/>
    <w:qFormat/>
    <w:pPr>
      <w:spacing w:line="276" w:lineRule="auto"/>
      <w:ind w:firstLine="420"/>
    </w:pPr>
    <w:rPr>
      <w:rFonts w:ascii="宋体" w:hAnsi="宋体" w:cs="Times New Roman"/>
      <w:kern w:val="2"/>
      <w:sz w:val="18"/>
    </w:rPr>
  </w:style>
  <w:style w:type="paragraph" w:customStyle="1" w:styleId="afffffffffa">
    <w:name w:val="其他发布日期"/>
    <w:basedOn w:val="affffffd"/>
    <w:qFormat/>
    <w:pPr>
      <w:framePr w:w="3997" w:h="471" w:hRule="exact" w:hSpace="0" w:vSpace="181" w:wrap="around" w:vAnchor="page" w:hAnchor="page" w:x="1419" w:y="14097"/>
    </w:pPr>
  </w:style>
  <w:style w:type="paragraph" w:customStyle="1" w:styleId="afffffffffb">
    <w:name w:val="其他实施日期"/>
    <w:basedOn w:val="affffffff3"/>
    <w:qFormat/>
    <w:pPr>
      <w:framePr w:w="3997" w:h="471" w:hRule="exact" w:vSpace="181" w:wrap="around" w:vAnchor="page" w:hAnchor="page" w:x="7089" w:y="14097"/>
    </w:pPr>
  </w:style>
  <w:style w:type="paragraph" w:customStyle="1" w:styleId="afffffffffc">
    <w:name w:val="标准文件_文件编号"/>
    <w:basedOn w:val="afffff"/>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pPr>
      <w:framePr w:wrap="auto"/>
      <w:spacing w:before="57"/>
    </w:pPr>
    <w:rPr>
      <w:sz w:val="21"/>
    </w:rPr>
  </w:style>
  <w:style w:type="paragraph" w:customStyle="1" w:styleId="afffffffffe">
    <w:name w:val="标准文件_文件名称"/>
    <w:basedOn w:val="afffff"/>
    <w:next w:val="afffff"/>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
    <w:next w:val="afffff"/>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
    <w:next w:val="afffff"/>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
    <w:next w:val="afffff"/>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
    <w:next w:val="afffff"/>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
    <w:next w:val="afffff"/>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
    <w:next w:val="afffff"/>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
    <w:next w:val="afffff"/>
    <w:qFormat/>
    <w:pPr>
      <w:numPr>
        <w:ilvl w:val="5"/>
        <w:numId w:val="8"/>
      </w:numPr>
      <w:spacing w:beforeLines="50" w:before="50" w:afterLines="50" w:after="50"/>
      <w:ind w:firstLineChars="0"/>
    </w:pPr>
    <w:rPr>
      <w:rFonts w:ascii="黑体" w:eastAsia="黑体"/>
    </w:rPr>
  </w:style>
  <w:style w:type="paragraph" w:customStyle="1" w:styleId="affffffffff">
    <w:name w:val="标准文件_注后"/>
    <w:basedOn w:val="afffff"/>
    <w:qFormat/>
    <w:pPr>
      <w:ind w:left="811" w:firstLineChars="0" w:firstLine="0"/>
    </w:pPr>
    <w:rPr>
      <w:sz w:val="18"/>
    </w:rPr>
  </w:style>
  <w:style w:type="paragraph" w:customStyle="1" w:styleId="X">
    <w:name w:val="标准文件_注X后"/>
    <w:basedOn w:val="afffff"/>
    <w:qFormat/>
    <w:pPr>
      <w:ind w:left="811" w:firstLineChars="0" w:firstLine="0"/>
    </w:pPr>
    <w:rPr>
      <w:sz w:val="18"/>
    </w:rPr>
  </w:style>
  <w:style w:type="paragraph" w:customStyle="1" w:styleId="affffffffff0">
    <w:name w:val="标准文件_示例后"/>
    <w:basedOn w:val="afffff"/>
    <w:qFormat/>
    <w:pPr>
      <w:ind w:left="964" w:firstLineChars="0" w:firstLine="0"/>
    </w:pPr>
    <w:rPr>
      <w:sz w:val="18"/>
    </w:rPr>
  </w:style>
  <w:style w:type="paragraph" w:customStyle="1" w:styleId="X0">
    <w:name w:val="标准文件_示例X后"/>
    <w:basedOn w:val="afffff"/>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1">
    <w:name w:val="标准文件_索引项"/>
    <w:basedOn w:val="afffff"/>
    <w:next w:val="afffff"/>
    <w:qFormat/>
    <w:pPr>
      <w:tabs>
        <w:tab w:val="right" w:leader="dot" w:pos="9356"/>
      </w:tabs>
      <w:ind w:left="210" w:firstLineChars="0" w:hanging="210"/>
      <w:jc w:val="left"/>
    </w:pPr>
  </w:style>
  <w:style w:type="paragraph" w:customStyle="1" w:styleId="affffffffff2">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7">
    <w:name w:val="标准文件_引言一级无标题"/>
    <w:basedOn w:val="a7"/>
    <w:next w:val="afffff"/>
    <w:qFormat/>
    <w:pPr>
      <w:spacing w:beforeLines="0" w:before="0" w:afterLines="0" w:after="0" w:line="276" w:lineRule="auto"/>
    </w:pPr>
    <w:rPr>
      <w:rFonts w:ascii="宋体" w:eastAsia="宋体"/>
    </w:rPr>
  </w:style>
  <w:style w:type="paragraph" w:customStyle="1" w:styleId="affffffffff8">
    <w:name w:val="标准文件_引言二级无标题"/>
    <w:basedOn w:val="a8"/>
    <w:next w:val="afffff"/>
    <w:qFormat/>
    <w:pPr>
      <w:spacing w:beforeLines="0" w:before="0" w:afterLines="0" w:after="0" w:line="276" w:lineRule="auto"/>
    </w:pPr>
    <w:rPr>
      <w:rFonts w:ascii="宋体" w:eastAsia="宋体"/>
    </w:rPr>
  </w:style>
  <w:style w:type="paragraph" w:customStyle="1" w:styleId="affffffffff9">
    <w:name w:val="标准文件_引言三级无标题"/>
    <w:basedOn w:val="a9"/>
    <w:qFormat/>
    <w:pPr>
      <w:spacing w:beforeLines="0" w:before="0" w:afterLines="0" w:after="0" w:line="276" w:lineRule="auto"/>
    </w:pPr>
    <w:rPr>
      <w:rFonts w:ascii="宋体" w:eastAsia="宋体"/>
    </w:rPr>
  </w:style>
  <w:style w:type="paragraph" w:customStyle="1" w:styleId="affffffffffa">
    <w:name w:val="标准文件_引言四级无标题"/>
    <w:basedOn w:val="aa"/>
    <w:next w:val="afffff"/>
    <w:qFormat/>
    <w:pPr>
      <w:spacing w:beforeLines="0" w:before="0" w:afterLines="0" w:after="0" w:line="276" w:lineRule="auto"/>
    </w:pPr>
    <w:rPr>
      <w:rFonts w:ascii="宋体" w:eastAsia="宋体"/>
    </w:rPr>
  </w:style>
  <w:style w:type="paragraph" w:customStyle="1" w:styleId="affffffffffb">
    <w:name w:val="标准文件_引言五级无标题"/>
    <w:basedOn w:val="ab"/>
    <w:next w:val="afffff"/>
    <w:qFormat/>
    <w:pPr>
      <w:spacing w:beforeLines="0" w:before="0" w:afterLines="0" w:after="0" w:line="276" w:lineRule="auto"/>
    </w:pPr>
    <w:rPr>
      <w:rFonts w:ascii="宋体" w:eastAsia="宋体"/>
    </w:rPr>
  </w:style>
  <w:style w:type="paragraph" w:customStyle="1" w:styleId="affffffffffc">
    <w:name w:val="标准文件_索引标题"/>
    <w:basedOn w:val="afffff6"/>
    <w:next w:val="afffff"/>
    <w:qFormat/>
    <w:rPr>
      <w:rFonts w:hAnsi="黑体"/>
    </w:rPr>
  </w:style>
  <w:style w:type="paragraph" w:customStyle="1" w:styleId="affffffffffd">
    <w:name w:val="标准文件_脚注内容"/>
    <w:basedOn w:val="afffff"/>
    <w:qFormat/>
    <w:pPr>
      <w:ind w:leftChars="200" w:left="400" w:hangingChars="200" w:hanging="200"/>
    </w:pPr>
    <w:rPr>
      <w:sz w:val="15"/>
    </w:rPr>
  </w:style>
  <w:style w:type="paragraph" w:customStyle="1" w:styleId="affffffffffe">
    <w:name w:val="标准文件_术语条一"/>
    <w:basedOn w:val="affffffff8"/>
    <w:next w:val="afffff"/>
    <w:qFormat/>
  </w:style>
  <w:style w:type="paragraph" w:customStyle="1" w:styleId="afffffffffff">
    <w:name w:val="标准文件_术语条二"/>
    <w:basedOn w:val="affffffffb"/>
    <w:next w:val="afffff"/>
    <w:qFormat/>
  </w:style>
  <w:style w:type="paragraph" w:customStyle="1" w:styleId="afffffffffff0">
    <w:name w:val="标准文件_术语条三"/>
    <w:basedOn w:val="affffffffa"/>
    <w:next w:val="afffff"/>
    <w:qFormat/>
  </w:style>
  <w:style w:type="paragraph" w:customStyle="1" w:styleId="afffffffffff1">
    <w:name w:val="标准文件_术语条四"/>
    <w:basedOn w:val="affffffffd"/>
    <w:next w:val="afffff"/>
    <w:qFormat/>
  </w:style>
  <w:style w:type="paragraph" w:customStyle="1" w:styleId="afffffffffff2">
    <w:name w:val="标准文件_术语条五"/>
    <w:basedOn w:val="affffffff9"/>
    <w:next w:val="afffff"/>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3">
    <w:name w:val="发布"/>
    <w:basedOn w:val="afff6"/>
    <w:qFormat/>
    <w:rPr>
      <w:rFonts w:ascii="黑体" w:eastAsia="黑体"/>
      <w:spacing w:val="85"/>
      <w:w w:val="100"/>
      <w:position w:val="3"/>
      <w:sz w:val="28"/>
      <w:szCs w:val="28"/>
    </w:rPr>
  </w:style>
  <w:style w:type="paragraph" w:customStyle="1" w:styleId="afffffffffff4">
    <w:name w:val="段"/>
    <w:basedOn w:val="afff5"/>
    <w:qFormat/>
    <w:pPr>
      <w:widowControl/>
      <w:autoSpaceDE w:val="0"/>
      <w:autoSpaceDN w:val="0"/>
      <w:adjustRightInd/>
      <w:spacing w:line="240" w:lineRule="auto"/>
      <w:ind w:firstLineChars="200" w:firstLine="420"/>
    </w:pPr>
    <w:rPr>
      <w:rFonts w:ascii="宋体" w:hAnsi="宋体" w:cs="宋体"/>
      <w:kern w:val="0"/>
    </w:rPr>
  </w:style>
  <w:style w:type="paragraph" w:customStyle="1" w:styleId="afffffffffff5">
    <w:name w:val="二级条标题"/>
    <w:basedOn w:val="afff5"/>
    <w:next w:val="afff5"/>
    <w:qFormat/>
    <w:pPr>
      <w:widowControl/>
      <w:adjustRightInd/>
      <w:spacing w:beforeLines="50" w:afterLines="50" w:line="240" w:lineRule="auto"/>
      <w:jc w:val="left"/>
      <w:outlineLvl w:val="3"/>
    </w:pPr>
    <w:rPr>
      <w:rFonts w:ascii="黑体" w:eastAsia="黑体" w:hAnsi="黑体"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C2DC3776E8B4114BBFE201AC12A63C0"/>
        <w:category>
          <w:name w:val="常规"/>
          <w:gallery w:val="placeholder"/>
        </w:category>
        <w:types>
          <w:type w:val="bbPlcHdr"/>
        </w:types>
        <w:behaviors>
          <w:behavior w:val="content"/>
        </w:behaviors>
        <w:guid w:val="{A4BC3830-FE50-4F04-82F1-9AED722079F2}"/>
      </w:docPartPr>
      <w:docPartBody>
        <w:p w:rsidR="00211A0F" w:rsidRDefault="00D3536D">
          <w:pPr>
            <w:pStyle w:val="FC2DC3776E8B4114BBFE201AC12A63C0"/>
          </w:pPr>
          <w:r>
            <w:rPr>
              <w:rStyle w:val="a3"/>
              <w:rFonts w:hint="eastAsia"/>
            </w:rPr>
            <w:t>单击或点击此处输入文字。</w:t>
          </w:r>
        </w:p>
      </w:docPartBody>
    </w:docPart>
    <w:docPart>
      <w:docPartPr>
        <w:name w:val="AC7EE699BF534036BFA5220FE67B2D5C"/>
        <w:category>
          <w:name w:val="常规"/>
          <w:gallery w:val="placeholder"/>
        </w:category>
        <w:types>
          <w:type w:val="bbPlcHdr"/>
        </w:types>
        <w:behaviors>
          <w:behavior w:val="content"/>
        </w:behaviors>
        <w:guid w:val="{EFF03B9B-B808-47B0-807D-813AEB1BF738}"/>
      </w:docPartPr>
      <w:docPartBody>
        <w:p w:rsidR="00211A0F" w:rsidRDefault="00D3536D">
          <w:pPr>
            <w:pStyle w:val="AC7EE699BF534036BFA5220FE67B2D5C"/>
          </w:pPr>
          <w:r>
            <w:rPr>
              <w:rStyle w:val="a3"/>
              <w:rFonts w:hint="eastAsia"/>
            </w:rPr>
            <w:t>选择一项。</w:t>
          </w:r>
        </w:p>
      </w:docPartBody>
    </w:docPart>
    <w:docPart>
      <w:docPartPr>
        <w:name w:val="8E072F9FDEB942A292F9B1A0E756B458"/>
        <w:category>
          <w:name w:val="常规"/>
          <w:gallery w:val="placeholder"/>
        </w:category>
        <w:types>
          <w:type w:val="bbPlcHdr"/>
        </w:types>
        <w:behaviors>
          <w:behavior w:val="content"/>
        </w:behaviors>
        <w:guid w:val="{A5F183F0-6DBE-4E34-BAA7-E14B08AE680C}"/>
      </w:docPartPr>
      <w:docPartBody>
        <w:p w:rsidR="00211A0F" w:rsidRDefault="00D3536D">
          <w:pPr>
            <w:pStyle w:val="8E072F9FDEB942A292F9B1A0E756B458"/>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5FF"/>
    <w:rsid w:val="001268A1"/>
    <w:rsid w:val="001A0650"/>
    <w:rsid w:val="00211A0F"/>
    <w:rsid w:val="00267073"/>
    <w:rsid w:val="002948E5"/>
    <w:rsid w:val="00320C03"/>
    <w:rsid w:val="003636FB"/>
    <w:rsid w:val="00377378"/>
    <w:rsid w:val="00387509"/>
    <w:rsid w:val="003B66F9"/>
    <w:rsid w:val="004D5F99"/>
    <w:rsid w:val="005B1B92"/>
    <w:rsid w:val="00605125"/>
    <w:rsid w:val="00613E05"/>
    <w:rsid w:val="00942379"/>
    <w:rsid w:val="009665F5"/>
    <w:rsid w:val="00A76A79"/>
    <w:rsid w:val="00B12AE1"/>
    <w:rsid w:val="00BE25FF"/>
    <w:rsid w:val="00D10DF8"/>
    <w:rsid w:val="00D35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FC2DC3776E8B4114BBFE201AC12A63C0">
    <w:name w:val="FC2DC3776E8B4114BBFE201AC12A63C0"/>
    <w:pPr>
      <w:widowControl w:val="0"/>
      <w:jc w:val="both"/>
    </w:pPr>
    <w:rPr>
      <w:kern w:val="2"/>
      <w:sz w:val="21"/>
      <w:szCs w:val="22"/>
    </w:rPr>
  </w:style>
  <w:style w:type="paragraph" w:customStyle="1" w:styleId="AC7EE699BF534036BFA5220FE67B2D5C">
    <w:name w:val="AC7EE699BF534036BFA5220FE67B2D5C"/>
    <w:pPr>
      <w:widowControl w:val="0"/>
      <w:jc w:val="both"/>
    </w:pPr>
    <w:rPr>
      <w:kern w:val="2"/>
      <w:sz w:val="21"/>
      <w:szCs w:val="22"/>
    </w:rPr>
  </w:style>
  <w:style w:type="paragraph" w:customStyle="1" w:styleId="8E072F9FDEB942A292F9B1A0E756B458">
    <w:name w:val="8E072F9FDEB942A292F9B1A0E756B458"/>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FC2DC3776E8B4114BBFE201AC12A63C0">
    <w:name w:val="FC2DC3776E8B4114BBFE201AC12A63C0"/>
    <w:pPr>
      <w:widowControl w:val="0"/>
      <w:jc w:val="both"/>
    </w:pPr>
    <w:rPr>
      <w:kern w:val="2"/>
      <w:sz w:val="21"/>
      <w:szCs w:val="22"/>
    </w:rPr>
  </w:style>
  <w:style w:type="paragraph" w:customStyle="1" w:styleId="AC7EE699BF534036BFA5220FE67B2D5C">
    <w:name w:val="AC7EE699BF534036BFA5220FE67B2D5C"/>
    <w:pPr>
      <w:widowControl w:val="0"/>
      <w:jc w:val="both"/>
    </w:pPr>
    <w:rPr>
      <w:kern w:val="2"/>
      <w:sz w:val="21"/>
      <w:szCs w:val="22"/>
    </w:rPr>
  </w:style>
  <w:style w:type="paragraph" w:customStyle="1" w:styleId="8E072F9FDEB942A292F9B1A0E756B458">
    <w:name w:val="8E072F9FDEB942A292F9B1A0E756B458"/>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BDC6F6-07ED-469F-951B-B514ADCFD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1825</TotalTime>
  <Pages>9</Pages>
  <Words>1021</Words>
  <Characters>5824</Characters>
  <Application>Microsoft Office Word</Application>
  <DocSecurity>0</DocSecurity>
  <Lines>48</Lines>
  <Paragraphs>13</Paragraphs>
  <ScaleCrop>false</ScaleCrop>
  <Company>PCMI</Company>
  <LinksUpToDate>false</LinksUpToDate>
  <CharactersWithSpaces>6832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1</dc:creator>
  <dc:description>&lt;config cover="true" show_menu="true" version="1.0.0" doctype="SDKXY"&gt;_x000d_
&lt;/config&gt;</dc:description>
  <cp:lastModifiedBy>1</cp:lastModifiedBy>
  <cp:revision>43</cp:revision>
  <cp:lastPrinted>2025-07-07T03:00:00Z</cp:lastPrinted>
  <dcterms:created xsi:type="dcterms:W3CDTF">2024-10-18T02:30:00Z</dcterms:created>
  <dcterms:modified xsi:type="dcterms:W3CDTF">2025-07-07T03:09:00Z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eyJoZGlkIjoiNGViYzU2ZWVkNzY5OTM5NzlmMTk1NDFlYjUzNjc5MzciLCJ1c2VySWQiOiIxNTEwMzYxMTYzIn0=</vt:lpwstr>
  </property>
  <property fmtid="{D5CDD505-2E9C-101B-9397-08002B2CF9AE}" pid="15" name="KSOProductBuildVer">
    <vt:lpwstr>2052-12.1.0.21541</vt:lpwstr>
  </property>
  <property fmtid="{D5CDD505-2E9C-101B-9397-08002B2CF9AE}" pid="16" name="ICV">
    <vt:lpwstr>D534908B6E1E480BBA03404B76ECF685_12</vt:lpwstr>
  </property>
</Properties>
</file>