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醇胺法捕集回收烟道尾气二氧化碳技术规范</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七</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醇胺法捕集回收烟道尾气二氧化碳技术规范</w:t>
      </w:r>
      <w:r>
        <w:rPr>
          <w:rFonts w:hint="eastAsia" w:ascii="宋体" w:hAnsi="宋体" w:eastAsia="宋体"/>
          <w:sz w:val="28"/>
          <w:szCs w:val="28"/>
        </w:rPr>
        <w:t>标准，满足市场产品质量提升需要。依据《中华人民共和国标准化法》，以及《团体标准管理规定》相关规定，</w:t>
      </w:r>
      <w:r>
        <w:rPr>
          <w:rFonts w:hint="eastAsia" w:ascii="宋体" w:hAnsi="宋体" w:eastAsia="宋体"/>
          <w:sz w:val="28"/>
          <w:szCs w:val="28"/>
          <w:lang w:eastAsia="zh-CN"/>
        </w:rPr>
        <w:t>中国国际工程咨询协会</w:t>
      </w:r>
      <w:r>
        <w:rPr>
          <w:rFonts w:hint="eastAsia" w:ascii="宋体" w:hAnsi="宋体" w:eastAsia="宋体"/>
          <w:sz w:val="28"/>
          <w:szCs w:val="28"/>
        </w:rPr>
        <w:t>决定立项并联合</w:t>
      </w:r>
      <w:r>
        <w:rPr>
          <w:rFonts w:hint="eastAsia" w:ascii="宋体" w:hAnsi="宋体" w:eastAsia="宋体"/>
          <w:sz w:val="28"/>
          <w:szCs w:val="28"/>
          <w:lang w:eastAsia="zh-CN"/>
        </w:rPr>
        <w:t>通标亿泽标准化技术服务（北京）有限公司</w:t>
      </w:r>
      <w:r>
        <w:rPr>
          <w:rFonts w:hint="eastAsia" w:ascii="宋体" w:hAnsi="宋体" w:eastAsia="宋体"/>
          <w:sz w:val="28"/>
          <w:szCs w:val="28"/>
        </w:rPr>
        <w:t>等相关单位共同制定《</w:t>
      </w:r>
      <w:r>
        <w:rPr>
          <w:rFonts w:hint="eastAsia" w:ascii="宋体" w:hAnsi="宋体" w:eastAsia="宋体"/>
          <w:sz w:val="28"/>
          <w:szCs w:val="28"/>
          <w:lang w:eastAsia="zh-CN"/>
        </w:rPr>
        <w:t>醇胺法捕集回收烟道尾气二氧化碳技术规范</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3BD8D816">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二氧化碳是主要的温室气体之一，烟道气是二氧化碳的重要排放源。如果二氧化碳直接排放到大气中，部分二氧化碳会通过降雨等自然过程溶解在水中，导致水体酸化。同时，大量的二氧化碳排放也会对土壤的酸碱度产生影响。通过捕集回收二氧化碳，可以减少这种潜在的水体和土壤污染风险。</w:t>
      </w:r>
    </w:p>
    <w:p w14:paraId="607EAA61">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醇胺法捕集回收烟道尾气二氧化碳技术可以有效地减少工业排放源向大气中的二氧化碳排放量。回收的二氧化碳可以进行再利用，如用于驱油、化工合成、食品加工等领域，从而使二氧化碳从排放源重新进入经济循环，促进碳循环的闭合。</w:t>
      </w:r>
    </w:p>
    <w:p w14:paraId="442EA9C1">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除了二氧化碳，烟道气中还含有二氧化硫、氮氧化物等污染物。醇胺法在捕集二氧化碳的过程中，部分对环境有害的酸性气体也会被醇胺溶液吸收，从而减少了这些污染物向大气的排放。</w:t>
      </w:r>
    </w:p>
    <w:p w14:paraId="08CF89A9">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本项目旨在借助标准化手段，针对醇胺法捕集回收烟道尾气二氧化碳技术特点，制定相应的技术标准，填补本行业相关技术标准空白。</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通标亿泽标准化技术服务（北京）有限公司</w:t>
      </w:r>
      <w:r>
        <w:rPr>
          <w:rFonts w:hint="eastAsia" w:ascii="宋体" w:hAnsi="宋体" w:eastAsia="宋体"/>
          <w:sz w:val="28"/>
          <w:szCs w:val="28"/>
        </w:rPr>
        <w:t>按照“</w:t>
      </w:r>
      <w:r>
        <w:rPr>
          <w:rFonts w:hint="eastAsia" w:ascii="宋体" w:hAnsi="宋体" w:eastAsia="宋体"/>
          <w:sz w:val="28"/>
          <w:szCs w:val="28"/>
          <w:lang w:eastAsia="zh-CN"/>
        </w:rPr>
        <w:t>中国国际工程咨询协会</w:t>
      </w:r>
      <w:r>
        <w:rPr>
          <w:rFonts w:hint="eastAsia" w:ascii="宋体" w:hAnsi="宋体" w:eastAsia="宋体"/>
          <w:sz w:val="28"/>
          <w:szCs w:val="28"/>
        </w:rPr>
        <w:t>关于《</w:t>
      </w:r>
      <w:r>
        <w:rPr>
          <w:rFonts w:hint="eastAsia" w:ascii="宋体" w:hAnsi="宋体" w:eastAsia="宋体"/>
          <w:sz w:val="28"/>
          <w:szCs w:val="28"/>
          <w:lang w:eastAsia="zh-CN"/>
        </w:rPr>
        <w:t>醇胺法捕集回收烟道尾气二氧化碳技术规范</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醇胺法捕集回收烟道尾气二氧化碳</w:t>
      </w:r>
      <w:r>
        <w:rPr>
          <w:rFonts w:hint="eastAsia" w:ascii="宋体" w:hAnsi="宋体" w:eastAsia="宋体"/>
          <w:sz w:val="28"/>
          <w:szCs w:val="28"/>
          <w:lang w:val="en-US" w:eastAsia="zh-CN"/>
        </w:rPr>
        <w:t>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醇胺法捕集回收烟道尾气二氧化碳</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醇胺法捕集回收烟道尾气二氧化碳技术规范</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醇胺法捕集回收烟道尾气二氧化碳</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7</w:t>
      </w:r>
      <w:r>
        <w:rPr>
          <w:rFonts w:hint="eastAsia" w:ascii="宋体" w:hAnsi="宋体" w:eastAsia="宋体"/>
          <w:sz w:val="28"/>
          <w:szCs w:val="28"/>
        </w:rPr>
        <w:t>月提交《</w:t>
      </w:r>
      <w:r>
        <w:rPr>
          <w:rFonts w:hint="eastAsia" w:ascii="宋体" w:hAnsi="宋体" w:eastAsia="宋体"/>
          <w:sz w:val="28"/>
          <w:szCs w:val="28"/>
          <w:lang w:eastAsia="zh-CN"/>
        </w:rPr>
        <w:t>醇胺法捕集回收烟道尾气二氧化碳技术规范</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中</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8</w:t>
      </w:r>
      <w:r>
        <w:rPr>
          <w:rFonts w:hint="eastAsia" w:ascii="宋体" w:hAnsi="宋体" w:eastAsia="宋体"/>
          <w:sz w:val="28"/>
          <w:szCs w:val="28"/>
        </w:rPr>
        <w:t>月</w:t>
      </w:r>
      <w:r>
        <w:rPr>
          <w:rFonts w:hint="eastAsia" w:ascii="宋体" w:hAnsi="宋体" w:eastAsia="宋体"/>
          <w:sz w:val="28"/>
          <w:szCs w:val="28"/>
          <w:lang w:val="en-US" w:eastAsia="zh-CN"/>
        </w:rPr>
        <w:t>中旬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通标亿泽标准化技术服务（北京）有限公司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768DA25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2894  安全标志及其使用导则</w:t>
      </w:r>
    </w:p>
    <w:p w14:paraId="75B916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3096  声环境质量标准</w:t>
      </w:r>
    </w:p>
    <w:p w14:paraId="65C6228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3836.1  爆炸性环境  第1部分：设备  通用要求</w:t>
      </w:r>
    </w:p>
    <w:p w14:paraId="44989B0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8978  污水综合排放标准</w:t>
      </w:r>
    </w:p>
    <w:p w14:paraId="455BDAE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12348  工业企业厂界环境噪声排放标准</w:t>
      </w:r>
    </w:p>
    <w:p w14:paraId="0B3BD0F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13223  火电厂大气污染物排放标准</w:t>
      </w:r>
    </w:p>
    <w:p w14:paraId="53A48D8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14554  恶臭污染物排放标准</w:t>
      </w:r>
    </w:p>
    <w:p w14:paraId="52153CC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16297  大气污染物综合排放标准</w:t>
      </w:r>
    </w:p>
    <w:p w14:paraId="47DA3B9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18597  危险废物贮存污染控制标准</w:t>
      </w:r>
    </w:p>
    <w:p w14:paraId="6D96F30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18599  一般工业固体废物贮存和填埋污染控制标准</w:t>
      </w:r>
    </w:p>
    <w:p w14:paraId="2ACB195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20426  煤炭工业污染物排放标准</w:t>
      </w:r>
    </w:p>
    <w:p w14:paraId="2CCC130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50016  建筑设计防火规范</w:t>
      </w:r>
    </w:p>
    <w:p w14:paraId="2B2262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50160  石油化工企业设计防火标准</w:t>
      </w: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醇胺法捕集回收烟道尾气二氧化碳</w:t>
      </w:r>
      <w:r>
        <w:rPr>
          <w:rFonts w:hint="eastAsia" w:ascii="宋体" w:hAnsi="宋体" w:eastAsia="宋体"/>
          <w:sz w:val="28"/>
          <w:szCs w:val="28"/>
          <w:lang w:val="en-US" w:eastAsia="zh-CN"/>
        </w:rPr>
        <w:t>技术</w:t>
      </w:r>
      <w:bookmarkStart w:id="0" w:name="_GoBack"/>
      <w:bookmarkEnd w:id="0"/>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含工艺原理、设备和吸收剂、工艺流程、环保、安全等。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醇胺法捕集回收烟道尾气二氧化碳技术规范</w:t>
      </w:r>
      <w:r>
        <w:rPr>
          <w:rFonts w:hint="eastAsia" w:ascii="宋体" w:hAnsi="宋体" w:eastAsia="宋体"/>
          <w:sz w:val="28"/>
          <w:szCs w:val="28"/>
        </w:rPr>
        <w:t>满足市场及环境需求。对</w:t>
      </w:r>
      <w:r>
        <w:rPr>
          <w:rFonts w:hint="eastAsia" w:ascii="宋体" w:hAnsi="宋体" w:eastAsia="宋体"/>
          <w:sz w:val="28"/>
          <w:szCs w:val="28"/>
          <w:lang w:val="en-US" w:eastAsia="zh-CN"/>
        </w:rPr>
        <w:t>烟道尾气回收二氧化碳技术和环保</w:t>
      </w:r>
      <w:r>
        <w:rPr>
          <w:rFonts w:hint="eastAsia" w:ascii="宋体" w:hAnsi="宋体" w:eastAsia="宋体"/>
          <w:sz w:val="28"/>
          <w:szCs w:val="28"/>
        </w:rPr>
        <w:t>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C5DC171">
      <w:pPr>
        <w:rPr>
          <w:rFonts w:ascii="宋体" w:hAnsi="宋体" w:eastAsia="宋体"/>
          <w:sz w:val="28"/>
          <w:szCs w:val="28"/>
        </w:rPr>
      </w:pPr>
      <w:r>
        <w:rPr>
          <w:rFonts w:hint="eastAsia" w:ascii="宋体" w:hAnsi="宋体" w:eastAsia="宋体"/>
          <w:sz w:val="28"/>
          <w:szCs w:val="28"/>
        </w:rPr>
        <w:t xml:space="preserve">    无</w:t>
      </w:r>
    </w:p>
    <w:p w14:paraId="39720ED0">
      <w:pPr>
        <w:ind w:firstLine="480" w:firstLineChars="200"/>
        <w:rPr>
          <w:rFonts w:ascii="华文宋体" w:hAnsi="华文宋体" w:eastAsia="华文宋体"/>
          <w:sz w:val="24"/>
          <w:szCs w:val="24"/>
        </w:rPr>
      </w:pP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醇胺法捕集回收烟道尾气二氧化碳技术规范</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7</w:t>
      </w:r>
      <w:r>
        <w:rPr>
          <w:rFonts w:ascii="仿宋_GB2312" w:hAnsi="仿宋" w:eastAsia="仿宋_GB2312"/>
          <w:sz w:val="28"/>
          <w:szCs w:val="28"/>
        </w:rPr>
        <w:t>月</w:t>
      </w:r>
      <w:r>
        <w:rPr>
          <w:rFonts w:hint="eastAsia" w:ascii="仿宋_GB2312" w:hAnsi="仿宋" w:eastAsia="仿宋_GB2312"/>
          <w:sz w:val="28"/>
          <w:szCs w:val="28"/>
          <w:lang w:val="en-US" w:eastAsia="zh-CN"/>
        </w:rPr>
        <w:t>1</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2182ED7"/>
    <w:rsid w:val="03806F86"/>
    <w:rsid w:val="05790131"/>
    <w:rsid w:val="059E1945"/>
    <w:rsid w:val="07590A0B"/>
    <w:rsid w:val="07771578"/>
    <w:rsid w:val="082223BA"/>
    <w:rsid w:val="08EC1DB4"/>
    <w:rsid w:val="0CA54E50"/>
    <w:rsid w:val="0E67321C"/>
    <w:rsid w:val="0E855450"/>
    <w:rsid w:val="0EFE38B6"/>
    <w:rsid w:val="12771554"/>
    <w:rsid w:val="13001549"/>
    <w:rsid w:val="167F131F"/>
    <w:rsid w:val="16E6314C"/>
    <w:rsid w:val="18F36CB9"/>
    <w:rsid w:val="192C753C"/>
    <w:rsid w:val="1A441966"/>
    <w:rsid w:val="1A4C1518"/>
    <w:rsid w:val="1CE82D35"/>
    <w:rsid w:val="1ECC3CB0"/>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8123949"/>
    <w:rsid w:val="3A83468A"/>
    <w:rsid w:val="3B680A63"/>
    <w:rsid w:val="3BD258C9"/>
    <w:rsid w:val="3C495460"/>
    <w:rsid w:val="3CAB1C76"/>
    <w:rsid w:val="3DB57251"/>
    <w:rsid w:val="3DD86A9B"/>
    <w:rsid w:val="3EA13D0F"/>
    <w:rsid w:val="3EFE5086"/>
    <w:rsid w:val="3F3E67CB"/>
    <w:rsid w:val="40612BA4"/>
    <w:rsid w:val="41BB0BAE"/>
    <w:rsid w:val="44501A81"/>
    <w:rsid w:val="455D0745"/>
    <w:rsid w:val="47FD7C52"/>
    <w:rsid w:val="49755AE6"/>
    <w:rsid w:val="4E143B1F"/>
    <w:rsid w:val="502F3BCB"/>
    <w:rsid w:val="514E559A"/>
    <w:rsid w:val="54887E50"/>
    <w:rsid w:val="54D264E2"/>
    <w:rsid w:val="59AE2E31"/>
    <w:rsid w:val="59D16D68"/>
    <w:rsid w:val="5D3970FE"/>
    <w:rsid w:val="5DCA7D57"/>
    <w:rsid w:val="5EB07ADE"/>
    <w:rsid w:val="5EF808F3"/>
    <w:rsid w:val="5FD94C2F"/>
    <w:rsid w:val="60457B68"/>
    <w:rsid w:val="604C0EF7"/>
    <w:rsid w:val="62D1492C"/>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587444"/>
    <w:rsid w:val="707D334E"/>
    <w:rsid w:val="71127683"/>
    <w:rsid w:val="71E847F7"/>
    <w:rsid w:val="72202E25"/>
    <w:rsid w:val="72396C13"/>
    <w:rsid w:val="738642C8"/>
    <w:rsid w:val="75BF3E86"/>
    <w:rsid w:val="768D3BBF"/>
    <w:rsid w:val="77D0180C"/>
    <w:rsid w:val="77E65C7D"/>
    <w:rsid w:val="795C61F7"/>
    <w:rsid w:val="7B75534E"/>
    <w:rsid w:val="7C0F68AF"/>
    <w:rsid w:val="7C7044FC"/>
    <w:rsid w:val="7C7F0D8C"/>
    <w:rsid w:val="7CC145C3"/>
    <w:rsid w:val="7CEF19A9"/>
    <w:rsid w:val="7D27007D"/>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1553</Words>
  <Characters>1594</Characters>
  <Lines>16</Lines>
  <Paragraphs>4</Paragraphs>
  <TotalTime>1</TotalTime>
  <ScaleCrop>false</ScaleCrop>
  <LinksUpToDate>false</LinksUpToDate>
  <CharactersWithSpaces>1666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2025-06-30T03:12:24Z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