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ED136">
      <w:pPr>
        <w:jc w:val="center"/>
      </w:pPr>
    </w:p>
    <w:p w14:paraId="2002A53A">
      <w:pPr>
        <w:jc w:val="center"/>
      </w:pPr>
    </w:p>
    <w:p w14:paraId="5C77BC5E">
      <w:pPr>
        <w:jc w:val="center"/>
      </w:pPr>
    </w:p>
    <w:p w14:paraId="77F0F5A7">
      <w:pPr>
        <w:jc w:val="center"/>
      </w:pPr>
    </w:p>
    <w:p w14:paraId="631206F5">
      <w:pPr>
        <w:jc w:val="center"/>
      </w:pPr>
    </w:p>
    <w:p w14:paraId="0D0D2BF1">
      <w:pPr>
        <w:jc w:val="center"/>
      </w:pPr>
    </w:p>
    <w:p w14:paraId="551AA0A6">
      <w:pPr>
        <w:jc w:val="center"/>
      </w:pPr>
    </w:p>
    <w:p w14:paraId="3DC3602D">
      <w:pPr>
        <w:jc w:val="center"/>
      </w:pPr>
    </w:p>
    <w:p w14:paraId="5008AF0C">
      <w:pPr>
        <w:jc w:val="center"/>
      </w:pPr>
    </w:p>
    <w:p w14:paraId="459872EE">
      <w:pPr>
        <w:jc w:val="center"/>
      </w:pPr>
    </w:p>
    <w:p w14:paraId="6B2F30BE">
      <w:pPr>
        <w:jc w:val="center"/>
      </w:pPr>
    </w:p>
    <w:p w14:paraId="5356E5AF">
      <w:pPr>
        <w:jc w:val="center"/>
      </w:pPr>
    </w:p>
    <w:p w14:paraId="44AD0897">
      <w:pPr>
        <w:jc w:val="center"/>
      </w:pPr>
    </w:p>
    <w:p w14:paraId="2EB4B4B2">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车联网安全软件开发技术规范</w:t>
      </w:r>
      <w:r>
        <w:rPr>
          <w:rFonts w:hint="eastAsia" w:ascii="迷你简小标宋" w:hAnsi="宋体" w:eastAsia="迷你简小标宋"/>
          <w:w w:val="90"/>
          <w:sz w:val="44"/>
          <w:szCs w:val="44"/>
        </w:rPr>
        <w:t>》</w:t>
      </w:r>
    </w:p>
    <w:p w14:paraId="69EBE37C">
      <w:pPr>
        <w:jc w:val="center"/>
        <w:rPr>
          <w:rFonts w:ascii="迷你简小标宋" w:hAnsi="宋体" w:eastAsia="迷你简小标宋"/>
          <w:sz w:val="44"/>
          <w:szCs w:val="44"/>
        </w:rPr>
      </w:pPr>
    </w:p>
    <w:p w14:paraId="1C9D397D">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36FEAF8">
      <w:pPr>
        <w:jc w:val="center"/>
      </w:pPr>
    </w:p>
    <w:p w14:paraId="01B6C3D2">
      <w:pPr>
        <w:jc w:val="center"/>
      </w:pPr>
    </w:p>
    <w:p w14:paraId="77D9F33B">
      <w:pPr>
        <w:jc w:val="center"/>
      </w:pPr>
    </w:p>
    <w:p w14:paraId="10226557">
      <w:pPr>
        <w:jc w:val="center"/>
      </w:pPr>
    </w:p>
    <w:p w14:paraId="1357C98A">
      <w:pPr>
        <w:jc w:val="center"/>
      </w:pPr>
    </w:p>
    <w:p w14:paraId="7D134B4F">
      <w:pPr>
        <w:jc w:val="center"/>
      </w:pPr>
    </w:p>
    <w:p w14:paraId="7BE8B5C7">
      <w:pPr>
        <w:jc w:val="center"/>
      </w:pPr>
    </w:p>
    <w:p w14:paraId="5480E5D6">
      <w:pPr>
        <w:jc w:val="center"/>
      </w:pPr>
    </w:p>
    <w:p w14:paraId="6E6068DB">
      <w:pPr>
        <w:jc w:val="center"/>
      </w:pPr>
    </w:p>
    <w:p w14:paraId="18D15AC8">
      <w:pPr>
        <w:jc w:val="center"/>
      </w:pPr>
    </w:p>
    <w:p w14:paraId="13F59ACE">
      <w:pPr>
        <w:jc w:val="center"/>
      </w:pPr>
    </w:p>
    <w:p w14:paraId="0EECF468">
      <w:pPr>
        <w:jc w:val="center"/>
      </w:pPr>
    </w:p>
    <w:p w14:paraId="0E694D72">
      <w:pPr>
        <w:jc w:val="center"/>
      </w:pPr>
    </w:p>
    <w:p w14:paraId="7E873F00">
      <w:pPr>
        <w:jc w:val="center"/>
      </w:pPr>
    </w:p>
    <w:p w14:paraId="78939DAC">
      <w:pPr>
        <w:jc w:val="center"/>
      </w:pPr>
    </w:p>
    <w:p w14:paraId="2D6F959F">
      <w:pPr>
        <w:jc w:val="center"/>
      </w:pPr>
    </w:p>
    <w:p w14:paraId="69FC2B43">
      <w:pPr>
        <w:jc w:val="center"/>
        <w:rPr>
          <w:rFonts w:ascii="宋体" w:hAnsi="宋体" w:eastAsia="宋体"/>
          <w:sz w:val="28"/>
          <w:szCs w:val="28"/>
        </w:rPr>
      </w:pPr>
      <w:r>
        <w:rPr>
          <w:rFonts w:hint="eastAsia" w:ascii="宋体" w:hAnsi="宋体" w:eastAsia="宋体"/>
          <w:sz w:val="28"/>
          <w:szCs w:val="28"/>
        </w:rPr>
        <w:t xml:space="preserve">团标制定工作组 </w:t>
      </w:r>
    </w:p>
    <w:p w14:paraId="515B7D5C">
      <w:pPr>
        <w:jc w:val="center"/>
        <w:rPr>
          <w:rFonts w:ascii="宋体" w:hAnsi="宋体" w:eastAsia="宋体"/>
          <w:sz w:val="28"/>
          <w:szCs w:val="28"/>
        </w:rPr>
      </w:pPr>
    </w:p>
    <w:p w14:paraId="7DA712DB">
      <w:pPr>
        <w:jc w:val="center"/>
        <w:rPr>
          <w:rFonts w:ascii="宋体" w:hAnsi="宋体" w:eastAsia="宋体"/>
          <w:sz w:val="28"/>
          <w:szCs w:val="28"/>
        </w:rPr>
      </w:pPr>
      <w:r>
        <w:rPr>
          <w:rFonts w:hint="eastAsia" w:ascii="宋体" w:hAnsi="宋体" w:eastAsia="宋体"/>
          <w:sz w:val="28"/>
          <w:szCs w:val="28"/>
        </w:rPr>
        <w:t>二零二五年</w:t>
      </w:r>
      <w:r>
        <w:rPr>
          <w:rFonts w:hint="eastAsia" w:ascii="宋体" w:hAnsi="宋体" w:eastAsia="宋体"/>
          <w:sz w:val="28"/>
          <w:szCs w:val="28"/>
          <w:lang w:val="en-US" w:eastAsia="zh-CN"/>
        </w:rPr>
        <w:t>七</w:t>
      </w:r>
      <w:r>
        <w:rPr>
          <w:rFonts w:hint="eastAsia" w:ascii="宋体" w:hAnsi="宋体" w:eastAsia="宋体"/>
          <w:sz w:val="28"/>
          <w:szCs w:val="28"/>
        </w:rPr>
        <w:t>月</w:t>
      </w:r>
    </w:p>
    <w:p w14:paraId="3721391A">
      <w:pPr>
        <w:jc w:val="center"/>
        <w:rPr>
          <w:rFonts w:ascii="宋体" w:hAnsi="宋体" w:eastAsia="宋体"/>
          <w:sz w:val="28"/>
          <w:szCs w:val="28"/>
        </w:rPr>
      </w:pPr>
    </w:p>
    <w:p w14:paraId="088E7812">
      <w:pPr>
        <w:jc w:val="center"/>
        <w:rPr>
          <w:rFonts w:ascii="宋体" w:hAnsi="宋体" w:eastAsia="宋体"/>
          <w:sz w:val="28"/>
          <w:szCs w:val="28"/>
        </w:rPr>
      </w:pPr>
    </w:p>
    <w:p w14:paraId="7C9C3E86">
      <w:pPr>
        <w:jc w:val="center"/>
        <w:rPr>
          <w:rFonts w:ascii="宋体" w:hAnsi="宋体" w:eastAsia="宋体"/>
          <w:sz w:val="28"/>
          <w:szCs w:val="28"/>
        </w:rPr>
      </w:pPr>
    </w:p>
    <w:p w14:paraId="7ADD62C4">
      <w:pPr>
        <w:jc w:val="center"/>
        <w:rPr>
          <w:rFonts w:ascii="宋体" w:hAnsi="宋体" w:eastAsia="宋体"/>
          <w:sz w:val="28"/>
          <w:szCs w:val="28"/>
        </w:rPr>
      </w:pPr>
    </w:p>
    <w:p w14:paraId="2AF905CC">
      <w:pPr>
        <w:jc w:val="center"/>
        <w:rPr>
          <w:rFonts w:ascii="宋体" w:hAnsi="宋体" w:eastAsia="宋体"/>
          <w:sz w:val="28"/>
          <w:szCs w:val="28"/>
        </w:rPr>
      </w:pPr>
    </w:p>
    <w:p w14:paraId="759A5049">
      <w:pPr>
        <w:jc w:val="center"/>
        <w:rPr>
          <w:rFonts w:ascii="宋体" w:hAnsi="宋体" w:eastAsia="宋体"/>
          <w:sz w:val="28"/>
          <w:szCs w:val="28"/>
        </w:rPr>
      </w:pPr>
    </w:p>
    <w:p w14:paraId="4C3BE433">
      <w:pPr>
        <w:spacing w:line="360" w:lineRule="auto"/>
        <w:jc w:val="left"/>
        <w:rPr>
          <w:rFonts w:ascii="宋体" w:hAnsi="宋体" w:eastAsia="宋体"/>
          <w:b/>
          <w:bCs/>
          <w:sz w:val="28"/>
          <w:szCs w:val="28"/>
        </w:rPr>
      </w:pPr>
      <w:r>
        <w:rPr>
          <w:rFonts w:hint="eastAsia" w:ascii="宋体" w:hAnsi="宋体" w:eastAsia="宋体"/>
          <w:b/>
          <w:bCs/>
          <w:sz w:val="28"/>
          <w:szCs w:val="28"/>
        </w:rPr>
        <w:t xml:space="preserve">一、工作简况 </w:t>
      </w:r>
    </w:p>
    <w:p w14:paraId="37E9C43E">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116DFE2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年团体标准修订编制计划，将《</w:t>
      </w:r>
      <w:r>
        <w:rPr>
          <w:rFonts w:hint="eastAsia" w:ascii="宋体" w:hAnsi="宋体" w:eastAsia="宋体"/>
          <w:sz w:val="28"/>
          <w:szCs w:val="28"/>
          <w:lang w:eastAsia="zh-CN"/>
        </w:rPr>
        <w:t>车联网安全软件开发技术规范</w:t>
      </w:r>
      <w:r>
        <w:rPr>
          <w:rFonts w:ascii="宋体" w:hAnsi="宋体" w:eastAsia="宋体"/>
          <w:sz w:val="28"/>
          <w:szCs w:val="28"/>
        </w:rPr>
        <w:t>》列为标准编制项目，并于202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val="en-US" w:eastAsia="zh-CN"/>
        </w:rPr>
        <w:t>5</w:t>
      </w:r>
      <w:r>
        <w:rPr>
          <w:rFonts w:ascii="宋体" w:hAnsi="宋体" w:eastAsia="宋体"/>
          <w:sz w:val="28"/>
          <w:szCs w:val="28"/>
        </w:rPr>
        <w:t>月在全国团体标准信息平台上进行了立项公告。</w:t>
      </w:r>
    </w:p>
    <w:p w14:paraId="35C07B21">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2A4BF879">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车联网（Connected Vehicles）是通过先进的信息通信技术、网络技术和智能计算技术，将车辆与车辆、车辆与基础设施、车辆与行人、车辆与云端等要素进行全面连接和数据交互，实现智能化交通管理、智能动态信息服务和车辆智能化控制的新一代智能交通系统。伴随产业快速发展，车联网内涵不断延伸，互联网资产暴露面和安全边界持续扩大，网络安全各类风险加速向车联网领域渗透蔓延，车联网网络安全、数据安全、车辆行驶安全、产业安全等方面风险交织叠加，车联网安全日益成为各方关注焦点。车联网安全软件是专为智能网联汽车（含自动驾驶车辆）及车联网生态开发的软件系统，通过技术手段防范网络攻击、数据泄露、非法控制等安全风险，确保车联网环境下的功能安全、信息安全和隐私保护。</w:t>
      </w:r>
    </w:p>
    <w:p w14:paraId="031E2233">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为了确保车联网产业的健康可持续发展，需要有统一的安全软件开发技术规范来引导产业发展，使车联网安全软件的开发能够遵循一定的标准和规范。但截至目前尚未有相关标准对车联网安全软件的开发进行统一和规范。本项目的提出旨在填补该细分领域的标准空白，对车联网安全软件开发的开发过程进行规定，</w:t>
      </w:r>
    </w:p>
    <w:p w14:paraId="023689DA">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提高车联网安全软件的质量和可靠性，推动整个行业的技术进步和产业升级。</w:t>
      </w:r>
    </w:p>
    <w:p w14:paraId="16906CB8">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767ECE4D">
      <w:pPr>
        <w:spacing w:line="360" w:lineRule="auto"/>
        <w:jc w:val="left"/>
        <w:rPr>
          <w:rFonts w:ascii="宋体" w:hAnsi="宋体" w:eastAsia="宋体"/>
          <w:sz w:val="28"/>
          <w:szCs w:val="28"/>
        </w:rPr>
      </w:pPr>
      <w:r>
        <w:rPr>
          <w:rFonts w:hint="eastAsia" w:ascii="宋体" w:hAnsi="宋体" w:eastAsia="宋体"/>
          <w:sz w:val="28"/>
          <w:szCs w:val="28"/>
        </w:rPr>
        <w:t xml:space="preserve">    202</w:t>
      </w:r>
      <w:r>
        <w:rPr>
          <w:rFonts w:hint="eastAsia" w:ascii="宋体" w:hAnsi="宋体" w:eastAsia="宋体"/>
          <w:sz w:val="28"/>
          <w:szCs w:val="28"/>
          <w:lang w:val="en-US" w:eastAsia="zh-CN"/>
        </w:rPr>
        <w:t>5</w:t>
      </w:r>
      <w:r>
        <w:rPr>
          <w:rFonts w:hint="eastAsia" w:ascii="宋体" w:hAnsi="宋体" w:eastAsia="宋体"/>
          <w:sz w:val="28"/>
          <w:szCs w:val="28"/>
        </w:rPr>
        <w:t xml:space="preserve"> 年</w:t>
      </w:r>
      <w:r>
        <w:rPr>
          <w:rFonts w:hint="eastAsia" w:ascii="宋体" w:hAnsi="宋体" w:eastAsia="宋体"/>
          <w:sz w:val="28"/>
          <w:szCs w:val="28"/>
          <w:lang w:val="en-US" w:eastAsia="zh-CN"/>
        </w:rPr>
        <w:t>5</w:t>
      </w:r>
      <w:r>
        <w:rPr>
          <w:rFonts w:hint="eastAsia" w:ascii="宋体" w:hAnsi="宋体" w:eastAsia="宋体"/>
          <w:sz w:val="28"/>
          <w:szCs w:val="28"/>
        </w:rPr>
        <w:t>月，完成《</w:t>
      </w:r>
      <w:r>
        <w:rPr>
          <w:rFonts w:hint="eastAsia" w:ascii="宋体" w:hAnsi="宋体" w:eastAsia="宋体"/>
          <w:sz w:val="28"/>
          <w:szCs w:val="28"/>
          <w:lang w:eastAsia="zh-CN"/>
        </w:rPr>
        <w:t>车联网安全软件开发技术规范</w:t>
      </w:r>
      <w:r>
        <w:rPr>
          <w:rFonts w:hint="eastAsia" w:ascii="宋体" w:hAnsi="宋体" w:eastAsia="宋体"/>
          <w:sz w:val="28"/>
          <w:szCs w:val="28"/>
        </w:rPr>
        <w:t>》的立项。标准立项计划下达后，根据相关文件的要求，明确小组成员工作任务并制定了详细的工作计划。</w:t>
      </w:r>
    </w:p>
    <w:p w14:paraId="0D27C4A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 xml:space="preserve"> 年 </w:t>
      </w:r>
      <w:r>
        <w:rPr>
          <w:rFonts w:hint="eastAsia" w:ascii="宋体" w:hAnsi="宋体" w:eastAsia="宋体"/>
          <w:sz w:val="28"/>
          <w:szCs w:val="28"/>
          <w:lang w:val="en-US" w:eastAsia="zh-CN"/>
        </w:rPr>
        <w:t>5</w:t>
      </w:r>
      <w:r>
        <w:rPr>
          <w:rFonts w:hint="eastAsia" w:ascii="宋体" w:hAnsi="宋体" w:eastAsia="宋体"/>
          <w:sz w:val="28"/>
          <w:szCs w:val="28"/>
        </w:rPr>
        <w:t>月-2025年</w:t>
      </w:r>
      <w:r>
        <w:rPr>
          <w:rFonts w:hint="eastAsia" w:ascii="宋体" w:hAnsi="宋体" w:eastAsia="宋体"/>
          <w:sz w:val="28"/>
          <w:szCs w:val="28"/>
          <w:lang w:val="en-US" w:eastAsia="zh-CN"/>
        </w:rPr>
        <w:t>6</w:t>
      </w:r>
      <w:r>
        <w:rPr>
          <w:rFonts w:hint="eastAsia" w:ascii="宋体" w:hAnsi="宋体" w:eastAsia="宋体"/>
          <w:sz w:val="28"/>
          <w:szCs w:val="28"/>
        </w:rPr>
        <w:t>月，标准编制组对国内外的相关行业、标准、科研成果、专著等开展广泛、深入的调研，在此基础上完成《</w:t>
      </w:r>
      <w:r>
        <w:rPr>
          <w:rFonts w:hint="eastAsia" w:ascii="宋体" w:hAnsi="宋体" w:eastAsia="宋体"/>
          <w:sz w:val="28"/>
          <w:szCs w:val="28"/>
          <w:lang w:eastAsia="zh-CN"/>
        </w:rPr>
        <w:t>车联网安全软件开发技术规范</w:t>
      </w:r>
      <w:r>
        <w:rPr>
          <w:rFonts w:hint="eastAsia" w:ascii="宋体" w:hAnsi="宋体" w:eastAsia="宋体"/>
          <w:sz w:val="28"/>
          <w:szCs w:val="28"/>
        </w:rPr>
        <w:t>》的草案。随后标准制定小组与相关专家经多次研究、讨论对草案进行数次修改，于2025年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初</w:t>
      </w:r>
      <w:r>
        <w:rPr>
          <w:rFonts w:hint="eastAsia" w:ascii="宋体" w:hAnsi="宋体" w:eastAsia="宋体"/>
          <w:sz w:val="28"/>
          <w:szCs w:val="28"/>
        </w:rPr>
        <w:t>提交《</w:t>
      </w:r>
      <w:r>
        <w:rPr>
          <w:rFonts w:hint="eastAsia" w:ascii="宋体" w:hAnsi="宋体" w:eastAsia="宋体"/>
          <w:sz w:val="28"/>
          <w:szCs w:val="28"/>
          <w:lang w:eastAsia="zh-CN"/>
        </w:rPr>
        <w:t>车联网安全软件开发技术规范</w:t>
      </w:r>
      <w:r>
        <w:rPr>
          <w:rFonts w:hint="eastAsia" w:ascii="宋体" w:hAnsi="宋体" w:eastAsia="宋体"/>
          <w:sz w:val="28"/>
          <w:szCs w:val="28"/>
        </w:rPr>
        <w:t>》标准征求意见稿及征求意见稿编制说明，拟定在网上公示征求意见稿，广泛征求各方意见和建议。</w:t>
      </w:r>
    </w:p>
    <w:p w14:paraId="3B05C20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68FE3008">
      <w:pPr>
        <w:spacing w:line="360" w:lineRule="auto"/>
        <w:ind w:firstLine="560" w:firstLineChars="200"/>
        <w:jc w:val="left"/>
        <w:rPr>
          <w:rFonts w:ascii="宋体" w:hAnsi="宋体" w:eastAsia="宋体"/>
          <w:sz w:val="28"/>
          <w:szCs w:val="28"/>
        </w:rPr>
      </w:pPr>
    </w:p>
    <w:p w14:paraId="6BBF4348">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6C3190CF">
      <w:pPr>
        <w:spacing w:line="360" w:lineRule="auto"/>
        <w:ind w:firstLine="560"/>
        <w:jc w:val="left"/>
        <w:rPr>
          <w:rFonts w:ascii="宋体" w:hAnsi="宋体" w:eastAsia="宋体"/>
          <w:sz w:val="28"/>
          <w:szCs w:val="28"/>
        </w:rPr>
      </w:pPr>
      <w:r>
        <w:rPr>
          <w:rFonts w:hint="eastAsia" w:ascii="宋体" w:hAnsi="宋体" w:eastAsia="宋体"/>
          <w:sz w:val="28"/>
          <w:szCs w:val="28"/>
        </w:rPr>
        <w:t>由浙江无界矩阵科技有限责任公司牵头专家成立的标准制定小组，在广泛调研、查阅和研究国际、国内的现行标准，结合行业现行技术痛点和空白，组织、协调和策划了标准征求意见稿的草拟和修改过程。</w:t>
      </w:r>
    </w:p>
    <w:p w14:paraId="142E64E5">
      <w:pPr>
        <w:spacing w:line="360" w:lineRule="auto"/>
        <w:ind w:firstLine="560"/>
        <w:jc w:val="left"/>
        <w:rPr>
          <w:rFonts w:ascii="宋体" w:hAnsi="宋体" w:eastAsia="宋体"/>
          <w:sz w:val="28"/>
          <w:szCs w:val="28"/>
        </w:rPr>
      </w:pPr>
    </w:p>
    <w:p w14:paraId="1B77B246">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459702C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D7826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08878A1F">
      <w:pPr>
        <w:spacing w:line="360" w:lineRule="auto"/>
        <w:ind w:firstLine="560" w:firstLineChars="200"/>
        <w:jc w:val="left"/>
        <w:rPr>
          <w:rFonts w:ascii="宋体" w:hAnsi="宋体" w:eastAsia="宋体"/>
          <w:sz w:val="28"/>
          <w:szCs w:val="28"/>
        </w:rPr>
      </w:pPr>
    </w:p>
    <w:p w14:paraId="0F0CF7D4">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6DD974F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1、规范性引用文件：列出了本文件引用的其他规范性文件。</w:t>
      </w:r>
    </w:p>
    <w:p w14:paraId="78D897D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2、术语和定义：</w:t>
      </w:r>
      <w:r>
        <w:rPr>
          <w:rFonts w:hint="eastAsia" w:ascii="宋体" w:hAnsi="宋体" w:eastAsia="宋体"/>
          <w:sz w:val="28"/>
          <w:szCs w:val="28"/>
          <w:lang w:val="en-US" w:eastAsia="zh-CN"/>
        </w:rPr>
        <w:t>GB/T 8566、GB/T 11457 界定的术语和定义适用于本文件</w:t>
      </w:r>
      <w:r>
        <w:rPr>
          <w:rFonts w:hint="eastAsia" w:ascii="宋体" w:hAnsi="宋体" w:eastAsia="宋体"/>
          <w:sz w:val="28"/>
          <w:szCs w:val="28"/>
        </w:rPr>
        <w:t>。</w:t>
      </w:r>
    </w:p>
    <w:p w14:paraId="15DAD2C8">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3、</w:t>
      </w:r>
      <w:r>
        <w:rPr>
          <w:rFonts w:hint="eastAsia" w:ascii="宋体" w:hAnsi="宋体" w:eastAsia="宋体"/>
          <w:sz w:val="28"/>
          <w:szCs w:val="28"/>
          <w:lang w:val="en-US" w:eastAsia="zh-CN"/>
        </w:rPr>
        <w:t>开发环境：对车联网安全软件开发的开发环境进行规定。</w:t>
      </w:r>
    </w:p>
    <w:p w14:paraId="495909B3">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4、开发过程</w:t>
      </w:r>
      <w:r>
        <w:rPr>
          <w:rFonts w:hint="eastAsia" w:ascii="宋体" w:hAnsi="宋体" w:eastAsia="宋体"/>
          <w:sz w:val="28"/>
          <w:szCs w:val="28"/>
        </w:rPr>
        <w:t>：对</w:t>
      </w:r>
      <w:r>
        <w:rPr>
          <w:rFonts w:hint="eastAsia" w:ascii="宋体" w:hAnsi="宋体" w:eastAsia="宋体"/>
          <w:sz w:val="28"/>
          <w:szCs w:val="28"/>
          <w:lang w:val="en-US" w:eastAsia="zh-CN"/>
        </w:rPr>
        <w:t>车联网安全软件开发的 7 个开发阶段</w:t>
      </w:r>
      <w:r>
        <w:rPr>
          <w:rFonts w:hint="eastAsia" w:ascii="宋体" w:hAnsi="宋体" w:eastAsia="宋体"/>
          <w:sz w:val="28"/>
          <w:szCs w:val="28"/>
        </w:rPr>
        <w:t>进行规定。</w:t>
      </w:r>
    </w:p>
    <w:p w14:paraId="36B6F79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val="en-US" w:eastAsia="zh-CN"/>
        </w:rPr>
        <w:t>软件使用及维护：对车联网安全软件的使用和维护进行规定</w:t>
      </w:r>
      <w:bookmarkStart w:id="0" w:name="_GoBack"/>
      <w:bookmarkEnd w:id="0"/>
      <w:r>
        <w:rPr>
          <w:rFonts w:hint="eastAsia" w:ascii="宋体" w:hAnsi="宋体" w:eastAsia="宋体"/>
          <w:sz w:val="28"/>
          <w:szCs w:val="28"/>
        </w:rPr>
        <w:t>。</w:t>
      </w:r>
    </w:p>
    <w:p w14:paraId="2F70E138">
      <w:pPr>
        <w:spacing w:line="360" w:lineRule="auto"/>
        <w:ind w:firstLine="560" w:firstLineChars="200"/>
        <w:jc w:val="left"/>
        <w:rPr>
          <w:rFonts w:hint="eastAsia" w:ascii="宋体" w:hAnsi="宋体" w:eastAsia="宋体"/>
          <w:sz w:val="28"/>
          <w:szCs w:val="28"/>
        </w:rPr>
      </w:pPr>
    </w:p>
    <w:p w14:paraId="30A6E9FA">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118E0F0">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1BD703DB">
      <w:pPr>
        <w:spacing w:line="360" w:lineRule="auto"/>
        <w:jc w:val="left"/>
        <w:rPr>
          <w:rFonts w:ascii="宋体" w:hAnsi="宋体" w:eastAsia="宋体"/>
          <w:sz w:val="28"/>
          <w:szCs w:val="28"/>
        </w:rPr>
      </w:pPr>
    </w:p>
    <w:p w14:paraId="775993DA">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A31B0DB">
      <w:pPr>
        <w:spacing w:line="360" w:lineRule="auto"/>
        <w:ind w:firstLine="570"/>
        <w:jc w:val="left"/>
        <w:rPr>
          <w:rFonts w:hint="eastAsia" w:hAnsi="宋体" w:eastAsia="宋体" w:cstheme="minorBidi"/>
          <w:kern w:val="2"/>
          <w:sz w:val="28"/>
          <w:szCs w:val="28"/>
          <w:lang w:val="en-US" w:eastAsia="zh-CN"/>
        </w:rPr>
      </w:pPr>
      <w:r>
        <w:rPr>
          <w:rFonts w:hint="eastAsia" w:hAnsi="宋体" w:eastAsia="宋体" w:cstheme="minorBidi"/>
          <w:kern w:val="2"/>
          <w:sz w:val="28"/>
          <w:szCs w:val="28"/>
          <w:lang w:val="en-US" w:eastAsia="zh-CN"/>
        </w:rPr>
        <w:t>无。</w:t>
      </w:r>
    </w:p>
    <w:p w14:paraId="5075FA5B">
      <w:pPr>
        <w:spacing w:line="360" w:lineRule="auto"/>
        <w:ind w:firstLine="570"/>
        <w:jc w:val="left"/>
        <w:rPr>
          <w:rFonts w:hint="eastAsia" w:hAnsi="宋体" w:eastAsia="宋体" w:cstheme="minorBidi"/>
          <w:kern w:val="2"/>
          <w:sz w:val="28"/>
          <w:szCs w:val="28"/>
          <w:lang w:val="en-US" w:eastAsia="zh-CN"/>
        </w:rPr>
      </w:pPr>
    </w:p>
    <w:p w14:paraId="3FF8C3E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A7AEFD5">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统一的安全软件开发技术规范有助于建立行业信任，让消费者、企业和相关机构对车联网的安全性更有信心，提升产业信任度推动车联网产业规模的扩大。车联网涉及汽车制造商、软件开发商、通信运营商、云服务提供商等多个行业和领域，标准的应用也可以促进各方在安全软件开发方面的协同合作，实现资源共享、优势互补，共同推动车联网产业的发展。</w:t>
      </w:r>
    </w:p>
    <w:p w14:paraId="2BA6B0DE">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标准的制定为企业提供了通用的开发框架和流程，避免企业各自为政进行安全技术研发，减少重复投入。同时，也有助于降低因安全问题导致的召回、赔偿等成本，提高企业的经济效益和市场竞争力。</w:t>
      </w:r>
    </w:p>
    <w:p w14:paraId="74CEFDED">
      <w:pPr>
        <w:spacing w:line="360" w:lineRule="auto"/>
        <w:jc w:val="left"/>
        <w:rPr>
          <w:rFonts w:hint="eastAsia" w:ascii="宋体" w:hAnsi="宋体" w:eastAsia="宋体"/>
          <w:sz w:val="28"/>
          <w:szCs w:val="28"/>
        </w:rPr>
      </w:pPr>
    </w:p>
    <w:p w14:paraId="4E147EA0">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1610A41E">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76F339B1">
      <w:pPr>
        <w:spacing w:line="360" w:lineRule="auto"/>
        <w:ind w:firstLine="562"/>
        <w:jc w:val="left"/>
        <w:rPr>
          <w:rFonts w:ascii="宋体" w:hAnsi="宋体" w:eastAsia="宋体"/>
          <w:sz w:val="28"/>
          <w:szCs w:val="28"/>
        </w:rPr>
      </w:pPr>
    </w:p>
    <w:p w14:paraId="21F7A68E">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7B645CDA">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29EDBF85">
      <w:pPr>
        <w:spacing w:line="360" w:lineRule="auto"/>
        <w:ind w:firstLine="560"/>
        <w:jc w:val="left"/>
        <w:rPr>
          <w:rFonts w:ascii="宋体" w:hAnsi="宋体" w:eastAsia="宋体"/>
          <w:sz w:val="28"/>
          <w:szCs w:val="28"/>
        </w:rPr>
      </w:pPr>
    </w:p>
    <w:p w14:paraId="3002F632">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04975762">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30AD1C6C">
      <w:pPr>
        <w:spacing w:line="360" w:lineRule="auto"/>
        <w:ind w:firstLine="562"/>
        <w:jc w:val="left"/>
        <w:rPr>
          <w:rFonts w:ascii="宋体" w:hAnsi="宋体" w:eastAsia="宋体"/>
          <w:sz w:val="28"/>
          <w:szCs w:val="28"/>
        </w:rPr>
      </w:pPr>
    </w:p>
    <w:p w14:paraId="75480D91">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6329E70A">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478E1010">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51845B80">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2458A998">
      <w:pPr>
        <w:spacing w:line="360" w:lineRule="auto"/>
        <w:ind w:firstLine="562"/>
        <w:jc w:val="left"/>
        <w:rPr>
          <w:rFonts w:ascii="宋体" w:hAnsi="宋体" w:eastAsia="宋体"/>
          <w:b/>
          <w:bCs/>
          <w:sz w:val="28"/>
          <w:szCs w:val="28"/>
        </w:rPr>
      </w:pPr>
    </w:p>
    <w:p w14:paraId="63592F95">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18712B33">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6832436F">
      <w:pPr>
        <w:spacing w:line="360" w:lineRule="auto"/>
        <w:ind w:firstLine="562"/>
        <w:jc w:val="left"/>
        <w:rPr>
          <w:rFonts w:ascii="宋体" w:hAnsi="宋体" w:eastAsia="宋体"/>
          <w:b/>
          <w:bCs/>
          <w:sz w:val="28"/>
          <w:szCs w:val="28"/>
        </w:rPr>
      </w:pPr>
    </w:p>
    <w:p w14:paraId="640F38C3">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10440C4E">
      <w:pPr>
        <w:spacing w:line="360" w:lineRule="auto"/>
        <w:ind w:firstLine="562"/>
        <w:jc w:val="left"/>
        <w:rPr>
          <w:rFonts w:ascii="宋体" w:hAnsi="宋体" w:eastAsia="宋体"/>
          <w:sz w:val="28"/>
          <w:szCs w:val="28"/>
        </w:rPr>
      </w:pPr>
      <w:r>
        <w:rPr>
          <w:rFonts w:hint="eastAsia" w:ascii="宋体" w:hAnsi="宋体" w:eastAsia="宋体"/>
          <w:sz w:val="28"/>
          <w:szCs w:val="28"/>
        </w:rPr>
        <w:t>无。</w:t>
      </w:r>
      <w:r>
        <w:rPr>
          <w:rFonts w:ascii="宋体" w:hAnsi="宋体" w:eastAsia="宋体"/>
          <w:sz w:val="28"/>
          <w:szCs w:val="28"/>
        </w:rPr>
        <w:t xml:space="preserve">  </w:t>
      </w:r>
    </w:p>
    <w:p w14:paraId="1826CA3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车联网安全软件开发技术规范</w:t>
      </w:r>
      <w:r>
        <w:rPr>
          <w:rFonts w:hint="eastAsia" w:ascii="宋体" w:hAnsi="宋体" w:eastAsia="宋体"/>
          <w:sz w:val="28"/>
          <w:szCs w:val="28"/>
        </w:rPr>
        <w:t>》起草组</w:t>
      </w:r>
      <w:r>
        <w:rPr>
          <w:rFonts w:ascii="宋体" w:hAnsi="宋体" w:eastAsia="宋体"/>
          <w:sz w:val="28"/>
          <w:szCs w:val="28"/>
        </w:rPr>
        <w:t xml:space="preserve"> </w:t>
      </w:r>
    </w:p>
    <w:p w14:paraId="78684C1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2025</w:t>
      </w:r>
      <w:r>
        <w:rPr>
          <w:rFonts w:ascii="宋体" w:hAnsi="宋体" w:eastAsia="宋体"/>
          <w:sz w:val="28"/>
          <w:szCs w:val="28"/>
        </w:rPr>
        <w:t>年</w:t>
      </w:r>
      <w:r>
        <w:rPr>
          <w:rFonts w:hint="eastAsia" w:ascii="宋体" w:hAnsi="宋体" w:eastAsia="宋体"/>
          <w:sz w:val="28"/>
          <w:szCs w:val="28"/>
        </w:rPr>
        <w:t>0</w:t>
      </w:r>
      <w:r>
        <w:rPr>
          <w:rFonts w:hint="eastAsia" w:ascii="宋体" w:hAnsi="宋体" w:eastAsia="宋体"/>
          <w:sz w:val="28"/>
          <w:szCs w:val="28"/>
          <w:lang w:val="en-US" w:eastAsia="zh-CN"/>
        </w:rPr>
        <w:t>7</w:t>
      </w:r>
      <w:r>
        <w:rPr>
          <w:rFonts w:ascii="宋体" w:hAnsi="宋体" w:eastAsia="宋体"/>
          <w:sz w:val="28"/>
          <w:szCs w:val="28"/>
        </w:rPr>
        <w:t>月</w:t>
      </w:r>
      <w:r>
        <w:rPr>
          <w:rFonts w:hint="eastAsia" w:ascii="宋体" w:hAnsi="宋体" w:eastAsia="宋体"/>
          <w:sz w:val="28"/>
          <w:szCs w:val="28"/>
          <w:lang w:val="en-US" w:eastAsia="zh-CN"/>
        </w:rPr>
        <w:t>01</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9B79"/>
    <w:multiLevelType w:val="singleLevel"/>
    <w:tmpl w:val="F6189B79"/>
    <w:lvl w:ilvl="0" w:tentative="0">
      <w:start w:val="2"/>
      <w:numFmt w:val="chineseCounting"/>
      <w:suff w:val="nothing"/>
      <w:lvlText w:val="（%1）"/>
      <w:lvlJc w:val="left"/>
      <w:rPr>
        <w:rFonts w:hint="eastAsia"/>
      </w:rPr>
    </w:lvl>
  </w:abstractNum>
  <w:abstractNum w:abstractNumId="1">
    <w:nsid w:val="2C5917C3"/>
    <w:multiLevelType w:val="multilevel"/>
    <w:tmpl w:val="2C5917C3"/>
    <w:lvl w:ilvl="0" w:tentative="0">
      <w:start w:val="1"/>
      <w:numFmt w:val="none"/>
      <w:pStyle w:val="16"/>
      <w:lvlText w:val="%1——"/>
      <w:lvlJc w:val="left"/>
      <w:pPr>
        <w:tabs>
          <w:tab w:val="left" w:pos="851"/>
        </w:tabs>
        <w:ind w:left="851" w:hanging="426"/>
      </w:pPr>
      <w:rPr>
        <w:rFonts w:hint="eastAsia" w:ascii="宋体" w:hAnsi="Times New Roman" w:eastAsia="宋体" w:cs="Times New Roman"/>
        <w:b w:val="0"/>
        <w:i w:val="0"/>
        <w:sz w:val="21"/>
      </w:rPr>
    </w:lvl>
    <w:lvl w:ilvl="1" w:tentative="0">
      <w:start w:val="1"/>
      <w:numFmt w:val="none"/>
      <w:pStyle w:val="19"/>
      <w:lvlText w:val=""/>
      <w:lvlJc w:val="left"/>
      <w:pPr>
        <w:ind w:left="851" w:hanging="431"/>
      </w:pPr>
      <w:rPr>
        <w:rFonts w:hint="default" w:ascii="Symbol" w:hAnsi="Symbol" w:cs="Times New Roman"/>
        <w:sz w:val="21"/>
      </w:rPr>
    </w:lvl>
    <w:lvl w:ilvl="2" w:tentative="0">
      <w:start w:val="1"/>
      <w:numFmt w:val="bullet"/>
      <w:pStyle w:val="1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C7648"/>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36B27"/>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6F2F2D"/>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20BE7"/>
    <w:rsid w:val="00830DF8"/>
    <w:rsid w:val="00831C13"/>
    <w:rsid w:val="008374F8"/>
    <w:rsid w:val="00850CF3"/>
    <w:rsid w:val="00855EF3"/>
    <w:rsid w:val="008639DD"/>
    <w:rsid w:val="00873DB6"/>
    <w:rsid w:val="00895E54"/>
    <w:rsid w:val="008C53F7"/>
    <w:rsid w:val="008F2746"/>
    <w:rsid w:val="008F7FFC"/>
    <w:rsid w:val="00901136"/>
    <w:rsid w:val="00902454"/>
    <w:rsid w:val="00905D53"/>
    <w:rsid w:val="00921AEC"/>
    <w:rsid w:val="00925E06"/>
    <w:rsid w:val="009349E7"/>
    <w:rsid w:val="009411A8"/>
    <w:rsid w:val="009468CF"/>
    <w:rsid w:val="00954D9A"/>
    <w:rsid w:val="009603D3"/>
    <w:rsid w:val="00963FCF"/>
    <w:rsid w:val="00975BD6"/>
    <w:rsid w:val="009D3675"/>
    <w:rsid w:val="009D498C"/>
    <w:rsid w:val="009D532B"/>
    <w:rsid w:val="009D796E"/>
    <w:rsid w:val="00A32DBC"/>
    <w:rsid w:val="00A3749C"/>
    <w:rsid w:val="00A76277"/>
    <w:rsid w:val="00A824EF"/>
    <w:rsid w:val="00A866B0"/>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04BA"/>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0D2A"/>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EE7BE4"/>
    <w:rsid w:val="00F30933"/>
    <w:rsid w:val="00F31F16"/>
    <w:rsid w:val="00F7230A"/>
    <w:rsid w:val="00F724A6"/>
    <w:rsid w:val="00F829FC"/>
    <w:rsid w:val="00F92024"/>
    <w:rsid w:val="00FA1182"/>
    <w:rsid w:val="00FC34D9"/>
    <w:rsid w:val="00FE27EF"/>
    <w:rsid w:val="00FF28A7"/>
    <w:rsid w:val="00FF2BFC"/>
    <w:rsid w:val="00FF55C1"/>
    <w:rsid w:val="0475325E"/>
    <w:rsid w:val="077633E2"/>
    <w:rsid w:val="0D9633F1"/>
    <w:rsid w:val="0F913D0D"/>
    <w:rsid w:val="14BE27C4"/>
    <w:rsid w:val="1BF34DB3"/>
    <w:rsid w:val="1D9236E6"/>
    <w:rsid w:val="1E822B3F"/>
    <w:rsid w:val="1E8E65A3"/>
    <w:rsid w:val="208337BA"/>
    <w:rsid w:val="20A57BD4"/>
    <w:rsid w:val="21CE2995"/>
    <w:rsid w:val="233E073A"/>
    <w:rsid w:val="24101808"/>
    <w:rsid w:val="29177872"/>
    <w:rsid w:val="292F6A67"/>
    <w:rsid w:val="35E6686D"/>
    <w:rsid w:val="39096AFA"/>
    <w:rsid w:val="459A64D3"/>
    <w:rsid w:val="46EA14CF"/>
    <w:rsid w:val="4C070C02"/>
    <w:rsid w:val="4C324162"/>
    <w:rsid w:val="4E0A599B"/>
    <w:rsid w:val="505A2BAF"/>
    <w:rsid w:val="5200731B"/>
    <w:rsid w:val="525E7A5F"/>
    <w:rsid w:val="52833022"/>
    <w:rsid w:val="53334A48"/>
    <w:rsid w:val="53AF7E46"/>
    <w:rsid w:val="5AE40D1D"/>
    <w:rsid w:val="5CA72002"/>
    <w:rsid w:val="5F27742B"/>
    <w:rsid w:val="5F994A9B"/>
    <w:rsid w:val="68AE1786"/>
    <w:rsid w:val="68EA193E"/>
    <w:rsid w:val="6A6D6639"/>
    <w:rsid w:val="7CD84F9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List Paragraph"/>
    <w:basedOn w:val="1"/>
    <w:unhideWhenUsed/>
    <w:qFormat/>
    <w:uiPriority w:val="99"/>
    <w:pPr>
      <w:ind w:firstLine="420" w:firstLineChars="200"/>
    </w:pPr>
  </w:style>
  <w:style w:type="paragraph" w:customStyle="1" w:styleId="15">
    <w:name w:val="标准文件_段"/>
    <w:link w:val="1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项"/>
    <w:qFormat/>
    <w:uiPriority w:val="0"/>
    <w:pPr>
      <w:numPr>
        <w:ilvl w:val="0"/>
        <w:numId w:val="1"/>
      </w:numPr>
    </w:pPr>
    <w:rPr>
      <w:rFonts w:ascii="宋体" w:hAnsi="Times New Roman" w:eastAsia="宋体" w:cs="Times New Roman"/>
      <w:sz w:val="21"/>
      <w:lang w:val="en-US" w:eastAsia="zh-CN" w:bidi="ar-SA"/>
    </w:rPr>
  </w:style>
  <w:style w:type="paragraph" w:customStyle="1" w:styleId="17">
    <w:name w:val="标准文件_三级项"/>
    <w:basedOn w:val="1"/>
    <w:qFormat/>
    <w:uiPriority w:val="0"/>
    <w:pPr>
      <w:numPr>
        <w:ilvl w:val="2"/>
        <w:numId w:val="1"/>
      </w:numPr>
      <w:adjustRightInd w:val="0"/>
      <w:spacing w:line="536870612" w:lineRule="auto"/>
    </w:pPr>
    <w:rPr>
      <w:rFonts w:ascii="Times New Roman" w:hAnsi="Times New Roman" w:eastAsia="宋体" w:cs="Times New Roman"/>
      <w:szCs w:val="21"/>
    </w:rPr>
  </w:style>
  <w:style w:type="character" w:customStyle="1" w:styleId="18">
    <w:name w:val="标准文件_段 Char"/>
    <w:link w:val="15"/>
    <w:qFormat/>
    <w:locked/>
    <w:uiPriority w:val="0"/>
    <w:rPr>
      <w:rFonts w:ascii="宋体" w:hAnsi="Times New Roman" w:eastAsia="宋体" w:cs="Times New Roman"/>
      <w:sz w:val="21"/>
    </w:rPr>
  </w:style>
  <w:style w:type="paragraph" w:customStyle="1" w:styleId="19">
    <w:name w:val="标准文件_二级项2"/>
    <w:basedOn w:val="15"/>
    <w:qFormat/>
    <w:uiPriority w:val="0"/>
    <w:pPr>
      <w:numPr>
        <w:ilvl w:val="1"/>
        <w:numId w:val="1"/>
      </w:numPr>
      <w:tabs>
        <w:tab w:val="left" w:pos="1440"/>
      </w:tabs>
      <w:ind w:left="1440" w:firstLine="0" w:firstLineChar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F3DF-5F7E-496C-BA9E-6A6984910FB1}">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5</Pages>
  <Words>1730</Words>
  <Characters>1764</Characters>
  <Lines>15</Lines>
  <Paragraphs>4</Paragraphs>
  <TotalTime>3</TotalTime>
  <ScaleCrop>false</ScaleCrop>
  <LinksUpToDate>false</LinksUpToDate>
  <CharactersWithSpaces>1798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2025-06-30T01:53:34Z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363D128E8E8C4C2EBD8506CCEEF208AF_12</vt:lpwstr>
  </property>
  <property fmtid="{D5CDD505-2E9C-101B-9397-08002B2CF9AE}" pid="4" name="KSOTemplateDocerSaveRecord">
    <vt:lpwstr>eyJoZGlkIjoiYzQ4MjFkYmM4NmFlNTE3OTBhMTQwMGMzYWFiZjdiOGEiLCJ1c2VySWQiOiI5NjMyOTE2MjUifQ==</vt:lpwstr>
  </property>
</Properties>
</file>