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00"/>
        <w:gridCol w:w="8124"/>
      </w:tblGrid>
      <w:tr w:rsidR="001A0B4B" w14:paraId="0C0FD6DD" w14:textId="77777777">
        <w:trPr>
          <w:trHeight w:val="364"/>
        </w:trPr>
        <w:tc>
          <w:tcPr>
            <w:tcW w:w="1200" w:type="dxa"/>
          </w:tcPr>
          <w:p w14:paraId="6D058F05" w14:textId="77777777" w:rsidR="001A0B4B" w:rsidRDefault="00000000">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ICS 93.080</w:t>
            </w:r>
          </w:p>
          <w:p w14:paraId="094CA7C9" w14:textId="77777777" w:rsidR="001A0B4B" w:rsidRDefault="00000000">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CCS P 51</w:t>
            </w:r>
          </w:p>
        </w:tc>
        <w:tc>
          <w:tcPr>
            <w:tcW w:w="8124" w:type="dxa"/>
          </w:tcPr>
          <w:tbl>
            <w:tblPr>
              <w:tblStyle w:val="affff7"/>
              <w:tblpPr w:vertAnchor="page" w:horzAnchor="margin" w:tblpX="1" w:tblpY="341"/>
              <w:tblOverlap w:val="never"/>
              <w:tblW w:w="21803"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21803"/>
            </w:tblGrid>
            <w:tr w:rsidR="001A0B4B" w14:paraId="516E4D27" w14:textId="77777777">
              <w:trPr>
                <w:trHeight w:hRule="exact" w:val="273"/>
              </w:trPr>
              <w:tc>
                <w:tcPr>
                  <w:tcW w:w="21803" w:type="dxa"/>
                  <w:vAlign w:val="center"/>
                </w:tcPr>
                <w:p w14:paraId="5CCD7780" w14:textId="77777777" w:rsidR="001A0B4B" w:rsidRDefault="001A0B4B" w:rsidP="00B874DC">
                  <w:pPr>
                    <w:pStyle w:val="afffff"/>
                    <w:framePr w:w="0" w:hRule="auto" w:wrap="auto" w:hAnchor="text" w:xAlign="left" w:yAlign="inline" w:anchorLock="0"/>
                    <w:ind w:left="420" w:right="624"/>
                    <w:rPr>
                      <w:rFonts w:ascii="宋体" w:hAnsi="宋体" w:hint="eastAsia"/>
                      <w:sz w:val="28"/>
                      <w:szCs w:val="28"/>
                    </w:rPr>
                  </w:pPr>
                </w:p>
              </w:tc>
            </w:tr>
          </w:tbl>
          <w:p w14:paraId="0F92C157" w14:textId="77777777" w:rsidR="001A0B4B" w:rsidRDefault="001A0B4B">
            <w:pPr>
              <w:pStyle w:val="affff0"/>
              <w:framePr w:wrap="notBeside" w:vAnchor="page" w:hAnchor="page" w:x="1440" w:y="494"/>
              <w:tabs>
                <w:tab w:val="clear" w:pos="4153"/>
                <w:tab w:val="clear" w:pos="8306"/>
              </w:tabs>
              <w:spacing w:before="40" w:line="240" w:lineRule="auto"/>
              <w:jc w:val="left"/>
              <w:rPr>
                <w:rFonts w:ascii="黑体" w:eastAsia="黑体" w:hAnsi="黑体" w:hint="eastAsia"/>
                <w:sz w:val="21"/>
                <w:szCs w:val="21"/>
              </w:rPr>
            </w:pPr>
          </w:p>
        </w:tc>
      </w:tr>
    </w:tbl>
    <w:p w14:paraId="56B28EDC" w14:textId="77777777" w:rsidR="001A0B4B"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1B1F7F11" w14:textId="5E563CA4" w:rsidR="001A0B4B" w:rsidRDefault="00000000">
      <w:pPr>
        <w:pStyle w:val="affffffffff2"/>
        <w:framePr w:w="9325" w:h="922" w:hRule="exact" w:wrap="auto"/>
      </w:pPr>
      <w:r>
        <w:t>T/</w:t>
      </w:r>
      <w:r>
        <w:rPr>
          <w:rFonts w:hint="eastAsia"/>
        </w:rPr>
        <w:t>CASME</w:t>
      </w:r>
      <w:r w:rsidR="00B874DC">
        <w:rPr>
          <w:rFonts w:hint="eastAsia"/>
        </w:rPr>
        <w:t>S</w:t>
      </w:r>
      <w:r>
        <w:rPr>
          <w:rFonts w:hint="eastAsia"/>
        </w:rPr>
        <w:t xml:space="preserve"> XXX</w:t>
      </w:r>
      <w:r>
        <w:rPr>
          <w:rFonts w:hAnsi="黑体"/>
        </w:rPr>
        <w:t>—</w:t>
      </w:r>
      <w:r>
        <w:rPr>
          <w:rFonts w:hint="eastAsia"/>
        </w:rPr>
        <w:t>2025</w:t>
      </w:r>
    </w:p>
    <w:p w14:paraId="225A6D4B" w14:textId="77777777" w:rsidR="001A0B4B" w:rsidRDefault="001A0B4B">
      <w:pPr>
        <w:pStyle w:val="affffffffff3"/>
        <w:framePr w:w="9325" w:h="922" w:hRule="exact" w:wrap="auto"/>
        <w:rPr>
          <w:rFonts w:hAnsi="黑体" w:hint="eastAsia"/>
        </w:rPr>
      </w:pPr>
    </w:p>
    <w:p w14:paraId="021F9FFB" w14:textId="77777777" w:rsidR="001A0B4B"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70C6FC2" wp14:editId="03282D0A">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2490979" w14:textId="77777777" w:rsidR="001A0B4B" w:rsidRDefault="001A0B4B">
      <w:pPr>
        <w:pStyle w:val="afffff0"/>
        <w:framePr w:w="9639" w:h="6976" w:hRule="exact" w:hSpace="0" w:vSpace="0" w:wrap="around" w:hAnchor="page" w:y="6408"/>
        <w:jc w:val="center"/>
        <w:rPr>
          <w:rFonts w:ascii="黑体" w:eastAsia="黑体" w:hAnsi="黑体" w:hint="eastAsia"/>
          <w:b w:val="0"/>
          <w:bCs w:val="0"/>
          <w:w w:val="100"/>
        </w:rPr>
      </w:pPr>
    </w:p>
    <w:p w14:paraId="16FD1DA9" w14:textId="77777777" w:rsidR="001A0B4B" w:rsidRDefault="00000000">
      <w:pPr>
        <w:pStyle w:val="affffffffff4"/>
        <w:framePr w:h="6974" w:hRule="exact" w:wrap="around" w:x="1419" w:anchorLock="1"/>
        <w:rPr>
          <w:rFonts w:hint="eastAsia"/>
        </w:rPr>
      </w:pPr>
      <w:r>
        <w:rPr>
          <w:rFonts w:hint="eastAsia"/>
        </w:rPr>
        <w:t>市政预制装配式桥梁下部结构施工技术规范</w:t>
      </w:r>
    </w:p>
    <w:p w14:paraId="07679771" w14:textId="77777777" w:rsidR="001A0B4B" w:rsidRDefault="001A0B4B">
      <w:pPr>
        <w:framePr w:w="9639" w:h="6974" w:hRule="exact" w:wrap="around" w:vAnchor="page" w:hAnchor="page" w:x="1419" w:y="6408" w:anchorLock="1"/>
        <w:ind w:left="-1418"/>
      </w:pPr>
    </w:p>
    <w:p w14:paraId="2C2982A0" w14:textId="77777777" w:rsidR="001A0B4B" w:rsidRDefault="00000000">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t>Technical</w:t>
      </w:r>
      <w:r>
        <w:rPr>
          <w:rFonts w:ascii="黑体" w:eastAsia="黑体" w:hAnsi="黑体" w:hint="eastAsia"/>
          <w:szCs w:val="28"/>
        </w:rPr>
        <w:t xml:space="preserve"> </w:t>
      </w:r>
      <w:r>
        <w:rPr>
          <w:rFonts w:ascii="黑体" w:eastAsia="黑体" w:hAnsi="黑体"/>
          <w:szCs w:val="28"/>
        </w:rPr>
        <w:t>specification for the</w:t>
      </w:r>
      <w:r>
        <w:rPr>
          <w:rFonts w:ascii="黑体" w:eastAsia="黑体" w:hAnsi="黑体" w:hint="eastAsia"/>
          <w:szCs w:val="28"/>
        </w:rPr>
        <w:t xml:space="preserve"> </w:t>
      </w:r>
      <w:r>
        <w:rPr>
          <w:rFonts w:ascii="黑体" w:eastAsia="黑体" w:hAnsi="黑体"/>
          <w:szCs w:val="28"/>
        </w:rPr>
        <w:t>construction of</w:t>
      </w:r>
      <w:r>
        <w:rPr>
          <w:rFonts w:ascii="黑体" w:eastAsia="黑体" w:hAnsi="黑体" w:hint="eastAsia"/>
          <w:szCs w:val="28"/>
        </w:rPr>
        <w:t xml:space="preserve"> </w:t>
      </w:r>
      <w:r>
        <w:rPr>
          <w:rFonts w:ascii="黑体" w:eastAsia="黑体" w:hAnsi="黑体"/>
          <w:szCs w:val="28"/>
        </w:rPr>
        <w:t>prefabricated and</w:t>
      </w:r>
      <w:r>
        <w:rPr>
          <w:rFonts w:ascii="黑体" w:eastAsia="黑体" w:hAnsi="黑体" w:hint="eastAsia"/>
          <w:szCs w:val="28"/>
        </w:rPr>
        <w:t xml:space="preserve"> </w:t>
      </w:r>
      <w:r>
        <w:rPr>
          <w:rFonts w:ascii="黑体" w:eastAsia="黑体" w:hAnsi="黑体"/>
          <w:szCs w:val="28"/>
        </w:rPr>
        <w:t>assembled bridge</w:t>
      </w:r>
      <w:r>
        <w:rPr>
          <w:rFonts w:ascii="黑体" w:eastAsia="黑体" w:hAnsi="黑体" w:hint="eastAsia"/>
          <w:szCs w:val="28"/>
        </w:rPr>
        <w:t xml:space="preserve"> </w:t>
      </w:r>
      <w:r>
        <w:rPr>
          <w:rFonts w:ascii="黑体" w:eastAsia="黑体" w:hAnsi="黑体"/>
          <w:szCs w:val="28"/>
        </w:rPr>
        <w:t>substructure in</w:t>
      </w:r>
      <w:r>
        <w:rPr>
          <w:rFonts w:ascii="黑体" w:eastAsia="黑体" w:hAnsi="黑体" w:hint="eastAsia"/>
          <w:szCs w:val="28"/>
        </w:rPr>
        <w:t xml:space="preserve"> </w:t>
      </w:r>
      <w:r>
        <w:rPr>
          <w:rFonts w:ascii="黑体" w:eastAsia="黑体" w:hAnsi="黑体"/>
          <w:szCs w:val="28"/>
        </w:rPr>
        <w:t>municipal</w:t>
      </w:r>
      <w:r>
        <w:rPr>
          <w:rFonts w:ascii="黑体" w:eastAsia="黑体" w:hAnsi="黑体" w:hint="eastAsia"/>
          <w:szCs w:val="28"/>
        </w:rPr>
        <w:t xml:space="preserve"> </w:t>
      </w:r>
      <w:r>
        <w:rPr>
          <w:rFonts w:ascii="黑体" w:eastAsia="黑体" w:hAnsi="黑体"/>
          <w:szCs w:val="28"/>
        </w:rPr>
        <w:t>construction</w:t>
      </w:r>
    </w:p>
    <w:p w14:paraId="4F84ECEC" w14:textId="77777777" w:rsidR="001A0B4B" w:rsidRDefault="001A0B4B">
      <w:pPr>
        <w:pStyle w:val="afffffff8"/>
        <w:framePr w:w="9639" w:h="6974" w:hRule="exact" w:wrap="around" w:vAnchor="page" w:hAnchor="page" w:x="1419" w:y="6408" w:anchorLock="1"/>
        <w:jc w:val="both"/>
        <w:textAlignment w:val="bottom"/>
        <w:rPr>
          <w:rFonts w:eastAsia="黑体"/>
          <w:szCs w:val="28"/>
        </w:rPr>
      </w:pPr>
    </w:p>
    <w:p w14:paraId="3981E770" w14:textId="77777777" w:rsidR="001A0B4B" w:rsidRDefault="00000000">
      <w:pPr>
        <w:pStyle w:val="afffffff8"/>
        <w:framePr w:w="9639" w:h="6974" w:hRule="exact" w:wrap="around" w:vAnchor="page" w:hAnchor="page" w:x="1419" w:y="6408" w:anchorLock="1"/>
        <w:spacing w:before="440" w:after="160"/>
        <w:textAlignment w:val="bottom"/>
        <w:rPr>
          <w:sz w:val="21"/>
          <w:szCs w:val="21"/>
        </w:rPr>
      </w:pPr>
      <w:r>
        <w:rPr>
          <w:rFonts w:hint="eastAsia"/>
          <w:sz w:val="21"/>
          <w:szCs w:val="21"/>
        </w:rPr>
        <w:t>（征求意见稿）</w:t>
      </w:r>
    </w:p>
    <w:p w14:paraId="47987506" w14:textId="77777777" w:rsidR="001A0B4B" w:rsidRDefault="001A0B4B">
      <w:pPr>
        <w:pStyle w:val="afffffff8"/>
        <w:framePr w:w="9639" w:h="6974" w:hRule="exact" w:wrap="around" w:vAnchor="page" w:hAnchor="page" w:x="1419" w:y="6408" w:anchorLock="1"/>
        <w:spacing w:before="440" w:after="160"/>
        <w:textAlignment w:val="bottom"/>
        <w:rPr>
          <w:sz w:val="21"/>
          <w:szCs w:val="21"/>
        </w:rPr>
      </w:pPr>
    </w:p>
    <w:p w14:paraId="3ECE5001" w14:textId="77777777" w:rsidR="001A0B4B" w:rsidRDefault="00000000">
      <w:pPr>
        <w:pStyle w:val="afffffff8"/>
        <w:framePr w:w="9639" w:h="6974" w:hRule="exact" w:wrap="around" w:vAnchor="page" w:hAnchor="page" w:x="1419" w:y="6408" w:anchorLock="1"/>
        <w:spacing w:before="180" w:line="240" w:lineRule="atLeast"/>
        <w:textAlignment w:val="bottom"/>
        <w:rPr>
          <w:b/>
          <w:bCs/>
          <w:sz w:val="21"/>
          <w:szCs w:val="28"/>
        </w:rPr>
      </w:pPr>
      <w:r>
        <w:rPr>
          <w:rFonts w:hint="eastAsia"/>
          <w:b/>
          <w:bCs/>
          <w:sz w:val="21"/>
          <w:szCs w:val="28"/>
        </w:rPr>
        <w:t>在提交反馈意见时，请将您知道的相关专利连同支持性文件一并附上。</w:t>
      </w:r>
    </w:p>
    <w:p w14:paraId="0BE014A0" w14:textId="77777777" w:rsidR="001A0B4B" w:rsidRDefault="001A0B4B">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2E8404EF" w14:textId="77777777" w:rsidR="001A0B4B" w:rsidRDefault="00000000">
      <w:pPr>
        <w:pStyle w:val="affffffffff0"/>
        <w:framePr w:h="398" w:hRule="exact" w:wrap="around" w:y="14244"/>
      </w:pPr>
      <w:r>
        <w:rPr>
          <w:rFonts w:ascii="黑体"/>
        </w:rPr>
        <w:t>20</w:t>
      </w:r>
      <w:r>
        <w:rPr>
          <w:rFonts w:ascii="黑体" w:hint="eastAsia"/>
        </w:rPr>
        <w:t>25</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w:rPr>
          <w:noProof/>
        </w:rPr>
        <mc:AlternateContent>
          <mc:Choice Requires="wps">
            <w:drawing>
              <wp:anchor distT="0" distB="0" distL="114300" distR="114300" simplePos="0" relativeHeight="251661312" behindDoc="0" locked="1" layoutInCell="1" allowOverlap="1" wp14:anchorId="375477A7" wp14:editId="3E7F2327">
                <wp:simplePos x="0" y="0"/>
                <wp:positionH relativeFrom="column">
                  <wp:posOffset>-635</wp:posOffset>
                </wp:positionH>
                <wp:positionV relativeFrom="page">
                  <wp:posOffset>9251950</wp:posOffset>
                </wp:positionV>
                <wp:extent cx="6120130" cy="0"/>
                <wp:effectExtent l="8890" t="12700" r="5080" b="6350"/>
                <wp:wrapNone/>
                <wp:docPr id="82905900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h2s8&#10;1gAAAAsBAAAPAAAAAAAAAAEAIAAAACIAAABkcnMvZG93bnJldi54bWxQSwECFAAUAAAACACHTuJA&#10;vfBd6eoBAACyAwAADgAAAAAAAAABACAAAAAlAQAAZHJzL2Uyb0RvYy54bWxQSwUGAAAAAAYABgBZ&#10;AQAAgQUAAAAA&#10;">
                <v:fill on="f" focussize="0,0"/>
                <v:stroke color="#000000" joinstyle="round"/>
                <v:imagedata o:title=""/>
                <o:lock v:ext="edit" aspectratio="f"/>
                <w10:anchorlock/>
              </v:line>
            </w:pict>
          </mc:Fallback>
        </mc:AlternateContent>
      </w:r>
    </w:p>
    <w:p w14:paraId="19BE1141" w14:textId="77777777" w:rsidR="001A0B4B" w:rsidRDefault="00000000">
      <w:pPr>
        <w:pStyle w:val="affffffffff1"/>
        <w:framePr w:h="406" w:hRule="exact" w:wrap="around" w:y="14236"/>
      </w:pPr>
      <w:r>
        <w:rPr>
          <w:rFonts w:ascii="黑体"/>
        </w:rPr>
        <w:t>20</w:t>
      </w:r>
      <w:r>
        <w:rPr>
          <w:rFonts w:ascii="黑体" w:hint="eastAsia"/>
        </w:rPr>
        <w:t>25</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2BA8A895" w14:textId="77777777" w:rsidR="001A0B4B" w:rsidRDefault="00000000">
      <w:pPr>
        <w:pStyle w:val="affffffff8"/>
        <w:framePr w:h="584" w:hRule="exact" w:hSpace="181" w:vSpace="181" w:wrap="around" w:y="14800"/>
        <w:rPr>
          <w:rFonts w:hAnsi="黑体" w:hint="eastAsia"/>
        </w:rPr>
      </w:pPr>
      <w:r>
        <w:rPr>
          <w:rFonts w:hint="eastAsia"/>
          <w:spacing w:val="20"/>
          <w:sz w:val="28"/>
        </w:rPr>
        <w:t>中国中小企业协会</w:t>
      </w:r>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05817ED" w14:textId="77777777" w:rsidR="001A0B4B" w:rsidRDefault="00000000">
      <w:pPr>
        <w:rPr>
          <w:rFonts w:ascii="宋体" w:hAnsi="宋体" w:hint="eastAsia"/>
          <w:sz w:val="28"/>
          <w:szCs w:val="28"/>
        </w:rPr>
        <w:sectPr w:rsidR="001A0B4B" w:rsidSect="00270213">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E7465B6" wp14:editId="426EC91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752D977" w14:textId="77777777" w:rsidR="00270213" w:rsidRDefault="00270213" w:rsidP="00270213">
      <w:pPr>
        <w:pStyle w:val="affffffa"/>
        <w:spacing w:after="360"/>
      </w:pPr>
      <w:bookmarkStart w:id="1" w:name="BookMark1"/>
      <w:bookmarkStart w:id="2" w:name="_Toc199419951"/>
      <w:bookmarkStart w:id="3" w:name="_Toc200356053"/>
      <w:bookmarkStart w:id="4" w:name="_Toc200356084"/>
      <w:bookmarkStart w:id="5" w:name="_Toc200360861"/>
      <w:bookmarkStart w:id="6" w:name="_Toc200361172"/>
      <w:bookmarkStart w:id="7" w:name="_Toc200363045"/>
      <w:bookmarkStart w:id="8" w:name="_Toc200622523"/>
      <w:r w:rsidRPr="00270213">
        <w:rPr>
          <w:rFonts w:hint="eastAsia"/>
          <w:spacing w:val="320"/>
        </w:rPr>
        <w:lastRenderedPageBreak/>
        <w:t>目</w:t>
      </w:r>
      <w:r>
        <w:rPr>
          <w:rFonts w:hint="eastAsia"/>
        </w:rPr>
        <w:t>次</w:t>
      </w:r>
    </w:p>
    <w:p w14:paraId="67FAB064" w14:textId="745CC60F" w:rsidR="00270213" w:rsidRPr="00270213" w:rsidRDefault="0027021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70213">
        <w:fldChar w:fldCharType="begin"/>
      </w:r>
      <w:r w:rsidRPr="00270213">
        <w:instrText xml:space="preserve"> TOC \o "1-1" \h </w:instrText>
      </w:r>
      <w:r w:rsidRPr="00270213">
        <w:fldChar w:fldCharType="separate"/>
      </w:r>
      <w:hyperlink w:anchor="_Toc200630107" w:history="1">
        <w:r w:rsidRPr="00270213">
          <w:rPr>
            <w:rStyle w:val="affffb"/>
            <w:rFonts w:hint="eastAsia"/>
            <w:noProof/>
          </w:rPr>
          <w:t>前言</w:t>
        </w:r>
        <w:r w:rsidRPr="00270213">
          <w:rPr>
            <w:rFonts w:hint="eastAsia"/>
            <w:noProof/>
          </w:rPr>
          <w:tab/>
        </w:r>
        <w:r w:rsidRPr="00270213">
          <w:rPr>
            <w:rFonts w:hint="eastAsia"/>
            <w:noProof/>
          </w:rPr>
          <w:fldChar w:fldCharType="begin"/>
        </w:r>
        <w:r w:rsidRPr="00270213">
          <w:rPr>
            <w:rFonts w:hint="eastAsia"/>
            <w:noProof/>
          </w:rPr>
          <w:instrText xml:space="preserve"> </w:instrText>
        </w:r>
        <w:r w:rsidRPr="00270213">
          <w:rPr>
            <w:noProof/>
          </w:rPr>
          <w:instrText>PAGEREF _Toc200630107 \h</w:instrText>
        </w:r>
        <w:r w:rsidRPr="00270213">
          <w:rPr>
            <w:rFonts w:hint="eastAsia"/>
            <w:noProof/>
          </w:rPr>
          <w:instrText xml:space="preserve"> </w:instrText>
        </w:r>
        <w:r w:rsidRPr="00270213">
          <w:rPr>
            <w:rFonts w:hint="eastAsia"/>
            <w:noProof/>
          </w:rPr>
        </w:r>
        <w:r w:rsidRPr="00270213">
          <w:rPr>
            <w:rFonts w:hint="eastAsia"/>
            <w:noProof/>
          </w:rPr>
          <w:fldChar w:fldCharType="separate"/>
        </w:r>
        <w:r w:rsidRPr="00270213">
          <w:rPr>
            <w:noProof/>
          </w:rPr>
          <w:t>II</w:t>
        </w:r>
        <w:r w:rsidRPr="00270213">
          <w:rPr>
            <w:rFonts w:hint="eastAsia"/>
            <w:noProof/>
          </w:rPr>
          <w:fldChar w:fldCharType="end"/>
        </w:r>
      </w:hyperlink>
    </w:p>
    <w:p w14:paraId="174DE87D" w14:textId="1CC23018" w:rsidR="00270213" w:rsidRPr="00270213" w:rsidRDefault="0027021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0630108" w:history="1">
        <w:r w:rsidRPr="00270213">
          <w:rPr>
            <w:rStyle w:val="affffb"/>
            <w:rFonts w:hint="eastAsia"/>
            <w:noProof/>
          </w:rPr>
          <w:t>1</w:t>
        </w:r>
        <w:r>
          <w:rPr>
            <w:rStyle w:val="affffb"/>
            <w:noProof/>
          </w:rPr>
          <w:t xml:space="preserve"> </w:t>
        </w:r>
        <w:r w:rsidRPr="00270213">
          <w:rPr>
            <w:rStyle w:val="affffb"/>
            <w:rFonts w:hint="eastAsia"/>
            <w:noProof/>
          </w:rPr>
          <w:t xml:space="preserve"> 范围</w:t>
        </w:r>
        <w:r w:rsidRPr="00270213">
          <w:rPr>
            <w:rFonts w:hint="eastAsia"/>
            <w:noProof/>
          </w:rPr>
          <w:tab/>
        </w:r>
        <w:r w:rsidRPr="00270213">
          <w:rPr>
            <w:rFonts w:hint="eastAsia"/>
            <w:noProof/>
          </w:rPr>
          <w:fldChar w:fldCharType="begin"/>
        </w:r>
        <w:r w:rsidRPr="00270213">
          <w:rPr>
            <w:rFonts w:hint="eastAsia"/>
            <w:noProof/>
          </w:rPr>
          <w:instrText xml:space="preserve"> </w:instrText>
        </w:r>
        <w:r w:rsidRPr="00270213">
          <w:rPr>
            <w:noProof/>
          </w:rPr>
          <w:instrText>PAGEREF _Toc200630108 \h</w:instrText>
        </w:r>
        <w:r w:rsidRPr="00270213">
          <w:rPr>
            <w:rFonts w:hint="eastAsia"/>
            <w:noProof/>
          </w:rPr>
          <w:instrText xml:space="preserve"> </w:instrText>
        </w:r>
        <w:r w:rsidRPr="00270213">
          <w:rPr>
            <w:rFonts w:hint="eastAsia"/>
            <w:noProof/>
          </w:rPr>
        </w:r>
        <w:r w:rsidRPr="00270213">
          <w:rPr>
            <w:rFonts w:hint="eastAsia"/>
            <w:noProof/>
          </w:rPr>
          <w:fldChar w:fldCharType="separate"/>
        </w:r>
        <w:r w:rsidRPr="00270213">
          <w:rPr>
            <w:noProof/>
          </w:rPr>
          <w:t>1</w:t>
        </w:r>
        <w:r w:rsidRPr="00270213">
          <w:rPr>
            <w:rFonts w:hint="eastAsia"/>
            <w:noProof/>
          </w:rPr>
          <w:fldChar w:fldCharType="end"/>
        </w:r>
      </w:hyperlink>
    </w:p>
    <w:p w14:paraId="22DCB610" w14:textId="3B7FDE67" w:rsidR="00270213" w:rsidRPr="00270213" w:rsidRDefault="0027021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0630109" w:history="1">
        <w:r w:rsidRPr="00270213">
          <w:rPr>
            <w:rStyle w:val="affffb"/>
            <w:rFonts w:hint="eastAsia"/>
            <w:noProof/>
          </w:rPr>
          <w:t>2</w:t>
        </w:r>
        <w:r>
          <w:rPr>
            <w:rStyle w:val="affffb"/>
            <w:noProof/>
          </w:rPr>
          <w:t xml:space="preserve"> </w:t>
        </w:r>
        <w:r w:rsidRPr="00270213">
          <w:rPr>
            <w:rStyle w:val="affffb"/>
            <w:rFonts w:hint="eastAsia"/>
            <w:noProof/>
          </w:rPr>
          <w:t xml:space="preserve"> 规范性引用文件</w:t>
        </w:r>
        <w:r w:rsidRPr="00270213">
          <w:rPr>
            <w:rFonts w:hint="eastAsia"/>
            <w:noProof/>
          </w:rPr>
          <w:tab/>
        </w:r>
        <w:r w:rsidRPr="00270213">
          <w:rPr>
            <w:rFonts w:hint="eastAsia"/>
            <w:noProof/>
          </w:rPr>
          <w:fldChar w:fldCharType="begin"/>
        </w:r>
        <w:r w:rsidRPr="00270213">
          <w:rPr>
            <w:rFonts w:hint="eastAsia"/>
            <w:noProof/>
          </w:rPr>
          <w:instrText xml:space="preserve"> </w:instrText>
        </w:r>
        <w:r w:rsidRPr="00270213">
          <w:rPr>
            <w:noProof/>
          </w:rPr>
          <w:instrText>PAGEREF _Toc200630109 \h</w:instrText>
        </w:r>
        <w:r w:rsidRPr="00270213">
          <w:rPr>
            <w:rFonts w:hint="eastAsia"/>
            <w:noProof/>
          </w:rPr>
          <w:instrText xml:space="preserve"> </w:instrText>
        </w:r>
        <w:r w:rsidRPr="00270213">
          <w:rPr>
            <w:rFonts w:hint="eastAsia"/>
            <w:noProof/>
          </w:rPr>
        </w:r>
        <w:r w:rsidRPr="00270213">
          <w:rPr>
            <w:rFonts w:hint="eastAsia"/>
            <w:noProof/>
          </w:rPr>
          <w:fldChar w:fldCharType="separate"/>
        </w:r>
        <w:r w:rsidRPr="00270213">
          <w:rPr>
            <w:noProof/>
          </w:rPr>
          <w:t>1</w:t>
        </w:r>
        <w:r w:rsidRPr="00270213">
          <w:rPr>
            <w:rFonts w:hint="eastAsia"/>
            <w:noProof/>
          </w:rPr>
          <w:fldChar w:fldCharType="end"/>
        </w:r>
      </w:hyperlink>
    </w:p>
    <w:p w14:paraId="08415590" w14:textId="5825FFBD" w:rsidR="00270213" w:rsidRPr="00270213" w:rsidRDefault="0027021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0630110" w:history="1">
        <w:r w:rsidRPr="00270213">
          <w:rPr>
            <w:rStyle w:val="affffb"/>
            <w:rFonts w:hint="eastAsia"/>
            <w:noProof/>
          </w:rPr>
          <w:t>3</w:t>
        </w:r>
        <w:r>
          <w:rPr>
            <w:rStyle w:val="affffb"/>
            <w:noProof/>
          </w:rPr>
          <w:t xml:space="preserve"> </w:t>
        </w:r>
        <w:r w:rsidRPr="00270213">
          <w:rPr>
            <w:rStyle w:val="affffb"/>
            <w:rFonts w:hint="eastAsia"/>
            <w:noProof/>
          </w:rPr>
          <w:t xml:space="preserve"> 术语和定义</w:t>
        </w:r>
        <w:r w:rsidRPr="00270213">
          <w:rPr>
            <w:rFonts w:hint="eastAsia"/>
            <w:noProof/>
          </w:rPr>
          <w:tab/>
        </w:r>
        <w:r w:rsidRPr="00270213">
          <w:rPr>
            <w:rFonts w:hint="eastAsia"/>
            <w:noProof/>
          </w:rPr>
          <w:fldChar w:fldCharType="begin"/>
        </w:r>
        <w:r w:rsidRPr="00270213">
          <w:rPr>
            <w:rFonts w:hint="eastAsia"/>
            <w:noProof/>
          </w:rPr>
          <w:instrText xml:space="preserve"> </w:instrText>
        </w:r>
        <w:r w:rsidRPr="00270213">
          <w:rPr>
            <w:noProof/>
          </w:rPr>
          <w:instrText>PAGEREF _Toc200630110 \h</w:instrText>
        </w:r>
        <w:r w:rsidRPr="00270213">
          <w:rPr>
            <w:rFonts w:hint="eastAsia"/>
            <w:noProof/>
          </w:rPr>
          <w:instrText xml:space="preserve"> </w:instrText>
        </w:r>
        <w:r w:rsidRPr="00270213">
          <w:rPr>
            <w:rFonts w:hint="eastAsia"/>
            <w:noProof/>
          </w:rPr>
        </w:r>
        <w:r w:rsidRPr="00270213">
          <w:rPr>
            <w:rFonts w:hint="eastAsia"/>
            <w:noProof/>
          </w:rPr>
          <w:fldChar w:fldCharType="separate"/>
        </w:r>
        <w:r w:rsidRPr="00270213">
          <w:rPr>
            <w:noProof/>
          </w:rPr>
          <w:t>1</w:t>
        </w:r>
        <w:r w:rsidRPr="00270213">
          <w:rPr>
            <w:rFonts w:hint="eastAsia"/>
            <w:noProof/>
          </w:rPr>
          <w:fldChar w:fldCharType="end"/>
        </w:r>
      </w:hyperlink>
    </w:p>
    <w:p w14:paraId="4D7C2F4E" w14:textId="6DF6E4B0" w:rsidR="00270213" w:rsidRPr="00270213" w:rsidRDefault="0027021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0630111" w:history="1">
        <w:r w:rsidRPr="00270213">
          <w:rPr>
            <w:rStyle w:val="affffb"/>
            <w:rFonts w:hint="eastAsia"/>
            <w:noProof/>
          </w:rPr>
          <w:t>4</w:t>
        </w:r>
        <w:r>
          <w:rPr>
            <w:rStyle w:val="affffb"/>
            <w:noProof/>
          </w:rPr>
          <w:t xml:space="preserve"> </w:t>
        </w:r>
        <w:r w:rsidRPr="00270213">
          <w:rPr>
            <w:rStyle w:val="affffb"/>
            <w:rFonts w:hint="eastAsia"/>
            <w:noProof/>
          </w:rPr>
          <w:t xml:space="preserve"> 总体要求</w:t>
        </w:r>
        <w:r w:rsidRPr="00270213">
          <w:rPr>
            <w:rFonts w:hint="eastAsia"/>
            <w:noProof/>
          </w:rPr>
          <w:tab/>
        </w:r>
        <w:r w:rsidRPr="00270213">
          <w:rPr>
            <w:rFonts w:hint="eastAsia"/>
            <w:noProof/>
          </w:rPr>
          <w:fldChar w:fldCharType="begin"/>
        </w:r>
        <w:r w:rsidRPr="00270213">
          <w:rPr>
            <w:rFonts w:hint="eastAsia"/>
            <w:noProof/>
          </w:rPr>
          <w:instrText xml:space="preserve"> </w:instrText>
        </w:r>
        <w:r w:rsidRPr="00270213">
          <w:rPr>
            <w:noProof/>
          </w:rPr>
          <w:instrText>PAGEREF _Toc200630111 \h</w:instrText>
        </w:r>
        <w:r w:rsidRPr="00270213">
          <w:rPr>
            <w:rFonts w:hint="eastAsia"/>
            <w:noProof/>
          </w:rPr>
          <w:instrText xml:space="preserve"> </w:instrText>
        </w:r>
        <w:r w:rsidRPr="00270213">
          <w:rPr>
            <w:rFonts w:hint="eastAsia"/>
            <w:noProof/>
          </w:rPr>
        </w:r>
        <w:r w:rsidRPr="00270213">
          <w:rPr>
            <w:rFonts w:hint="eastAsia"/>
            <w:noProof/>
          </w:rPr>
          <w:fldChar w:fldCharType="separate"/>
        </w:r>
        <w:r w:rsidRPr="00270213">
          <w:rPr>
            <w:noProof/>
          </w:rPr>
          <w:t>2</w:t>
        </w:r>
        <w:r w:rsidRPr="00270213">
          <w:rPr>
            <w:rFonts w:hint="eastAsia"/>
            <w:noProof/>
          </w:rPr>
          <w:fldChar w:fldCharType="end"/>
        </w:r>
      </w:hyperlink>
    </w:p>
    <w:p w14:paraId="302FB3CE" w14:textId="45B43D61" w:rsidR="00270213" w:rsidRPr="00270213" w:rsidRDefault="0027021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0630112" w:history="1">
        <w:r w:rsidRPr="00270213">
          <w:rPr>
            <w:rStyle w:val="affffb"/>
            <w:rFonts w:hint="eastAsia"/>
            <w:noProof/>
          </w:rPr>
          <w:t>5</w:t>
        </w:r>
        <w:r>
          <w:rPr>
            <w:rStyle w:val="affffb"/>
            <w:noProof/>
          </w:rPr>
          <w:t xml:space="preserve"> </w:t>
        </w:r>
        <w:r w:rsidRPr="00270213">
          <w:rPr>
            <w:rStyle w:val="affffb"/>
            <w:rFonts w:hint="eastAsia"/>
            <w:noProof/>
          </w:rPr>
          <w:t xml:space="preserve"> 材料要求</w:t>
        </w:r>
        <w:r w:rsidRPr="00270213">
          <w:rPr>
            <w:rFonts w:hint="eastAsia"/>
            <w:noProof/>
          </w:rPr>
          <w:tab/>
        </w:r>
        <w:r w:rsidRPr="00270213">
          <w:rPr>
            <w:rFonts w:hint="eastAsia"/>
            <w:noProof/>
          </w:rPr>
          <w:fldChar w:fldCharType="begin"/>
        </w:r>
        <w:r w:rsidRPr="00270213">
          <w:rPr>
            <w:rFonts w:hint="eastAsia"/>
            <w:noProof/>
          </w:rPr>
          <w:instrText xml:space="preserve"> </w:instrText>
        </w:r>
        <w:r w:rsidRPr="00270213">
          <w:rPr>
            <w:noProof/>
          </w:rPr>
          <w:instrText>PAGEREF _Toc200630112 \h</w:instrText>
        </w:r>
        <w:r w:rsidRPr="00270213">
          <w:rPr>
            <w:rFonts w:hint="eastAsia"/>
            <w:noProof/>
          </w:rPr>
          <w:instrText xml:space="preserve"> </w:instrText>
        </w:r>
        <w:r w:rsidRPr="00270213">
          <w:rPr>
            <w:rFonts w:hint="eastAsia"/>
            <w:noProof/>
          </w:rPr>
        </w:r>
        <w:r w:rsidRPr="00270213">
          <w:rPr>
            <w:rFonts w:hint="eastAsia"/>
            <w:noProof/>
          </w:rPr>
          <w:fldChar w:fldCharType="separate"/>
        </w:r>
        <w:r w:rsidRPr="00270213">
          <w:rPr>
            <w:noProof/>
          </w:rPr>
          <w:t>2</w:t>
        </w:r>
        <w:r w:rsidRPr="00270213">
          <w:rPr>
            <w:rFonts w:hint="eastAsia"/>
            <w:noProof/>
          </w:rPr>
          <w:fldChar w:fldCharType="end"/>
        </w:r>
      </w:hyperlink>
    </w:p>
    <w:p w14:paraId="3111B1F7" w14:textId="224BA694" w:rsidR="00270213" w:rsidRPr="00270213" w:rsidRDefault="0027021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0630113" w:history="1">
        <w:r w:rsidRPr="00270213">
          <w:rPr>
            <w:rStyle w:val="affffb"/>
            <w:rFonts w:hint="eastAsia"/>
            <w:noProof/>
          </w:rPr>
          <w:t>6</w:t>
        </w:r>
        <w:r>
          <w:rPr>
            <w:rStyle w:val="affffb"/>
            <w:noProof/>
          </w:rPr>
          <w:t xml:space="preserve"> </w:t>
        </w:r>
        <w:r w:rsidRPr="00270213">
          <w:rPr>
            <w:rStyle w:val="affffb"/>
            <w:rFonts w:hint="eastAsia"/>
            <w:noProof/>
          </w:rPr>
          <w:t xml:space="preserve"> 工厂预制</w:t>
        </w:r>
        <w:r w:rsidRPr="00270213">
          <w:rPr>
            <w:rFonts w:hint="eastAsia"/>
            <w:noProof/>
          </w:rPr>
          <w:tab/>
        </w:r>
        <w:r w:rsidRPr="00270213">
          <w:rPr>
            <w:rFonts w:hint="eastAsia"/>
            <w:noProof/>
          </w:rPr>
          <w:fldChar w:fldCharType="begin"/>
        </w:r>
        <w:r w:rsidRPr="00270213">
          <w:rPr>
            <w:rFonts w:hint="eastAsia"/>
            <w:noProof/>
          </w:rPr>
          <w:instrText xml:space="preserve"> </w:instrText>
        </w:r>
        <w:r w:rsidRPr="00270213">
          <w:rPr>
            <w:noProof/>
          </w:rPr>
          <w:instrText>PAGEREF _Toc200630113 \h</w:instrText>
        </w:r>
        <w:r w:rsidRPr="00270213">
          <w:rPr>
            <w:rFonts w:hint="eastAsia"/>
            <w:noProof/>
          </w:rPr>
          <w:instrText xml:space="preserve"> </w:instrText>
        </w:r>
        <w:r w:rsidRPr="00270213">
          <w:rPr>
            <w:rFonts w:hint="eastAsia"/>
            <w:noProof/>
          </w:rPr>
        </w:r>
        <w:r w:rsidRPr="00270213">
          <w:rPr>
            <w:rFonts w:hint="eastAsia"/>
            <w:noProof/>
          </w:rPr>
          <w:fldChar w:fldCharType="separate"/>
        </w:r>
        <w:r w:rsidRPr="00270213">
          <w:rPr>
            <w:noProof/>
          </w:rPr>
          <w:t>3</w:t>
        </w:r>
        <w:r w:rsidRPr="00270213">
          <w:rPr>
            <w:rFonts w:hint="eastAsia"/>
            <w:noProof/>
          </w:rPr>
          <w:fldChar w:fldCharType="end"/>
        </w:r>
      </w:hyperlink>
    </w:p>
    <w:p w14:paraId="0EE51930" w14:textId="1613AAAC" w:rsidR="00270213" w:rsidRPr="00270213" w:rsidRDefault="0027021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0630114" w:history="1">
        <w:r w:rsidRPr="00270213">
          <w:rPr>
            <w:rStyle w:val="affffb"/>
            <w:rFonts w:hint="eastAsia"/>
            <w:noProof/>
          </w:rPr>
          <w:t>7</w:t>
        </w:r>
        <w:r>
          <w:rPr>
            <w:rStyle w:val="affffb"/>
            <w:noProof/>
          </w:rPr>
          <w:t xml:space="preserve"> </w:t>
        </w:r>
        <w:r w:rsidRPr="00270213">
          <w:rPr>
            <w:rStyle w:val="affffb"/>
            <w:rFonts w:hint="eastAsia"/>
            <w:noProof/>
          </w:rPr>
          <w:t xml:space="preserve"> 存放与运输吊装</w:t>
        </w:r>
        <w:r w:rsidRPr="00270213">
          <w:rPr>
            <w:rFonts w:hint="eastAsia"/>
            <w:noProof/>
          </w:rPr>
          <w:tab/>
        </w:r>
        <w:r w:rsidRPr="00270213">
          <w:rPr>
            <w:rFonts w:hint="eastAsia"/>
            <w:noProof/>
          </w:rPr>
          <w:fldChar w:fldCharType="begin"/>
        </w:r>
        <w:r w:rsidRPr="00270213">
          <w:rPr>
            <w:rFonts w:hint="eastAsia"/>
            <w:noProof/>
          </w:rPr>
          <w:instrText xml:space="preserve"> </w:instrText>
        </w:r>
        <w:r w:rsidRPr="00270213">
          <w:rPr>
            <w:noProof/>
          </w:rPr>
          <w:instrText>PAGEREF _Toc200630114 \h</w:instrText>
        </w:r>
        <w:r w:rsidRPr="00270213">
          <w:rPr>
            <w:rFonts w:hint="eastAsia"/>
            <w:noProof/>
          </w:rPr>
          <w:instrText xml:space="preserve"> </w:instrText>
        </w:r>
        <w:r w:rsidRPr="00270213">
          <w:rPr>
            <w:rFonts w:hint="eastAsia"/>
            <w:noProof/>
          </w:rPr>
        </w:r>
        <w:r w:rsidRPr="00270213">
          <w:rPr>
            <w:rFonts w:hint="eastAsia"/>
            <w:noProof/>
          </w:rPr>
          <w:fldChar w:fldCharType="separate"/>
        </w:r>
        <w:r w:rsidRPr="00270213">
          <w:rPr>
            <w:noProof/>
          </w:rPr>
          <w:t>6</w:t>
        </w:r>
        <w:r w:rsidRPr="00270213">
          <w:rPr>
            <w:rFonts w:hint="eastAsia"/>
            <w:noProof/>
          </w:rPr>
          <w:fldChar w:fldCharType="end"/>
        </w:r>
      </w:hyperlink>
    </w:p>
    <w:p w14:paraId="060412B8" w14:textId="6DDF4A3A" w:rsidR="00270213" w:rsidRPr="00270213" w:rsidRDefault="0027021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0630115" w:history="1">
        <w:r w:rsidRPr="00270213">
          <w:rPr>
            <w:rStyle w:val="affffb"/>
            <w:rFonts w:hint="eastAsia"/>
            <w:noProof/>
          </w:rPr>
          <w:t>8</w:t>
        </w:r>
        <w:r>
          <w:rPr>
            <w:rStyle w:val="affffb"/>
            <w:noProof/>
          </w:rPr>
          <w:t xml:space="preserve"> </w:t>
        </w:r>
        <w:r w:rsidRPr="00270213">
          <w:rPr>
            <w:rStyle w:val="affffb"/>
            <w:rFonts w:hint="eastAsia"/>
            <w:noProof/>
          </w:rPr>
          <w:t xml:space="preserve"> 现场拼装</w:t>
        </w:r>
        <w:r w:rsidRPr="00270213">
          <w:rPr>
            <w:rFonts w:hint="eastAsia"/>
            <w:noProof/>
          </w:rPr>
          <w:tab/>
        </w:r>
        <w:r w:rsidRPr="00270213">
          <w:rPr>
            <w:rFonts w:hint="eastAsia"/>
            <w:noProof/>
          </w:rPr>
          <w:fldChar w:fldCharType="begin"/>
        </w:r>
        <w:r w:rsidRPr="00270213">
          <w:rPr>
            <w:rFonts w:hint="eastAsia"/>
            <w:noProof/>
          </w:rPr>
          <w:instrText xml:space="preserve"> </w:instrText>
        </w:r>
        <w:r w:rsidRPr="00270213">
          <w:rPr>
            <w:noProof/>
          </w:rPr>
          <w:instrText>PAGEREF _Toc200630115 \h</w:instrText>
        </w:r>
        <w:r w:rsidRPr="00270213">
          <w:rPr>
            <w:rFonts w:hint="eastAsia"/>
            <w:noProof/>
          </w:rPr>
          <w:instrText xml:space="preserve"> </w:instrText>
        </w:r>
        <w:r w:rsidRPr="00270213">
          <w:rPr>
            <w:rFonts w:hint="eastAsia"/>
            <w:noProof/>
          </w:rPr>
        </w:r>
        <w:r w:rsidRPr="00270213">
          <w:rPr>
            <w:rFonts w:hint="eastAsia"/>
            <w:noProof/>
          </w:rPr>
          <w:fldChar w:fldCharType="separate"/>
        </w:r>
        <w:r w:rsidRPr="00270213">
          <w:rPr>
            <w:noProof/>
          </w:rPr>
          <w:t>7</w:t>
        </w:r>
        <w:r w:rsidRPr="00270213">
          <w:rPr>
            <w:rFonts w:hint="eastAsia"/>
            <w:noProof/>
          </w:rPr>
          <w:fldChar w:fldCharType="end"/>
        </w:r>
      </w:hyperlink>
    </w:p>
    <w:p w14:paraId="654ECCDF" w14:textId="3D23C280" w:rsidR="00270213" w:rsidRPr="00270213" w:rsidRDefault="0027021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0630116" w:history="1">
        <w:r w:rsidRPr="00270213">
          <w:rPr>
            <w:rStyle w:val="affffb"/>
            <w:rFonts w:hint="eastAsia"/>
            <w:noProof/>
          </w:rPr>
          <w:t>9</w:t>
        </w:r>
        <w:r>
          <w:rPr>
            <w:rStyle w:val="affffb"/>
            <w:noProof/>
          </w:rPr>
          <w:t xml:space="preserve"> </w:t>
        </w:r>
        <w:r w:rsidRPr="00270213">
          <w:rPr>
            <w:rStyle w:val="affffb"/>
            <w:rFonts w:hint="eastAsia"/>
            <w:noProof/>
          </w:rPr>
          <w:t xml:space="preserve"> 质量检验</w:t>
        </w:r>
        <w:r w:rsidRPr="00270213">
          <w:rPr>
            <w:rFonts w:hint="eastAsia"/>
            <w:noProof/>
          </w:rPr>
          <w:tab/>
        </w:r>
        <w:r w:rsidRPr="00270213">
          <w:rPr>
            <w:rFonts w:hint="eastAsia"/>
            <w:noProof/>
          </w:rPr>
          <w:fldChar w:fldCharType="begin"/>
        </w:r>
        <w:r w:rsidRPr="00270213">
          <w:rPr>
            <w:rFonts w:hint="eastAsia"/>
            <w:noProof/>
          </w:rPr>
          <w:instrText xml:space="preserve"> </w:instrText>
        </w:r>
        <w:r w:rsidRPr="00270213">
          <w:rPr>
            <w:noProof/>
          </w:rPr>
          <w:instrText>PAGEREF _Toc200630116 \h</w:instrText>
        </w:r>
        <w:r w:rsidRPr="00270213">
          <w:rPr>
            <w:rFonts w:hint="eastAsia"/>
            <w:noProof/>
          </w:rPr>
          <w:instrText xml:space="preserve"> </w:instrText>
        </w:r>
        <w:r w:rsidRPr="00270213">
          <w:rPr>
            <w:rFonts w:hint="eastAsia"/>
            <w:noProof/>
          </w:rPr>
        </w:r>
        <w:r w:rsidRPr="00270213">
          <w:rPr>
            <w:rFonts w:hint="eastAsia"/>
            <w:noProof/>
          </w:rPr>
          <w:fldChar w:fldCharType="separate"/>
        </w:r>
        <w:r w:rsidRPr="00270213">
          <w:rPr>
            <w:noProof/>
          </w:rPr>
          <w:t>9</w:t>
        </w:r>
        <w:r w:rsidRPr="00270213">
          <w:rPr>
            <w:rFonts w:hint="eastAsia"/>
            <w:noProof/>
          </w:rPr>
          <w:fldChar w:fldCharType="end"/>
        </w:r>
      </w:hyperlink>
    </w:p>
    <w:p w14:paraId="1B16716A" w14:textId="715E925D" w:rsidR="00270213" w:rsidRPr="00270213" w:rsidRDefault="0027021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0630117" w:history="1">
        <w:r w:rsidRPr="00270213">
          <w:rPr>
            <w:rStyle w:val="affffb"/>
            <w:rFonts w:hint="eastAsia"/>
            <w:noProof/>
          </w:rPr>
          <w:t>附录A（规范性）</w:t>
        </w:r>
        <w:r>
          <w:rPr>
            <w:rStyle w:val="affffb"/>
            <w:noProof/>
          </w:rPr>
          <w:t xml:space="preserve"> </w:t>
        </w:r>
        <w:r w:rsidRPr="00270213">
          <w:rPr>
            <w:rStyle w:val="affffb"/>
            <w:rFonts w:hint="eastAsia"/>
            <w:noProof/>
          </w:rPr>
          <w:t xml:space="preserve"> 拼装工艺流程</w:t>
        </w:r>
        <w:r w:rsidRPr="00270213">
          <w:rPr>
            <w:rFonts w:hint="eastAsia"/>
            <w:noProof/>
          </w:rPr>
          <w:tab/>
        </w:r>
        <w:r w:rsidRPr="00270213">
          <w:rPr>
            <w:rFonts w:hint="eastAsia"/>
            <w:noProof/>
          </w:rPr>
          <w:fldChar w:fldCharType="begin"/>
        </w:r>
        <w:r w:rsidRPr="00270213">
          <w:rPr>
            <w:rFonts w:hint="eastAsia"/>
            <w:noProof/>
          </w:rPr>
          <w:instrText xml:space="preserve"> </w:instrText>
        </w:r>
        <w:r w:rsidRPr="00270213">
          <w:rPr>
            <w:noProof/>
          </w:rPr>
          <w:instrText>PAGEREF _Toc200630117 \h</w:instrText>
        </w:r>
        <w:r w:rsidRPr="00270213">
          <w:rPr>
            <w:rFonts w:hint="eastAsia"/>
            <w:noProof/>
          </w:rPr>
          <w:instrText xml:space="preserve"> </w:instrText>
        </w:r>
        <w:r w:rsidRPr="00270213">
          <w:rPr>
            <w:rFonts w:hint="eastAsia"/>
            <w:noProof/>
          </w:rPr>
        </w:r>
        <w:r w:rsidRPr="00270213">
          <w:rPr>
            <w:rFonts w:hint="eastAsia"/>
            <w:noProof/>
          </w:rPr>
          <w:fldChar w:fldCharType="separate"/>
        </w:r>
        <w:r w:rsidRPr="00270213">
          <w:rPr>
            <w:noProof/>
          </w:rPr>
          <w:t>12</w:t>
        </w:r>
        <w:r w:rsidRPr="00270213">
          <w:rPr>
            <w:rFonts w:hint="eastAsia"/>
            <w:noProof/>
          </w:rPr>
          <w:fldChar w:fldCharType="end"/>
        </w:r>
      </w:hyperlink>
    </w:p>
    <w:p w14:paraId="53AAFB96" w14:textId="4709A049" w:rsidR="00270213" w:rsidRPr="00270213" w:rsidRDefault="00270213" w:rsidP="00270213">
      <w:pPr>
        <w:pStyle w:val="affffffa"/>
        <w:spacing w:after="360"/>
        <w:sectPr w:rsidR="00270213" w:rsidRPr="00270213" w:rsidSect="00270213">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sidRPr="00270213">
        <w:fldChar w:fldCharType="end"/>
      </w:r>
    </w:p>
    <w:p w14:paraId="1E15C37A" w14:textId="77777777" w:rsidR="001A0B4B" w:rsidRDefault="00000000">
      <w:pPr>
        <w:pStyle w:val="a6"/>
        <w:spacing w:before="900" w:after="360"/>
      </w:pPr>
      <w:bookmarkStart w:id="9" w:name="_Toc200630107"/>
      <w:bookmarkStart w:id="10" w:name="BookMark2"/>
      <w:bookmarkEnd w:id="1"/>
      <w:r>
        <w:rPr>
          <w:rFonts w:hint="eastAsia"/>
          <w:spacing w:val="320"/>
        </w:rPr>
        <w:lastRenderedPageBreak/>
        <w:t>前</w:t>
      </w:r>
      <w:r>
        <w:rPr>
          <w:rFonts w:hint="eastAsia"/>
        </w:rPr>
        <w:t>言</w:t>
      </w:r>
      <w:bookmarkEnd w:id="2"/>
      <w:bookmarkEnd w:id="3"/>
      <w:bookmarkEnd w:id="4"/>
      <w:bookmarkEnd w:id="5"/>
      <w:bookmarkEnd w:id="6"/>
      <w:bookmarkEnd w:id="7"/>
      <w:bookmarkEnd w:id="8"/>
      <w:bookmarkEnd w:id="9"/>
    </w:p>
    <w:p w14:paraId="43F8DE56" w14:textId="77777777" w:rsidR="001A0B4B" w:rsidRDefault="00000000">
      <w:pPr>
        <w:pStyle w:val="afffff5"/>
        <w:ind w:firstLine="420"/>
      </w:pPr>
      <w:r>
        <w:rPr>
          <w:rFonts w:hint="eastAsia"/>
        </w:rPr>
        <w:t>本文件按照GB/T 1.1—2020《标准化工作导则  第1部分：标准化文件的结构和起草规则》的规定起草。</w:t>
      </w:r>
    </w:p>
    <w:p w14:paraId="3D7659DE" w14:textId="77777777" w:rsidR="001A0B4B" w:rsidRDefault="00000000">
      <w:pPr>
        <w:pStyle w:val="afffff5"/>
        <w:ind w:firstLine="420"/>
      </w:pPr>
      <w:r>
        <w:rPr>
          <w:rFonts w:hint="eastAsia"/>
        </w:rPr>
        <w:t>请注意本文件的某些内容可能涉及专利。本文件的发布机构不承担识别专利的责任。</w:t>
      </w:r>
    </w:p>
    <w:p w14:paraId="00625E36" w14:textId="77777777" w:rsidR="001A0B4B" w:rsidRDefault="00000000">
      <w:pPr>
        <w:pStyle w:val="afffff5"/>
        <w:ind w:firstLine="420"/>
      </w:pPr>
      <w:r>
        <w:rPr>
          <w:rFonts w:hint="eastAsia"/>
        </w:rPr>
        <w:t>本文件由浙江中浩应用工程技术研究院有限公司提出。</w:t>
      </w:r>
    </w:p>
    <w:p w14:paraId="58C4F8CF" w14:textId="77777777" w:rsidR="001A0B4B" w:rsidRDefault="00000000">
      <w:pPr>
        <w:pStyle w:val="afffff5"/>
        <w:ind w:firstLine="420"/>
      </w:pPr>
      <w:r>
        <w:rPr>
          <w:rFonts w:hint="eastAsia"/>
        </w:rPr>
        <w:t>本文件由</w:t>
      </w:r>
      <w:r>
        <w:rPr>
          <w:rFonts w:ascii="Times New Roman" w:hint="eastAsia"/>
        </w:rPr>
        <w:t>中国中小企业协会</w:t>
      </w:r>
      <w:r>
        <w:rPr>
          <w:rFonts w:hint="eastAsia"/>
        </w:rPr>
        <w:t>归口。</w:t>
      </w:r>
    </w:p>
    <w:p w14:paraId="178A0A13" w14:textId="2079C2D1" w:rsidR="001A0B4B" w:rsidRDefault="00000000">
      <w:pPr>
        <w:pStyle w:val="afffff5"/>
        <w:ind w:firstLine="420"/>
      </w:pPr>
      <w:r>
        <w:rPr>
          <w:rFonts w:hint="eastAsia"/>
        </w:rPr>
        <w:t>本文件起草单位：浙江中浩应用工程技术研究院有限公司</w:t>
      </w:r>
      <w:bookmarkStart w:id="11" w:name="OLE_LINK8"/>
      <w:r>
        <w:rPr>
          <w:rFonts w:hint="eastAsia"/>
        </w:rPr>
        <w:t>、XXX</w:t>
      </w:r>
      <w:bookmarkEnd w:id="11"/>
      <w:r w:rsidR="00003FC1">
        <w:rPr>
          <w:rFonts w:hint="eastAsia"/>
        </w:rPr>
        <w:t>、XXX</w:t>
      </w:r>
      <w:r>
        <w:rPr>
          <w:rFonts w:hint="eastAsia"/>
        </w:rPr>
        <w:t>。</w:t>
      </w:r>
    </w:p>
    <w:p w14:paraId="25B139D8" w14:textId="77777777" w:rsidR="001A0B4B" w:rsidRDefault="00000000">
      <w:pPr>
        <w:pStyle w:val="afffff5"/>
        <w:ind w:firstLine="420"/>
      </w:pPr>
      <w:r>
        <w:rPr>
          <w:rFonts w:hint="eastAsia"/>
        </w:rPr>
        <w:t>本文件主要起草人：XXX、XXX、XXX。</w:t>
      </w:r>
    </w:p>
    <w:p w14:paraId="1B04DD20" w14:textId="77777777" w:rsidR="001A0B4B" w:rsidRDefault="001A0B4B">
      <w:pPr>
        <w:pStyle w:val="afffff5"/>
        <w:ind w:firstLine="420"/>
      </w:pPr>
    </w:p>
    <w:p w14:paraId="24A3DD4F" w14:textId="77777777" w:rsidR="001A0B4B" w:rsidRDefault="001A0B4B">
      <w:pPr>
        <w:pStyle w:val="afffff5"/>
        <w:ind w:firstLine="420"/>
        <w:sectPr w:rsidR="001A0B4B" w:rsidSect="00270213">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p w14:paraId="3D6DDA85" w14:textId="77777777" w:rsidR="001A0B4B" w:rsidRDefault="001A0B4B">
      <w:pPr>
        <w:spacing w:line="20" w:lineRule="exact"/>
        <w:jc w:val="center"/>
        <w:rPr>
          <w:rFonts w:ascii="黑体" w:eastAsia="黑体" w:hAnsi="黑体" w:hint="eastAsia"/>
          <w:sz w:val="32"/>
          <w:szCs w:val="32"/>
        </w:rPr>
      </w:pPr>
      <w:bookmarkStart w:id="12" w:name="BookMark4"/>
      <w:bookmarkEnd w:id="10"/>
    </w:p>
    <w:p w14:paraId="3A64EA59" w14:textId="77777777" w:rsidR="001A0B4B" w:rsidRDefault="001A0B4B">
      <w:pPr>
        <w:spacing w:line="20" w:lineRule="exact"/>
        <w:jc w:val="center"/>
        <w:rPr>
          <w:rFonts w:ascii="黑体" w:eastAsia="黑体" w:hAnsi="黑体" w:hint="eastAsia"/>
          <w:sz w:val="32"/>
          <w:szCs w:val="32"/>
        </w:rPr>
      </w:pPr>
    </w:p>
    <w:bookmarkStart w:id="13" w:name="NEW_STAND_NAME" w:displacedByCustomXml="next"/>
    <w:sdt>
      <w:sdtPr>
        <w:tag w:val="NEW_STAND_NAME"/>
        <w:id w:val="595910757"/>
        <w:lock w:val="sdtLocked"/>
        <w:placeholder>
          <w:docPart w:val="4040D1DD9C8044ED8FF887835122CF07"/>
        </w:placeholder>
      </w:sdtPr>
      <w:sdtContent>
        <w:p w14:paraId="4C7F1D7E" w14:textId="77777777" w:rsidR="001A0B4B" w:rsidRDefault="00000000">
          <w:pPr>
            <w:pStyle w:val="afffffffff8"/>
            <w:rPr>
              <w:rFonts w:hint="eastAsia"/>
            </w:rPr>
          </w:pPr>
          <w:r>
            <w:rPr>
              <w:rFonts w:hint="eastAsia"/>
            </w:rPr>
            <w:t>市政预制装配式桥梁下部结构施工技术规范</w:t>
          </w:r>
        </w:p>
      </w:sdtContent>
    </w:sdt>
    <w:p w14:paraId="439B375A" w14:textId="77777777" w:rsidR="001A0B4B" w:rsidRDefault="00000000">
      <w:pPr>
        <w:pStyle w:val="affc"/>
        <w:spacing w:before="240" w:after="240"/>
      </w:pPr>
      <w:bookmarkStart w:id="14" w:name="_Toc17233325"/>
      <w:bookmarkStart w:id="15" w:name="_Toc26718930"/>
      <w:bookmarkStart w:id="16" w:name="_Toc200356085"/>
      <w:bookmarkStart w:id="17" w:name="_Toc200361173"/>
      <w:bookmarkStart w:id="18" w:name="_Toc24884218"/>
      <w:bookmarkStart w:id="19" w:name="_Toc200360862"/>
      <w:bookmarkStart w:id="20" w:name="_Toc26986530"/>
      <w:bookmarkStart w:id="21" w:name="_Toc199419952"/>
      <w:bookmarkStart w:id="22" w:name="_Toc200356054"/>
      <w:bookmarkStart w:id="23" w:name="_Toc97192964"/>
      <w:bookmarkStart w:id="24" w:name="_Toc17233333"/>
      <w:bookmarkStart w:id="25" w:name="_Toc26648465"/>
      <w:bookmarkStart w:id="26" w:name="_Toc200363046"/>
      <w:bookmarkStart w:id="27" w:name="_Toc26986771"/>
      <w:bookmarkStart w:id="28" w:name="_Toc24884211"/>
      <w:bookmarkStart w:id="29" w:name="_Toc200622524"/>
      <w:bookmarkStart w:id="30" w:name="_Toc200630108"/>
      <w:bookmarkEnd w:id="13"/>
      <w:r>
        <w:rPr>
          <w:rFonts w:hint="eastAsia"/>
        </w:rPr>
        <w:t>范围</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4A74399" w14:textId="77777777" w:rsidR="001A0B4B" w:rsidRDefault="00000000">
      <w:pPr>
        <w:pStyle w:val="afffff5"/>
        <w:ind w:firstLine="420"/>
      </w:pPr>
      <w:bookmarkStart w:id="31" w:name="_Toc17233326"/>
      <w:bookmarkStart w:id="32" w:name="_Toc17233334"/>
      <w:bookmarkStart w:id="33" w:name="_Toc24884219"/>
      <w:bookmarkStart w:id="34" w:name="_Toc26648466"/>
      <w:bookmarkStart w:id="35" w:name="_Toc24884212"/>
      <w:r>
        <w:rPr>
          <w:rFonts w:hint="eastAsia"/>
        </w:rPr>
        <w:t>本文件规定了</w:t>
      </w:r>
      <w:bookmarkStart w:id="36" w:name="OLE_LINK1"/>
      <w:r>
        <w:rPr>
          <w:rFonts w:hint="eastAsia"/>
        </w:rPr>
        <w:t>市政预制装配式桥梁下部结构施工</w:t>
      </w:r>
      <w:bookmarkEnd w:id="36"/>
      <w:r>
        <w:rPr>
          <w:rFonts w:hint="eastAsia"/>
        </w:rPr>
        <w:t>的总体要求、材料要求、工厂预制、存放与运输吊装、现场拼装、质量检验。</w:t>
      </w:r>
    </w:p>
    <w:p w14:paraId="0FD91E80" w14:textId="77777777" w:rsidR="001A0B4B" w:rsidRDefault="00000000">
      <w:pPr>
        <w:pStyle w:val="afffff5"/>
        <w:ind w:firstLine="420"/>
      </w:pPr>
      <w:r>
        <w:rPr>
          <w:rFonts w:hint="eastAsia"/>
        </w:rPr>
        <w:t>本文件适用于市政桥梁工程的新建或改扩建的预制装配式桥梁下部结构的施工和验收。</w:t>
      </w:r>
    </w:p>
    <w:p w14:paraId="1773C6C8" w14:textId="77777777" w:rsidR="001A0B4B" w:rsidRDefault="00000000">
      <w:pPr>
        <w:pStyle w:val="affc"/>
        <w:spacing w:before="240" w:after="240"/>
      </w:pPr>
      <w:bookmarkStart w:id="37" w:name="_Toc200361174"/>
      <w:bookmarkStart w:id="38" w:name="_Toc199419953"/>
      <w:bookmarkStart w:id="39" w:name="_Toc97192965"/>
      <w:bookmarkStart w:id="40" w:name="_Toc26986531"/>
      <w:bookmarkStart w:id="41" w:name="_Toc200363047"/>
      <w:bookmarkStart w:id="42" w:name="_Toc200356055"/>
      <w:bookmarkStart w:id="43" w:name="_Toc200356086"/>
      <w:bookmarkStart w:id="44" w:name="_Toc26718931"/>
      <w:bookmarkStart w:id="45" w:name="_Toc200360863"/>
      <w:bookmarkStart w:id="46" w:name="_Toc26986772"/>
      <w:bookmarkStart w:id="47" w:name="_Toc200622525"/>
      <w:bookmarkStart w:id="48" w:name="_Toc200630109"/>
      <w:r>
        <w:rPr>
          <w:rFonts w:hint="eastAsia"/>
        </w:rPr>
        <w:t>规范性引用文件</w:t>
      </w:r>
      <w:bookmarkEnd w:id="31"/>
      <w:bookmarkEnd w:id="32"/>
      <w:bookmarkEnd w:id="33"/>
      <w:bookmarkEnd w:id="34"/>
      <w:bookmarkEnd w:id="35"/>
      <w:bookmarkEnd w:id="37"/>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CE4128786E7D4D72AF14A7482509B5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F9D9590" w14:textId="77777777" w:rsidR="001A0B4B"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B7F83E9" w14:textId="77777777" w:rsidR="001A0B4B" w:rsidRDefault="00000000">
      <w:pPr>
        <w:pStyle w:val="afffff5"/>
        <w:ind w:firstLine="420"/>
      </w:pPr>
      <w:bookmarkStart w:id="49" w:name="_Toc200361175"/>
      <w:bookmarkStart w:id="50" w:name="_Toc97192966"/>
      <w:bookmarkStart w:id="51" w:name="_Toc199419954"/>
      <w:bookmarkStart w:id="52" w:name="_Toc200356056"/>
      <w:bookmarkStart w:id="53" w:name="_Toc200363048"/>
      <w:bookmarkStart w:id="54" w:name="_Toc200356087"/>
      <w:bookmarkStart w:id="55" w:name="_Toc200360864"/>
      <w:r>
        <w:rPr>
          <w:rFonts w:hint="eastAsia"/>
        </w:rPr>
        <w:t>GB 1499.1 钢筋混凝土用钢 第1部分：热轧光圆钢筋</w:t>
      </w:r>
    </w:p>
    <w:p w14:paraId="15F4703E" w14:textId="77777777" w:rsidR="001A0B4B" w:rsidRDefault="00000000">
      <w:pPr>
        <w:pStyle w:val="afffff5"/>
        <w:ind w:firstLine="420"/>
      </w:pPr>
      <w:r>
        <w:rPr>
          <w:rFonts w:hint="eastAsia"/>
        </w:rPr>
        <w:t>GB 1499.2 钢筋混凝土用钢 第2部分：热轧带肋钢筋</w:t>
      </w:r>
    </w:p>
    <w:p w14:paraId="5D82B1E5" w14:textId="77777777" w:rsidR="001A0B4B" w:rsidRDefault="00000000">
      <w:pPr>
        <w:pStyle w:val="afffff5"/>
        <w:ind w:firstLine="420"/>
      </w:pPr>
      <w:r>
        <w:rPr>
          <w:rFonts w:hint="eastAsia"/>
        </w:rPr>
        <w:t>GB/T 5224 预应力混凝土用钢绞线</w:t>
      </w:r>
    </w:p>
    <w:p w14:paraId="79EF80F2" w14:textId="77777777" w:rsidR="001A0B4B" w:rsidRDefault="00000000">
      <w:pPr>
        <w:pStyle w:val="afffff5"/>
        <w:ind w:firstLine="420"/>
      </w:pPr>
      <w:r>
        <w:rPr>
          <w:rFonts w:hint="eastAsia"/>
        </w:rPr>
        <w:t>GB/T 14370 预应力筋用锚具、夹具和连接器</w:t>
      </w:r>
    </w:p>
    <w:p w14:paraId="7432AD2F" w14:textId="77777777" w:rsidR="001A0B4B" w:rsidRDefault="00000000">
      <w:pPr>
        <w:pStyle w:val="afffff5"/>
        <w:ind w:firstLine="420"/>
      </w:pPr>
      <w:r>
        <w:rPr>
          <w:rFonts w:hint="eastAsia"/>
        </w:rPr>
        <w:t>GB/T 20065 预应力混凝土用螺纹钢筋</w:t>
      </w:r>
    </w:p>
    <w:p w14:paraId="572AEC38" w14:textId="77777777" w:rsidR="001A0B4B" w:rsidRDefault="00000000">
      <w:pPr>
        <w:pStyle w:val="afffff5"/>
        <w:ind w:firstLine="420"/>
      </w:pPr>
      <w:r>
        <w:rPr>
          <w:rFonts w:hint="eastAsia"/>
        </w:rPr>
        <w:t>GB 30982 建筑胶粘剂有害物质限量</w:t>
      </w:r>
    </w:p>
    <w:p w14:paraId="24B4FBD5" w14:textId="77777777" w:rsidR="001A0B4B" w:rsidRDefault="00000000">
      <w:pPr>
        <w:pStyle w:val="afffff5"/>
        <w:ind w:firstLine="420"/>
      </w:pPr>
      <w:r>
        <w:rPr>
          <w:rFonts w:hint="eastAsia"/>
        </w:rPr>
        <w:t>GB 50017 钢结构设计标准</w:t>
      </w:r>
    </w:p>
    <w:p w14:paraId="4E2DEBE6" w14:textId="77777777" w:rsidR="001A0B4B" w:rsidRDefault="00000000">
      <w:pPr>
        <w:pStyle w:val="afffff5"/>
        <w:ind w:firstLine="420"/>
      </w:pPr>
      <w:r>
        <w:rPr>
          <w:rFonts w:hint="eastAsia"/>
        </w:rPr>
        <w:t>GB/T 50448 水泥基灌浆材料应用技术规范</w:t>
      </w:r>
    </w:p>
    <w:p w14:paraId="52BFC85F" w14:textId="77777777" w:rsidR="001A0B4B" w:rsidRDefault="00000000">
      <w:pPr>
        <w:pStyle w:val="afffff5"/>
        <w:ind w:firstLine="420"/>
      </w:pPr>
      <w:r>
        <w:rPr>
          <w:rFonts w:hint="eastAsia"/>
        </w:rPr>
        <w:t>GB 51210 建筑施工脚手架安全技术统一标准</w:t>
      </w:r>
    </w:p>
    <w:p w14:paraId="2276BAFB" w14:textId="77777777" w:rsidR="001A0B4B" w:rsidRDefault="00000000">
      <w:pPr>
        <w:pStyle w:val="afffff5"/>
        <w:ind w:firstLine="420"/>
      </w:pPr>
      <w:r>
        <w:rPr>
          <w:rFonts w:hint="eastAsia"/>
        </w:rPr>
        <w:t>CJJ 11-2011 城市桥梁设计规范</w:t>
      </w:r>
    </w:p>
    <w:p w14:paraId="3FEFFA30" w14:textId="77777777" w:rsidR="001A0B4B" w:rsidRDefault="00000000">
      <w:pPr>
        <w:pStyle w:val="afffff5"/>
        <w:ind w:firstLine="420"/>
      </w:pPr>
      <w:r>
        <w:rPr>
          <w:rFonts w:hint="eastAsia"/>
        </w:rPr>
        <w:t>JG/T 225 预应力混凝土用金属波纹管</w:t>
      </w:r>
    </w:p>
    <w:p w14:paraId="745DD675" w14:textId="77777777" w:rsidR="001A0B4B" w:rsidRDefault="00000000">
      <w:pPr>
        <w:pStyle w:val="afffff5"/>
        <w:ind w:firstLine="420"/>
      </w:pPr>
      <w:r>
        <w:rPr>
          <w:rFonts w:hint="eastAsia"/>
        </w:rPr>
        <w:t>JG/T 398 钢筋连接用灌浆套筒</w:t>
      </w:r>
    </w:p>
    <w:p w14:paraId="4EF92A3C" w14:textId="77777777" w:rsidR="001A0B4B" w:rsidRDefault="00000000">
      <w:pPr>
        <w:pStyle w:val="afffff5"/>
        <w:ind w:firstLine="420"/>
      </w:pPr>
      <w:r>
        <w:rPr>
          <w:rFonts w:hint="eastAsia"/>
        </w:rPr>
        <w:t>JG/T 408 钢筋连接用套筒灌浆料</w:t>
      </w:r>
    </w:p>
    <w:p w14:paraId="47D610A5" w14:textId="77777777" w:rsidR="001A0B4B" w:rsidRDefault="00000000">
      <w:pPr>
        <w:pStyle w:val="afffff5"/>
        <w:ind w:firstLine="420"/>
      </w:pPr>
      <w:r>
        <w:rPr>
          <w:rFonts w:hint="eastAsia"/>
        </w:rPr>
        <w:t>JGJ 63 混凝土用水标准</w:t>
      </w:r>
    </w:p>
    <w:p w14:paraId="7A496367" w14:textId="77777777" w:rsidR="001A0B4B" w:rsidRDefault="00000000">
      <w:pPr>
        <w:pStyle w:val="afffff5"/>
        <w:ind w:firstLine="420"/>
      </w:pPr>
      <w:r>
        <w:rPr>
          <w:rFonts w:hint="eastAsia"/>
        </w:rPr>
        <w:t>JGJ 85 预应力筋用锚具、夹具和连接器应用技术规程</w:t>
      </w:r>
    </w:p>
    <w:p w14:paraId="6C7761F9" w14:textId="77777777" w:rsidR="001A0B4B" w:rsidRDefault="00000000">
      <w:pPr>
        <w:pStyle w:val="afffff5"/>
        <w:ind w:firstLine="420"/>
      </w:pPr>
      <w:r>
        <w:rPr>
          <w:rFonts w:hint="eastAsia"/>
        </w:rPr>
        <w:t>JGJ 107 钢筋机械连接技术规程</w:t>
      </w:r>
    </w:p>
    <w:p w14:paraId="3AF67B87" w14:textId="77777777" w:rsidR="001A0B4B" w:rsidRDefault="00000000">
      <w:pPr>
        <w:pStyle w:val="afffff5"/>
        <w:ind w:firstLine="420"/>
      </w:pPr>
      <w:r>
        <w:rPr>
          <w:rFonts w:hint="eastAsia"/>
        </w:rPr>
        <w:t>JGJ 130 建筑施工扣件式钢管脚手架安全技术规范(附条文说明)</w:t>
      </w:r>
    </w:p>
    <w:p w14:paraId="1CEDBD71" w14:textId="77777777" w:rsidR="001A0B4B" w:rsidRDefault="00000000">
      <w:pPr>
        <w:pStyle w:val="afffff5"/>
        <w:ind w:firstLine="420"/>
      </w:pPr>
      <w:r>
        <w:rPr>
          <w:rFonts w:hint="eastAsia"/>
        </w:rPr>
        <w:t>JT/T 329 公路桥梁预应力钢绞线用锚具、夹具和连接器</w:t>
      </w:r>
    </w:p>
    <w:p w14:paraId="678951E5" w14:textId="77777777" w:rsidR="001A0B4B" w:rsidRDefault="00000000">
      <w:pPr>
        <w:pStyle w:val="afffff5"/>
        <w:ind w:firstLine="420"/>
      </w:pPr>
      <w:r>
        <w:rPr>
          <w:rFonts w:hint="eastAsia"/>
        </w:rPr>
        <w:t>JT/T 529 预应力混凝土桥梁用塑料波纹管</w:t>
      </w:r>
    </w:p>
    <w:p w14:paraId="1A17A0BA" w14:textId="77777777" w:rsidR="001A0B4B" w:rsidRDefault="00000000">
      <w:pPr>
        <w:pStyle w:val="afffff5"/>
        <w:ind w:firstLine="420"/>
      </w:pPr>
      <w:r>
        <w:rPr>
          <w:rFonts w:hint="eastAsia"/>
        </w:rPr>
        <w:t>JTG F80/1 公路工程质量检验评定标准 第一册 土建工程</w:t>
      </w:r>
    </w:p>
    <w:p w14:paraId="177DAD94" w14:textId="77777777" w:rsidR="001A0B4B" w:rsidRDefault="00000000">
      <w:pPr>
        <w:pStyle w:val="afffff5"/>
        <w:ind w:firstLine="420"/>
      </w:pPr>
      <w:r>
        <w:rPr>
          <w:rFonts w:hint="eastAsia"/>
        </w:rPr>
        <w:t>JTG/T 3310 公路工程混凝土结构耐久性设计规范</w:t>
      </w:r>
    </w:p>
    <w:p w14:paraId="4B78CE79" w14:textId="77777777" w:rsidR="001A0B4B" w:rsidRDefault="00000000">
      <w:pPr>
        <w:pStyle w:val="afffff5"/>
        <w:ind w:firstLine="420"/>
      </w:pPr>
      <w:r>
        <w:rPr>
          <w:rFonts w:hint="eastAsia"/>
        </w:rPr>
        <w:t>JTG 3362 公路钢筋混凝土及预应力混凝土桥</w:t>
      </w:r>
      <w:proofErr w:type="gramStart"/>
      <w:r>
        <w:rPr>
          <w:rFonts w:hint="eastAsia"/>
        </w:rPr>
        <w:t>涵</w:t>
      </w:r>
      <w:proofErr w:type="gramEnd"/>
      <w:r>
        <w:rPr>
          <w:rFonts w:hint="eastAsia"/>
        </w:rPr>
        <w:t>设计规范</w:t>
      </w:r>
    </w:p>
    <w:p w14:paraId="7495CB46" w14:textId="77777777" w:rsidR="001A0B4B" w:rsidRDefault="00000000">
      <w:pPr>
        <w:pStyle w:val="afffff5"/>
        <w:ind w:firstLine="420"/>
      </w:pPr>
      <w:r>
        <w:rPr>
          <w:rFonts w:hint="eastAsia"/>
        </w:rPr>
        <w:t>JTG/T 3365-05 公路装配式混凝土桥梁设计规范</w:t>
      </w:r>
    </w:p>
    <w:p w14:paraId="31A43C09" w14:textId="77777777" w:rsidR="001A0B4B" w:rsidRDefault="00000000">
      <w:pPr>
        <w:pStyle w:val="afffff5"/>
        <w:ind w:firstLine="420"/>
      </w:pPr>
      <w:r>
        <w:rPr>
          <w:rFonts w:hint="eastAsia"/>
        </w:rPr>
        <w:t>JTG/T 3650-2020 公路桥涵施工技术规范</w:t>
      </w:r>
    </w:p>
    <w:p w14:paraId="049FE5A3" w14:textId="77777777" w:rsidR="001A0B4B" w:rsidRDefault="00000000">
      <w:pPr>
        <w:pStyle w:val="afffff5"/>
        <w:ind w:firstLine="420"/>
      </w:pPr>
      <w:r>
        <w:rPr>
          <w:rFonts w:hint="eastAsia"/>
        </w:rPr>
        <w:t>JTG/T 3654 公路装配式混凝土桥梁施工技术规范</w:t>
      </w:r>
    </w:p>
    <w:p w14:paraId="053952D2" w14:textId="77777777" w:rsidR="001A0B4B" w:rsidRDefault="00000000">
      <w:pPr>
        <w:pStyle w:val="affc"/>
        <w:spacing w:before="240" w:after="240"/>
      </w:pPr>
      <w:bookmarkStart w:id="56" w:name="_Toc200622526"/>
      <w:bookmarkStart w:id="57" w:name="_Toc200630110"/>
      <w:r>
        <w:rPr>
          <w:rFonts w:hint="eastAsia"/>
          <w:szCs w:val="21"/>
        </w:rPr>
        <w:t>术语和定义</w:t>
      </w:r>
      <w:bookmarkEnd w:id="49"/>
      <w:bookmarkEnd w:id="50"/>
      <w:bookmarkEnd w:id="51"/>
      <w:bookmarkEnd w:id="52"/>
      <w:bookmarkEnd w:id="53"/>
      <w:bookmarkEnd w:id="54"/>
      <w:bookmarkEnd w:id="55"/>
      <w:bookmarkEnd w:id="56"/>
      <w:bookmarkEnd w:id="57"/>
    </w:p>
    <w:bookmarkStart w:id="58" w:name="_Toc26986532" w:displacedByCustomXml="next"/>
    <w:bookmarkEnd w:id="58" w:displacedByCustomXml="next"/>
    <w:sdt>
      <w:sdtPr>
        <w:id w:val="-1909835108"/>
        <w:placeholder>
          <w:docPart w:val="43ADB631E2CD4E3B916A9C864841BC0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32AE309" w14:textId="77777777" w:rsidR="001A0B4B" w:rsidRDefault="00000000">
          <w:pPr>
            <w:pStyle w:val="afffff5"/>
            <w:ind w:firstLine="420"/>
          </w:pPr>
          <w:r>
            <w:t>下列术语和定义适用于本文件。</w:t>
          </w:r>
        </w:p>
      </w:sdtContent>
    </w:sdt>
    <w:p w14:paraId="1F549235" w14:textId="77777777" w:rsidR="001A0B4B"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预制装配式桥梁下部结构 </w:t>
      </w:r>
      <w:r>
        <w:rPr>
          <w:rFonts w:ascii="黑体" w:eastAsia="黑体" w:hAnsi="黑体"/>
        </w:rPr>
        <w:t>prefabricated and assembled bridge substructure</w:t>
      </w:r>
    </w:p>
    <w:p w14:paraId="0A79CF1B" w14:textId="77777777" w:rsidR="001A0B4B" w:rsidRDefault="00000000">
      <w:pPr>
        <w:pStyle w:val="afffff5"/>
        <w:ind w:firstLine="420"/>
      </w:pPr>
      <w:r>
        <w:t>将桥梁下部结构的各个构件（如墩柱、盖梁、承台等）在工厂</w:t>
      </w:r>
      <w:r>
        <w:rPr>
          <w:rFonts w:hint="eastAsia"/>
        </w:rPr>
        <w:t>预选制作</w:t>
      </w:r>
      <w:r>
        <w:t>完成后，运输到施工现场进行装配连接而成的桥梁下部结构形式</w:t>
      </w:r>
      <w:r>
        <w:rPr>
          <w:rFonts w:hint="eastAsia"/>
        </w:rPr>
        <w:t>。</w:t>
      </w:r>
    </w:p>
    <w:p w14:paraId="7E0AECBC" w14:textId="77777777" w:rsidR="001A0B4B" w:rsidRDefault="00000000">
      <w:pPr>
        <w:pStyle w:val="affc"/>
        <w:spacing w:before="240" w:after="240"/>
      </w:pPr>
      <w:bookmarkStart w:id="59" w:name="_Toc200356088"/>
      <w:bookmarkStart w:id="60" w:name="_Toc200360865"/>
      <w:bookmarkStart w:id="61" w:name="_Toc200361176"/>
      <w:bookmarkStart w:id="62" w:name="_Toc200363049"/>
      <w:bookmarkStart w:id="63" w:name="_Toc200356057"/>
      <w:bookmarkStart w:id="64" w:name="_Toc200622527"/>
      <w:bookmarkStart w:id="65" w:name="_Toc200630111"/>
      <w:r>
        <w:rPr>
          <w:rFonts w:hint="eastAsia"/>
        </w:rPr>
        <w:lastRenderedPageBreak/>
        <w:t>总体要求</w:t>
      </w:r>
      <w:bookmarkEnd w:id="59"/>
      <w:bookmarkEnd w:id="60"/>
      <w:bookmarkEnd w:id="61"/>
      <w:bookmarkEnd w:id="62"/>
      <w:bookmarkEnd w:id="63"/>
      <w:bookmarkEnd w:id="64"/>
      <w:bookmarkEnd w:id="65"/>
    </w:p>
    <w:p w14:paraId="0428F5C4" w14:textId="77777777" w:rsidR="001A0B4B" w:rsidRDefault="00000000">
      <w:pPr>
        <w:pStyle w:val="affffffffe"/>
      </w:pPr>
      <w:r>
        <w:rPr>
          <w:rFonts w:hint="eastAsia"/>
        </w:rPr>
        <w:t>施工前应根据预制装配式桥梁下部结构的特点、设计要求、运输及现场安装条件，编制施工组织设计和专项施工方案。专项施工方案应包含安全专项方案，明确安全保障措施；对施工中可能存在的风险进行分析评估，提出相应对策，制订相应的安全生产应急预案。</w:t>
      </w:r>
    </w:p>
    <w:p w14:paraId="32691148" w14:textId="77777777" w:rsidR="001A0B4B" w:rsidRDefault="00000000">
      <w:pPr>
        <w:pStyle w:val="affffffffe"/>
      </w:pPr>
      <w:r>
        <w:rPr>
          <w:rFonts w:hint="eastAsia"/>
        </w:rPr>
        <w:t>预制装配式桥梁下部结构的各部件宜统筹设计、生产运输、安装施工，实现全过程协同。</w:t>
      </w:r>
    </w:p>
    <w:p w14:paraId="03C8D006" w14:textId="77777777" w:rsidR="001A0B4B" w:rsidRDefault="00000000">
      <w:pPr>
        <w:pStyle w:val="affffffffe"/>
      </w:pPr>
      <w:r>
        <w:rPr>
          <w:rFonts w:hint="eastAsia"/>
        </w:rPr>
        <w:t>预制装配式桥梁下部结构设计应遵循“标准化设计、工厂化预制、装配化施工”原则，符合</w:t>
      </w:r>
      <w:bookmarkStart w:id="66" w:name="OLE_LINK3"/>
      <w:r>
        <w:rPr>
          <w:rFonts w:hint="eastAsia"/>
        </w:rPr>
        <w:t>CJJ 11</w:t>
      </w:r>
      <w:bookmarkEnd w:id="66"/>
      <w:r>
        <w:rPr>
          <w:rFonts w:hint="eastAsia"/>
        </w:rPr>
        <w:t>的规定，满足通用性、易组合、易施工和少规格的要求。应优先考虑已有类型，结合工程实际情况确定合理的下部结构尺寸和形状，并选择适宜的连接构造和节段划分方式。</w:t>
      </w:r>
    </w:p>
    <w:p w14:paraId="49E139FD" w14:textId="77777777" w:rsidR="001A0B4B" w:rsidRDefault="00000000">
      <w:pPr>
        <w:pStyle w:val="affffffffe"/>
      </w:pPr>
      <w:r>
        <w:rPr>
          <w:rFonts w:hint="eastAsia"/>
        </w:rPr>
        <w:t>预制构件、拼装缝的耐久性设计应符合区域环境条件及</w:t>
      </w:r>
      <w:bookmarkStart w:id="67" w:name="OLE_LINK11"/>
      <w:r>
        <w:rPr>
          <w:rFonts w:hint="eastAsia"/>
        </w:rPr>
        <w:t>JTG/T 3310</w:t>
      </w:r>
      <w:bookmarkEnd w:id="67"/>
      <w:r>
        <w:rPr>
          <w:rFonts w:hint="eastAsia"/>
        </w:rPr>
        <w:t>的规定，接缝材料应满足耐久性指标要求。</w:t>
      </w:r>
    </w:p>
    <w:p w14:paraId="607A8782" w14:textId="77777777" w:rsidR="001A0B4B" w:rsidRDefault="00000000">
      <w:pPr>
        <w:pStyle w:val="affffffffe"/>
      </w:pPr>
      <w:r>
        <w:rPr>
          <w:rFonts w:hint="eastAsia"/>
        </w:rPr>
        <w:t>预制构件划分应结合结构整体受力特性要求和运输安装条件确定，施工过程中使用的受力装置和受力临时结构应进行专项设计和验算，连接部应受力明确、构造可靠。</w:t>
      </w:r>
    </w:p>
    <w:p w14:paraId="57AD75F2" w14:textId="77777777" w:rsidR="001A0B4B" w:rsidRDefault="00000000">
      <w:pPr>
        <w:pStyle w:val="affffffffe"/>
      </w:pPr>
      <w:r>
        <w:rPr>
          <w:rFonts w:hint="eastAsia"/>
        </w:rPr>
        <w:t>预制构件上设置的预埋件、预留孔及局部加固构件，均应取得设计单位认可。</w:t>
      </w:r>
    </w:p>
    <w:p w14:paraId="34929816" w14:textId="77777777" w:rsidR="001A0B4B" w:rsidRDefault="00000000">
      <w:pPr>
        <w:pStyle w:val="affffffffe"/>
      </w:pPr>
      <w:r>
        <w:rPr>
          <w:rFonts w:hint="eastAsia"/>
        </w:rPr>
        <w:t>预制构件在生产时宜实行首件制，首件验收合格后方可大批量生产。预制构件验收合格后方可出厂，出厂前应在明显位置进行标识。</w:t>
      </w:r>
    </w:p>
    <w:p w14:paraId="76E14F4B" w14:textId="77777777" w:rsidR="001A0B4B" w:rsidRDefault="00000000">
      <w:pPr>
        <w:pStyle w:val="affffffffe"/>
      </w:pPr>
      <w:r>
        <w:rPr>
          <w:rFonts w:hint="eastAsia"/>
        </w:rPr>
        <w:t>预制装配式桥梁下部结构施工宜采用信息辅助手段（如BIM技术）。</w:t>
      </w:r>
    </w:p>
    <w:p w14:paraId="3CABDF24" w14:textId="77777777" w:rsidR="001A0B4B" w:rsidRDefault="00000000">
      <w:pPr>
        <w:pStyle w:val="affffffffe"/>
      </w:pPr>
      <w:r>
        <w:rPr>
          <w:rFonts w:hint="eastAsia"/>
        </w:rPr>
        <w:t>用于安装的起重设备的检验、检测应遵守有关特种设备安全技术规范及相关标准。</w:t>
      </w:r>
    </w:p>
    <w:p w14:paraId="289C3B53" w14:textId="77777777" w:rsidR="001A0B4B" w:rsidRDefault="00000000">
      <w:pPr>
        <w:pStyle w:val="affffffffe"/>
      </w:pPr>
      <w:r>
        <w:rPr>
          <w:rFonts w:hint="eastAsia"/>
        </w:rPr>
        <w:t>在正式施工前，应按设计要求进行工艺试验验证。</w:t>
      </w:r>
    </w:p>
    <w:p w14:paraId="0C9CB16D" w14:textId="77777777" w:rsidR="001A0B4B" w:rsidRDefault="00000000">
      <w:pPr>
        <w:pStyle w:val="affc"/>
        <w:spacing w:before="240" w:after="240"/>
      </w:pPr>
      <w:bookmarkStart w:id="68" w:name="_Toc200356089"/>
      <w:bookmarkStart w:id="69" w:name="_Toc200360866"/>
      <w:bookmarkStart w:id="70" w:name="_Toc199419957"/>
      <w:bookmarkStart w:id="71" w:name="_Toc200356059"/>
      <w:bookmarkStart w:id="72" w:name="_Toc200363050"/>
      <w:bookmarkStart w:id="73" w:name="_Toc200361177"/>
      <w:bookmarkStart w:id="74" w:name="_Toc200622528"/>
      <w:bookmarkStart w:id="75" w:name="_Toc200630112"/>
      <w:r>
        <w:rPr>
          <w:rFonts w:hint="eastAsia"/>
        </w:rPr>
        <w:t>材料要求</w:t>
      </w:r>
      <w:bookmarkEnd w:id="68"/>
      <w:bookmarkEnd w:id="69"/>
      <w:bookmarkEnd w:id="70"/>
      <w:bookmarkEnd w:id="71"/>
      <w:bookmarkEnd w:id="72"/>
      <w:bookmarkEnd w:id="73"/>
      <w:bookmarkEnd w:id="74"/>
      <w:bookmarkEnd w:id="75"/>
    </w:p>
    <w:p w14:paraId="724F6701" w14:textId="77777777" w:rsidR="001A0B4B" w:rsidRDefault="00000000">
      <w:pPr>
        <w:pStyle w:val="affd"/>
        <w:spacing w:before="120" w:after="120"/>
      </w:pPr>
      <w:r>
        <w:rPr>
          <w:rFonts w:hint="eastAsia"/>
        </w:rPr>
        <w:t>混凝土</w:t>
      </w:r>
    </w:p>
    <w:p w14:paraId="6B2F8B58" w14:textId="77777777" w:rsidR="001A0B4B" w:rsidRDefault="00000000">
      <w:pPr>
        <w:pStyle w:val="afffffffff1"/>
      </w:pPr>
      <w:r>
        <w:rPr>
          <w:rFonts w:hint="eastAsia"/>
        </w:rPr>
        <w:t>预制构件的混凝土的力学性能和耐久性应符合</w:t>
      </w:r>
      <w:bookmarkStart w:id="76" w:name="OLE_LINK12"/>
      <w:r>
        <w:rPr>
          <w:rFonts w:hint="eastAsia"/>
        </w:rPr>
        <w:t>JTG 3362</w:t>
      </w:r>
      <w:bookmarkEnd w:id="76"/>
      <w:r>
        <w:rPr>
          <w:rFonts w:hint="eastAsia"/>
        </w:rPr>
        <w:t>和</w:t>
      </w:r>
      <w:bookmarkStart w:id="77" w:name="OLE_LINK13"/>
      <w:r>
        <w:rPr>
          <w:rFonts w:hint="eastAsia"/>
        </w:rPr>
        <w:t>JTG/T 3650-2020</w:t>
      </w:r>
      <w:bookmarkEnd w:id="77"/>
      <w:r>
        <w:rPr>
          <w:rFonts w:hint="eastAsia"/>
        </w:rPr>
        <w:t>的规定。</w:t>
      </w:r>
    </w:p>
    <w:p w14:paraId="1A01A416" w14:textId="77777777" w:rsidR="001A0B4B" w:rsidRDefault="00000000">
      <w:pPr>
        <w:pStyle w:val="afffffffff1"/>
      </w:pPr>
      <w:r>
        <w:rPr>
          <w:rFonts w:hint="eastAsia"/>
        </w:rPr>
        <w:t>预制承台的混凝土强度等级应不低于C30，其他预制构件应不低于C40。</w:t>
      </w:r>
    </w:p>
    <w:p w14:paraId="4C008FDF" w14:textId="77777777" w:rsidR="001A0B4B" w:rsidRDefault="00000000">
      <w:pPr>
        <w:pStyle w:val="afffffffff1"/>
      </w:pPr>
      <w:r>
        <w:rPr>
          <w:rFonts w:hint="eastAsia"/>
        </w:rPr>
        <w:t>混凝土各项力学性能指标应符合JTG 3362的规定。</w:t>
      </w:r>
    </w:p>
    <w:p w14:paraId="4C9C3A79" w14:textId="77777777" w:rsidR="001A0B4B" w:rsidRDefault="00000000">
      <w:pPr>
        <w:pStyle w:val="afffffffff1"/>
      </w:pPr>
      <w:r>
        <w:rPr>
          <w:rFonts w:hint="eastAsia"/>
        </w:rPr>
        <w:t>预制构件混凝土应具有良好的抗冻、抗渗性能，抗冻等级应不低于F300，抗渗等级应不低于P6。</w:t>
      </w:r>
    </w:p>
    <w:p w14:paraId="207C1358" w14:textId="77777777" w:rsidR="001A0B4B" w:rsidRDefault="00000000">
      <w:pPr>
        <w:pStyle w:val="affd"/>
        <w:spacing w:before="120" w:after="120"/>
      </w:pPr>
      <w:r>
        <w:rPr>
          <w:rFonts w:hint="eastAsia"/>
        </w:rPr>
        <w:t>钢筋</w:t>
      </w:r>
    </w:p>
    <w:p w14:paraId="52FED336" w14:textId="77777777" w:rsidR="001A0B4B" w:rsidRDefault="00000000">
      <w:pPr>
        <w:pStyle w:val="afffffffff1"/>
      </w:pPr>
      <w:r>
        <w:rPr>
          <w:rFonts w:hint="eastAsia"/>
        </w:rPr>
        <w:t>普通钢筋应采用HPB300和HRB400级及以上钢筋，力学性能应符合</w:t>
      </w:r>
      <w:bookmarkStart w:id="78" w:name="OLE_LINK10"/>
      <w:r>
        <w:rPr>
          <w:rFonts w:hint="eastAsia"/>
        </w:rPr>
        <w:t>GB 1499.1</w:t>
      </w:r>
      <w:bookmarkEnd w:id="78"/>
      <w:r>
        <w:rPr>
          <w:rFonts w:hint="eastAsia"/>
        </w:rPr>
        <w:t>和</w:t>
      </w:r>
      <w:bookmarkStart w:id="79" w:name="OLE_LINK14"/>
      <w:r>
        <w:rPr>
          <w:rFonts w:hint="eastAsia"/>
        </w:rPr>
        <w:t>GB 1499.2</w:t>
      </w:r>
      <w:bookmarkEnd w:id="79"/>
      <w:r>
        <w:rPr>
          <w:rFonts w:hint="eastAsia"/>
        </w:rPr>
        <w:t>的规定。</w:t>
      </w:r>
    </w:p>
    <w:p w14:paraId="14F999F5" w14:textId="77777777" w:rsidR="001A0B4B" w:rsidRDefault="00000000">
      <w:pPr>
        <w:pStyle w:val="afffffffff1"/>
      </w:pPr>
      <w:r>
        <w:rPr>
          <w:rFonts w:hint="eastAsia"/>
        </w:rPr>
        <w:t>预制构件的吊环应采用HPB300钢筋制作，力学性能应符合GB 1499.1的规定。</w:t>
      </w:r>
    </w:p>
    <w:p w14:paraId="46940F97" w14:textId="77777777" w:rsidR="001A0B4B" w:rsidRDefault="00000000">
      <w:pPr>
        <w:pStyle w:val="afffffffff1"/>
      </w:pPr>
      <w:r>
        <w:rPr>
          <w:rFonts w:hint="eastAsia"/>
        </w:rPr>
        <w:t>钢筋应平直、无局部弯折，表面洁净、无损伤。</w:t>
      </w:r>
    </w:p>
    <w:p w14:paraId="3926E78D" w14:textId="77777777" w:rsidR="001A0B4B" w:rsidRDefault="00000000">
      <w:pPr>
        <w:pStyle w:val="afffffffff1"/>
      </w:pPr>
      <w:r>
        <w:rPr>
          <w:rFonts w:hint="eastAsia"/>
        </w:rPr>
        <w:t>主要受力钢筋宜采用机械连接，端头切断后应磨平。</w:t>
      </w:r>
    </w:p>
    <w:p w14:paraId="248DE1F1" w14:textId="77777777" w:rsidR="001A0B4B" w:rsidRDefault="00000000">
      <w:pPr>
        <w:pStyle w:val="affd"/>
        <w:spacing w:before="120" w:after="120"/>
      </w:pPr>
      <w:r>
        <w:rPr>
          <w:rFonts w:hint="eastAsia"/>
        </w:rPr>
        <w:t>水泥基灌浆料</w:t>
      </w:r>
    </w:p>
    <w:p w14:paraId="7221AC98" w14:textId="77777777" w:rsidR="001A0B4B" w:rsidRDefault="00000000">
      <w:pPr>
        <w:pStyle w:val="afffffffff1"/>
      </w:pPr>
      <w:r>
        <w:rPr>
          <w:rFonts w:hint="eastAsia"/>
        </w:rPr>
        <w:t>水泥基灌浆料性能应符合</w:t>
      </w:r>
      <w:bookmarkStart w:id="80" w:name="OLE_LINK15"/>
      <w:r>
        <w:rPr>
          <w:rFonts w:hint="eastAsia"/>
        </w:rPr>
        <w:t>JG/T 408</w:t>
      </w:r>
      <w:bookmarkEnd w:id="80"/>
      <w:r>
        <w:rPr>
          <w:rFonts w:hint="eastAsia"/>
        </w:rPr>
        <w:t>的规定。</w:t>
      </w:r>
    </w:p>
    <w:p w14:paraId="10E73F74" w14:textId="77777777" w:rsidR="001A0B4B" w:rsidRDefault="00000000">
      <w:pPr>
        <w:pStyle w:val="afffffffff1"/>
      </w:pPr>
      <w:r>
        <w:rPr>
          <w:rFonts w:hint="eastAsia"/>
        </w:rPr>
        <w:t>拌和用水应符合</w:t>
      </w:r>
      <w:bookmarkStart w:id="81" w:name="OLE_LINK4"/>
      <w:r>
        <w:rPr>
          <w:rFonts w:hint="eastAsia"/>
        </w:rPr>
        <w:t>JGJ 63</w:t>
      </w:r>
      <w:bookmarkEnd w:id="81"/>
      <w:r>
        <w:rPr>
          <w:rFonts w:hint="eastAsia"/>
        </w:rPr>
        <w:t>的规定。</w:t>
      </w:r>
    </w:p>
    <w:p w14:paraId="1279FEEA" w14:textId="77777777" w:rsidR="001A0B4B" w:rsidRDefault="00000000">
      <w:pPr>
        <w:pStyle w:val="afffffffff1"/>
      </w:pPr>
      <w:r>
        <w:rPr>
          <w:rFonts w:hint="eastAsia"/>
        </w:rPr>
        <w:t>应采用高速搅拌机进行搅拌，转速应不小于1000 r/min，总搅拌时间应不少于5 min。</w:t>
      </w:r>
    </w:p>
    <w:p w14:paraId="6D350C34" w14:textId="77777777" w:rsidR="001A0B4B" w:rsidRDefault="00000000">
      <w:pPr>
        <w:pStyle w:val="afffffffff1"/>
      </w:pPr>
      <w:r>
        <w:rPr>
          <w:rFonts w:hint="eastAsia"/>
        </w:rPr>
        <w:t xml:space="preserve">宜采取专用商品灌浆掺合料，规格宜不大于25 </w:t>
      </w:r>
      <w:proofErr w:type="gramStart"/>
      <w:r>
        <w:rPr>
          <w:rFonts w:hint="eastAsia"/>
        </w:rPr>
        <w:t>千克/</w:t>
      </w:r>
      <w:proofErr w:type="gramEnd"/>
      <w:r>
        <w:rPr>
          <w:rFonts w:hint="eastAsia"/>
        </w:rPr>
        <w:t>每袋，且包装袋使用说明标识完整。</w:t>
      </w:r>
    </w:p>
    <w:p w14:paraId="272225BF" w14:textId="77777777" w:rsidR="001A0B4B" w:rsidRDefault="00000000">
      <w:pPr>
        <w:pStyle w:val="afffffffff1"/>
      </w:pPr>
      <w:r>
        <w:rPr>
          <w:rFonts w:hint="eastAsia"/>
        </w:rPr>
        <w:t>灌浆掺合料在干燥条件下，未开封前有效存放时间应不大于90 d；开封后应立即使用，剩余应废弃。</w:t>
      </w:r>
    </w:p>
    <w:p w14:paraId="640ED7CB" w14:textId="77777777" w:rsidR="001A0B4B" w:rsidRDefault="00000000">
      <w:pPr>
        <w:pStyle w:val="affd"/>
        <w:spacing w:before="120" w:after="120"/>
      </w:pPr>
      <w:r>
        <w:rPr>
          <w:rFonts w:hint="eastAsia"/>
        </w:rPr>
        <w:t>垫层砂浆</w:t>
      </w:r>
    </w:p>
    <w:p w14:paraId="2879648F" w14:textId="77777777" w:rsidR="001A0B4B" w:rsidRDefault="00000000">
      <w:pPr>
        <w:pStyle w:val="afffffffff1"/>
      </w:pPr>
      <w:r>
        <w:rPr>
          <w:rFonts w:hint="eastAsia"/>
        </w:rPr>
        <w:t>应采用高强低收缩砂浆，性能应符合</w:t>
      </w:r>
      <w:bookmarkStart w:id="82" w:name="OLE_LINK5"/>
      <w:r>
        <w:rPr>
          <w:rFonts w:hint="eastAsia"/>
        </w:rPr>
        <w:t>GB/T 50448</w:t>
      </w:r>
      <w:bookmarkEnd w:id="82"/>
      <w:r>
        <w:rPr>
          <w:rFonts w:hint="eastAsia"/>
        </w:rPr>
        <w:t>的规定。</w:t>
      </w:r>
    </w:p>
    <w:p w14:paraId="5413854F" w14:textId="77777777" w:rsidR="001A0B4B" w:rsidRDefault="00000000">
      <w:pPr>
        <w:pStyle w:val="afffffffff1"/>
      </w:pPr>
      <w:r>
        <w:rPr>
          <w:rFonts w:hint="eastAsia"/>
        </w:rPr>
        <w:t>垫层砂浆施工前，应进行现场拌和试验，初凝时间应不小于2 h。</w:t>
      </w:r>
    </w:p>
    <w:p w14:paraId="0BEE0CDB" w14:textId="77777777" w:rsidR="001A0B4B" w:rsidRDefault="00000000">
      <w:pPr>
        <w:pStyle w:val="affd"/>
        <w:spacing w:before="120" w:after="120"/>
      </w:pPr>
      <w:r>
        <w:rPr>
          <w:rFonts w:hint="eastAsia"/>
        </w:rPr>
        <w:t>灌浆套筒</w:t>
      </w:r>
    </w:p>
    <w:p w14:paraId="466FE947" w14:textId="77777777" w:rsidR="001A0B4B" w:rsidRDefault="00000000">
      <w:pPr>
        <w:pStyle w:val="afffffffff1"/>
      </w:pPr>
      <w:r>
        <w:rPr>
          <w:rFonts w:hint="eastAsia"/>
        </w:rPr>
        <w:t>宜采用高强球墨铸铁制作，灌浆套筒性能应符合</w:t>
      </w:r>
      <w:bookmarkStart w:id="83" w:name="OLE_LINK17"/>
      <w:r>
        <w:rPr>
          <w:rFonts w:hint="eastAsia"/>
        </w:rPr>
        <w:t>JG/T 398</w:t>
      </w:r>
      <w:bookmarkEnd w:id="83"/>
      <w:r>
        <w:rPr>
          <w:rFonts w:hint="eastAsia"/>
        </w:rPr>
        <w:t>的规定。</w:t>
      </w:r>
    </w:p>
    <w:p w14:paraId="4E5519B7" w14:textId="77777777" w:rsidR="001A0B4B" w:rsidRDefault="00000000">
      <w:pPr>
        <w:pStyle w:val="afffffffff1"/>
      </w:pPr>
      <w:r>
        <w:rPr>
          <w:rFonts w:hint="eastAsia"/>
        </w:rPr>
        <w:t>套筒制作允许偏差应为±2 m，下端应设置压浆口，上端应设置出浆口，压浆口下缘与端部净距</w:t>
      </w:r>
      <w:r>
        <w:rPr>
          <w:rFonts w:hint="eastAsia"/>
        </w:rPr>
        <w:lastRenderedPageBreak/>
        <w:t>应为30 mm</w:t>
      </w:r>
      <w:r>
        <w:rPr>
          <w:rFonts w:hAnsi="宋体" w:hint="eastAsia"/>
        </w:rPr>
        <w:t>～</w:t>
      </w:r>
      <w:r>
        <w:rPr>
          <w:rFonts w:hint="eastAsia"/>
        </w:rPr>
        <w:t>50 mm；安装时应注意套筒方向。</w:t>
      </w:r>
    </w:p>
    <w:p w14:paraId="31C861EA" w14:textId="77777777" w:rsidR="001A0B4B" w:rsidRDefault="00000000">
      <w:pPr>
        <w:pStyle w:val="afffffffff1"/>
      </w:pPr>
      <w:r>
        <w:rPr>
          <w:rFonts w:hint="eastAsia"/>
        </w:rPr>
        <w:t xml:space="preserve">全灌浆套筒一端为预制安装，另一端为现场拼装，套筒中间应设置钢筋限位挡板。预制安装端及现场拼装端长度应不小于10 </w:t>
      </w:r>
      <w:proofErr w:type="spellStart"/>
      <w:r>
        <w:rPr>
          <w:rFonts w:hint="eastAsia"/>
        </w:rPr>
        <w:t>d</w:t>
      </w:r>
      <w:r>
        <w:rPr>
          <w:rFonts w:hint="eastAsia"/>
          <w:vertAlign w:val="subscript"/>
        </w:rPr>
        <w:t>S</w:t>
      </w:r>
      <w:proofErr w:type="spellEnd"/>
      <w:r>
        <w:rPr>
          <w:rFonts w:hint="eastAsia"/>
        </w:rPr>
        <w:t>，（</w:t>
      </w:r>
      <w:proofErr w:type="spellStart"/>
      <w:r>
        <w:rPr>
          <w:rFonts w:hint="eastAsia"/>
        </w:rPr>
        <w:t>d</w:t>
      </w:r>
      <w:r>
        <w:rPr>
          <w:rFonts w:hint="eastAsia"/>
          <w:vertAlign w:val="subscript"/>
        </w:rPr>
        <w:t>S</w:t>
      </w:r>
      <w:proofErr w:type="spellEnd"/>
      <w:r>
        <w:rPr>
          <w:rFonts w:hint="eastAsia"/>
        </w:rPr>
        <w:t>为被连接纵筋直径），现场拼装端内径尺寸宜为（d</w:t>
      </w:r>
      <w:r>
        <w:rPr>
          <w:rFonts w:hint="eastAsia"/>
          <w:vertAlign w:val="subscript"/>
        </w:rPr>
        <w:t>S</w:t>
      </w:r>
      <w:r>
        <w:rPr>
          <w:rFonts w:hint="eastAsia"/>
        </w:rPr>
        <w:t>+50）mm。</w:t>
      </w:r>
    </w:p>
    <w:p w14:paraId="6F611F14" w14:textId="77777777" w:rsidR="001A0B4B" w:rsidRDefault="00000000">
      <w:pPr>
        <w:pStyle w:val="afffffffff1"/>
      </w:pPr>
      <w:r>
        <w:rPr>
          <w:rFonts w:hint="eastAsia"/>
        </w:rPr>
        <w:t>半灌浆套筒一端为钢筋机械连接，另一端为现场拼装。现场拼装端长度应不小于11 d，内径尺寸宜为（d</w:t>
      </w:r>
      <w:r>
        <w:rPr>
          <w:rFonts w:hint="eastAsia"/>
          <w:vertAlign w:val="subscript"/>
        </w:rPr>
        <w:t>S</w:t>
      </w:r>
      <w:r>
        <w:rPr>
          <w:rFonts w:hint="eastAsia"/>
        </w:rPr>
        <w:t>+50）mm。</w:t>
      </w:r>
    </w:p>
    <w:p w14:paraId="7BF230A2" w14:textId="77777777" w:rsidR="001A0B4B" w:rsidRDefault="00000000">
      <w:pPr>
        <w:pStyle w:val="afffffffff1"/>
      </w:pPr>
      <w:r>
        <w:rPr>
          <w:rFonts w:hint="eastAsia"/>
        </w:rPr>
        <w:t>灌浆套筒与水泥基灌浆料组合体系性能应符合</w:t>
      </w:r>
      <w:bookmarkStart w:id="84" w:name="OLE_LINK18"/>
      <w:r>
        <w:rPr>
          <w:rFonts w:hint="eastAsia"/>
        </w:rPr>
        <w:t>JGJ 107-2016</w:t>
      </w:r>
      <w:bookmarkEnd w:id="84"/>
      <w:r>
        <w:rPr>
          <w:rFonts w:hint="eastAsia"/>
        </w:rPr>
        <w:t>中关于I级连接接头的规定。应有具备资质的质检部门试验检测，并提供合格试验检测报告。</w:t>
      </w:r>
    </w:p>
    <w:p w14:paraId="1540A61F" w14:textId="77777777" w:rsidR="001A0B4B" w:rsidRDefault="00000000">
      <w:pPr>
        <w:pStyle w:val="afffffffff1"/>
      </w:pPr>
      <w:r>
        <w:rPr>
          <w:rFonts w:hint="eastAsia"/>
        </w:rPr>
        <w:t>厂家应提供与灌浆套筒相关的合格附属配件，包括止浆塞、压浆管、出浆管、定位销等。</w:t>
      </w:r>
    </w:p>
    <w:p w14:paraId="6C31C30F" w14:textId="77777777" w:rsidR="001A0B4B" w:rsidRDefault="00000000">
      <w:pPr>
        <w:pStyle w:val="afffffffff1"/>
      </w:pPr>
      <w:r>
        <w:rPr>
          <w:rFonts w:hint="eastAsia"/>
        </w:rPr>
        <w:t>安装前应进行单向拉伸强度试验，每批数量应不大于600个，试件应不少于3个。</w:t>
      </w:r>
    </w:p>
    <w:p w14:paraId="4C150172" w14:textId="77777777" w:rsidR="001A0B4B" w:rsidRDefault="00000000">
      <w:pPr>
        <w:pStyle w:val="afffffffff1"/>
      </w:pPr>
      <w:r>
        <w:rPr>
          <w:rFonts w:hint="eastAsia"/>
        </w:rPr>
        <w:t xml:space="preserve">存放和运输过程中应采取防雨、防锈、防污和防损伤措施。 </w:t>
      </w:r>
    </w:p>
    <w:p w14:paraId="5CE55AF0" w14:textId="77777777" w:rsidR="001A0B4B" w:rsidRDefault="00000000">
      <w:pPr>
        <w:pStyle w:val="affd"/>
        <w:spacing w:before="120" w:after="120"/>
      </w:pPr>
      <w:r>
        <w:rPr>
          <w:rFonts w:hint="eastAsia"/>
        </w:rPr>
        <w:t>金属波纹管</w:t>
      </w:r>
    </w:p>
    <w:p w14:paraId="65DE91EF" w14:textId="77777777" w:rsidR="001A0B4B" w:rsidRDefault="00000000">
      <w:pPr>
        <w:pStyle w:val="afffffffff1"/>
      </w:pPr>
      <w:r>
        <w:rPr>
          <w:rFonts w:hint="eastAsia"/>
        </w:rPr>
        <w:t>采用圆形不锈钢波纹管，性能应符合</w:t>
      </w:r>
      <w:bookmarkStart w:id="85" w:name="OLE_LINK19"/>
      <w:r>
        <w:rPr>
          <w:rFonts w:hint="eastAsia"/>
        </w:rPr>
        <w:t>JG/T 225</w:t>
      </w:r>
      <w:bookmarkEnd w:id="85"/>
      <w:r>
        <w:rPr>
          <w:rFonts w:hint="eastAsia"/>
        </w:rPr>
        <w:t>的规定。</w:t>
      </w:r>
    </w:p>
    <w:p w14:paraId="26917B7B" w14:textId="77777777" w:rsidR="001A0B4B" w:rsidRDefault="00000000">
      <w:pPr>
        <w:pStyle w:val="afffffffff1"/>
      </w:pPr>
      <w:r>
        <w:rPr>
          <w:rFonts w:hint="eastAsia"/>
        </w:rPr>
        <w:t>下</w:t>
      </w:r>
      <w:proofErr w:type="gramStart"/>
      <w:r>
        <w:rPr>
          <w:rFonts w:hint="eastAsia"/>
        </w:rPr>
        <w:t>端压浆口应</w:t>
      </w:r>
      <w:proofErr w:type="gramEnd"/>
      <w:r>
        <w:rPr>
          <w:rFonts w:hint="eastAsia"/>
        </w:rPr>
        <w:t>连接压浆管，上端</w:t>
      </w:r>
      <w:proofErr w:type="gramStart"/>
      <w:r>
        <w:rPr>
          <w:rFonts w:hint="eastAsia"/>
        </w:rPr>
        <w:t>出浆口应</w:t>
      </w:r>
      <w:proofErr w:type="gramEnd"/>
      <w:r>
        <w:rPr>
          <w:rFonts w:hint="eastAsia"/>
        </w:rPr>
        <w:t>连接</w:t>
      </w:r>
      <w:proofErr w:type="gramStart"/>
      <w:r>
        <w:rPr>
          <w:rFonts w:hint="eastAsia"/>
        </w:rPr>
        <w:t>出浆管或</w:t>
      </w:r>
      <w:proofErr w:type="gramEnd"/>
      <w:r>
        <w:rPr>
          <w:rFonts w:hint="eastAsia"/>
        </w:rPr>
        <w:t>直接由端部出浆，压浆口下缘与端部净距应为30 mm</w:t>
      </w:r>
      <w:r>
        <w:rPr>
          <w:rFonts w:hAnsi="宋体" w:hint="eastAsia"/>
        </w:rPr>
        <w:t>～</w:t>
      </w:r>
      <w:r>
        <w:rPr>
          <w:rFonts w:hint="eastAsia"/>
        </w:rPr>
        <w:t>50 mm。</w:t>
      </w:r>
    </w:p>
    <w:p w14:paraId="363AE89D" w14:textId="77777777" w:rsidR="001A0B4B" w:rsidRDefault="00000000">
      <w:pPr>
        <w:pStyle w:val="afffffffff1"/>
      </w:pPr>
      <w:r>
        <w:rPr>
          <w:rFonts w:hint="eastAsia"/>
        </w:rPr>
        <w:t>金属波纹管不应拼接，全长应不小于30 d；内径应不小于（d</w:t>
      </w:r>
      <w:r>
        <w:rPr>
          <w:rFonts w:hint="eastAsia"/>
          <w:vertAlign w:val="subscript"/>
        </w:rPr>
        <w:t>S</w:t>
      </w:r>
      <w:r>
        <w:rPr>
          <w:rFonts w:hint="eastAsia"/>
        </w:rPr>
        <w:t>+40） mm，内径尺寸允许偏差为±0.5 mm；对于内径不大于100 mm的波纹管，其钢带厚度（壁厚）应不小于0.45 mm，</w:t>
      </w:r>
      <w:proofErr w:type="gramStart"/>
      <w:r>
        <w:rPr>
          <w:rFonts w:hint="eastAsia"/>
        </w:rPr>
        <w:t>波纹管肋高应</w:t>
      </w:r>
      <w:proofErr w:type="gramEnd"/>
      <w:r>
        <w:rPr>
          <w:rFonts w:hint="eastAsia"/>
        </w:rPr>
        <w:t>不小于3 mm。</w:t>
      </w:r>
    </w:p>
    <w:p w14:paraId="0CFA9B17" w14:textId="77777777" w:rsidR="001A0B4B" w:rsidRDefault="00000000">
      <w:pPr>
        <w:pStyle w:val="afffffffff1"/>
      </w:pPr>
      <w:r>
        <w:rPr>
          <w:rFonts w:hint="eastAsia"/>
        </w:rPr>
        <w:t>存放和运输过程中应采取防雨、防锈、防污和防损伤措施。</w:t>
      </w:r>
    </w:p>
    <w:p w14:paraId="051C82D9" w14:textId="77777777" w:rsidR="001A0B4B" w:rsidRDefault="00000000">
      <w:pPr>
        <w:pStyle w:val="affd"/>
        <w:spacing w:before="120" w:after="120"/>
      </w:pPr>
      <w:r>
        <w:rPr>
          <w:rFonts w:hint="eastAsia"/>
        </w:rPr>
        <w:t>环氧树脂胶</w:t>
      </w:r>
    </w:p>
    <w:p w14:paraId="31D468DE" w14:textId="77777777" w:rsidR="001A0B4B" w:rsidRDefault="00000000">
      <w:pPr>
        <w:pStyle w:val="afffffffff1"/>
      </w:pPr>
      <w:r>
        <w:rPr>
          <w:rFonts w:hint="eastAsia"/>
        </w:rPr>
        <w:t>构件间的环氧树脂</w:t>
      </w:r>
      <w:proofErr w:type="gramStart"/>
      <w:r>
        <w:rPr>
          <w:rFonts w:hint="eastAsia"/>
        </w:rPr>
        <w:t>胶初步</w:t>
      </w:r>
      <w:proofErr w:type="gramEnd"/>
      <w:r>
        <w:rPr>
          <w:rFonts w:hint="eastAsia"/>
        </w:rPr>
        <w:t>固化时间应不低于1 h。</w:t>
      </w:r>
    </w:p>
    <w:p w14:paraId="3CC7E2AB" w14:textId="77777777" w:rsidR="001A0B4B" w:rsidRDefault="00000000">
      <w:pPr>
        <w:pStyle w:val="afffffffff1"/>
      </w:pPr>
      <w:proofErr w:type="gramStart"/>
      <w:r>
        <w:rPr>
          <w:rFonts w:hint="eastAsia"/>
        </w:rPr>
        <w:t>环氧树脂胶应具有</w:t>
      </w:r>
      <w:proofErr w:type="gramEnd"/>
      <w:r>
        <w:rPr>
          <w:rFonts w:hint="eastAsia"/>
        </w:rPr>
        <w:t>防老化、防碳化、</w:t>
      </w:r>
      <w:proofErr w:type="gramStart"/>
      <w:r>
        <w:rPr>
          <w:rFonts w:hint="eastAsia"/>
        </w:rPr>
        <w:t>防强腐蚀性</w:t>
      </w:r>
      <w:proofErr w:type="gramEnd"/>
      <w:r>
        <w:rPr>
          <w:rFonts w:hint="eastAsia"/>
        </w:rPr>
        <w:t>的特点。</w:t>
      </w:r>
    </w:p>
    <w:p w14:paraId="5B4F81AD" w14:textId="77777777" w:rsidR="001A0B4B" w:rsidRDefault="00000000">
      <w:pPr>
        <w:pStyle w:val="afffffffff1"/>
      </w:pPr>
      <w:r>
        <w:rPr>
          <w:rFonts w:hint="eastAsia"/>
        </w:rPr>
        <w:t>环氧树脂</w:t>
      </w:r>
      <w:proofErr w:type="gramStart"/>
      <w:r>
        <w:rPr>
          <w:rFonts w:hint="eastAsia"/>
        </w:rPr>
        <w:t>胶施工</w:t>
      </w:r>
      <w:proofErr w:type="gramEnd"/>
      <w:r>
        <w:rPr>
          <w:rFonts w:hint="eastAsia"/>
        </w:rPr>
        <w:t>时，涂抹过程可</w:t>
      </w:r>
      <w:proofErr w:type="gramStart"/>
      <w:r>
        <w:rPr>
          <w:rFonts w:hint="eastAsia"/>
        </w:rPr>
        <w:t>滴挂但</w:t>
      </w:r>
      <w:proofErr w:type="gramEnd"/>
      <w:r>
        <w:rPr>
          <w:rFonts w:hint="eastAsia"/>
        </w:rPr>
        <w:t>应无流淌现象。</w:t>
      </w:r>
    </w:p>
    <w:p w14:paraId="142EB599" w14:textId="77777777" w:rsidR="001A0B4B" w:rsidRDefault="00000000">
      <w:pPr>
        <w:pStyle w:val="afffffffff1"/>
      </w:pPr>
      <w:r>
        <w:rPr>
          <w:rFonts w:hint="eastAsia"/>
        </w:rPr>
        <w:t>环氧树脂胶的性能应符合</w:t>
      </w:r>
      <w:bookmarkStart w:id="86" w:name="OLE_LINK6"/>
      <w:r>
        <w:rPr>
          <w:rFonts w:hint="eastAsia"/>
        </w:rPr>
        <w:t>JTG/T 3365-05</w:t>
      </w:r>
      <w:bookmarkEnd w:id="86"/>
      <w:r>
        <w:rPr>
          <w:rFonts w:hint="eastAsia"/>
        </w:rPr>
        <w:t>的相关规定。</w:t>
      </w:r>
    </w:p>
    <w:p w14:paraId="5EF969B3" w14:textId="77777777" w:rsidR="001A0B4B" w:rsidRDefault="00000000">
      <w:pPr>
        <w:pStyle w:val="afffffffff1"/>
      </w:pPr>
      <w:r>
        <w:rPr>
          <w:rFonts w:hint="eastAsia"/>
        </w:rPr>
        <w:t>环氧树脂胶有害物质限量应符合</w:t>
      </w:r>
      <w:bookmarkStart w:id="87" w:name="OLE_LINK7"/>
      <w:r>
        <w:rPr>
          <w:rFonts w:hint="eastAsia"/>
        </w:rPr>
        <w:t>GB 30982</w:t>
      </w:r>
      <w:bookmarkEnd w:id="87"/>
      <w:r>
        <w:rPr>
          <w:rFonts w:hint="eastAsia"/>
        </w:rPr>
        <w:t>的规定。</w:t>
      </w:r>
    </w:p>
    <w:p w14:paraId="2158DDEF" w14:textId="77777777" w:rsidR="001A0B4B" w:rsidRDefault="00000000">
      <w:pPr>
        <w:pStyle w:val="affd"/>
        <w:spacing w:before="120" w:after="120"/>
      </w:pPr>
      <w:r>
        <w:rPr>
          <w:rFonts w:hint="eastAsia"/>
        </w:rPr>
        <w:t>预应力筋</w:t>
      </w:r>
    </w:p>
    <w:p w14:paraId="6946CE7F" w14:textId="77777777" w:rsidR="001A0B4B" w:rsidRDefault="00000000">
      <w:pPr>
        <w:pStyle w:val="afffffffff1"/>
      </w:pPr>
      <w:r>
        <w:rPr>
          <w:rFonts w:hint="eastAsia"/>
        </w:rPr>
        <w:t>预应力筋宜采用预应力钢绞线，也可采用热轧、轧后余热处理或热处理的精轧螺纹钢，其力学性能应符合</w:t>
      </w:r>
      <w:bookmarkStart w:id="88" w:name="OLE_LINK20"/>
      <w:r>
        <w:rPr>
          <w:rFonts w:hint="eastAsia"/>
        </w:rPr>
        <w:t>GB/T 5224</w:t>
      </w:r>
      <w:bookmarkEnd w:id="88"/>
      <w:r>
        <w:rPr>
          <w:rFonts w:hint="eastAsia"/>
        </w:rPr>
        <w:t>、</w:t>
      </w:r>
      <w:bookmarkStart w:id="89" w:name="OLE_LINK21"/>
      <w:r>
        <w:rPr>
          <w:rFonts w:hint="eastAsia"/>
        </w:rPr>
        <w:t>GB/T 20065</w:t>
      </w:r>
      <w:bookmarkEnd w:id="89"/>
      <w:r>
        <w:rPr>
          <w:rFonts w:hint="eastAsia"/>
        </w:rPr>
        <w:t>的规定。</w:t>
      </w:r>
    </w:p>
    <w:p w14:paraId="5C6CD293" w14:textId="77777777" w:rsidR="001A0B4B" w:rsidRDefault="00000000">
      <w:pPr>
        <w:pStyle w:val="afffffffff1"/>
      </w:pPr>
      <w:r>
        <w:rPr>
          <w:rFonts w:hint="eastAsia"/>
        </w:rPr>
        <w:t>预应力钢绞线在预制构件安装时，应采用</w:t>
      </w:r>
      <w:proofErr w:type="gramStart"/>
      <w:r>
        <w:rPr>
          <w:rFonts w:hint="eastAsia"/>
        </w:rPr>
        <w:t>固定端</w:t>
      </w:r>
      <w:proofErr w:type="gramEnd"/>
      <w:r>
        <w:rPr>
          <w:rFonts w:hint="eastAsia"/>
        </w:rPr>
        <w:t>锚具。</w:t>
      </w:r>
    </w:p>
    <w:p w14:paraId="55D73595" w14:textId="77777777" w:rsidR="001A0B4B" w:rsidRDefault="00000000">
      <w:pPr>
        <w:pStyle w:val="afffffffff1"/>
      </w:pPr>
      <w:r>
        <w:rPr>
          <w:rFonts w:hint="eastAsia"/>
        </w:rPr>
        <w:t>宜优先采用有粘结预应力筋，无粘结或有粘结预应力筋的锚固性能应符合</w:t>
      </w:r>
      <w:bookmarkStart w:id="90" w:name="OLE_LINK22"/>
      <w:r>
        <w:rPr>
          <w:rFonts w:hint="eastAsia"/>
        </w:rPr>
        <w:t>GB/T 14370</w:t>
      </w:r>
      <w:bookmarkEnd w:id="90"/>
      <w:r>
        <w:rPr>
          <w:rFonts w:hint="eastAsia"/>
        </w:rPr>
        <w:t>、</w:t>
      </w:r>
      <w:bookmarkStart w:id="91" w:name="OLE_LINK23"/>
      <w:r>
        <w:rPr>
          <w:rFonts w:hint="eastAsia"/>
        </w:rPr>
        <w:t>JGJ 85</w:t>
      </w:r>
      <w:bookmarkEnd w:id="91"/>
      <w:r>
        <w:rPr>
          <w:rFonts w:hint="eastAsia"/>
        </w:rPr>
        <w:t>和</w:t>
      </w:r>
      <w:bookmarkStart w:id="92" w:name="OLE_LINK24"/>
      <w:r>
        <w:rPr>
          <w:rFonts w:hint="eastAsia"/>
        </w:rPr>
        <w:t>JT/T 329</w:t>
      </w:r>
      <w:bookmarkEnd w:id="92"/>
      <w:r>
        <w:rPr>
          <w:rFonts w:hint="eastAsia"/>
        </w:rPr>
        <w:t>的规定。</w:t>
      </w:r>
    </w:p>
    <w:p w14:paraId="3C2F6959" w14:textId="77777777" w:rsidR="001A0B4B" w:rsidRDefault="00000000">
      <w:pPr>
        <w:pStyle w:val="affd"/>
        <w:spacing w:before="120" w:after="120"/>
      </w:pPr>
      <w:r>
        <w:rPr>
          <w:rFonts w:hint="eastAsia"/>
        </w:rPr>
        <w:t>其他材料</w:t>
      </w:r>
    </w:p>
    <w:p w14:paraId="01E95B78" w14:textId="77777777" w:rsidR="001A0B4B" w:rsidRDefault="00000000">
      <w:pPr>
        <w:pStyle w:val="afffffffff1"/>
      </w:pPr>
      <w:r>
        <w:rPr>
          <w:rFonts w:hint="eastAsia"/>
        </w:rPr>
        <w:t>塑料波纹管性能指标应符合</w:t>
      </w:r>
      <w:bookmarkStart w:id="93" w:name="OLE_LINK25"/>
      <w:r>
        <w:rPr>
          <w:rFonts w:hint="eastAsia"/>
        </w:rPr>
        <w:t>JT/T 529</w:t>
      </w:r>
      <w:bookmarkEnd w:id="93"/>
      <w:r>
        <w:rPr>
          <w:rFonts w:hint="eastAsia"/>
        </w:rPr>
        <w:t>的规定。</w:t>
      </w:r>
    </w:p>
    <w:p w14:paraId="7066BFCA" w14:textId="77777777" w:rsidR="001A0B4B" w:rsidRDefault="00000000">
      <w:pPr>
        <w:pStyle w:val="afffffffff1"/>
      </w:pPr>
      <w:r>
        <w:rPr>
          <w:rFonts w:hint="eastAsia"/>
        </w:rPr>
        <w:t>预应力孔道压浆应采用专用灌浆材料，其流动性、易性、水性和强度应符合GB/T 50448的规定。</w:t>
      </w:r>
    </w:p>
    <w:p w14:paraId="30D8A73D" w14:textId="77777777" w:rsidR="001A0B4B" w:rsidRDefault="00000000">
      <w:pPr>
        <w:pStyle w:val="afffffffff1"/>
      </w:pPr>
      <w:r>
        <w:rPr>
          <w:rFonts w:hint="eastAsia"/>
        </w:rPr>
        <w:t>连接用钢材应符合</w:t>
      </w:r>
      <w:bookmarkStart w:id="94" w:name="OLE_LINK26"/>
      <w:r>
        <w:rPr>
          <w:rFonts w:hint="eastAsia"/>
        </w:rPr>
        <w:t>GB 50017</w:t>
      </w:r>
      <w:bookmarkEnd w:id="94"/>
      <w:r>
        <w:rPr>
          <w:rFonts w:hint="eastAsia"/>
        </w:rPr>
        <w:t>的规定。</w:t>
      </w:r>
    </w:p>
    <w:p w14:paraId="0294AD80" w14:textId="77777777" w:rsidR="001A0B4B" w:rsidRDefault="00000000">
      <w:pPr>
        <w:pStyle w:val="affc"/>
        <w:spacing w:before="240" w:after="240"/>
      </w:pPr>
      <w:bookmarkStart w:id="95" w:name="_Toc200356090"/>
      <w:bookmarkStart w:id="96" w:name="_Toc200356060"/>
      <w:bookmarkStart w:id="97" w:name="_Toc199419958"/>
      <w:bookmarkStart w:id="98" w:name="_Toc200361178"/>
      <w:bookmarkStart w:id="99" w:name="_Toc200363051"/>
      <w:bookmarkStart w:id="100" w:name="_Toc200360867"/>
      <w:bookmarkStart w:id="101" w:name="_Toc200622529"/>
      <w:bookmarkStart w:id="102" w:name="_Toc200630113"/>
      <w:r>
        <w:rPr>
          <w:rFonts w:hint="eastAsia"/>
        </w:rPr>
        <w:t>工厂预制</w:t>
      </w:r>
      <w:bookmarkEnd w:id="95"/>
      <w:bookmarkEnd w:id="96"/>
      <w:bookmarkEnd w:id="97"/>
      <w:bookmarkEnd w:id="98"/>
      <w:bookmarkEnd w:id="99"/>
      <w:bookmarkEnd w:id="100"/>
      <w:bookmarkEnd w:id="101"/>
      <w:bookmarkEnd w:id="102"/>
    </w:p>
    <w:p w14:paraId="1CD0AEEA" w14:textId="77777777" w:rsidR="001A0B4B" w:rsidRDefault="00000000">
      <w:pPr>
        <w:pStyle w:val="affd"/>
        <w:spacing w:before="120" w:after="120"/>
      </w:pPr>
      <w:r>
        <w:rPr>
          <w:rFonts w:hint="eastAsia"/>
        </w:rPr>
        <w:t>一般要求</w:t>
      </w:r>
    </w:p>
    <w:p w14:paraId="0CD30F52" w14:textId="77777777" w:rsidR="001A0B4B" w:rsidRDefault="00000000">
      <w:pPr>
        <w:pStyle w:val="afffffffff1"/>
      </w:pPr>
      <w:r>
        <w:rPr>
          <w:rFonts w:hint="eastAsia"/>
        </w:rPr>
        <w:t>构件预制用钢筋</w:t>
      </w:r>
      <w:proofErr w:type="gramStart"/>
      <w:r>
        <w:rPr>
          <w:rFonts w:hint="eastAsia"/>
        </w:rPr>
        <w:t>笼胎架</w:t>
      </w:r>
      <w:proofErr w:type="gramEnd"/>
      <w:r>
        <w:rPr>
          <w:rFonts w:hint="eastAsia"/>
        </w:rPr>
        <w:t>、定位板、预制台座、模板、吊具等设备，应根据具体预制工艺进行专项设计。</w:t>
      </w:r>
    </w:p>
    <w:p w14:paraId="17FF6BC6" w14:textId="77777777" w:rsidR="001A0B4B" w:rsidRDefault="00000000">
      <w:pPr>
        <w:pStyle w:val="afffffffff1"/>
      </w:pPr>
      <w:r>
        <w:rPr>
          <w:rFonts w:hint="eastAsia"/>
        </w:rPr>
        <w:t>预制台座地基应具有足够的承载能力、稳定性和抗变形能力，施工过程中应定期检测台座的整体性和不均匀沉降。</w:t>
      </w:r>
    </w:p>
    <w:p w14:paraId="3CD63A23" w14:textId="77777777" w:rsidR="001A0B4B" w:rsidRDefault="00000000">
      <w:pPr>
        <w:pStyle w:val="afffffffff1"/>
      </w:pPr>
      <w:r>
        <w:rPr>
          <w:rFonts w:hint="eastAsia"/>
        </w:rPr>
        <w:t>构件钢筋</w:t>
      </w:r>
      <w:proofErr w:type="gramStart"/>
      <w:r>
        <w:rPr>
          <w:rFonts w:hint="eastAsia"/>
        </w:rPr>
        <w:t>笼</w:t>
      </w:r>
      <w:proofErr w:type="gramEnd"/>
      <w:r>
        <w:rPr>
          <w:rFonts w:hint="eastAsia"/>
        </w:rPr>
        <w:t>加工、灌浆连接筒或金属波纹安装定位、预埋件埋设、台座标高等精度控制应符合设计规定，经验收合格后方可使用。</w:t>
      </w:r>
    </w:p>
    <w:p w14:paraId="018114D4" w14:textId="77777777" w:rsidR="001A0B4B" w:rsidRDefault="00000000">
      <w:pPr>
        <w:pStyle w:val="afffffffff1"/>
      </w:pPr>
      <w:proofErr w:type="gramStart"/>
      <w:r>
        <w:rPr>
          <w:rFonts w:hint="eastAsia"/>
        </w:rPr>
        <w:lastRenderedPageBreak/>
        <w:t>钢筋笼应在</w:t>
      </w:r>
      <w:proofErr w:type="gramEnd"/>
      <w:r>
        <w:rPr>
          <w:rFonts w:hint="eastAsia"/>
        </w:rPr>
        <w:t>专用</w:t>
      </w:r>
      <w:proofErr w:type="gramStart"/>
      <w:r>
        <w:rPr>
          <w:rFonts w:hint="eastAsia"/>
        </w:rPr>
        <w:t>胎</w:t>
      </w:r>
      <w:proofErr w:type="gramEnd"/>
      <w:r>
        <w:rPr>
          <w:rFonts w:hint="eastAsia"/>
        </w:rPr>
        <w:t>架上制作。钢筋</w:t>
      </w:r>
      <w:proofErr w:type="gramStart"/>
      <w:r>
        <w:rPr>
          <w:rFonts w:hint="eastAsia"/>
        </w:rPr>
        <w:t>胎架应</w:t>
      </w:r>
      <w:proofErr w:type="gramEnd"/>
      <w:r>
        <w:rPr>
          <w:rFonts w:hint="eastAsia"/>
        </w:rPr>
        <w:t>具有足够的强度和刚度，以满足主要受力钢筋定位精度的要求。</w:t>
      </w:r>
    </w:p>
    <w:p w14:paraId="5008C0C3" w14:textId="77777777" w:rsidR="001A0B4B" w:rsidRDefault="00000000">
      <w:pPr>
        <w:pStyle w:val="afffffffff1"/>
      </w:pPr>
      <w:proofErr w:type="gramStart"/>
      <w:r>
        <w:rPr>
          <w:rFonts w:hint="eastAsia"/>
        </w:rPr>
        <w:t>钢筋笼应安装</w:t>
      </w:r>
      <w:proofErr w:type="gramEnd"/>
      <w:r>
        <w:rPr>
          <w:rFonts w:hint="eastAsia"/>
        </w:rPr>
        <w:t>成品吊装时所需的吊点、现场调节设备、支座等预埋件。</w:t>
      </w:r>
    </w:p>
    <w:p w14:paraId="7AD7D812" w14:textId="77777777" w:rsidR="001A0B4B" w:rsidRDefault="00000000">
      <w:pPr>
        <w:pStyle w:val="afffffffff1"/>
      </w:pPr>
      <w:r>
        <w:rPr>
          <w:rFonts w:hint="eastAsia"/>
        </w:rPr>
        <w:t>预制模板宜采用整体式钢模板。模板系统应满足刚度、承载能力、稳定性的要求。</w:t>
      </w:r>
    </w:p>
    <w:p w14:paraId="45893109" w14:textId="77777777" w:rsidR="001A0B4B" w:rsidRDefault="00000000">
      <w:pPr>
        <w:pStyle w:val="afffffffff1"/>
      </w:pPr>
      <w:r>
        <w:rPr>
          <w:rFonts w:hint="eastAsia"/>
        </w:rPr>
        <w:t>预制构件脱模时间应符合设计规定，设计未规定时，宜在混凝土达到设计强度标准值的75%后方可拆模。</w:t>
      </w:r>
    </w:p>
    <w:p w14:paraId="3B2B01E8" w14:textId="77777777" w:rsidR="001A0B4B" w:rsidRDefault="00000000">
      <w:pPr>
        <w:pStyle w:val="afffffffff1"/>
      </w:pPr>
      <w:r>
        <w:rPr>
          <w:rFonts w:hint="eastAsia"/>
        </w:rPr>
        <w:t>垫层砂浆拼接缝处的湿接缝浇筑后，应对表面进行凿毛、清洁处理。</w:t>
      </w:r>
    </w:p>
    <w:p w14:paraId="7BF500BD" w14:textId="77777777" w:rsidR="001A0B4B" w:rsidRDefault="00000000">
      <w:pPr>
        <w:pStyle w:val="afffffffff1"/>
      </w:pPr>
      <w:r>
        <w:rPr>
          <w:rFonts w:hint="eastAsia"/>
        </w:rPr>
        <w:t>根据混凝土性能制定养护方案，养护时间应不小于10 d，养护用水符合JGJ 63的规定。</w:t>
      </w:r>
    </w:p>
    <w:p w14:paraId="012A3C3D" w14:textId="77777777" w:rsidR="001A0B4B" w:rsidRDefault="00000000">
      <w:pPr>
        <w:pStyle w:val="afffffffff1"/>
      </w:pPr>
      <w:r>
        <w:rPr>
          <w:rFonts w:hint="eastAsia"/>
        </w:rPr>
        <w:t>各类预制构件成品的存放方案应根据场地条件进行专项设计，存放台座应坚固稳定，有防排水措施。</w:t>
      </w:r>
    </w:p>
    <w:p w14:paraId="4C55A117" w14:textId="77777777" w:rsidR="001A0B4B" w:rsidRDefault="00000000">
      <w:pPr>
        <w:pStyle w:val="afffffffff1"/>
      </w:pPr>
      <w:r>
        <w:rPr>
          <w:rFonts w:hint="eastAsia"/>
        </w:rPr>
        <w:t>混凝土墩柱、盖梁可采用整节段或分节段预制。当设计文件未规定时，应根据预制厂（场）地条件、现场安装条件、施工工艺等，确定整节段或分节段预制安装工艺。</w:t>
      </w:r>
    </w:p>
    <w:p w14:paraId="0C11BA4A" w14:textId="77777777" w:rsidR="001A0B4B" w:rsidRDefault="00000000">
      <w:pPr>
        <w:pStyle w:val="afffffffff1"/>
      </w:pPr>
      <w:r>
        <w:rPr>
          <w:rFonts w:hint="eastAsia"/>
        </w:rPr>
        <w:t>墩柱、盖梁混凝土浇筑应符合下列规定：</w:t>
      </w:r>
    </w:p>
    <w:p w14:paraId="1F245A0A" w14:textId="77777777" w:rsidR="001A0B4B" w:rsidRDefault="00000000">
      <w:pPr>
        <w:pStyle w:val="af5"/>
      </w:pPr>
      <w:r>
        <w:rPr>
          <w:rFonts w:hint="eastAsia"/>
        </w:rPr>
        <w:t>墩柱宜竖向预制，同时宜采取防倾倒措施；</w:t>
      </w:r>
    </w:p>
    <w:p w14:paraId="509EEB1A" w14:textId="77777777" w:rsidR="001A0B4B" w:rsidRDefault="00000000">
      <w:pPr>
        <w:pStyle w:val="af5"/>
      </w:pPr>
      <w:r>
        <w:rPr>
          <w:rFonts w:hint="eastAsia"/>
        </w:rPr>
        <w:t>墩柱、盖梁混凝土宜一次性浇筑完成，浇筑时宜先行浇筑灌浆套筒或灌浆波纹钢管、预应力装置范围内混凝土；</w:t>
      </w:r>
    </w:p>
    <w:p w14:paraId="7BAE2A7F" w14:textId="77777777" w:rsidR="001A0B4B" w:rsidRDefault="00000000">
      <w:pPr>
        <w:pStyle w:val="af5"/>
      </w:pPr>
      <w:r>
        <w:rPr>
          <w:rFonts w:hint="eastAsia"/>
        </w:rPr>
        <w:t>振捣成型工艺应综合考虑混凝土的品种、工作性能及预制构件的规格形状等因素制定；</w:t>
      </w:r>
    </w:p>
    <w:p w14:paraId="63A1331C" w14:textId="77777777" w:rsidR="001A0B4B" w:rsidRDefault="00000000">
      <w:pPr>
        <w:pStyle w:val="af5"/>
      </w:pPr>
      <w:r>
        <w:rPr>
          <w:rFonts w:hint="eastAsia"/>
        </w:rPr>
        <w:t>混凝土应采用强制式搅拌机搅拌，预制构件底部混凝土宜采用机械振捣、中上部机械辅助人工振捣，且分层厚度不应大于50 cm；</w:t>
      </w:r>
    </w:p>
    <w:p w14:paraId="3A32A572" w14:textId="77777777" w:rsidR="001A0B4B" w:rsidRDefault="00000000">
      <w:pPr>
        <w:pStyle w:val="af5"/>
      </w:pPr>
      <w:r>
        <w:rPr>
          <w:rFonts w:hint="eastAsia"/>
        </w:rPr>
        <w:t>混凝土入模温度应不低于5 ℃，且应不高于28 ℃；当日平均气温达到30 ℃以上时，应按高温施工要求采取措施。</w:t>
      </w:r>
    </w:p>
    <w:p w14:paraId="4401CBF3" w14:textId="77777777" w:rsidR="001A0B4B" w:rsidRDefault="00000000">
      <w:pPr>
        <w:pStyle w:val="afffffffff1"/>
      </w:pPr>
      <w:r>
        <w:rPr>
          <w:rFonts w:hint="eastAsia"/>
        </w:rPr>
        <w:t>当预制混凝土构件拼接</w:t>
      </w:r>
      <w:proofErr w:type="gramStart"/>
      <w:r>
        <w:rPr>
          <w:rFonts w:hint="eastAsia"/>
        </w:rPr>
        <w:t>缝设置</w:t>
      </w:r>
      <w:proofErr w:type="gramEnd"/>
      <w:r>
        <w:rPr>
          <w:rFonts w:hint="eastAsia"/>
        </w:rPr>
        <w:t>剪力件时，相邻构件宜匹配预制；采用竖向匹配预制工艺时，应符合下列规定：</w:t>
      </w:r>
    </w:p>
    <w:p w14:paraId="13F9F256" w14:textId="77777777" w:rsidR="001A0B4B" w:rsidRDefault="00000000">
      <w:pPr>
        <w:pStyle w:val="af5"/>
        <w:numPr>
          <w:ilvl w:val="0"/>
          <w:numId w:val="32"/>
        </w:numPr>
      </w:pPr>
      <w:r>
        <w:rPr>
          <w:rFonts w:hint="eastAsia"/>
        </w:rPr>
        <w:t>节段并预埋的管道应与匹配节段的各</w:t>
      </w:r>
      <w:proofErr w:type="gramStart"/>
      <w:r>
        <w:rPr>
          <w:rFonts w:hint="eastAsia"/>
        </w:rPr>
        <w:t>预留孔顺接</w:t>
      </w:r>
      <w:proofErr w:type="gramEnd"/>
      <w:r>
        <w:rPr>
          <w:rFonts w:hint="eastAsia"/>
        </w:rPr>
        <w:t>，并宜穿入加强芯棒；</w:t>
      </w:r>
    </w:p>
    <w:p w14:paraId="76D28489" w14:textId="77777777" w:rsidR="001A0B4B" w:rsidRDefault="00000000">
      <w:pPr>
        <w:pStyle w:val="af5"/>
      </w:pPr>
      <w:r>
        <w:rPr>
          <w:rFonts w:hint="eastAsia"/>
        </w:rPr>
        <w:t>抽拔管应贯穿整个节段长度并伸入匹配节段的预留孔内，伸入长度不宜小于200 mm；</w:t>
      </w:r>
    </w:p>
    <w:p w14:paraId="05337DED" w14:textId="77777777" w:rsidR="001A0B4B" w:rsidRDefault="00000000">
      <w:pPr>
        <w:pStyle w:val="af5"/>
      </w:pPr>
      <w:r>
        <w:rPr>
          <w:rFonts w:hint="eastAsia"/>
        </w:rPr>
        <w:t>采用钢模翻模时，钢模应进行专项设计，柱浇筑过程中钢模局部变形应小于2 mm；</w:t>
      </w:r>
    </w:p>
    <w:p w14:paraId="23728DD8" w14:textId="77777777" w:rsidR="001A0B4B" w:rsidRDefault="00000000">
      <w:pPr>
        <w:pStyle w:val="af5"/>
      </w:pPr>
      <w:r>
        <w:rPr>
          <w:rFonts w:hint="eastAsia"/>
        </w:rPr>
        <w:t>采用二次翻模技术进行竖向匹配预制时，印模混凝土应采取措施减小收缩徐变，翻模过程中应对预埋孔道位置进行控制，使其平顺连接。</w:t>
      </w:r>
    </w:p>
    <w:p w14:paraId="7CB85967" w14:textId="77777777" w:rsidR="001A0B4B" w:rsidRDefault="00000000">
      <w:pPr>
        <w:pStyle w:val="afffffffff1"/>
      </w:pPr>
      <w:r>
        <w:rPr>
          <w:rFonts w:hint="eastAsia"/>
        </w:rPr>
        <w:t>预制装配式桥梁下部结构的预制构件经验收合格后方可出厂，出厂前应检查标识信息，确保清晰完整。</w:t>
      </w:r>
    </w:p>
    <w:p w14:paraId="474ABEA0" w14:textId="77777777" w:rsidR="001A0B4B" w:rsidRDefault="00000000">
      <w:pPr>
        <w:pStyle w:val="affd"/>
        <w:spacing w:before="120" w:after="120"/>
      </w:pPr>
      <w:r>
        <w:rPr>
          <w:rFonts w:hint="eastAsia"/>
        </w:rPr>
        <w:t>承台预制</w:t>
      </w:r>
    </w:p>
    <w:p w14:paraId="197FE3DB" w14:textId="77777777" w:rsidR="001A0B4B" w:rsidRDefault="00000000">
      <w:pPr>
        <w:pStyle w:val="afffffffff1"/>
      </w:pPr>
      <w:bookmarkStart w:id="103" w:name="OLE_LINK2"/>
      <w:r>
        <w:rPr>
          <w:rFonts w:hint="eastAsia"/>
        </w:rPr>
        <w:t>承台</w:t>
      </w:r>
      <w:proofErr w:type="gramStart"/>
      <w:r>
        <w:rPr>
          <w:rFonts w:hint="eastAsia"/>
        </w:rPr>
        <w:t>钢筋笼应在</w:t>
      </w:r>
      <w:proofErr w:type="gramEnd"/>
      <w:r>
        <w:rPr>
          <w:rFonts w:hint="eastAsia"/>
        </w:rPr>
        <w:t>专用</w:t>
      </w:r>
      <w:proofErr w:type="gramStart"/>
      <w:r>
        <w:rPr>
          <w:rFonts w:hint="eastAsia"/>
        </w:rPr>
        <w:t>胎</w:t>
      </w:r>
      <w:proofErr w:type="gramEnd"/>
      <w:r>
        <w:rPr>
          <w:rFonts w:hint="eastAsia"/>
        </w:rPr>
        <w:t>架上制作</w:t>
      </w:r>
      <w:bookmarkEnd w:id="103"/>
      <w:r>
        <w:rPr>
          <w:rFonts w:hint="eastAsia"/>
        </w:rPr>
        <w:t>，主要受力钢筋</w:t>
      </w:r>
      <w:proofErr w:type="gramStart"/>
      <w:r>
        <w:rPr>
          <w:rFonts w:hint="eastAsia"/>
        </w:rPr>
        <w:t>不</w:t>
      </w:r>
      <w:proofErr w:type="gramEnd"/>
      <w:r>
        <w:rPr>
          <w:rFonts w:hint="eastAsia"/>
        </w:rPr>
        <w:t>应变形。</w:t>
      </w:r>
    </w:p>
    <w:p w14:paraId="5A551954" w14:textId="77777777" w:rsidR="001A0B4B" w:rsidRDefault="00000000">
      <w:pPr>
        <w:pStyle w:val="afffffffff1"/>
      </w:pPr>
      <w:r>
        <w:rPr>
          <w:rFonts w:hint="eastAsia"/>
        </w:rPr>
        <w:t>承台钢筋笼中的灌浆连接套筒应采取加固措施，钢筋</w:t>
      </w:r>
      <w:proofErr w:type="gramStart"/>
      <w:r>
        <w:rPr>
          <w:rFonts w:hint="eastAsia"/>
        </w:rPr>
        <w:t>笼</w:t>
      </w:r>
      <w:proofErr w:type="gramEnd"/>
      <w:r>
        <w:rPr>
          <w:rFonts w:hint="eastAsia"/>
        </w:rPr>
        <w:t>吊装及混凝土浇筑时不应发生变形和移位。</w:t>
      </w:r>
    </w:p>
    <w:p w14:paraId="0DB9A461" w14:textId="77777777" w:rsidR="001A0B4B" w:rsidRDefault="00000000">
      <w:pPr>
        <w:pStyle w:val="afffffffff1"/>
      </w:pPr>
      <w:r>
        <w:rPr>
          <w:rFonts w:hint="eastAsia"/>
        </w:rPr>
        <w:t>承台混凝土浇筑前后应对预留钢筋、灌浆连接套筒或灌浆金属波纹管定位进行检查，允许偏差为±2 mm。</w:t>
      </w:r>
    </w:p>
    <w:p w14:paraId="25E3D031" w14:textId="77777777" w:rsidR="001A0B4B" w:rsidRDefault="00000000">
      <w:pPr>
        <w:pStyle w:val="afffffffff1"/>
      </w:pPr>
      <w:r>
        <w:rPr>
          <w:rFonts w:hint="eastAsia"/>
        </w:rPr>
        <w:t>承台中灌浆连接套筒安装施工技术应符合本文件6.6的规定。</w:t>
      </w:r>
    </w:p>
    <w:p w14:paraId="2FB6AF0F" w14:textId="77777777" w:rsidR="001A0B4B" w:rsidRDefault="00000000">
      <w:pPr>
        <w:pStyle w:val="afffffffff1"/>
      </w:pPr>
      <w:r>
        <w:rPr>
          <w:rFonts w:hint="eastAsia"/>
        </w:rPr>
        <w:t>预制承台宜采取分层浇筑，浇筑过程中应采取内部降温措施。</w:t>
      </w:r>
    </w:p>
    <w:p w14:paraId="0E66A253" w14:textId="77777777" w:rsidR="001A0B4B" w:rsidRDefault="00000000">
      <w:pPr>
        <w:pStyle w:val="afffffffff1"/>
      </w:pPr>
      <w:r>
        <w:rPr>
          <w:rFonts w:hint="eastAsia"/>
        </w:rPr>
        <w:t>预制承台构件应采取保护措施，防止棱角损伤。</w:t>
      </w:r>
    </w:p>
    <w:p w14:paraId="126E15C2" w14:textId="77777777" w:rsidR="001A0B4B" w:rsidRDefault="00000000">
      <w:pPr>
        <w:pStyle w:val="affd"/>
        <w:spacing w:before="120" w:after="120"/>
      </w:pPr>
      <w:r>
        <w:rPr>
          <w:rFonts w:hint="eastAsia"/>
        </w:rPr>
        <w:t>墩柱预制</w:t>
      </w:r>
    </w:p>
    <w:p w14:paraId="24457185" w14:textId="77777777" w:rsidR="001A0B4B" w:rsidRDefault="00000000">
      <w:pPr>
        <w:pStyle w:val="afffffffff1"/>
      </w:pPr>
      <w:r>
        <w:rPr>
          <w:rFonts w:hint="eastAsia"/>
        </w:rPr>
        <w:t>墩柱预制长度应考虑拼接缝处</w:t>
      </w:r>
      <w:proofErr w:type="gramStart"/>
      <w:r>
        <w:rPr>
          <w:rFonts w:hint="eastAsia"/>
        </w:rPr>
        <w:t>调节垫块的</w:t>
      </w:r>
      <w:proofErr w:type="gramEnd"/>
      <w:r>
        <w:rPr>
          <w:rFonts w:hint="eastAsia"/>
        </w:rPr>
        <w:t>厚度。</w:t>
      </w:r>
    </w:p>
    <w:p w14:paraId="1720BE15" w14:textId="77777777" w:rsidR="001A0B4B" w:rsidRDefault="00000000">
      <w:pPr>
        <w:pStyle w:val="afffffffff1"/>
      </w:pPr>
      <w:r>
        <w:rPr>
          <w:rFonts w:hint="eastAsia"/>
        </w:rPr>
        <w:t>墩柱主要受力钢筋的下料长度应严格控制，同时钢筋端部应打磨平整。</w:t>
      </w:r>
    </w:p>
    <w:p w14:paraId="5E28D909" w14:textId="77777777" w:rsidR="001A0B4B" w:rsidRDefault="00000000">
      <w:pPr>
        <w:pStyle w:val="afffffffff1"/>
      </w:pPr>
      <w:r>
        <w:rPr>
          <w:rFonts w:hint="eastAsia"/>
        </w:rPr>
        <w:t>墩柱</w:t>
      </w:r>
      <w:proofErr w:type="gramStart"/>
      <w:r>
        <w:rPr>
          <w:rFonts w:hint="eastAsia"/>
        </w:rPr>
        <w:t>钢筋笼应符合</w:t>
      </w:r>
      <w:proofErr w:type="gramEnd"/>
      <w:r>
        <w:rPr>
          <w:rFonts w:hint="eastAsia"/>
        </w:rPr>
        <w:t>下列规定：</w:t>
      </w:r>
    </w:p>
    <w:p w14:paraId="601B0AF4" w14:textId="77777777" w:rsidR="001A0B4B" w:rsidRDefault="00000000">
      <w:pPr>
        <w:pStyle w:val="af5"/>
        <w:numPr>
          <w:ilvl w:val="0"/>
          <w:numId w:val="33"/>
        </w:numPr>
      </w:pPr>
      <w:r>
        <w:rPr>
          <w:rFonts w:hint="eastAsia"/>
        </w:rPr>
        <w:t>应在专用</w:t>
      </w:r>
      <w:proofErr w:type="gramStart"/>
      <w:r>
        <w:rPr>
          <w:rFonts w:hint="eastAsia"/>
        </w:rPr>
        <w:t>胎</w:t>
      </w:r>
      <w:proofErr w:type="gramEnd"/>
      <w:r>
        <w:rPr>
          <w:rFonts w:hint="eastAsia"/>
        </w:rPr>
        <w:t>架上制作，各向尺寸允许偏差均为±5 mm；</w:t>
      </w:r>
    </w:p>
    <w:p w14:paraId="088026EF" w14:textId="77777777" w:rsidR="001A0B4B" w:rsidRDefault="00000000">
      <w:pPr>
        <w:pStyle w:val="af5"/>
      </w:pPr>
      <w:r>
        <w:rPr>
          <w:rFonts w:hint="eastAsia"/>
        </w:rPr>
        <w:t>制作完成后，应采用专用定位板进行复测；</w:t>
      </w:r>
    </w:p>
    <w:p w14:paraId="37624EB4" w14:textId="77777777" w:rsidR="001A0B4B" w:rsidRDefault="00000000">
      <w:pPr>
        <w:pStyle w:val="af5"/>
      </w:pPr>
      <w:r>
        <w:rPr>
          <w:rFonts w:hint="eastAsia"/>
        </w:rPr>
        <w:t>墩柱钢筋笼中灌浆连接套筒安装施工技术按本文件6.6的规定执行；</w:t>
      </w:r>
    </w:p>
    <w:p w14:paraId="51722BDA" w14:textId="77777777" w:rsidR="001A0B4B" w:rsidRDefault="00000000">
      <w:pPr>
        <w:pStyle w:val="af5"/>
      </w:pPr>
      <w:r>
        <w:rPr>
          <w:rFonts w:hint="eastAsia"/>
        </w:rPr>
        <w:t>墩柱钢筋笼中的灌浆连接套筒应采取加固措施，吊装及混凝土浇筑时不应发生变形或移位。</w:t>
      </w:r>
    </w:p>
    <w:p w14:paraId="24092995" w14:textId="77777777" w:rsidR="001A0B4B" w:rsidRDefault="00000000">
      <w:pPr>
        <w:pStyle w:val="afffffffff1"/>
      </w:pPr>
      <w:r>
        <w:rPr>
          <w:rFonts w:hint="eastAsia"/>
        </w:rPr>
        <w:lastRenderedPageBreak/>
        <w:t>墩柱模板应进行专项设计，宜采用定型模板，其厚度不小于10 mm，拉螺杆宜采用高强精轧螺纹钢。</w:t>
      </w:r>
    </w:p>
    <w:p w14:paraId="0E8CF560" w14:textId="77777777" w:rsidR="001A0B4B" w:rsidRDefault="00000000">
      <w:pPr>
        <w:pStyle w:val="afffffffff1"/>
      </w:pPr>
      <w:r>
        <w:rPr>
          <w:rFonts w:hint="eastAsia"/>
        </w:rPr>
        <w:t>混凝土浇筑前应再次对墩柱钢筋笼及灌浆连接套筒定位进行检查，允许偏差均为±2 mm；同时应对台座表面标高及水平度复测，允许偏差均为±1 mm。</w:t>
      </w:r>
    </w:p>
    <w:p w14:paraId="50AE18D9" w14:textId="77777777" w:rsidR="001A0B4B" w:rsidRDefault="00000000">
      <w:pPr>
        <w:pStyle w:val="afffffffff1"/>
      </w:pPr>
      <w:r>
        <w:rPr>
          <w:rFonts w:hint="eastAsia"/>
        </w:rPr>
        <w:t>墩柱预制完成后应对墩柱尺寸、灌浆连接套筒定位或钢筋定位进行复测，各向允许偏差均为±2 mm。</w:t>
      </w:r>
    </w:p>
    <w:p w14:paraId="41FC26C8" w14:textId="77777777" w:rsidR="001A0B4B" w:rsidRDefault="00000000">
      <w:pPr>
        <w:pStyle w:val="affd"/>
        <w:spacing w:before="120" w:after="120"/>
      </w:pPr>
      <w:r>
        <w:rPr>
          <w:rFonts w:hint="eastAsia"/>
        </w:rPr>
        <w:t>盖梁预制</w:t>
      </w:r>
    </w:p>
    <w:p w14:paraId="01689A5B" w14:textId="77777777" w:rsidR="001A0B4B" w:rsidRDefault="00000000">
      <w:pPr>
        <w:pStyle w:val="afffffffff1"/>
      </w:pPr>
      <w:r>
        <w:rPr>
          <w:rFonts w:hint="eastAsia"/>
        </w:rPr>
        <w:t>灌浆连接套筒或金属波纹管应与固定钢筋制作成整体模块后，再置于盖梁钢筋笼内，必要时模块应进行加固。</w:t>
      </w:r>
    </w:p>
    <w:p w14:paraId="24F6446A" w14:textId="77777777" w:rsidR="001A0B4B" w:rsidRDefault="00000000">
      <w:pPr>
        <w:pStyle w:val="afffffffff1"/>
      </w:pPr>
      <w:r>
        <w:rPr>
          <w:rFonts w:hint="eastAsia"/>
        </w:rPr>
        <w:t>灌浆连接套筒或金属波纹管安装定位允许偏差应为±2 mm。</w:t>
      </w:r>
    </w:p>
    <w:p w14:paraId="16AB688F" w14:textId="77777777" w:rsidR="001A0B4B" w:rsidRDefault="00000000">
      <w:pPr>
        <w:pStyle w:val="afffffffff1"/>
      </w:pPr>
      <w:r>
        <w:rPr>
          <w:rFonts w:hint="eastAsia"/>
        </w:rPr>
        <w:t>预应力管道与灌浆连接套筒或金属波纹管在空间布置产生冲突时，应及时与设计方沟通。</w:t>
      </w:r>
    </w:p>
    <w:p w14:paraId="48D6F0F4" w14:textId="77777777" w:rsidR="001A0B4B" w:rsidRDefault="00000000">
      <w:pPr>
        <w:pStyle w:val="afffffffff1"/>
      </w:pPr>
      <w:r>
        <w:rPr>
          <w:rFonts w:hint="eastAsia"/>
        </w:rPr>
        <w:t>盖梁钢筋笼中灌浆连接套筒及灌浆金属波纹管安装施工技术按本文件6.6的规定执行。</w:t>
      </w:r>
    </w:p>
    <w:p w14:paraId="78E6AF45" w14:textId="77777777" w:rsidR="001A0B4B" w:rsidRDefault="00000000">
      <w:pPr>
        <w:pStyle w:val="afffffffff1"/>
      </w:pPr>
      <w:r>
        <w:rPr>
          <w:rFonts w:hint="eastAsia"/>
        </w:rPr>
        <w:t>混凝土浇筑前的再次定位检查按本文件6.3.5的规定执行。</w:t>
      </w:r>
    </w:p>
    <w:p w14:paraId="44DEDE81" w14:textId="77777777" w:rsidR="001A0B4B" w:rsidRDefault="00000000">
      <w:pPr>
        <w:pStyle w:val="afffffffff1"/>
      </w:pPr>
      <w:r>
        <w:rPr>
          <w:rFonts w:hint="eastAsia"/>
        </w:rPr>
        <w:t>盖梁混凝土应一次性浇筑完成，浇筑时宜先浇筑灌浆连接套筒或灌浆金属波纹管范围内的混凝土。</w:t>
      </w:r>
    </w:p>
    <w:p w14:paraId="350ADF31" w14:textId="77777777" w:rsidR="001A0B4B" w:rsidRDefault="00000000">
      <w:pPr>
        <w:pStyle w:val="afffffffff1"/>
      </w:pPr>
      <w:r>
        <w:rPr>
          <w:rFonts w:hint="eastAsia"/>
        </w:rPr>
        <w:t>盖梁预制完成后应对盖梁空间尺寸（包含剪力件）、灌浆连接套筒定位或灌浆金属波纹管定位进行复测，各向允许偏差均为±2 mm。</w:t>
      </w:r>
    </w:p>
    <w:p w14:paraId="7D213CF4" w14:textId="77777777" w:rsidR="001A0B4B" w:rsidRDefault="00000000">
      <w:pPr>
        <w:pStyle w:val="affd"/>
        <w:spacing w:before="120" w:after="120"/>
      </w:pPr>
      <w:r>
        <w:rPr>
          <w:rFonts w:hint="eastAsia"/>
        </w:rPr>
        <w:t>桥台预制</w:t>
      </w:r>
    </w:p>
    <w:p w14:paraId="7F2C5AE4" w14:textId="77777777" w:rsidR="001A0B4B" w:rsidRDefault="00000000">
      <w:pPr>
        <w:pStyle w:val="afffffffff1"/>
      </w:pPr>
      <w:r>
        <w:rPr>
          <w:rFonts w:hint="eastAsia"/>
        </w:rPr>
        <w:t>模板组装前，应在预制基座顶面放出桥台中线及实样。</w:t>
      </w:r>
    </w:p>
    <w:p w14:paraId="63A7DF93" w14:textId="77777777" w:rsidR="001A0B4B" w:rsidRDefault="00000000">
      <w:pPr>
        <w:pStyle w:val="afffffffff1"/>
      </w:pPr>
      <w:r>
        <w:rPr>
          <w:rFonts w:hint="eastAsia"/>
        </w:rPr>
        <w:t>钢筋与模板</w:t>
      </w:r>
      <w:proofErr w:type="gramStart"/>
      <w:r>
        <w:rPr>
          <w:rFonts w:hint="eastAsia"/>
        </w:rPr>
        <w:t>间垫块</w:t>
      </w:r>
      <w:proofErr w:type="gramEnd"/>
      <w:r>
        <w:rPr>
          <w:rFonts w:hint="eastAsia"/>
        </w:rPr>
        <w:t>，厚度不应有负偏差，正偏差应不大于5 mm。</w:t>
      </w:r>
    </w:p>
    <w:p w14:paraId="3A390942" w14:textId="77777777" w:rsidR="001A0B4B" w:rsidRDefault="00000000">
      <w:pPr>
        <w:pStyle w:val="afffffffff1"/>
      </w:pPr>
      <w:r>
        <w:rPr>
          <w:rFonts w:hint="eastAsia"/>
        </w:rPr>
        <w:t>预制桥台体积较大时，应采用分段分层浇筑方式。</w:t>
      </w:r>
    </w:p>
    <w:p w14:paraId="3924F04F" w14:textId="77777777" w:rsidR="001A0B4B" w:rsidRDefault="00000000">
      <w:pPr>
        <w:pStyle w:val="affd"/>
        <w:spacing w:before="120" w:after="120"/>
      </w:pPr>
      <w:r>
        <w:rPr>
          <w:rFonts w:hint="eastAsia"/>
        </w:rPr>
        <w:t>灌浆套筒、金属波纹管安装</w:t>
      </w:r>
    </w:p>
    <w:p w14:paraId="5923DD8A" w14:textId="77777777" w:rsidR="001A0B4B" w:rsidRDefault="00000000">
      <w:pPr>
        <w:pStyle w:val="afffffffff1"/>
      </w:pPr>
      <w:r>
        <w:rPr>
          <w:rFonts w:hint="eastAsia"/>
        </w:rPr>
        <w:t>安装前应按厂家提供的检验报告、产品说明书检查外观质量、尺寸和配件等。</w:t>
      </w:r>
    </w:p>
    <w:p w14:paraId="4FF6E4FA" w14:textId="77777777" w:rsidR="001A0B4B" w:rsidRDefault="00000000">
      <w:pPr>
        <w:pStyle w:val="afffffffff1"/>
      </w:pPr>
      <w:r>
        <w:rPr>
          <w:rFonts w:hint="eastAsia"/>
        </w:rPr>
        <w:t>半灌浆套筒中钢筋机械连接应符合JTG/T 3650-2020中4.3.4的规定。</w:t>
      </w:r>
    </w:p>
    <w:p w14:paraId="4DBB2F99" w14:textId="77777777" w:rsidR="001A0B4B" w:rsidRDefault="00000000">
      <w:pPr>
        <w:pStyle w:val="afffffffff1"/>
      </w:pPr>
      <w:r>
        <w:rPr>
          <w:rFonts w:hint="eastAsia"/>
        </w:rPr>
        <w:t>全灌浆套筒预制安装端和钢筋连接接头应放入止浆塞，并确保密封牢固。</w:t>
      </w:r>
    </w:p>
    <w:p w14:paraId="211DE630" w14:textId="77777777" w:rsidR="001A0B4B" w:rsidRDefault="00000000">
      <w:pPr>
        <w:pStyle w:val="afffffffff1"/>
      </w:pPr>
      <w:r>
        <w:rPr>
          <w:rFonts w:hint="eastAsia"/>
        </w:rPr>
        <w:t>压浆管、</w:t>
      </w:r>
      <w:proofErr w:type="gramStart"/>
      <w:r>
        <w:rPr>
          <w:rFonts w:hint="eastAsia"/>
        </w:rPr>
        <w:t>出浆管与</w:t>
      </w:r>
      <w:proofErr w:type="gramEnd"/>
      <w:r>
        <w:rPr>
          <w:rFonts w:hint="eastAsia"/>
        </w:rPr>
        <w:t>对应的压浆口、</w:t>
      </w:r>
      <w:proofErr w:type="gramStart"/>
      <w:r>
        <w:rPr>
          <w:rFonts w:hint="eastAsia"/>
        </w:rPr>
        <w:t>出浆口连</w:t>
      </w:r>
      <w:proofErr w:type="gramEnd"/>
      <w:r>
        <w:rPr>
          <w:rFonts w:hint="eastAsia"/>
        </w:rPr>
        <w:t>接应密封牢固，长度应根据承台、墩柱或盖梁尺寸预留准确，并用止浆塞塞紧；上端</w:t>
      </w:r>
      <w:proofErr w:type="gramStart"/>
      <w:r>
        <w:rPr>
          <w:rFonts w:hint="eastAsia"/>
        </w:rPr>
        <w:t>出浆时端部</w:t>
      </w:r>
      <w:proofErr w:type="gramEnd"/>
      <w:r>
        <w:rPr>
          <w:rFonts w:hint="eastAsia"/>
        </w:rPr>
        <w:t>应采取密封保护措施。</w:t>
      </w:r>
    </w:p>
    <w:p w14:paraId="13147E9B" w14:textId="77777777" w:rsidR="001A0B4B" w:rsidRDefault="00000000">
      <w:pPr>
        <w:pStyle w:val="afffffffff1"/>
      </w:pPr>
      <w:r>
        <w:rPr>
          <w:rFonts w:hint="eastAsia"/>
        </w:rPr>
        <w:t>灌浆连接套筒现场</w:t>
      </w:r>
      <w:proofErr w:type="gramStart"/>
      <w:r>
        <w:rPr>
          <w:rFonts w:hint="eastAsia"/>
        </w:rPr>
        <w:t>浇筑端应采用</w:t>
      </w:r>
      <w:proofErr w:type="gramEnd"/>
      <w:r>
        <w:rPr>
          <w:rFonts w:hint="eastAsia"/>
        </w:rPr>
        <w:t>装有定位销的定位板进行定位，安装允许偏差均为±2 mm。</w:t>
      </w:r>
    </w:p>
    <w:p w14:paraId="1449B882" w14:textId="77777777" w:rsidR="001A0B4B" w:rsidRDefault="00000000">
      <w:pPr>
        <w:pStyle w:val="afffffffff1"/>
      </w:pPr>
      <w:r>
        <w:rPr>
          <w:rFonts w:hint="eastAsia"/>
        </w:rPr>
        <w:t>金属波纹管应采取内衬钢管等措施。</w:t>
      </w:r>
    </w:p>
    <w:p w14:paraId="6B380F8B" w14:textId="77777777" w:rsidR="001A0B4B" w:rsidRDefault="00000000">
      <w:pPr>
        <w:pStyle w:val="afffffffff1"/>
      </w:pPr>
      <w:r>
        <w:rPr>
          <w:rFonts w:hint="eastAsia"/>
        </w:rPr>
        <w:t>灌浆套筒、金属波纹管安装与钢筋连接应采用绑扎方式。</w:t>
      </w:r>
    </w:p>
    <w:p w14:paraId="60B929CD" w14:textId="77777777" w:rsidR="001A0B4B" w:rsidRDefault="00000000">
      <w:pPr>
        <w:pStyle w:val="afffffffff1"/>
      </w:pPr>
      <w:r>
        <w:rPr>
          <w:rFonts w:hint="eastAsia"/>
        </w:rPr>
        <w:t>构件拆模后，应检查灌浆套筒、金属波纹管内腔是否干净通畅；如有水泥浆等杂物时，应及时采用高压水枪冲洗干净。</w:t>
      </w:r>
    </w:p>
    <w:p w14:paraId="3A85834D" w14:textId="77777777" w:rsidR="001A0B4B" w:rsidRDefault="00000000">
      <w:pPr>
        <w:pStyle w:val="affd"/>
        <w:spacing w:before="120" w:after="120"/>
      </w:pPr>
      <w:r>
        <w:rPr>
          <w:rFonts w:hint="eastAsia"/>
        </w:rPr>
        <w:t>混凝土构件养护</w:t>
      </w:r>
    </w:p>
    <w:p w14:paraId="2F0AF50B" w14:textId="77777777" w:rsidR="001A0B4B" w:rsidRDefault="00000000">
      <w:pPr>
        <w:pStyle w:val="afffffffff1"/>
      </w:pPr>
      <w:r>
        <w:rPr>
          <w:rFonts w:hint="eastAsia"/>
        </w:rPr>
        <w:t>应根据现场条件、环境温湿度、水泥品种、外加剂、施工进度要求以及对混凝土性能的要求，制定专项养护方案。</w:t>
      </w:r>
    </w:p>
    <w:p w14:paraId="52677931" w14:textId="77777777" w:rsidR="001A0B4B" w:rsidRDefault="00000000">
      <w:pPr>
        <w:pStyle w:val="afffffffff1"/>
      </w:pPr>
      <w:r>
        <w:rPr>
          <w:rFonts w:hint="eastAsia"/>
        </w:rPr>
        <w:t>可采用蒸汽养护、覆盖洒水的自然养护等方式。墩柱、盖梁等体积较大的预制混凝土构件宜采用自然养护方式。冬季生产的预制混凝土构件应采用蒸汽养护方式。</w:t>
      </w:r>
    </w:p>
    <w:p w14:paraId="66A1309A" w14:textId="77777777" w:rsidR="001A0B4B" w:rsidRDefault="00000000">
      <w:pPr>
        <w:pStyle w:val="afffffffff1"/>
      </w:pPr>
      <w:r>
        <w:rPr>
          <w:rFonts w:hint="eastAsia"/>
        </w:rPr>
        <w:t>采用蒸汽养护时，宜分为静停、升温、恒温、降温及自然养护五个阶段。养护应符合下列规定：</w:t>
      </w:r>
    </w:p>
    <w:p w14:paraId="50D2820D" w14:textId="77777777" w:rsidR="001A0B4B" w:rsidRDefault="00000000">
      <w:pPr>
        <w:pStyle w:val="af5"/>
        <w:numPr>
          <w:ilvl w:val="0"/>
          <w:numId w:val="34"/>
        </w:numPr>
      </w:pPr>
      <w:proofErr w:type="gramStart"/>
      <w:r>
        <w:rPr>
          <w:rFonts w:hint="eastAsia"/>
        </w:rPr>
        <w:t>静停期间</w:t>
      </w:r>
      <w:proofErr w:type="gramEnd"/>
      <w:r>
        <w:rPr>
          <w:rFonts w:hint="eastAsia"/>
        </w:rPr>
        <w:t>应保持蒸养棚内的温度不低于5 ℃；</w:t>
      </w:r>
    </w:p>
    <w:p w14:paraId="36D3FB19" w14:textId="77777777" w:rsidR="001A0B4B" w:rsidRDefault="00000000">
      <w:pPr>
        <w:pStyle w:val="af5"/>
      </w:pPr>
      <w:r>
        <w:rPr>
          <w:rFonts w:hint="eastAsia"/>
        </w:rPr>
        <w:t>日混凝土浇筑2 h</w:t>
      </w:r>
      <w:r>
        <w:rPr>
          <w:rFonts w:hAnsi="宋体" w:hint="eastAsia"/>
        </w:rPr>
        <w:t>～</w:t>
      </w:r>
      <w:r>
        <w:rPr>
          <w:rFonts w:hint="eastAsia"/>
        </w:rPr>
        <w:t>6 h后方可升温，升温时加热应均匀，且升温速度应不大于10 ℃/h；</w:t>
      </w:r>
    </w:p>
    <w:p w14:paraId="7D54C7C5" w14:textId="77777777" w:rsidR="001A0B4B" w:rsidRDefault="00000000">
      <w:pPr>
        <w:pStyle w:val="af5"/>
      </w:pPr>
      <w:r>
        <w:rPr>
          <w:rFonts w:hint="eastAsia"/>
        </w:rPr>
        <w:t>恒温阶段蒸汽养护温度为60 ℃</w:t>
      </w:r>
      <w:r>
        <w:rPr>
          <w:rFonts w:hAnsi="宋体" w:hint="eastAsia"/>
        </w:rPr>
        <w:t>～</w:t>
      </w:r>
      <w:r>
        <w:rPr>
          <w:rFonts w:hint="eastAsia"/>
        </w:rPr>
        <w:t>70 ℃，相对湿度为90%</w:t>
      </w:r>
      <w:r>
        <w:rPr>
          <w:rFonts w:hAnsi="宋体" w:hint="eastAsia"/>
        </w:rPr>
        <w:t>～</w:t>
      </w:r>
      <w:r>
        <w:rPr>
          <w:rFonts w:hint="eastAsia"/>
        </w:rPr>
        <w:t>100%，恒温时间由试验确定；</w:t>
      </w:r>
    </w:p>
    <w:p w14:paraId="3880BAAA" w14:textId="77777777" w:rsidR="001A0B4B" w:rsidRDefault="00000000">
      <w:pPr>
        <w:pStyle w:val="af5"/>
      </w:pPr>
      <w:r>
        <w:rPr>
          <w:rFonts w:hint="eastAsia"/>
        </w:rPr>
        <w:t>降温的速度应不大于5 ℃/h；当混凝土表面温度与环境温度差不大于15 ℃时，方可拆除养护设施；</w:t>
      </w:r>
    </w:p>
    <w:p w14:paraId="3D85ED64" w14:textId="77777777" w:rsidR="001A0B4B" w:rsidRDefault="00000000">
      <w:pPr>
        <w:pStyle w:val="af5"/>
      </w:pPr>
      <w:r>
        <w:rPr>
          <w:rFonts w:hint="eastAsia"/>
        </w:rPr>
        <w:t>蒸汽养护结束后，应立即进入自然养护阶段，且养护时间宜不少于10 d。</w:t>
      </w:r>
    </w:p>
    <w:p w14:paraId="55F0E2CE" w14:textId="77777777" w:rsidR="001A0B4B" w:rsidRDefault="00000000">
      <w:pPr>
        <w:pStyle w:val="affd"/>
        <w:spacing w:before="120" w:after="120"/>
      </w:pPr>
      <w:r>
        <w:rPr>
          <w:rFonts w:hint="eastAsia"/>
        </w:rPr>
        <w:t>冬期施工</w:t>
      </w:r>
    </w:p>
    <w:p w14:paraId="1539CBA2" w14:textId="77777777" w:rsidR="001A0B4B" w:rsidRDefault="00000000">
      <w:pPr>
        <w:pStyle w:val="afffffffff1"/>
      </w:pPr>
      <w:r>
        <w:rPr>
          <w:rFonts w:hint="eastAsia"/>
        </w:rPr>
        <w:lastRenderedPageBreak/>
        <w:t>冬</w:t>
      </w:r>
      <w:proofErr w:type="gramStart"/>
      <w:r>
        <w:rPr>
          <w:rFonts w:hint="eastAsia"/>
        </w:rPr>
        <w:t>期施工</w:t>
      </w:r>
      <w:proofErr w:type="gramEnd"/>
      <w:r>
        <w:rPr>
          <w:rFonts w:hint="eastAsia"/>
        </w:rPr>
        <w:t>时应根据气候特点，编制冬期构件预制专项方案。</w:t>
      </w:r>
    </w:p>
    <w:p w14:paraId="6545D4AD" w14:textId="77777777" w:rsidR="001A0B4B" w:rsidRDefault="00000000">
      <w:pPr>
        <w:pStyle w:val="afffffffff1"/>
      </w:pPr>
      <w:r>
        <w:rPr>
          <w:rFonts w:hint="eastAsia"/>
        </w:rPr>
        <w:t>室外昼夜日平均气温连续5 d稳定低于5 ℃时，构件预制应在厂房内进行，施工作业环境温度应不低于5 ℃。</w:t>
      </w:r>
    </w:p>
    <w:p w14:paraId="42FCCDFC" w14:textId="77777777" w:rsidR="001A0B4B" w:rsidRDefault="00000000">
      <w:pPr>
        <w:pStyle w:val="affd"/>
        <w:spacing w:before="120" w:after="120"/>
      </w:pPr>
      <w:r>
        <w:rPr>
          <w:rFonts w:hint="eastAsia"/>
        </w:rPr>
        <w:t>雨期施工</w:t>
      </w:r>
    </w:p>
    <w:p w14:paraId="77770DEA" w14:textId="77777777" w:rsidR="001A0B4B" w:rsidRDefault="00000000">
      <w:pPr>
        <w:pStyle w:val="afffffffff1"/>
      </w:pPr>
      <w:r>
        <w:rPr>
          <w:rFonts w:hint="eastAsia"/>
        </w:rPr>
        <w:t>降雨量集中季节且对预制构件质量造成影响时，应编制雨</w:t>
      </w:r>
      <w:proofErr w:type="gramStart"/>
      <w:r>
        <w:rPr>
          <w:rFonts w:hint="eastAsia"/>
        </w:rPr>
        <w:t>期施工</w:t>
      </w:r>
      <w:proofErr w:type="gramEnd"/>
      <w:r>
        <w:rPr>
          <w:rFonts w:hint="eastAsia"/>
        </w:rPr>
        <w:t>方案。</w:t>
      </w:r>
    </w:p>
    <w:p w14:paraId="2D5DD441" w14:textId="77777777" w:rsidR="001A0B4B" w:rsidRDefault="00000000">
      <w:pPr>
        <w:pStyle w:val="afffffffff1"/>
      </w:pPr>
      <w:r>
        <w:rPr>
          <w:rFonts w:hint="eastAsia"/>
        </w:rPr>
        <w:t>钢筋等材料的存放应支垫、覆盖，并应防水、防潮。钢筋的加工和焊接应在防雨棚内进行。预制构件外露的钢筋、预埋件等应采取覆盖或缠裹等防护措施。</w:t>
      </w:r>
    </w:p>
    <w:p w14:paraId="03A47A0A" w14:textId="77777777" w:rsidR="001A0B4B" w:rsidRDefault="00000000">
      <w:pPr>
        <w:pStyle w:val="afffffffff1"/>
        <w:numPr>
          <w:ilvl w:val="0"/>
          <w:numId w:val="0"/>
        </w:numPr>
      </w:pPr>
      <w:r>
        <w:rPr>
          <w:rFonts w:hint="eastAsia"/>
        </w:rPr>
        <w:t>6.9.3 雨</w:t>
      </w:r>
      <w:proofErr w:type="gramStart"/>
      <w:r>
        <w:rPr>
          <w:rFonts w:hint="eastAsia"/>
        </w:rPr>
        <w:t>期施工</w:t>
      </w:r>
      <w:proofErr w:type="gramEnd"/>
      <w:r>
        <w:rPr>
          <w:rFonts w:hint="eastAsia"/>
        </w:rPr>
        <w:t>应避开大风大雨天气，遭暴风雨或洪水危害时应立即停止施工作业。</w:t>
      </w:r>
    </w:p>
    <w:p w14:paraId="57EA7C7E" w14:textId="77777777" w:rsidR="001A0B4B" w:rsidRDefault="00000000">
      <w:pPr>
        <w:pStyle w:val="afffffffff1"/>
        <w:numPr>
          <w:ilvl w:val="0"/>
          <w:numId w:val="0"/>
        </w:numPr>
      </w:pPr>
      <w:r>
        <w:rPr>
          <w:rFonts w:hint="eastAsia"/>
        </w:rPr>
        <w:t>6.9.4 雨季或春季融冻期间，应对存放台座沉降进行定期观测，台座不应出现不均匀沉降。</w:t>
      </w:r>
    </w:p>
    <w:p w14:paraId="59B6C3B7" w14:textId="77777777" w:rsidR="001A0B4B" w:rsidRDefault="00000000">
      <w:pPr>
        <w:pStyle w:val="affc"/>
        <w:spacing w:before="240" w:after="240"/>
      </w:pPr>
      <w:bookmarkStart w:id="104" w:name="_Toc200356091"/>
      <w:bookmarkStart w:id="105" w:name="_Toc200356061"/>
      <w:bookmarkStart w:id="106" w:name="_Toc200360868"/>
      <w:bookmarkStart w:id="107" w:name="_Toc200361179"/>
      <w:bookmarkStart w:id="108" w:name="_Toc200363052"/>
      <w:bookmarkStart w:id="109" w:name="_Toc199419959"/>
      <w:bookmarkStart w:id="110" w:name="_Toc200622530"/>
      <w:bookmarkStart w:id="111" w:name="_Toc200630114"/>
      <w:r>
        <w:rPr>
          <w:rFonts w:hint="eastAsia"/>
        </w:rPr>
        <w:t>存放与运输吊装</w:t>
      </w:r>
      <w:bookmarkEnd w:id="104"/>
      <w:bookmarkEnd w:id="105"/>
      <w:bookmarkEnd w:id="106"/>
      <w:bookmarkEnd w:id="107"/>
      <w:bookmarkEnd w:id="108"/>
      <w:bookmarkEnd w:id="109"/>
      <w:bookmarkEnd w:id="110"/>
      <w:bookmarkEnd w:id="111"/>
    </w:p>
    <w:p w14:paraId="537F2A6E" w14:textId="77777777" w:rsidR="001A0B4B" w:rsidRDefault="00000000">
      <w:pPr>
        <w:pStyle w:val="affd"/>
        <w:spacing w:before="120" w:after="120"/>
      </w:pPr>
      <w:r>
        <w:rPr>
          <w:rFonts w:hint="eastAsia"/>
        </w:rPr>
        <w:t>一般要求</w:t>
      </w:r>
    </w:p>
    <w:p w14:paraId="508BADD4" w14:textId="77777777" w:rsidR="001A0B4B" w:rsidRDefault="00000000">
      <w:pPr>
        <w:pStyle w:val="afffffffff1"/>
      </w:pPr>
      <w:r>
        <w:rPr>
          <w:rFonts w:hint="eastAsia"/>
        </w:rPr>
        <w:t>应根据装配式结构专项施工方案，制定预制构件场内运输与存放计划。</w:t>
      </w:r>
    </w:p>
    <w:p w14:paraId="19987F20" w14:textId="77777777" w:rsidR="001A0B4B" w:rsidRDefault="00000000">
      <w:pPr>
        <w:pStyle w:val="afffffffff1"/>
      </w:pPr>
      <w:r>
        <w:rPr>
          <w:rFonts w:hint="eastAsia"/>
        </w:rPr>
        <w:t>龙门吊、吊车等大型吊装设备应由具备资质的质检部门专项检测合格后，方可使用。</w:t>
      </w:r>
    </w:p>
    <w:p w14:paraId="0A51B1B0" w14:textId="77777777" w:rsidR="001A0B4B" w:rsidRDefault="00000000">
      <w:pPr>
        <w:pStyle w:val="afffffffff1"/>
      </w:pPr>
      <w:r>
        <w:rPr>
          <w:rFonts w:hint="eastAsia"/>
        </w:rPr>
        <w:t>钢筋笼、构件（吊具、吊架、吊点等）的吊装方案应进行专项设计，吊具、吊架应定期进行探伤检查。</w:t>
      </w:r>
    </w:p>
    <w:p w14:paraId="7B1A7637" w14:textId="77777777" w:rsidR="001A0B4B" w:rsidRDefault="00000000">
      <w:pPr>
        <w:pStyle w:val="afffffffff1"/>
      </w:pPr>
      <w:r>
        <w:rPr>
          <w:rFonts w:hint="eastAsia"/>
        </w:rPr>
        <w:t>吊装设备使用前，应检查机具维修、使用、检验记录，确认其技术性能符合标准后，方可使用。</w:t>
      </w:r>
    </w:p>
    <w:p w14:paraId="41360E8C" w14:textId="77777777" w:rsidR="001A0B4B" w:rsidRDefault="00000000">
      <w:pPr>
        <w:pStyle w:val="afffffffff1"/>
      </w:pPr>
      <w:r>
        <w:rPr>
          <w:rFonts w:hint="eastAsia"/>
        </w:rPr>
        <w:t>应根据预制构件尺寸、重量，合理选择运输车辆。</w:t>
      </w:r>
    </w:p>
    <w:p w14:paraId="51D8E05C" w14:textId="77777777" w:rsidR="001A0B4B" w:rsidRDefault="00000000">
      <w:pPr>
        <w:pStyle w:val="affd"/>
        <w:spacing w:before="120" w:after="120"/>
      </w:pPr>
      <w:proofErr w:type="gramStart"/>
      <w:r>
        <w:rPr>
          <w:rFonts w:hint="eastAsia"/>
        </w:rPr>
        <w:t>构件场</w:t>
      </w:r>
      <w:proofErr w:type="gramEnd"/>
      <w:r>
        <w:rPr>
          <w:rFonts w:hint="eastAsia"/>
        </w:rPr>
        <w:t>内移运</w:t>
      </w:r>
    </w:p>
    <w:p w14:paraId="0823F88D" w14:textId="77777777" w:rsidR="001A0B4B" w:rsidRDefault="00000000">
      <w:pPr>
        <w:pStyle w:val="afffffffff1"/>
      </w:pPr>
      <w:r>
        <w:rPr>
          <w:rFonts w:hint="eastAsia"/>
        </w:rPr>
        <w:t>预制构件在场内的移运、装车时，宜采用轮胎式搬运机或龙门起重机，且设置移运通道。</w:t>
      </w:r>
    </w:p>
    <w:p w14:paraId="6702E581" w14:textId="77777777" w:rsidR="001A0B4B" w:rsidRDefault="00000000">
      <w:pPr>
        <w:pStyle w:val="afffffffff1"/>
      </w:pPr>
      <w:r>
        <w:rPr>
          <w:rFonts w:hint="eastAsia"/>
        </w:rPr>
        <w:t>预制构件使用运输车辆进行转场时，宜按结构构件受力状态和形状选择放置方式，并进行受力验算，合理确定支垫位置。</w:t>
      </w:r>
    </w:p>
    <w:p w14:paraId="752B6D1D" w14:textId="77777777" w:rsidR="001A0B4B" w:rsidRDefault="00000000">
      <w:pPr>
        <w:pStyle w:val="afffffffff1"/>
      </w:pPr>
      <w:r>
        <w:rPr>
          <w:rFonts w:hint="eastAsia"/>
        </w:rPr>
        <w:t>预制构件吊离预制台座、移运、存放时，混凝土或预应力孔道压浆体强度不应低于设计规定；设计未规定时，不应低于设计强度的85%。</w:t>
      </w:r>
    </w:p>
    <w:p w14:paraId="1E05D6EA" w14:textId="77777777" w:rsidR="001A0B4B" w:rsidRDefault="00000000">
      <w:pPr>
        <w:pStyle w:val="afffffffff1"/>
      </w:pPr>
      <w:r>
        <w:rPr>
          <w:rFonts w:hint="eastAsia"/>
        </w:rPr>
        <w:t>构件移运、吊放时应匀速、缓慢，确保预制构件成品不受损伤。</w:t>
      </w:r>
    </w:p>
    <w:p w14:paraId="61129FB4" w14:textId="77777777" w:rsidR="001A0B4B" w:rsidRDefault="00000000">
      <w:pPr>
        <w:pStyle w:val="affd"/>
        <w:spacing w:before="120" w:after="120"/>
      </w:pPr>
      <w:r>
        <w:rPr>
          <w:rFonts w:hint="eastAsia"/>
        </w:rPr>
        <w:t>构件场内存放</w:t>
      </w:r>
    </w:p>
    <w:p w14:paraId="2285AE49" w14:textId="77777777" w:rsidR="001A0B4B" w:rsidRDefault="00000000">
      <w:pPr>
        <w:pStyle w:val="afffffffff1"/>
      </w:pPr>
      <w:r>
        <w:rPr>
          <w:rFonts w:hint="eastAsia"/>
        </w:rPr>
        <w:t>预制构件应按其刚度及受力情况选择对应的存放方式。构件水平存放时，其支点位置应符合设计规定，竖向存放时应有支护和防倾倒措施。</w:t>
      </w:r>
    </w:p>
    <w:p w14:paraId="7D7BDD97" w14:textId="77777777" w:rsidR="001A0B4B" w:rsidRDefault="00000000">
      <w:pPr>
        <w:pStyle w:val="afffffffff1"/>
      </w:pPr>
      <w:r>
        <w:rPr>
          <w:rFonts w:hint="eastAsia"/>
        </w:rPr>
        <w:t>构件吊离预制台座移至</w:t>
      </w:r>
      <w:proofErr w:type="gramStart"/>
      <w:r>
        <w:rPr>
          <w:rFonts w:hint="eastAsia"/>
        </w:rPr>
        <w:t>存梁场</w:t>
      </w:r>
      <w:proofErr w:type="gramEnd"/>
      <w:r>
        <w:rPr>
          <w:rFonts w:hint="eastAsia"/>
        </w:rPr>
        <w:t>后，养护龄期未满时应继续进行养护。</w:t>
      </w:r>
    </w:p>
    <w:p w14:paraId="13F0D71B" w14:textId="77777777" w:rsidR="001A0B4B" w:rsidRDefault="00000000">
      <w:pPr>
        <w:pStyle w:val="afffffffff1"/>
      </w:pPr>
      <w:r>
        <w:rPr>
          <w:rFonts w:hint="eastAsia"/>
        </w:rPr>
        <w:t>构件存放宜采用枕木、橡胶板等材料进行支承，构件支点位置应符合设计规定。</w:t>
      </w:r>
    </w:p>
    <w:p w14:paraId="1978D3FE" w14:textId="77777777" w:rsidR="001A0B4B" w:rsidRDefault="00000000">
      <w:pPr>
        <w:pStyle w:val="afffffffff1"/>
      </w:pPr>
      <w:r>
        <w:rPr>
          <w:rFonts w:hint="eastAsia"/>
        </w:rPr>
        <w:t>当构件叠放时，层与层之间应</w:t>
      </w:r>
      <w:proofErr w:type="gramStart"/>
      <w:r>
        <w:rPr>
          <w:rFonts w:hint="eastAsia"/>
        </w:rPr>
        <w:t>以垫木</w:t>
      </w:r>
      <w:proofErr w:type="gramEnd"/>
      <w:r>
        <w:rPr>
          <w:rFonts w:hint="eastAsia"/>
        </w:rPr>
        <w:t>隔开，每层构件间</w:t>
      </w:r>
      <w:proofErr w:type="gramStart"/>
      <w:r>
        <w:rPr>
          <w:rFonts w:hint="eastAsia"/>
        </w:rPr>
        <w:t>的垫木或</w:t>
      </w:r>
      <w:proofErr w:type="gramEnd"/>
      <w:r>
        <w:rPr>
          <w:rFonts w:hint="eastAsia"/>
        </w:rPr>
        <w:t>橡胶板应上下对齐；叠放的高度宜按构件强度、存放台座地基承载力、</w:t>
      </w:r>
      <w:proofErr w:type="gramStart"/>
      <w:r>
        <w:rPr>
          <w:rFonts w:hint="eastAsia"/>
        </w:rPr>
        <w:t>垫木强度</w:t>
      </w:r>
      <w:proofErr w:type="gramEnd"/>
      <w:r>
        <w:rPr>
          <w:rFonts w:hint="eastAsia"/>
        </w:rPr>
        <w:t>及叠放稳定性计算确定；大型构件叠放的层数不宜超过2层，并应采取防倾覆措施。</w:t>
      </w:r>
    </w:p>
    <w:p w14:paraId="4B697F0E" w14:textId="77777777" w:rsidR="001A0B4B" w:rsidRDefault="00000000">
      <w:pPr>
        <w:pStyle w:val="afffffffff1"/>
      </w:pPr>
      <w:r>
        <w:rPr>
          <w:rFonts w:hint="eastAsia"/>
        </w:rPr>
        <w:t>构件存放时间应符合设计规定。当设计未规定时，宜不少于14 d；预应力混凝土构件的存放时间宜不超过90 d。</w:t>
      </w:r>
    </w:p>
    <w:p w14:paraId="293C1660" w14:textId="77777777" w:rsidR="001A0B4B" w:rsidRDefault="00000000">
      <w:pPr>
        <w:pStyle w:val="afffffffff1"/>
      </w:pPr>
      <w:r>
        <w:rPr>
          <w:rFonts w:hint="eastAsia"/>
        </w:rPr>
        <w:t>构件应按其安装顺序进行存放，并留有通道，标识朝向通道一侧。</w:t>
      </w:r>
    </w:p>
    <w:p w14:paraId="013335FF" w14:textId="77777777" w:rsidR="001A0B4B" w:rsidRDefault="00000000">
      <w:pPr>
        <w:pStyle w:val="affd"/>
        <w:spacing w:before="120" w:after="120"/>
      </w:pPr>
      <w:r>
        <w:rPr>
          <w:rFonts w:hint="eastAsia"/>
        </w:rPr>
        <w:t>吊装</w:t>
      </w:r>
    </w:p>
    <w:p w14:paraId="24AB384D" w14:textId="77777777" w:rsidR="001A0B4B" w:rsidRDefault="00000000">
      <w:pPr>
        <w:pStyle w:val="afffffffff1"/>
      </w:pPr>
      <w:r>
        <w:rPr>
          <w:rFonts w:hint="eastAsia"/>
        </w:rPr>
        <w:t>吊装设备自身起吊荷载应进行验算，其所涉及的地基承载力以及既有构筑物的承载力也应进行验算。</w:t>
      </w:r>
    </w:p>
    <w:p w14:paraId="579BB272" w14:textId="77777777" w:rsidR="001A0B4B" w:rsidRDefault="00000000">
      <w:pPr>
        <w:pStyle w:val="afffffffff1"/>
      </w:pPr>
      <w:r>
        <w:rPr>
          <w:rFonts w:hint="eastAsia"/>
        </w:rPr>
        <w:t>吊装前应检查复核吊架、吊索、卡具、起重设备等安全性能。</w:t>
      </w:r>
    </w:p>
    <w:p w14:paraId="0B19A7E8" w14:textId="77777777" w:rsidR="001A0B4B" w:rsidRDefault="00000000">
      <w:pPr>
        <w:pStyle w:val="afffffffff1"/>
      </w:pPr>
      <w:r>
        <w:rPr>
          <w:rFonts w:hint="eastAsia"/>
        </w:rPr>
        <w:t>构件运输前和工地现场安装前均应进行试吊装。</w:t>
      </w:r>
    </w:p>
    <w:p w14:paraId="724B1B09" w14:textId="77777777" w:rsidR="001A0B4B" w:rsidRDefault="00000000">
      <w:pPr>
        <w:pStyle w:val="afffffffff1"/>
      </w:pPr>
      <w:r>
        <w:rPr>
          <w:rFonts w:hint="eastAsia"/>
        </w:rPr>
        <w:t>构件吊装就位时应缓慢平稳。</w:t>
      </w:r>
    </w:p>
    <w:p w14:paraId="46592B78" w14:textId="77777777" w:rsidR="001A0B4B" w:rsidRDefault="00000000">
      <w:pPr>
        <w:pStyle w:val="affd"/>
        <w:spacing w:before="120" w:after="120"/>
      </w:pPr>
      <w:r>
        <w:rPr>
          <w:rFonts w:hint="eastAsia"/>
        </w:rPr>
        <w:t>构件场外运输</w:t>
      </w:r>
    </w:p>
    <w:p w14:paraId="65E57687" w14:textId="77777777" w:rsidR="001A0B4B" w:rsidRDefault="00000000">
      <w:pPr>
        <w:pStyle w:val="afffffffff1"/>
      </w:pPr>
      <w:r>
        <w:rPr>
          <w:rFonts w:hint="eastAsia"/>
        </w:rPr>
        <w:t>运输路线应平坦、无障碍物，地基应具有足够的承载能力，最小曲率半径应不小于运输车的允</w:t>
      </w:r>
      <w:r>
        <w:rPr>
          <w:rFonts w:hint="eastAsia"/>
        </w:rPr>
        <w:lastRenderedPageBreak/>
        <w:t>许转弯半径。</w:t>
      </w:r>
    </w:p>
    <w:p w14:paraId="2F011460" w14:textId="77777777" w:rsidR="001A0B4B" w:rsidRDefault="00000000">
      <w:pPr>
        <w:pStyle w:val="afffffffff1"/>
      </w:pPr>
      <w:r>
        <w:rPr>
          <w:rFonts w:hint="eastAsia"/>
        </w:rPr>
        <w:t>预制构件运输宜选用低平板车，并采用专用托架，构件与托架应绑扎牢固。运输保护及固定方案应进行专项设计，并报批后，方可运输。</w:t>
      </w:r>
    </w:p>
    <w:p w14:paraId="57777FF7" w14:textId="77777777" w:rsidR="001A0B4B" w:rsidRDefault="00000000">
      <w:pPr>
        <w:pStyle w:val="afffffffff1"/>
      </w:pPr>
      <w:r>
        <w:rPr>
          <w:rFonts w:hint="eastAsia"/>
        </w:rPr>
        <w:t>运输车装载构件时，应再次检查构件运输顺序、装车方向、支承点设置、构件固定措施和外露钢筋保护措施。</w:t>
      </w:r>
    </w:p>
    <w:p w14:paraId="1E74FF73" w14:textId="77777777" w:rsidR="001A0B4B" w:rsidRDefault="00000000">
      <w:pPr>
        <w:pStyle w:val="afffffffff1"/>
      </w:pPr>
      <w:r>
        <w:rPr>
          <w:rFonts w:hint="eastAsia"/>
        </w:rPr>
        <w:t>运输车起步和运行应缓慢、匀速，不准许突然加速或紧急制动；当运输车接近目的地时应减速缓停。</w:t>
      </w:r>
    </w:p>
    <w:p w14:paraId="097894A8" w14:textId="77777777" w:rsidR="001A0B4B" w:rsidRDefault="00000000">
      <w:pPr>
        <w:pStyle w:val="afffffffff1"/>
      </w:pPr>
      <w:r>
        <w:rPr>
          <w:rFonts w:hint="eastAsia"/>
        </w:rPr>
        <w:t>装卸和运输过程中，构件与钢丝绳等刚性物件之间需放置橡胶垫等，并采取有效防变形措施。</w:t>
      </w:r>
    </w:p>
    <w:p w14:paraId="71EB9525" w14:textId="77777777" w:rsidR="001A0B4B" w:rsidRDefault="00000000">
      <w:pPr>
        <w:pStyle w:val="affd"/>
        <w:spacing w:before="120" w:after="120"/>
      </w:pPr>
      <w:r>
        <w:rPr>
          <w:rFonts w:hint="eastAsia"/>
        </w:rPr>
        <w:t>临时堆放</w:t>
      </w:r>
    </w:p>
    <w:p w14:paraId="75C59B68" w14:textId="77777777" w:rsidR="001A0B4B" w:rsidRDefault="00000000">
      <w:pPr>
        <w:pStyle w:val="afffffffff1"/>
      </w:pPr>
      <w:r>
        <w:rPr>
          <w:rFonts w:hint="eastAsia"/>
        </w:rPr>
        <w:t>场地应压实和整平，构件宜按安装顺序水平堆放，支点位置应符合设计规定。</w:t>
      </w:r>
    </w:p>
    <w:p w14:paraId="38E7E56F" w14:textId="77777777" w:rsidR="001A0B4B" w:rsidRDefault="00000000">
      <w:pPr>
        <w:pStyle w:val="afffffffff1"/>
      </w:pPr>
      <w:r>
        <w:rPr>
          <w:rFonts w:hint="eastAsia"/>
        </w:rPr>
        <w:t>应采取成品堆放保护措施。</w:t>
      </w:r>
    </w:p>
    <w:p w14:paraId="3359A885" w14:textId="77777777" w:rsidR="001A0B4B" w:rsidRDefault="00000000">
      <w:pPr>
        <w:pStyle w:val="afffffffff1"/>
      </w:pPr>
      <w:r>
        <w:rPr>
          <w:rFonts w:hint="eastAsia"/>
        </w:rPr>
        <w:t>堆放场地应设置在吊装机械覆盖范围内，不应有障碍物，且不受其他施工作业影响。</w:t>
      </w:r>
    </w:p>
    <w:p w14:paraId="11A2BDF3" w14:textId="77777777" w:rsidR="001A0B4B" w:rsidRDefault="00000000">
      <w:pPr>
        <w:pStyle w:val="affc"/>
        <w:spacing w:before="240" w:after="240"/>
      </w:pPr>
      <w:bookmarkStart w:id="112" w:name="_Toc200356092"/>
      <w:bookmarkStart w:id="113" w:name="_Toc199419960"/>
      <w:bookmarkStart w:id="114" w:name="_Toc200361180"/>
      <w:bookmarkStart w:id="115" w:name="_Toc200356062"/>
      <w:bookmarkStart w:id="116" w:name="_Toc200363053"/>
      <w:bookmarkStart w:id="117" w:name="_Toc200360869"/>
      <w:bookmarkStart w:id="118" w:name="_Toc200622531"/>
      <w:bookmarkStart w:id="119" w:name="_Toc200630115"/>
      <w:r>
        <w:rPr>
          <w:rFonts w:hint="eastAsia"/>
        </w:rPr>
        <w:t>现场拼装</w:t>
      </w:r>
      <w:bookmarkEnd w:id="112"/>
      <w:bookmarkEnd w:id="113"/>
      <w:bookmarkEnd w:id="114"/>
      <w:bookmarkEnd w:id="115"/>
      <w:bookmarkEnd w:id="116"/>
      <w:bookmarkEnd w:id="117"/>
      <w:bookmarkEnd w:id="118"/>
      <w:bookmarkEnd w:id="119"/>
    </w:p>
    <w:p w14:paraId="2B5DDFA2" w14:textId="77777777" w:rsidR="001A0B4B" w:rsidRDefault="00000000">
      <w:pPr>
        <w:pStyle w:val="affd"/>
        <w:spacing w:before="120" w:after="120"/>
      </w:pPr>
      <w:r>
        <w:rPr>
          <w:rFonts w:hint="eastAsia"/>
        </w:rPr>
        <w:t>拼装准备</w:t>
      </w:r>
    </w:p>
    <w:p w14:paraId="4B5900D9" w14:textId="77777777" w:rsidR="001A0B4B" w:rsidRDefault="00000000">
      <w:pPr>
        <w:pStyle w:val="afffffffff1"/>
      </w:pPr>
      <w:r>
        <w:rPr>
          <w:rFonts w:hint="eastAsia"/>
        </w:rPr>
        <w:t>应对施工现场进行全面调查，并根据现场实际条件编制拼装方案，并在现场拼装前进行施工验算。</w:t>
      </w:r>
    </w:p>
    <w:p w14:paraId="30826B1C" w14:textId="77777777" w:rsidR="001A0B4B" w:rsidRDefault="00000000">
      <w:pPr>
        <w:pStyle w:val="afffffffff1"/>
      </w:pPr>
      <w:r>
        <w:rPr>
          <w:rFonts w:hint="eastAsia"/>
        </w:rPr>
        <w:t>应进行现场交桩，在复测</w:t>
      </w:r>
      <w:proofErr w:type="gramStart"/>
      <w:r>
        <w:rPr>
          <w:rFonts w:hint="eastAsia"/>
        </w:rPr>
        <w:t>原控制</w:t>
      </w:r>
      <w:proofErr w:type="gramEnd"/>
      <w:r>
        <w:rPr>
          <w:rFonts w:hint="eastAsia"/>
        </w:rPr>
        <w:t>网的基础上，根据施工需要适当加密、优化，并建立满足拼装精度要求的施工测量控制网。</w:t>
      </w:r>
    </w:p>
    <w:p w14:paraId="1653E8B1" w14:textId="77777777" w:rsidR="001A0B4B" w:rsidRDefault="00000000">
      <w:pPr>
        <w:pStyle w:val="afffffffff1"/>
      </w:pPr>
      <w:r>
        <w:rPr>
          <w:rFonts w:hint="eastAsia"/>
        </w:rPr>
        <w:t>应对拼装方案中的材料、设备到场情况进行复查。</w:t>
      </w:r>
    </w:p>
    <w:p w14:paraId="2C1287C6" w14:textId="77777777" w:rsidR="001A0B4B" w:rsidRDefault="00000000">
      <w:pPr>
        <w:pStyle w:val="afffffffff1"/>
      </w:pPr>
      <w:r>
        <w:rPr>
          <w:rFonts w:hint="eastAsia"/>
        </w:rPr>
        <w:t>应按规定进行施工工艺和安全风险源交底。登高作业宜采用专用高空作业车，作业人员应配备全身式安全带。</w:t>
      </w:r>
    </w:p>
    <w:p w14:paraId="5DEF769E" w14:textId="77777777" w:rsidR="001A0B4B" w:rsidRDefault="00000000">
      <w:pPr>
        <w:pStyle w:val="afffffffff1"/>
      </w:pPr>
      <w:r>
        <w:rPr>
          <w:rFonts w:hint="eastAsia"/>
        </w:rPr>
        <w:t>预制构件拼装前应进行预拼装。</w:t>
      </w:r>
    </w:p>
    <w:p w14:paraId="46A6745F" w14:textId="77777777" w:rsidR="001A0B4B" w:rsidRDefault="00000000">
      <w:pPr>
        <w:pStyle w:val="affd"/>
        <w:spacing w:before="120" w:after="120"/>
      </w:pPr>
      <w:r>
        <w:rPr>
          <w:rFonts w:hint="eastAsia"/>
        </w:rPr>
        <w:t>承台与桩基拼装</w:t>
      </w:r>
    </w:p>
    <w:p w14:paraId="7ACB4CB4" w14:textId="77777777" w:rsidR="001A0B4B" w:rsidRDefault="00000000">
      <w:pPr>
        <w:pStyle w:val="afffffffff1"/>
      </w:pPr>
      <w:r>
        <w:rPr>
          <w:rFonts w:hint="eastAsia"/>
        </w:rPr>
        <w:t>预制承台应在桩基施工完成，并经质量检验合格后，方可拼装。</w:t>
      </w:r>
    </w:p>
    <w:p w14:paraId="644AA0AE" w14:textId="77777777" w:rsidR="001A0B4B" w:rsidRDefault="00000000">
      <w:pPr>
        <w:pStyle w:val="afffffffff1"/>
      </w:pPr>
      <w:r>
        <w:rPr>
          <w:rFonts w:hint="eastAsia"/>
        </w:rPr>
        <w:t>拼装前应采取有效措施将桩基表面的淤泥等附着物清洗干净，并对外露钢筋进行除锈处理。</w:t>
      </w:r>
    </w:p>
    <w:p w14:paraId="1E0326D4" w14:textId="77777777" w:rsidR="001A0B4B" w:rsidRDefault="00000000">
      <w:pPr>
        <w:pStyle w:val="afffffffff1"/>
      </w:pPr>
      <w:r>
        <w:rPr>
          <w:rFonts w:hint="eastAsia"/>
        </w:rPr>
        <w:t>承台与桩基按附录A的工艺流程进行拼装。</w:t>
      </w:r>
    </w:p>
    <w:p w14:paraId="79F550E7" w14:textId="77777777" w:rsidR="001A0B4B" w:rsidRDefault="00000000">
      <w:pPr>
        <w:pStyle w:val="afffffffff1"/>
      </w:pPr>
      <w:r>
        <w:rPr>
          <w:rFonts w:hint="eastAsia"/>
        </w:rPr>
        <w:t>承台安装时可浇筑封底混凝土或垫层混凝土，再起吊、就位进行拼装。</w:t>
      </w:r>
    </w:p>
    <w:p w14:paraId="532DAF78" w14:textId="77777777" w:rsidR="001A0B4B" w:rsidRDefault="00000000">
      <w:pPr>
        <w:pStyle w:val="afffffffff1"/>
      </w:pPr>
      <w:r>
        <w:rPr>
          <w:rFonts w:hint="eastAsia"/>
        </w:rPr>
        <w:t>承台就位时应检查垫层标高和轴线及各部尺寸，确认合格后方可固定，并浇筑水泥基灌浆料。</w:t>
      </w:r>
    </w:p>
    <w:p w14:paraId="1AB16AAF" w14:textId="77777777" w:rsidR="001A0B4B" w:rsidRDefault="00000000">
      <w:pPr>
        <w:pStyle w:val="afffffffff1"/>
      </w:pPr>
      <w:r>
        <w:rPr>
          <w:rFonts w:hint="eastAsia"/>
        </w:rPr>
        <w:t>混凝土浇筑后应及时进行保温保湿养护。</w:t>
      </w:r>
    </w:p>
    <w:p w14:paraId="2356781E" w14:textId="77777777" w:rsidR="001A0B4B" w:rsidRDefault="00000000">
      <w:pPr>
        <w:pStyle w:val="affd"/>
        <w:spacing w:before="120" w:after="120"/>
      </w:pPr>
      <w:r>
        <w:rPr>
          <w:rFonts w:hint="eastAsia"/>
        </w:rPr>
        <w:t>墩柱与承台拼装</w:t>
      </w:r>
    </w:p>
    <w:p w14:paraId="474AE7BF" w14:textId="77777777" w:rsidR="001A0B4B" w:rsidRDefault="00000000">
      <w:pPr>
        <w:pStyle w:val="afffffffff1"/>
      </w:pPr>
      <w:r>
        <w:rPr>
          <w:rFonts w:hint="eastAsia"/>
        </w:rPr>
        <w:t>墩柱安装前应对拼接面的坐标、高程、平整度及预埋钢筋定位等进行复核，并应符合下列规定：</w:t>
      </w:r>
    </w:p>
    <w:p w14:paraId="1FA963DA" w14:textId="77777777" w:rsidR="001A0B4B" w:rsidRDefault="00000000">
      <w:pPr>
        <w:pStyle w:val="af5"/>
        <w:numPr>
          <w:ilvl w:val="0"/>
          <w:numId w:val="35"/>
        </w:numPr>
      </w:pPr>
      <w:r>
        <w:rPr>
          <w:rFonts w:hint="eastAsia"/>
        </w:rPr>
        <w:t>坐标及高程允许误差为±2 mm；</w:t>
      </w:r>
    </w:p>
    <w:p w14:paraId="40687764" w14:textId="77777777" w:rsidR="001A0B4B" w:rsidRDefault="00000000">
      <w:pPr>
        <w:pStyle w:val="af5"/>
      </w:pPr>
      <w:r>
        <w:rPr>
          <w:rFonts w:hint="eastAsia"/>
        </w:rPr>
        <w:t>采用结构</w:t>
      </w:r>
      <w:proofErr w:type="gramStart"/>
      <w:r>
        <w:rPr>
          <w:rFonts w:hint="eastAsia"/>
        </w:rPr>
        <w:t>胶处理</w:t>
      </w:r>
      <w:proofErr w:type="gramEnd"/>
      <w:r>
        <w:rPr>
          <w:rFonts w:hint="eastAsia"/>
        </w:rPr>
        <w:t>拼接缝时，平整度允许误差为±1 mm/m；</w:t>
      </w:r>
    </w:p>
    <w:p w14:paraId="02B8FEF7" w14:textId="77777777" w:rsidR="001A0B4B" w:rsidRDefault="00000000">
      <w:pPr>
        <w:pStyle w:val="af5"/>
      </w:pPr>
      <w:r>
        <w:rPr>
          <w:rFonts w:hint="eastAsia"/>
        </w:rPr>
        <w:t>采用砂浆处理拼接缝时，平整度允许误差为±2 mm/m；</w:t>
      </w:r>
    </w:p>
    <w:p w14:paraId="0E19EFB9" w14:textId="77777777" w:rsidR="001A0B4B" w:rsidRDefault="00000000">
      <w:pPr>
        <w:pStyle w:val="af5"/>
      </w:pPr>
      <w:r>
        <w:rPr>
          <w:rFonts w:hint="eastAsia"/>
        </w:rPr>
        <w:t>采用钢筋灌浆套筒连接时，下部预埋钢筋定位应符合</w:t>
      </w:r>
      <w:bookmarkStart w:id="120" w:name="OLE_LINK27"/>
      <w:r>
        <w:rPr>
          <w:rFonts w:hint="eastAsia"/>
        </w:rPr>
        <w:t>JTG/T 3654</w:t>
      </w:r>
      <w:bookmarkEnd w:id="120"/>
      <w:r>
        <w:rPr>
          <w:rFonts w:hint="eastAsia"/>
        </w:rPr>
        <w:t>的规定。</w:t>
      </w:r>
    </w:p>
    <w:p w14:paraId="140E4336" w14:textId="77777777" w:rsidR="001A0B4B" w:rsidRDefault="00000000">
      <w:pPr>
        <w:pStyle w:val="afffffffff1"/>
      </w:pPr>
      <w:r>
        <w:rPr>
          <w:rFonts w:hint="eastAsia"/>
        </w:rPr>
        <w:t>砂浆垫层施工应符合下列规定：</w:t>
      </w:r>
    </w:p>
    <w:p w14:paraId="02351F2D" w14:textId="77777777" w:rsidR="001A0B4B" w:rsidRDefault="00000000">
      <w:pPr>
        <w:pStyle w:val="af5"/>
        <w:numPr>
          <w:ilvl w:val="0"/>
          <w:numId w:val="36"/>
        </w:numPr>
      </w:pPr>
      <w:r>
        <w:rPr>
          <w:rFonts w:hint="eastAsia"/>
        </w:rPr>
        <w:t>每一批次砂浆应制作不少于3组的试件，标准养护28 d后进行抗压强度试验；</w:t>
      </w:r>
    </w:p>
    <w:p w14:paraId="4AF9A96F" w14:textId="77777777" w:rsidR="001A0B4B" w:rsidRDefault="00000000">
      <w:pPr>
        <w:pStyle w:val="af5"/>
      </w:pPr>
      <w:r>
        <w:rPr>
          <w:rFonts w:hint="eastAsia"/>
        </w:rPr>
        <w:t>墩柱安装前，应将拼接面充分湿润后，设置调节装置及调节垫块，再铺设砂浆垫层，砂浆铺设厚度应大于</w:t>
      </w:r>
      <w:proofErr w:type="gramStart"/>
      <w:r>
        <w:rPr>
          <w:rFonts w:hint="eastAsia"/>
        </w:rPr>
        <w:t>垫块高度</w:t>
      </w:r>
      <w:proofErr w:type="gramEnd"/>
      <w:r>
        <w:rPr>
          <w:rFonts w:hint="eastAsia"/>
        </w:rPr>
        <w:t>5 mm；</w:t>
      </w:r>
    </w:p>
    <w:p w14:paraId="66E5E7FB" w14:textId="77777777" w:rsidR="001A0B4B" w:rsidRDefault="00000000">
      <w:pPr>
        <w:pStyle w:val="af5"/>
      </w:pPr>
      <w:r>
        <w:rPr>
          <w:rFonts w:hint="eastAsia"/>
        </w:rPr>
        <w:t>砂浆垫层宜一次坐浆完成，柱调节及安装完成时应保证浆液饱满。</w:t>
      </w:r>
    </w:p>
    <w:p w14:paraId="1D01852B" w14:textId="77777777" w:rsidR="001A0B4B" w:rsidRDefault="00000000">
      <w:pPr>
        <w:pStyle w:val="afffffffff1"/>
      </w:pPr>
      <w:r>
        <w:rPr>
          <w:rFonts w:hint="eastAsia"/>
        </w:rPr>
        <w:t>墩柱与承台拼装应符合下列规定：</w:t>
      </w:r>
    </w:p>
    <w:p w14:paraId="5E5E7532" w14:textId="77777777" w:rsidR="001A0B4B" w:rsidRDefault="00000000">
      <w:pPr>
        <w:pStyle w:val="af5"/>
        <w:numPr>
          <w:ilvl w:val="0"/>
          <w:numId w:val="37"/>
        </w:numPr>
      </w:pPr>
      <w:r>
        <w:rPr>
          <w:rFonts w:hint="eastAsia"/>
        </w:rPr>
        <w:t>墩柱与基础拼装前，应进行拼接面预处理；</w:t>
      </w:r>
    </w:p>
    <w:p w14:paraId="68C2F04E" w14:textId="77777777" w:rsidR="001A0B4B" w:rsidRDefault="00000000">
      <w:pPr>
        <w:pStyle w:val="af5"/>
      </w:pPr>
      <w:r>
        <w:rPr>
          <w:rFonts w:hint="eastAsia"/>
        </w:rPr>
        <w:t>墩柱与承台拼装前，应对外露连接钢筋进行除锈；</w:t>
      </w:r>
    </w:p>
    <w:p w14:paraId="1989C4D1" w14:textId="77777777" w:rsidR="001A0B4B" w:rsidRDefault="00000000">
      <w:pPr>
        <w:pStyle w:val="af5"/>
      </w:pPr>
      <w:r>
        <w:rPr>
          <w:rFonts w:hint="eastAsia"/>
        </w:rPr>
        <w:t>拼接缝位置的承台上应布置调节垫块，总高度宜不大于3 cm，宜选择不锈钢材质；</w:t>
      </w:r>
    </w:p>
    <w:p w14:paraId="55504FA7" w14:textId="77777777" w:rsidR="001A0B4B" w:rsidRDefault="00000000">
      <w:pPr>
        <w:pStyle w:val="af5"/>
      </w:pPr>
      <w:r>
        <w:rPr>
          <w:rFonts w:hint="eastAsia"/>
        </w:rPr>
        <w:lastRenderedPageBreak/>
        <w:t>墩柱与承台按附录A的工艺流程进行拼装；</w:t>
      </w:r>
    </w:p>
    <w:p w14:paraId="050CAFAF" w14:textId="77777777" w:rsidR="001A0B4B" w:rsidRDefault="00000000">
      <w:pPr>
        <w:pStyle w:val="af5"/>
      </w:pPr>
      <w:r>
        <w:rPr>
          <w:rFonts w:hint="eastAsia"/>
        </w:rPr>
        <w:t>调节设备宜采用千斤顶等工具，预埋件应在墩柱预制时安装；</w:t>
      </w:r>
    </w:p>
    <w:p w14:paraId="52BC8345" w14:textId="77777777" w:rsidR="001A0B4B" w:rsidRDefault="00000000">
      <w:pPr>
        <w:pStyle w:val="af5"/>
      </w:pPr>
      <w:r>
        <w:rPr>
          <w:rFonts w:hint="eastAsia"/>
        </w:rPr>
        <w:t>墩柱拼装就位后，应设置临时防倾倒措施；</w:t>
      </w:r>
    </w:p>
    <w:p w14:paraId="2504DED6" w14:textId="77777777" w:rsidR="001A0B4B" w:rsidRDefault="00000000">
      <w:pPr>
        <w:pStyle w:val="af5"/>
      </w:pPr>
      <w:r>
        <w:rPr>
          <w:rFonts w:hint="eastAsia"/>
        </w:rPr>
        <w:t>垫层砂浆在</w:t>
      </w:r>
      <w:proofErr w:type="gramStart"/>
      <w:r>
        <w:rPr>
          <w:rFonts w:hint="eastAsia"/>
        </w:rPr>
        <w:t>拌浆时应制</w:t>
      </w:r>
      <w:proofErr w:type="gramEnd"/>
      <w:r>
        <w:rPr>
          <w:rFonts w:hint="eastAsia"/>
        </w:rPr>
        <w:t>作试件，每个拼接部位应不少于3组，且与施工现场同条件养护；</w:t>
      </w:r>
    </w:p>
    <w:p w14:paraId="46E57961" w14:textId="77777777" w:rsidR="001A0B4B" w:rsidRDefault="00000000">
      <w:pPr>
        <w:pStyle w:val="af5"/>
      </w:pPr>
      <w:r>
        <w:rPr>
          <w:rFonts w:hint="eastAsia"/>
        </w:rPr>
        <w:t>垫层砂浆应及时进行保温保湿养护。</w:t>
      </w:r>
    </w:p>
    <w:p w14:paraId="6C6E5C92" w14:textId="77777777" w:rsidR="001A0B4B" w:rsidRDefault="00000000">
      <w:pPr>
        <w:pStyle w:val="affd"/>
        <w:spacing w:before="120" w:after="120"/>
      </w:pPr>
      <w:r>
        <w:rPr>
          <w:rFonts w:hint="eastAsia"/>
        </w:rPr>
        <w:t>墩柱间节段拼装</w:t>
      </w:r>
    </w:p>
    <w:p w14:paraId="60E2412D" w14:textId="77777777" w:rsidR="001A0B4B" w:rsidRDefault="00000000">
      <w:pPr>
        <w:pStyle w:val="afffffffff1"/>
      </w:pPr>
      <w:r>
        <w:rPr>
          <w:rFonts w:hint="eastAsia"/>
        </w:rPr>
        <w:t>拼装前应对墩柱节段拼接缝进行表面处理，确保无油、无水及无可见灰尘。</w:t>
      </w:r>
    </w:p>
    <w:p w14:paraId="62EB4A2A" w14:textId="77777777" w:rsidR="001A0B4B" w:rsidRDefault="00000000">
      <w:pPr>
        <w:pStyle w:val="afffffffff1"/>
      </w:pPr>
      <w:r>
        <w:rPr>
          <w:rFonts w:hint="eastAsia"/>
        </w:rPr>
        <w:t>墩柱间节段按附录A的工艺流程进行拼装。</w:t>
      </w:r>
    </w:p>
    <w:p w14:paraId="77891FE5" w14:textId="77777777" w:rsidR="001A0B4B" w:rsidRDefault="00000000">
      <w:pPr>
        <w:pStyle w:val="afffffffff1"/>
      </w:pPr>
      <w:r>
        <w:rPr>
          <w:rFonts w:hint="eastAsia"/>
        </w:rPr>
        <w:t>拼装前应对墩柱节段拼接缝表面进行复测，标高允许偏差为±2 mm，水平度允许偏差为±1 mm/m。</w:t>
      </w:r>
    </w:p>
    <w:p w14:paraId="629990F2" w14:textId="77777777" w:rsidR="001A0B4B" w:rsidRDefault="00000000">
      <w:pPr>
        <w:pStyle w:val="afffffffff1"/>
      </w:pPr>
      <w:proofErr w:type="gramStart"/>
      <w:r>
        <w:rPr>
          <w:rFonts w:hint="eastAsia"/>
        </w:rPr>
        <w:t>环氧树脂胶应均匀</w:t>
      </w:r>
      <w:proofErr w:type="gramEnd"/>
      <w:r>
        <w:rPr>
          <w:rFonts w:hint="eastAsia"/>
        </w:rPr>
        <w:t>涂刷，厚度宜不大于3 mm，涂刷时间应小于30 min，涂刷前后均应采取防雨雪措施。</w:t>
      </w:r>
    </w:p>
    <w:p w14:paraId="385A7E63" w14:textId="77777777" w:rsidR="001A0B4B" w:rsidRDefault="00000000">
      <w:pPr>
        <w:pStyle w:val="afffffffff1"/>
      </w:pPr>
      <w:r>
        <w:rPr>
          <w:rFonts w:hint="eastAsia"/>
        </w:rPr>
        <w:t>拼装节段时，应对第一节段的空间位置进行临时定位、固定，墩柱安装就位后应设置临时支撑措施。</w:t>
      </w:r>
    </w:p>
    <w:p w14:paraId="02AF7A14" w14:textId="77777777" w:rsidR="001A0B4B" w:rsidRDefault="00000000">
      <w:pPr>
        <w:pStyle w:val="afffffffff1"/>
      </w:pPr>
      <w:r>
        <w:rPr>
          <w:rFonts w:hint="eastAsia"/>
        </w:rPr>
        <w:t>上节墩柱应设置调节设备，预埋件应在墩柱预制时安装。</w:t>
      </w:r>
    </w:p>
    <w:p w14:paraId="20EB0A23" w14:textId="77777777" w:rsidR="001A0B4B" w:rsidRDefault="00000000">
      <w:pPr>
        <w:pStyle w:val="afffffffff1"/>
      </w:pPr>
      <w:r>
        <w:rPr>
          <w:rFonts w:hint="eastAsia"/>
        </w:rPr>
        <w:t>墩柱拼装就位后，应设置临时防倾倒支承措施。</w:t>
      </w:r>
    </w:p>
    <w:p w14:paraId="73F0B562" w14:textId="77777777" w:rsidR="001A0B4B" w:rsidRDefault="00000000">
      <w:pPr>
        <w:pStyle w:val="afffffffff1"/>
      </w:pPr>
      <w:r>
        <w:rPr>
          <w:rFonts w:hint="eastAsia"/>
        </w:rPr>
        <w:t>墩柱节段采用预应力钢绞线连接时，应符合下列规定：</w:t>
      </w:r>
    </w:p>
    <w:p w14:paraId="746B6B2E" w14:textId="77777777" w:rsidR="001A0B4B" w:rsidRDefault="00000000">
      <w:pPr>
        <w:pStyle w:val="af5"/>
        <w:numPr>
          <w:ilvl w:val="0"/>
          <w:numId w:val="38"/>
        </w:numPr>
      </w:pPr>
      <w:r>
        <w:rPr>
          <w:rFonts w:hint="eastAsia"/>
        </w:rPr>
        <w:t>安装前应检查各节段中的预埋管位置是否准确，是否有过大变形，内孔应清理干净；</w:t>
      </w:r>
    </w:p>
    <w:p w14:paraId="57FBCA35" w14:textId="77777777" w:rsidR="001A0B4B" w:rsidRDefault="00000000">
      <w:pPr>
        <w:pStyle w:val="af5"/>
      </w:pPr>
      <w:r>
        <w:rPr>
          <w:rFonts w:hint="eastAsia"/>
        </w:rPr>
        <w:t>穿索前应</w:t>
      </w:r>
      <w:proofErr w:type="gramStart"/>
      <w:r>
        <w:rPr>
          <w:rFonts w:hint="eastAsia"/>
        </w:rPr>
        <w:t>确认索号是否</w:t>
      </w:r>
      <w:proofErr w:type="gramEnd"/>
      <w:r>
        <w:rPr>
          <w:rFonts w:hint="eastAsia"/>
        </w:rPr>
        <w:t>正确，在每根钢绞线尾部做好编号，编号应与工作锚板锥孔一一对应；</w:t>
      </w:r>
    </w:p>
    <w:p w14:paraId="71892EE3" w14:textId="77777777" w:rsidR="001A0B4B" w:rsidRDefault="00000000">
      <w:pPr>
        <w:pStyle w:val="af5"/>
      </w:pPr>
      <w:r>
        <w:rPr>
          <w:rFonts w:hint="eastAsia"/>
        </w:rPr>
        <w:t>预应力张拉施工应符合JTG/T 3650-2020的规定；</w:t>
      </w:r>
    </w:p>
    <w:p w14:paraId="36D8C04A" w14:textId="77777777" w:rsidR="001A0B4B" w:rsidRDefault="00000000">
      <w:pPr>
        <w:pStyle w:val="af5"/>
      </w:pPr>
      <w:r>
        <w:rPr>
          <w:rFonts w:hint="eastAsia"/>
        </w:rPr>
        <w:t>张拉完成后应及时灌浆，孔道压浆应采用成品压浆料，强度不应小于45 MPa，不应使用水泥浆。</w:t>
      </w:r>
    </w:p>
    <w:p w14:paraId="34559A3F" w14:textId="77777777" w:rsidR="001A0B4B" w:rsidRDefault="00000000">
      <w:pPr>
        <w:pStyle w:val="afffffffff1"/>
      </w:pPr>
      <w:r>
        <w:rPr>
          <w:rFonts w:hint="eastAsia"/>
        </w:rPr>
        <w:t>墩柱节段采用高强预应力螺纹钢筋连接时，应符合下列规定：</w:t>
      </w:r>
    </w:p>
    <w:p w14:paraId="530B21AD" w14:textId="77777777" w:rsidR="001A0B4B" w:rsidRDefault="00000000">
      <w:pPr>
        <w:pStyle w:val="af5"/>
        <w:numPr>
          <w:ilvl w:val="0"/>
          <w:numId w:val="39"/>
        </w:numPr>
      </w:pPr>
      <w:r>
        <w:rPr>
          <w:rFonts w:hint="eastAsia"/>
        </w:rPr>
        <w:t>应根据墩柱节段断面形式均匀布置临时预应力；</w:t>
      </w:r>
    </w:p>
    <w:p w14:paraId="6D17CBED" w14:textId="77777777" w:rsidR="001A0B4B" w:rsidRDefault="00000000">
      <w:pPr>
        <w:pStyle w:val="af5"/>
      </w:pPr>
      <w:r>
        <w:rPr>
          <w:rFonts w:hint="eastAsia"/>
        </w:rPr>
        <w:t>安装前应检查各节段中的预埋管位置是否准确，是否有过大变形，内孔应清理干净；</w:t>
      </w:r>
    </w:p>
    <w:p w14:paraId="44F73A62" w14:textId="77777777" w:rsidR="001A0B4B" w:rsidRDefault="00000000">
      <w:pPr>
        <w:pStyle w:val="af5"/>
      </w:pPr>
      <w:r>
        <w:rPr>
          <w:rFonts w:hint="eastAsia"/>
        </w:rPr>
        <w:t>高强预应力螺纹钢筋张拉时</w:t>
      </w:r>
      <w:proofErr w:type="gramStart"/>
      <w:r>
        <w:rPr>
          <w:rFonts w:hint="eastAsia"/>
        </w:rPr>
        <w:t>应拧紧张拉</w:t>
      </w:r>
      <w:proofErr w:type="gramEnd"/>
      <w:r>
        <w:rPr>
          <w:rFonts w:hint="eastAsia"/>
        </w:rPr>
        <w:t>螺母；</w:t>
      </w:r>
    </w:p>
    <w:p w14:paraId="5B87A208" w14:textId="77777777" w:rsidR="001A0B4B" w:rsidRDefault="00000000">
      <w:pPr>
        <w:pStyle w:val="af5"/>
      </w:pPr>
      <w:r>
        <w:rPr>
          <w:rFonts w:hint="eastAsia"/>
        </w:rPr>
        <w:t>临时螺纹钢筋应在当前节段永久预应力束张拉完成后方可拆除。</w:t>
      </w:r>
    </w:p>
    <w:p w14:paraId="7D600457" w14:textId="77777777" w:rsidR="001A0B4B" w:rsidRDefault="00000000">
      <w:pPr>
        <w:pStyle w:val="affd"/>
        <w:spacing w:before="120" w:after="120"/>
      </w:pPr>
      <w:r>
        <w:rPr>
          <w:rFonts w:hint="eastAsia"/>
        </w:rPr>
        <w:t>盖梁拼装</w:t>
      </w:r>
    </w:p>
    <w:p w14:paraId="67936BF9" w14:textId="77777777" w:rsidR="001A0B4B" w:rsidRDefault="00000000">
      <w:pPr>
        <w:pStyle w:val="afffffffff1"/>
      </w:pPr>
      <w:r>
        <w:rPr>
          <w:rFonts w:hint="eastAsia"/>
        </w:rPr>
        <w:t>盖梁安装前，操作平台的搭设应符合</w:t>
      </w:r>
      <w:bookmarkStart w:id="121" w:name="OLE_LINK28"/>
      <w:r>
        <w:rPr>
          <w:rFonts w:hint="eastAsia"/>
        </w:rPr>
        <w:t>GB 51210</w:t>
      </w:r>
      <w:bookmarkEnd w:id="121"/>
      <w:r>
        <w:rPr>
          <w:rFonts w:hint="eastAsia"/>
        </w:rPr>
        <w:t>、</w:t>
      </w:r>
      <w:bookmarkStart w:id="122" w:name="OLE_LINK29"/>
      <w:r>
        <w:rPr>
          <w:rFonts w:hint="eastAsia"/>
        </w:rPr>
        <w:t>JGJ 130</w:t>
      </w:r>
      <w:bookmarkEnd w:id="122"/>
      <w:r>
        <w:rPr>
          <w:rFonts w:hint="eastAsia"/>
        </w:rPr>
        <w:t>的规定。</w:t>
      </w:r>
    </w:p>
    <w:p w14:paraId="1DA21EBA" w14:textId="77777777" w:rsidR="001A0B4B" w:rsidRDefault="00000000">
      <w:pPr>
        <w:pStyle w:val="afffffffff1"/>
      </w:pPr>
      <w:r>
        <w:rPr>
          <w:rFonts w:hint="eastAsia"/>
        </w:rPr>
        <w:t>预制混凝土盖梁拼装前应进行试拼装，在拼接缝位置的柱及临时支架上应布置调节垫块。</w:t>
      </w:r>
    </w:p>
    <w:p w14:paraId="6F81954B" w14:textId="77777777" w:rsidR="001A0B4B" w:rsidRDefault="00000000">
      <w:pPr>
        <w:pStyle w:val="afffffffff1"/>
      </w:pPr>
      <w:r>
        <w:rPr>
          <w:rFonts w:hint="eastAsia"/>
        </w:rPr>
        <w:t>预制混凝土盖梁安装施工应符合下列规定：</w:t>
      </w:r>
    </w:p>
    <w:p w14:paraId="59494246" w14:textId="77777777" w:rsidR="001A0B4B" w:rsidRDefault="00000000">
      <w:pPr>
        <w:pStyle w:val="af5"/>
        <w:numPr>
          <w:ilvl w:val="0"/>
          <w:numId w:val="40"/>
        </w:numPr>
      </w:pPr>
      <w:r>
        <w:rPr>
          <w:rFonts w:hint="eastAsia"/>
        </w:rPr>
        <w:t>安装前应在预制厂（场）内完成接头混凝土面凿毛及预埋件除锈处理，并应检查盖梁预留槽（孔）的位置是否与身的相应位置一致，有偏差时应采取措施进行调整；</w:t>
      </w:r>
    </w:p>
    <w:p w14:paraId="6A806426" w14:textId="77777777" w:rsidR="001A0B4B" w:rsidRDefault="00000000">
      <w:pPr>
        <w:pStyle w:val="af5"/>
      </w:pPr>
      <w:r>
        <w:rPr>
          <w:rFonts w:hint="eastAsia"/>
        </w:rPr>
        <w:t>安装就位前应采用调位装置对其进行空间位置调节；</w:t>
      </w:r>
    </w:p>
    <w:p w14:paraId="5A8EF526" w14:textId="77777777" w:rsidR="001A0B4B" w:rsidRDefault="00000000">
      <w:pPr>
        <w:pStyle w:val="af5"/>
      </w:pPr>
      <w:r>
        <w:rPr>
          <w:rFonts w:hint="eastAsia"/>
        </w:rPr>
        <w:t>应对墩柱、盖梁采取可靠的临时固定措施，在构件精确就位后对其进行临时固定，未固定前不应将起重机的吊钩松脱。</w:t>
      </w:r>
    </w:p>
    <w:p w14:paraId="395F897F" w14:textId="77777777" w:rsidR="001A0B4B" w:rsidRDefault="00000000">
      <w:pPr>
        <w:pStyle w:val="afffffffff1"/>
      </w:pPr>
      <w:r>
        <w:rPr>
          <w:rFonts w:hint="eastAsia"/>
        </w:rPr>
        <w:t>采用湿接缝连接的预制混凝土盖梁就位时，应检查轴线和各断面尺寸，确认合格后方可固定，并浇筑接头混凝土。待接头混凝土达到设计强度后，方可拆除临时支架等固定设施。</w:t>
      </w:r>
    </w:p>
    <w:p w14:paraId="212AAD0C" w14:textId="77777777" w:rsidR="001A0B4B" w:rsidRDefault="00000000">
      <w:pPr>
        <w:pStyle w:val="afffffffff1"/>
      </w:pPr>
      <w:r>
        <w:rPr>
          <w:rFonts w:hint="eastAsia"/>
        </w:rPr>
        <w:t>节段预制混凝土盖梁分节段匹配安装时，拼接面的压应力宜为0.3 MPa；临时固定措施应在节段拼装完成、进行永久预应力</w:t>
      </w:r>
      <w:proofErr w:type="gramStart"/>
      <w:r>
        <w:rPr>
          <w:rFonts w:hint="eastAsia"/>
        </w:rPr>
        <w:t>张拉并在</w:t>
      </w:r>
      <w:proofErr w:type="gramEnd"/>
      <w:r>
        <w:rPr>
          <w:rFonts w:hint="eastAsia"/>
        </w:rPr>
        <w:t>灌浆强度达到设计要求的强度后方可卸除；胶接</w:t>
      </w:r>
      <w:proofErr w:type="gramStart"/>
      <w:r>
        <w:rPr>
          <w:rFonts w:hint="eastAsia"/>
        </w:rPr>
        <w:t>缝施工</w:t>
      </w:r>
      <w:proofErr w:type="gramEnd"/>
      <w:r>
        <w:rPr>
          <w:rFonts w:hint="eastAsia"/>
        </w:rPr>
        <w:t>应符合JTG/T 3654的有关规定。</w:t>
      </w:r>
    </w:p>
    <w:p w14:paraId="7D3D6C03" w14:textId="77777777" w:rsidR="001A0B4B" w:rsidRDefault="00000000">
      <w:pPr>
        <w:pStyle w:val="afffffffff1"/>
      </w:pPr>
      <w:r>
        <w:rPr>
          <w:rFonts w:hint="eastAsia"/>
        </w:rPr>
        <w:t>盖梁与墩柱拼装应符合下列规定：</w:t>
      </w:r>
    </w:p>
    <w:p w14:paraId="3865BA4F" w14:textId="77777777" w:rsidR="001A0B4B" w:rsidRDefault="00000000">
      <w:pPr>
        <w:pStyle w:val="af5"/>
        <w:numPr>
          <w:ilvl w:val="0"/>
          <w:numId w:val="41"/>
        </w:numPr>
      </w:pPr>
      <w:r>
        <w:rPr>
          <w:rFonts w:hint="eastAsia"/>
        </w:rPr>
        <w:t>拼接缝位置的墩柱上应布置调节垫块，总高度宜不大于3 cm，宜选择不锈钢材质；</w:t>
      </w:r>
    </w:p>
    <w:p w14:paraId="31A92F0F" w14:textId="21326959" w:rsidR="001A0B4B" w:rsidRDefault="00000000">
      <w:pPr>
        <w:pStyle w:val="af5"/>
      </w:pPr>
      <w:r>
        <w:rPr>
          <w:rFonts w:hint="eastAsia"/>
        </w:rPr>
        <w:t>盖梁与墩柱按附录</w:t>
      </w:r>
      <w:r w:rsidR="00C27947">
        <w:rPr>
          <w:rFonts w:hint="eastAsia"/>
        </w:rPr>
        <w:t>A</w:t>
      </w:r>
      <w:r>
        <w:rPr>
          <w:rFonts w:hint="eastAsia"/>
        </w:rPr>
        <w:t>的工艺流程进行拼装。</w:t>
      </w:r>
    </w:p>
    <w:p w14:paraId="427F1B6E" w14:textId="77777777" w:rsidR="001A0B4B" w:rsidRDefault="00000000">
      <w:pPr>
        <w:pStyle w:val="afffffffff1"/>
      </w:pPr>
      <w:r>
        <w:rPr>
          <w:rFonts w:hint="eastAsia"/>
        </w:rPr>
        <w:t>盖梁间节段拼装应符合下列规定：</w:t>
      </w:r>
    </w:p>
    <w:p w14:paraId="214C21A8" w14:textId="77777777" w:rsidR="001A0B4B" w:rsidRDefault="00000000">
      <w:pPr>
        <w:pStyle w:val="af5"/>
        <w:numPr>
          <w:ilvl w:val="0"/>
          <w:numId w:val="42"/>
        </w:numPr>
      </w:pPr>
      <w:r>
        <w:rPr>
          <w:rFonts w:hint="eastAsia"/>
        </w:rPr>
        <w:t>盖梁间节段拼装前，应对拼接面进行预处理，清除尘土、油脂等污染物及松散混凝土与浮浆后，并应进行冲洗和干燥处理；</w:t>
      </w:r>
    </w:p>
    <w:p w14:paraId="00B3E395" w14:textId="77777777" w:rsidR="001A0B4B" w:rsidRDefault="00000000">
      <w:pPr>
        <w:pStyle w:val="af5"/>
      </w:pPr>
      <w:r>
        <w:rPr>
          <w:rFonts w:hint="eastAsia"/>
        </w:rPr>
        <w:t>盖梁间节段应设置防止碰撞的垫块；</w:t>
      </w:r>
    </w:p>
    <w:p w14:paraId="102E6B6D" w14:textId="77777777" w:rsidR="001A0B4B" w:rsidRDefault="00000000">
      <w:pPr>
        <w:pStyle w:val="af5"/>
      </w:pPr>
      <w:r>
        <w:rPr>
          <w:rFonts w:hint="eastAsia"/>
        </w:rPr>
        <w:lastRenderedPageBreak/>
        <w:t>盖梁节段拼装时，需设置临时支撑结构的应对支撑结构和基础进行检验，确保其稳定；</w:t>
      </w:r>
    </w:p>
    <w:p w14:paraId="5FDBF316" w14:textId="77777777" w:rsidR="001A0B4B" w:rsidRDefault="00000000">
      <w:pPr>
        <w:pStyle w:val="af5"/>
      </w:pPr>
      <w:proofErr w:type="gramStart"/>
      <w:r>
        <w:rPr>
          <w:rFonts w:hint="eastAsia"/>
        </w:rPr>
        <w:t>环氧树脂胶应均匀</w:t>
      </w:r>
      <w:proofErr w:type="gramEnd"/>
      <w:r>
        <w:rPr>
          <w:rFonts w:hint="eastAsia"/>
        </w:rPr>
        <w:t>涂刷，覆盖匹配面，厚度宜不大于3 m，涂刷时间应小于30 min，施加临时预应力时，</w:t>
      </w:r>
      <w:proofErr w:type="gramStart"/>
      <w:r>
        <w:rPr>
          <w:rFonts w:hint="eastAsia"/>
        </w:rPr>
        <w:t>环氧树脂胶应在</w:t>
      </w:r>
      <w:proofErr w:type="gramEnd"/>
      <w:r>
        <w:rPr>
          <w:rFonts w:hint="eastAsia"/>
        </w:rPr>
        <w:t>全断面挤出，同时应对</w:t>
      </w:r>
      <w:proofErr w:type="gramStart"/>
      <w:r>
        <w:rPr>
          <w:rFonts w:hint="eastAsia"/>
        </w:rPr>
        <w:t>孔道口做好</w:t>
      </w:r>
      <w:proofErr w:type="gramEnd"/>
      <w:r>
        <w:rPr>
          <w:rFonts w:hint="eastAsia"/>
        </w:rPr>
        <w:t>防护，冬</w:t>
      </w:r>
      <w:proofErr w:type="gramStart"/>
      <w:r>
        <w:rPr>
          <w:rFonts w:hint="eastAsia"/>
        </w:rPr>
        <w:t>期施工</w:t>
      </w:r>
      <w:proofErr w:type="gramEnd"/>
      <w:r>
        <w:rPr>
          <w:rFonts w:hint="eastAsia"/>
        </w:rPr>
        <w:t>时应采取保温措施；</w:t>
      </w:r>
    </w:p>
    <w:p w14:paraId="14098B11" w14:textId="77777777" w:rsidR="001A0B4B" w:rsidRDefault="00000000">
      <w:pPr>
        <w:pStyle w:val="af5"/>
      </w:pPr>
      <w:r>
        <w:rPr>
          <w:rFonts w:hint="eastAsia"/>
        </w:rPr>
        <w:t>临时预应力和永久预应力的布置、预应力钢筋类型、张拉顺序、张拉力应按设计方案执行，当设计对张拉力无规定时，匹配面的混凝土压应力应不小于0.3 MPa。</w:t>
      </w:r>
    </w:p>
    <w:p w14:paraId="4D28D4E8" w14:textId="77777777" w:rsidR="001A0B4B" w:rsidRDefault="00000000">
      <w:pPr>
        <w:pStyle w:val="affd"/>
        <w:spacing w:before="120" w:after="120"/>
      </w:pPr>
      <w:r>
        <w:rPr>
          <w:rFonts w:hint="eastAsia"/>
        </w:rPr>
        <w:t>灌浆连接工艺</w:t>
      </w:r>
    </w:p>
    <w:p w14:paraId="327C97EE" w14:textId="77777777" w:rsidR="001A0B4B" w:rsidRDefault="00000000">
      <w:pPr>
        <w:pStyle w:val="afffffffff1"/>
      </w:pPr>
      <w:r>
        <w:rPr>
          <w:rFonts w:hint="eastAsia"/>
        </w:rPr>
        <w:t>灌浆连接工艺适用于灌浆套筒连接及灌浆金属波纹管连接。</w:t>
      </w:r>
    </w:p>
    <w:p w14:paraId="70DD6285" w14:textId="77777777" w:rsidR="001A0B4B" w:rsidRDefault="00000000">
      <w:pPr>
        <w:pStyle w:val="afffffffff1"/>
      </w:pPr>
      <w:r>
        <w:rPr>
          <w:rFonts w:hint="eastAsia"/>
        </w:rPr>
        <w:t>灌浆前应对套筒或金属波纹管的内腔再次检查，并保持干净通畅。</w:t>
      </w:r>
    </w:p>
    <w:p w14:paraId="78197915" w14:textId="77777777" w:rsidR="001A0B4B" w:rsidRDefault="00000000">
      <w:pPr>
        <w:pStyle w:val="afffffffff1"/>
      </w:pPr>
      <w:r>
        <w:rPr>
          <w:rFonts w:hint="eastAsia"/>
        </w:rPr>
        <w:t>水泥基</w:t>
      </w:r>
      <w:proofErr w:type="gramStart"/>
      <w:r>
        <w:rPr>
          <w:rFonts w:hint="eastAsia"/>
        </w:rPr>
        <w:t>灌浆料宜在</w:t>
      </w:r>
      <w:proofErr w:type="gramEnd"/>
      <w:r>
        <w:rPr>
          <w:rFonts w:hint="eastAsia"/>
        </w:rPr>
        <w:t>拼装前测试其抗压强度，满足规定后方可进行现场拼装连接。</w:t>
      </w:r>
    </w:p>
    <w:p w14:paraId="044702B5" w14:textId="67A8042B" w:rsidR="001A0B4B" w:rsidRPr="00BE256C" w:rsidRDefault="00000000">
      <w:pPr>
        <w:pStyle w:val="afffffffff1"/>
      </w:pPr>
      <w:r w:rsidRPr="00BE256C">
        <w:rPr>
          <w:rFonts w:hint="eastAsia"/>
        </w:rPr>
        <w:t>灌浆连接应按</w:t>
      </w:r>
      <w:r w:rsidR="00BE256C">
        <w:rPr>
          <w:rFonts w:hint="eastAsia"/>
        </w:rPr>
        <w:t>图1所示</w:t>
      </w:r>
      <w:r w:rsidRPr="00BE256C">
        <w:rPr>
          <w:rFonts w:hint="eastAsia"/>
        </w:rPr>
        <w:t>的工艺流程进行拼装。</w:t>
      </w:r>
    </w:p>
    <w:p w14:paraId="6B93A98B" w14:textId="4D4C7B9F" w:rsidR="00BE256C" w:rsidRDefault="00C75890" w:rsidP="00C75890">
      <w:pPr>
        <w:pStyle w:val="afffffffff1"/>
        <w:numPr>
          <w:ilvl w:val="0"/>
          <w:numId w:val="0"/>
        </w:numPr>
        <w:jc w:val="center"/>
      </w:pPr>
      <w:r>
        <w:rPr>
          <w:rFonts w:hint="eastAsia"/>
        </w:rPr>
        <w:object w:dxaOrig="9256" w:dyaOrig="1771" w14:anchorId="4F10A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90pt" o:ole="">
            <v:imagedata r:id="rId23" o:title=""/>
          </v:shape>
          <o:OLEObject Type="Embed" ProgID="Visio.Drawing.11" ShapeID="_x0000_i1025" DrawAspect="Content" ObjectID="_1811663125" r:id="rId24"/>
        </w:object>
      </w:r>
    </w:p>
    <w:p w14:paraId="062F209D" w14:textId="399706EC" w:rsidR="00BE256C" w:rsidRDefault="00BE256C" w:rsidP="00BE256C">
      <w:pPr>
        <w:pStyle w:val="afd"/>
        <w:spacing w:before="120" w:after="120"/>
      </w:pPr>
      <w:r>
        <w:rPr>
          <w:rFonts w:hint="eastAsia"/>
        </w:rPr>
        <w:t>灌浆连接工艺流程</w:t>
      </w:r>
    </w:p>
    <w:p w14:paraId="333F98C5" w14:textId="77777777" w:rsidR="001A0B4B" w:rsidRDefault="00000000">
      <w:pPr>
        <w:pStyle w:val="afffffffff1"/>
      </w:pPr>
      <w:r>
        <w:rPr>
          <w:rFonts w:hint="eastAsia"/>
        </w:rPr>
        <w:t>拌</w:t>
      </w:r>
      <w:proofErr w:type="gramStart"/>
      <w:r>
        <w:rPr>
          <w:rFonts w:hint="eastAsia"/>
        </w:rPr>
        <w:t>浆设备</w:t>
      </w:r>
      <w:proofErr w:type="gramEnd"/>
      <w:r>
        <w:rPr>
          <w:rFonts w:hint="eastAsia"/>
        </w:rPr>
        <w:t>应采用大功率高转速的搅拌机，搅拌叶与内壁间距应不大于2 m且形状应与转速相匹配，转速应不小于1000 r/min，搅拌桶容量宜不大于50 L，一次拌</w:t>
      </w:r>
      <w:proofErr w:type="gramStart"/>
      <w:r>
        <w:rPr>
          <w:rFonts w:hint="eastAsia"/>
        </w:rPr>
        <w:t>浆盘宜</w:t>
      </w:r>
      <w:proofErr w:type="gramEnd"/>
      <w:r>
        <w:rPr>
          <w:rFonts w:hint="eastAsia"/>
        </w:rPr>
        <w:t>不大于30 L，且应能满足浆料在规定时间内充分搅拌均匀。</w:t>
      </w:r>
    </w:p>
    <w:p w14:paraId="29D48E31" w14:textId="77777777" w:rsidR="001A0B4B" w:rsidRDefault="00000000">
      <w:pPr>
        <w:pStyle w:val="afffffffff1"/>
      </w:pPr>
      <w:r>
        <w:rPr>
          <w:rFonts w:hint="eastAsia"/>
        </w:rPr>
        <w:t>现场配备的储浆装置容量宜不小于10桶。</w:t>
      </w:r>
    </w:p>
    <w:p w14:paraId="5A5FB25C" w14:textId="77777777" w:rsidR="001A0B4B" w:rsidRDefault="00000000">
      <w:pPr>
        <w:pStyle w:val="afffffffff1"/>
      </w:pPr>
      <w:r>
        <w:rPr>
          <w:rFonts w:hint="eastAsia"/>
        </w:rPr>
        <w:t>灌浆设备宜采用高压灌浆泵，压力应不小于3 MPa，泵送时间应不小于40 min。</w:t>
      </w:r>
    </w:p>
    <w:p w14:paraId="244A54FB" w14:textId="77777777" w:rsidR="001A0B4B" w:rsidRDefault="00000000">
      <w:pPr>
        <w:pStyle w:val="afffffffff1"/>
      </w:pPr>
      <w:r>
        <w:rPr>
          <w:rFonts w:hint="eastAsia"/>
        </w:rPr>
        <w:t>水泥基灌浆料在</w:t>
      </w:r>
      <w:proofErr w:type="gramStart"/>
      <w:r>
        <w:rPr>
          <w:rFonts w:hint="eastAsia"/>
        </w:rPr>
        <w:t>拌浆时应制</w:t>
      </w:r>
      <w:proofErr w:type="gramEnd"/>
      <w:r>
        <w:rPr>
          <w:rFonts w:hint="eastAsia"/>
        </w:rPr>
        <w:t>作试件，对应每个拼接部位应制取不少于3组，分别测试1 d、3 d和28 d龄期的抗压强度。</w:t>
      </w:r>
    </w:p>
    <w:p w14:paraId="52AAE7B1" w14:textId="77777777" w:rsidR="001A0B4B" w:rsidRDefault="00000000">
      <w:pPr>
        <w:pStyle w:val="afffffffff1"/>
      </w:pPr>
      <w:r>
        <w:rPr>
          <w:rFonts w:hint="eastAsia"/>
        </w:rPr>
        <w:t>灌浆完成后应及时清理残留在构件的多余浆体。</w:t>
      </w:r>
    </w:p>
    <w:p w14:paraId="01874839" w14:textId="77777777" w:rsidR="001A0B4B" w:rsidRDefault="00000000">
      <w:pPr>
        <w:pStyle w:val="afffffffff1"/>
      </w:pPr>
      <w:r>
        <w:rPr>
          <w:rFonts w:hint="eastAsia"/>
        </w:rPr>
        <w:t>灌浆施工应保持连续，如在压浆过程中遇停电等突发状况时，现场应配备应急发电或高压水枪等设备，及时进行清理。</w:t>
      </w:r>
    </w:p>
    <w:p w14:paraId="3DEA5ACB" w14:textId="77777777" w:rsidR="001A0B4B" w:rsidRDefault="00000000">
      <w:pPr>
        <w:pStyle w:val="affd"/>
        <w:spacing w:before="120" w:after="120"/>
      </w:pPr>
      <w:r>
        <w:rPr>
          <w:rFonts w:hint="eastAsia"/>
        </w:rPr>
        <w:t>冬期施工</w:t>
      </w:r>
    </w:p>
    <w:p w14:paraId="62A9FE67" w14:textId="77777777" w:rsidR="001A0B4B" w:rsidRDefault="00000000">
      <w:pPr>
        <w:pStyle w:val="afffffffff1"/>
      </w:pPr>
      <w:r>
        <w:rPr>
          <w:rFonts w:hint="eastAsia"/>
        </w:rPr>
        <w:t>冬</w:t>
      </w:r>
      <w:proofErr w:type="gramStart"/>
      <w:r>
        <w:rPr>
          <w:rFonts w:hint="eastAsia"/>
        </w:rPr>
        <w:t>期施工</w:t>
      </w:r>
      <w:proofErr w:type="gramEnd"/>
      <w:r>
        <w:rPr>
          <w:rFonts w:hint="eastAsia"/>
        </w:rPr>
        <w:t>应根据气候特点制定冬</w:t>
      </w:r>
      <w:proofErr w:type="gramStart"/>
      <w:r>
        <w:rPr>
          <w:rFonts w:hint="eastAsia"/>
        </w:rPr>
        <w:t>期施工</w:t>
      </w:r>
      <w:proofErr w:type="gramEnd"/>
      <w:r>
        <w:rPr>
          <w:rFonts w:hint="eastAsia"/>
        </w:rPr>
        <w:t>方案。</w:t>
      </w:r>
    </w:p>
    <w:p w14:paraId="2E91A6DC" w14:textId="77777777" w:rsidR="001A0B4B" w:rsidRDefault="00000000">
      <w:pPr>
        <w:pStyle w:val="afffffffff1"/>
      </w:pPr>
      <w:r>
        <w:rPr>
          <w:rFonts w:hint="eastAsia"/>
        </w:rPr>
        <w:t>当拼装时气温低于5 ℃时，应对水泥基灌浆料进行保温，温度应为10 ℃</w:t>
      </w:r>
      <w:r>
        <w:rPr>
          <w:rFonts w:hAnsi="宋体" w:hint="eastAsia"/>
        </w:rPr>
        <w:t>～</w:t>
      </w:r>
      <w:r>
        <w:rPr>
          <w:rFonts w:hint="eastAsia"/>
        </w:rPr>
        <w:t>40 ℃；同时应对拌和水进行加热，温度应为30 ℃</w:t>
      </w:r>
      <w:r>
        <w:rPr>
          <w:rFonts w:hAnsi="宋体" w:hint="eastAsia"/>
        </w:rPr>
        <w:t>～</w:t>
      </w:r>
      <w:r>
        <w:rPr>
          <w:rFonts w:hint="eastAsia"/>
        </w:rPr>
        <w:t>50 ℃；拌合灌浆料成品工作温度应不小于10 ℃。</w:t>
      </w:r>
    </w:p>
    <w:p w14:paraId="24BB1FEA" w14:textId="77777777" w:rsidR="001A0B4B" w:rsidRDefault="00000000">
      <w:pPr>
        <w:pStyle w:val="affd"/>
        <w:spacing w:before="120" w:after="120"/>
      </w:pPr>
      <w:r>
        <w:rPr>
          <w:rFonts w:hint="eastAsia"/>
        </w:rPr>
        <w:t>雨期施工</w:t>
      </w:r>
    </w:p>
    <w:p w14:paraId="39C40D41" w14:textId="77777777" w:rsidR="001A0B4B" w:rsidRDefault="00000000">
      <w:pPr>
        <w:pStyle w:val="afffffffff1"/>
      </w:pPr>
      <w:r>
        <w:rPr>
          <w:rFonts w:hint="eastAsia"/>
        </w:rPr>
        <w:t>应提前编制雨期专项施工方案。</w:t>
      </w:r>
    </w:p>
    <w:p w14:paraId="313D47C3" w14:textId="77777777" w:rsidR="001A0B4B" w:rsidRDefault="00000000">
      <w:pPr>
        <w:pStyle w:val="afffffffff1"/>
      </w:pPr>
      <w:r>
        <w:rPr>
          <w:rFonts w:hint="eastAsia"/>
        </w:rPr>
        <w:t>结构外露的钢筋等应采用覆盖或塑料布缠裹等防锈措施。</w:t>
      </w:r>
    </w:p>
    <w:p w14:paraId="16F6D2D1" w14:textId="77777777" w:rsidR="001A0B4B" w:rsidRDefault="00000000">
      <w:pPr>
        <w:pStyle w:val="afffffffff1"/>
      </w:pPr>
      <w:r>
        <w:rPr>
          <w:rFonts w:hint="eastAsia"/>
        </w:rPr>
        <w:t>节段连接混凝土未达到终凝前，雨天应进行覆盖，严防雨水冲淋。</w:t>
      </w:r>
    </w:p>
    <w:p w14:paraId="160260A3" w14:textId="77777777" w:rsidR="001A0B4B" w:rsidRDefault="00000000">
      <w:pPr>
        <w:pStyle w:val="affc"/>
        <w:spacing w:before="240" w:after="240"/>
      </w:pPr>
      <w:bookmarkStart w:id="123" w:name="_Toc200356063"/>
      <w:bookmarkStart w:id="124" w:name="_Toc200356093"/>
      <w:bookmarkStart w:id="125" w:name="_Toc200360870"/>
      <w:bookmarkStart w:id="126" w:name="_Toc200361181"/>
      <w:bookmarkStart w:id="127" w:name="_Toc200363054"/>
      <w:bookmarkStart w:id="128" w:name="_Toc200622532"/>
      <w:bookmarkStart w:id="129" w:name="_Toc200630116"/>
      <w:r>
        <w:rPr>
          <w:rFonts w:hint="eastAsia"/>
        </w:rPr>
        <w:t>质量检验</w:t>
      </w:r>
      <w:bookmarkEnd w:id="123"/>
      <w:bookmarkEnd w:id="124"/>
      <w:bookmarkEnd w:id="125"/>
      <w:bookmarkEnd w:id="126"/>
      <w:bookmarkEnd w:id="127"/>
      <w:bookmarkEnd w:id="128"/>
      <w:bookmarkEnd w:id="129"/>
    </w:p>
    <w:p w14:paraId="74421658" w14:textId="77777777" w:rsidR="001A0B4B" w:rsidRDefault="00000000">
      <w:pPr>
        <w:pStyle w:val="affd"/>
        <w:spacing w:before="120" w:after="120"/>
      </w:pPr>
      <w:r>
        <w:rPr>
          <w:rFonts w:hint="eastAsia"/>
        </w:rPr>
        <w:t>一般要求</w:t>
      </w:r>
    </w:p>
    <w:p w14:paraId="26601299" w14:textId="77777777" w:rsidR="001A0B4B" w:rsidRDefault="00000000">
      <w:pPr>
        <w:pStyle w:val="afffffffff1"/>
      </w:pPr>
      <w:r>
        <w:rPr>
          <w:rFonts w:hint="eastAsia"/>
        </w:rPr>
        <w:t>预制装配式桥梁下部结构在现场施工的各分部工程、分项工程质量检验应符合</w:t>
      </w:r>
      <w:bookmarkStart w:id="130" w:name="OLE_LINK30"/>
      <w:r>
        <w:rPr>
          <w:rFonts w:hint="eastAsia"/>
        </w:rPr>
        <w:t>JTG F80/1</w:t>
      </w:r>
      <w:bookmarkEnd w:id="130"/>
      <w:r>
        <w:rPr>
          <w:rFonts w:hint="eastAsia"/>
        </w:rPr>
        <w:t xml:space="preserve">-2017的规定。 </w:t>
      </w:r>
    </w:p>
    <w:p w14:paraId="4EB64F53" w14:textId="77777777" w:rsidR="001A0B4B" w:rsidRDefault="00000000">
      <w:pPr>
        <w:pStyle w:val="afffffffff1"/>
      </w:pPr>
      <w:r>
        <w:rPr>
          <w:rFonts w:hint="eastAsia"/>
        </w:rPr>
        <w:t>预制装配式桥梁下部结构单位工程为桥梁工程；分部工程包括基础、台和盖梁；分项工程包括预制承台、预制桥台、预制墩柱和预制盖梁。</w:t>
      </w:r>
    </w:p>
    <w:p w14:paraId="430DF187" w14:textId="77777777" w:rsidR="001A0B4B" w:rsidRDefault="00000000">
      <w:pPr>
        <w:pStyle w:val="afffffffff1"/>
      </w:pPr>
      <w:r>
        <w:rPr>
          <w:rFonts w:hint="eastAsia"/>
        </w:rPr>
        <w:t>分项工程质量验收合格应符合下列规定：</w:t>
      </w:r>
    </w:p>
    <w:p w14:paraId="08F7A1BC" w14:textId="77777777" w:rsidR="001A0B4B" w:rsidRDefault="00000000">
      <w:pPr>
        <w:pStyle w:val="af5"/>
        <w:numPr>
          <w:ilvl w:val="0"/>
          <w:numId w:val="43"/>
        </w:numPr>
      </w:pPr>
      <w:r>
        <w:rPr>
          <w:rFonts w:hint="eastAsia"/>
        </w:rPr>
        <w:lastRenderedPageBreak/>
        <w:t>检验记录完整；</w:t>
      </w:r>
    </w:p>
    <w:p w14:paraId="1F046D09" w14:textId="77777777" w:rsidR="001A0B4B" w:rsidRDefault="00000000">
      <w:pPr>
        <w:pStyle w:val="af5"/>
      </w:pPr>
      <w:r>
        <w:rPr>
          <w:rFonts w:hint="eastAsia"/>
        </w:rPr>
        <w:t>实测项目合格；</w:t>
      </w:r>
    </w:p>
    <w:p w14:paraId="07D7AD8B" w14:textId="77777777" w:rsidR="001A0B4B" w:rsidRDefault="00000000">
      <w:pPr>
        <w:pStyle w:val="af5"/>
      </w:pPr>
      <w:r>
        <w:rPr>
          <w:rFonts w:hint="eastAsia"/>
        </w:rPr>
        <w:t>外观质量符合要求；</w:t>
      </w:r>
    </w:p>
    <w:p w14:paraId="7829549B" w14:textId="77777777" w:rsidR="001A0B4B" w:rsidRDefault="00000000">
      <w:pPr>
        <w:pStyle w:val="af5"/>
      </w:pPr>
      <w:r>
        <w:rPr>
          <w:rFonts w:hint="eastAsia"/>
        </w:rPr>
        <w:t>所含分项工程的质量均验收合格；</w:t>
      </w:r>
    </w:p>
    <w:p w14:paraId="649FB777" w14:textId="77777777" w:rsidR="001A0B4B" w:rsidRDefault="00000000">
      <w:pPr>
        <w:pStyle w:val="af5"/>
      </w:pPr>
      <w:r>
        <w:rPr>
          <w:rFonts w:hint="eastAsia"/>
        </w:rPr>
        <w:t xml:space="preserve">质量控制资料完整； </w:t>
      </w:r>
    </w:p>
    <w:p w14:paraId="5E4E457E" w14:textId="77777777" w:rsidR="001A0B4B" w:rsidRDefault="00000000">
      <w:pPr>
        <w:pStyle w:val="af5"/>
      </w:pPr>
      <w:r>
        <w:rPr>
          <w:rFonts w:hint="eastAsia"/>
        </w:rPr>
        <w:t>涉及结构安全和使用功能的质量验收合格。</w:t>
      </w:r>
    </w:p>
    <w:p w14:paraId="7BCCD6E0" w14:textId="77777777" w:rsidR="001A0B4B" w:rsidRDefault="00000000">
      <w:pPr>
        <w:pStyle w:val="afffffffff1"/>
      </w:pPr>
      <w:r>
        <w:rPr>
          <w:rFonts w:hint="eastAsia"/>
        </w:rPr>
        <w:t>分部工程质量验收合格应符合下列规定:</w:t>
      </w:r>
    </w:p>
    <w:p w14:paraId="7C5C42FC" w14:textId="77777777" w:rsidR="001A0B4B" w:rsidRDefault="00000000">
      <w:pPr>
        <w:pStyle w:val="af5"/>
        <w:numPr>
          <w:ilvl w:val="0"/>
          <w:numId w:val="44"/>
        </w:numPr>
      </w:pPr>
      <w:r>
        <w:rPr>
          <w:rFonts w:hint="eastAsia"/>
        </w:rPr>
        <w:t>所含分项工程的质量均验收合格；</w:t>
      </w:r>
    </w:p>
    <w:p w14:paraId="7A82C83C" w14:textId="77777777" w:rsidR="001A0B4B" w:rsidRDefault="00000000">
      <w:pPr>
        <w:pStyle w:val="af5"/>
        <w:numPr>
          <w:ilvl w:val="0"/>
          <w:numId w:val="44"/>
        </w:numPr>
      </w:pPr>
      <w:r>
        <w:rPr>
          <w:rFonts w:hint="eastAsia"/>
        </w:rPr>
        <w:t>质量控制资料完整；</w:t>
      </w:r>
    </w:p>
    <w:p w14:paraId="0648AE65" w14:textId="77777777" w:rsidR="001A0B4B" w:rsidRDefault="00000000">
      <w:pPr>
        <w:pStyle w:val="af5"/>
        <w:numPr>
          <w:ilvl w:val="0"/>
          <w:numId w:val="44"/>
        </w:numPr>
      </w:pPr>
      <w:r>
        <w:rPr>
          <w:rFonts w:hint="eastAsia"/>
        </w:rPr>
        <w:t>涉及结构安全和使用功能的质量验收合格；</w:t>
      </w:r>
    </w:p>
    <w:p w14:paraId="2D571144" w14:textId="77777777" w:rsidR="001A0B4B" w:rsidRDefault="00000000">
      <w:pPr>
        <w:pStyle w:val="af5"/>
        <w:numPr>
          <w:ilvl w:val="0"/>
          <w:numId w:val="44"/>
        </w:numPr>
      </w:pPr>
      <w:r>
        <w:rPr>
          <w:rFonts w:hint="eastAsia"/>
        </w:rPr>
        <w:t>外观质量验收符合要求。</w:t>
      </w:r>
    </w:p>
    <w:p w14:paraId="003E1681" w14:textId="77777777" w:rsidR="001A0B4B" w:rsidRDefault="00000000">
      <w:pPr>
        <w:pStyle w:val="afffffffff1"/>
      </w:pPr>
      <w:r>
        <w:rPr>
          <w:rFonts w:hint="eastAsia"/>
        </w:rPr>
        <w:t>分项工程、分部工程的质量验收记录应符合</w:t>
      </w:r>
      <w:bookmarkStart w:id="131" w:name="OLE_LINK9"/>
      <w:r>
        <w:rPr>
          <w:rFonts w:hint="eastAsia"/>
        </w:rPr>
        <w:t>JTG F80/1</w:t>
      </w:r>
      <w:bookmarkEnd w:id="131"/>
      <w:r>
        <w:rPr>
          <w:rFonts w:hint="eastAsia"/>
        </w:rPr>
        <w:t>-2017的规定。</w:t>
      </w:r>
    </w:p>
    <w:p w14:paraId="68F1FA33" w14:textId="77777777" w:rsidR="001A0B4B" w:rsidRDefault="00000000">
      <w:pPr>
        <w:pStyle w:val="afffffffff1"/>
      </w:pPr>
      <w:r>
        <w:rPr>
          <w:rFonts w:hint="eastAsia"/>
        </w:rPr>
        <w:t>质量验收的组织和程序应符合JTG F80/1-2017的规定。</w:t>
      </w:r>
    </w:p>
    <w:p w14:paraId="26185E3B" w14:textId="77777777" w:rsidR="001A0B4B" w:rsidRDefault="00000000">
      <w:pPr>
        <w:pStyle w:val="afffffffff1"/>
      </w:pPr>
      <w:r>
        <w:rPr>
          <w:rFonts w:hint="eastAsia"/>
        </w:rPr>
        <w:t>预制装配式桥梁下部结构的预制构件经验收合格后方可出厂，出厂前应在构件表面明显位置进行标识，包括工程名称、施工方名称、监理方名称、构件编号、生产日期等，可采用二维码、预埋信息芯片等信息化标识。</w:t>
      </w:r>
    </w:p>
    <w:p w14:paraId="0FE3CE49" w14:textId="77777777" w:rsidR="001A0B4B" w:rsidRDefault="00000000">
      <w:pPr>
        <w:pStyle w:val="afffffffff1"/>
      </w:pPr>
      <w:r>
        <w:rPr>
          <w:rFonts w:hint="eastAsia"/>
        </w:rPr>
        <w:t>分部工程施工质量验收合格后，验收文件应按有关规定存档备案。</w:t>
      </w:r>
    </w:p>
    <w:p w14:paraId="316D799F" w14:textId="77777777" w:rsidR="001A0B4B" w:rsidRDefault="00000000">
      <w:pPr>
        <w:pStyle w:val="affd"/>
        <w:spacing w:before="120" w:after="120"/>
      </w:pPr>
      <w:r>
        <w:rPr>
          <w:rFonts w:hint="eastAsia"/>
        </w:rPr>
        <w:t>构件现场安装检验</w:t>
      </w:r>
    </w:p>
    <w:p w14:paraId="4FDF9DF4" w14:textId="77777777" w:rsidR="001A0B4B" w:rsidRDefault="00000000">
      <w:pPr>
        <w:pStyle w:val="afffffffff1"/>
        <w:spacing w:beforeLines="50" w:before="120" w:afterLines="50" w:after="120"/>
        <w:rPr>
          <w:rFonts w:ascii="黑体" w:eastAsia="黑体" w:hAnsi="黑体" w:hint="eastAsia"/>
        </w:rPr>
      </w:pPr>
      <w:r>
        <w:rPr>
          <w:rFonts w:ascii="黑体" w:eastAsia="黑体" w:hAnsi="黑体" w:hint="eastAsia"/>
        </w:rPr>
        <w:t>一般要求</w:t>
      </w:r>
    </w:p>
    <w:p w14:paraId="50BB87A2" w14:textId="77777777" w:rsidR="001A0B4B" w:rsidRDefault="00000000">
      <w:pPr>
        <w:pStyle w:val="afffff5"/>
        <w:ind w:firstLine="420"/>
      </w:pPr>
      <w:r>
        <w:rPr>
          <w:rFonts w:hint="eastAsia"/>
        </w:rPr>
        <w:t>混凝土预制构件安装应符合下列规定：</w:t>
      </w:r>
    </w:p>
    <w:p w14:paraId="454F4491" w14:textId="77777777" w:rsidR="001A0B4B" w:rsidRDefault="00000000">
      <w:pPr>
        <w:pStyle w:val="af5"/>
        <w:numPr>
          <w:ilvl w:val="0"/>
          <w:numId w:val="45"/>
        </w:numPr>
      </w:pPr>
      <w:r>
        <w:rPr>
          <w:rFonts w:hint="eastAsia"/>
        </w:rPr>
        <w:t>安装施工时构件的品种、规格和尺寸符合设计要求；</w:t>
      </w:r>
    </w:p>
    <w:p w14:paraId="0D064C0A" w14:textId="77777777" w:rsidR="001A0B4B" w:rsidRDefault="00000000">
      <w:pPr>
        <w:pStyle w:val="af5"/>
        <w:numPr>
          <w:ilvl w:val="0"/>
          <w:numId w:val="45"/>
        </w:numPr>
      </w:pPr>
      <w:r>
        <w:rPr>
          <w:rFonts w:hint="eastAsia"/>
        </w:rPr>
        <w:t>墩柱与承台、墩柱与盖梁的接缝垫层砂浆以及墩柱节段间的环树脂</w:t>
      </w:r>
      <w:proofErr w:type="gramStart"/>
      <w:r>
        <w:rPr>
          <w:rFonts w:hint="eastAsia"/>
        </w:rPr>
        <w:t>胶符合</w:t>
      </w:r>
      <w:proofErr w:type="gramEnd"/>
      <w:r>
        <w:rPr>
          <w:rFonts w:hint="eastAsia"/>
        </w:rPr>
        <w:t>设计要求:</w:t>
      </w:r>
    </w:p>
    <w:p w14:paraId="459FDB8C" w14:textId="77777777" w:rsidR="001A0B4B" w:rsidRDefault="00000000">
      <w:pPr>
        <w:pStyle w:val="af5"/>
        <w:numPr>
          <w:ilvl w:val="0"/>
          <w:numId w:val="45"/>
        </w:numPr>
      </w:pPr>
      <w:r>
        <w:rPr>
          <w:rFonts w:hint="eastAsia"/>
        </w:rPr>
        <w:t>吊装前应进行预拼装；</w:t>
      </w:r>
    </w:p>
    <w:p w14:paraId="20B66161" w14:textId="77777777" w:rsidR="001A0B4B" w:rsidRDefault="00000000">
      <w:pPr>
        <w:pStyle w:val="af5"/>
        <w:numPr>
          <w:ilvl w:val="0"/>
          <w:numId w:val="45"/>
        </w:numPr>
      </w:pPr>
      <w:r>
        <w:rPr>
          <w:rFonts w:hint="eastAsia"/>
        </w:rPr>
        <w:t>预制构件调整标高、垂直度后，再</w:t>
      </w:r>
      <w:proofErr w:type="gramStart"/>
      <w:r>
        <w:rPr>
          <w:rFonts w:hint="eastAsia"/>
        </w:rPr>
        <w:t>进行坐浆</w:t>
      </w:r>
      <w:proofErr w:type="gramEnd"/>
      <w:r>
        <w:rPr>
          <w:rFonts w:hint="eastAsia"/>
        </w:rPr>
        <w:t>。</w:t>
      </w:r>
    </w:p>
    <w:p w14:paraId="0FC27FB6" w14:textId="77777777" w:rsidR="001A0B4B" w:rsidRDefault="00000000">
      <w:pPr>
        <w:pStyle w:val="afffffffff1"/>
        <w:spacing w:beforeLines="50" w:before="120" w:afterLines="50" w:after="120"/>
        <w:rPr>
          <w:rFonts w:ascii="黑体" w:eastAsia="黑体" w:hAnsi="黑体" w:hint="eastAsia"/>
        </w:rPr>
      </w:pPr>
      <w:r>
        <w:rPr>
          <w:rFonts w:ascii="黑体" w:eastAsia="黑体" w:hAnsi="黑体" w:hint="eastAsia"/>
        </w:rPr>
        <w:t>实测项目</w:t>
      </w:r>
    </w:p>
    <w:p w14:paraId="33AA28CF" w14:textId="77777777" w:rsidR="001A0B4B" w:rsidRDefault="00000000">
      <w:pPr>
        <w:pStyle w:val="afffff5"/>
        <w:ind w:firstLine="420"/>
      </w:pPr>
      <w:r>
        <w:rPr>
          <w:rFonts w:hint="eastAsia"/>
        </w:rPr>
        <w:t>混凝土预制构件安装实测项目应符合表1的规定。</w:t>
      </w:r>
    </w:p>
    <w:p w14:paraId="21EC4FD0" w14:textId="77777777" w:rsidR="001A0B4B" w:rsidRDefault="00000000">
      <w:pPr>
        <w:pStyle w:val="aff2"/>
        <w:spacing w:before="120" w:after="120"/>
      </w:pPr>
      <w:r>
        <w:rPr>
          <w:rFonts w:hint="eastAsia"/>
        </w:rPr>
        <w:t>预制构件的安装实测项目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1701"/>
        <w:gridCol w:w="1134"/>
        <w:gridCol w:w="1842"/>
        <w:gridCol w:w="3674"/>
      </w:tblGrid>
      <w:tr w:rsidR="001A0B4B" w14:paraId="4B4BC897" w14:textId="77777777">
        <w:trPr>
          <w:tblHeader/>
          <w:jc w:val="center"/>
        </w:trPr>
        <w:tc>
          <w:tcPr>
            <w:tcW w:w="983" w:type="dxa"/>
            <w:tcBorders>
              <w:top w:val="single" w:sz="8" w:space="0" w:color="auto"/>
              <w:bottom w:val="single" w:sz="8" w:space="0" w:color="auto"/>
            </w:tcBorders>
            <w:shd w:val="clear" w:color="auto" w:fill="auto"/>
            <w:vAlign w:val="center"/>
          </w:tcPr>
          <w:p w14:paraId="01BEA466" w14:textId="77777777" w:rsidR="001A0B4B" w:rsidRDefault="00000000">
            <w:pPr>
              <w:pStyle w:val="afffffffff9"/>
            </w:pPr>
            <w:r>
              <w:rPr>
                <w:rFonts w:hint="eastAsia"/>
              </w:rPr>
              <w:t>项次</w:t>
            </w:r>
          </w:p>
        </w:tc>
        <w:tc>
          <w:tcPr>
            <w:tcW w:w="2835" w:type="dxa"/>
            <w:gridSpan w:val="2"/>
            <w:tcBorders>
              <w:top w:val="single" w:sz="8" w:space="0" w:color="auto"/>
              <w:bottom w:val="single" w:sz="8" w:space="0" w:color="auto"/>
            </w:tcBorders>
            <w:shd w:val="clear" w:color="auto" w:fill="auto"/>
            <w:vAlign w:val="center"/>
          </w:tcPr>
          <w:p w14:paraId="09B59BA0" w14:textId="77777777" w:rsidR="001A0B4B" w:rsidRDefault="00000000">
            <w:pPr>
              <w:pStyle w:val="afffffffff9"/>
            </w:pPr>
            <w:r>
              <w:rPr>
                <w:rFonts w:hint="eastAsia"/>
              </w:rPr>
              <w:t>轴线位置</w:t>
            </w:r>
          </w:p>
        </w:tc>
        <w:tc>
          <w:tcPr>
            <w:tcW w:w="1842" w:type="dxa"/>
            <w:tcBorders>
              <w:top w:val="single" w:sz="8" w:space="0" w:color="auto"/>
              <w:bottom w:val="single" w:sz="8" w:space="0" w:color="auto"/>
            </w:tcBorders>
            <w:shd w:val="clear" w:color="auto" w:fill="auto"/>
            <w:vAlign w:val="center"/>
          </w:tcPr>
          <w:p w14:paraId="171FEFF1" w14:textId="77777777" w:rsidR="001A0B4B" w:rsidRDefault="00000000">
            <w:pPr>
              <w:pStyle w:val="afffffffff9"/>
            </w:pPr>
            <w:r>
              <w:rPr>
                <w:rFonts w:hint="eastAsia"/>
              </w:rPr>
              <w:t>规定值或允许偏差（mm）</w:t>
            </w:r>
          </w:p>
        </w:tc>
        <w:tc>
          <w:tcPr>
            <w:tcW w:w="3674" w:type="dxa"/>
            <w:tcBorders>
              <w:top w:val="single" w:sz="8" w:space="0" w:color="auto"/>
              <w:bottom w:val="single" w:sz="8" w:space="0" w:color="auto"/>
            </w:tcBorders>
            <w:shd w:val="clear" w:color="auto" w:fill="auto"/>
            <w:vAlign w:val="center"/>
          </w:tcPr>
          <w:p w14:paraId="3F44BE78" w14:textId="77777777" w:rsidR="001A0B4B" w:rsidRDefault="00000000">
            <w:pPr>
              <w:pStyle w:val="afffffffff9"/>
            </w:pPr>
            <w:r>
              <w:rPr>
                <w:rFonts w:hint="eastAsia"/>
              </w:rPr>
              <w:t>检查方法和频率</w:t>
            </w:r>
          </w:p>
        </w:tc>
      </w:tr>
      <w:tr w:rsidR="001A0B4B" w14:paraId="118D3616" w14:textId="77777777">
        <w:trPr>
          <w:jc w:val="center"/>
        </w:trPr>
        <w:tc>
          <w:tcPr>
            <w:tcW w:w="983" w:type="dxa"/>
            <w:vMerge w:val="restart"/>
            <w:tcBorders>
              <w:top w:val="single" w:sz="8" w:space="0" w:color="auto"/>
            </w:tcBorders>
            <w:shd w:val="clear" w:color="auto" w:fill="auto"/>
            <w:vAlign w:val="center"/>
          </w:tcPr>
          <w:p w14:paraId="355B137C" w14:textId="77777777" w:rsidR="001A0B4B" w:rsidRDefault="00000000">
            <w:pPr>
              <w:pStyle w:val="afffffffff9"/>
            </w:pPr>
            <w:r>
              <w:rPr>
                <w:rFonts w:hint="eastAsia"/>
              </w:rPr>
              <w:t>1△</w:t>
            </w:r>
          </w:p>
        </w:tc>
        <w:tc>
          <w:tcPr>
            <w:tcW w:w="1701" w:type="dxa"/>
            <w:vMerge w:val="restart"/>
            <w:tcBorders>
              <w:top w:val="single" w:sz="8" w:space="0" w:color="auto"/>
            </w:tcBorders>
            <w:shd w:val="clear" w:color="auto" w:fill="auto"/>
            <w:vAlign w:val="center"/>
          </w:tcPr>
          <w:p w14:paraId="02075298" w14:textId="77777777" w:rsidR="001A0B4B" w:rsidRDefault="00000000">
            <w:pPr>
              <w:pStyle w:val="afffffffff9"/>
            </w:pPr>
            <w:r>
              <w:rPr>
                <w:rFonts w:hint="eastAsia"/>
              </w:rPr>
              <w:t>轴线位置</w:t>
            </w:r>
          </w:p>
        </w:tc>
        <w:tc>
          <w:tcPr>
            <w:tcW w:w="1134" w:type="dxa"/>
            <w:tcBorders>
              <w:top w:val="single" w:sz="8" w:space="0" w:color="auto"/>
            </w:tcBorders>
            <w:shd w:val="clear" w:color="auto" w:fill="auto"/>
            <w:vAlign w:val="center"/>
          </w:tcPr>
          <w:p w14:paraId="6DF83CD3" w14:textId="77777777" w:rsidR="001A0B4B" w:rsidRDefault="00000000">
            <w:pPr>
              <w:pStyle w:val="afffffffff9"/>
            </w:pPr>
            <w:r>
              <w:rPr>
                <w:rFonts w:hint="eastAsia"/>
              </w:rPr>
              <w:t>承台</w:t>
            </w:r>
          </w:p>
        </w:tc>
        <w:tc>
          <w:tcPr>
            <w:tcW w:w="1842" w:type="dxa"/>
            <w:tcBorders>
              <w:top w:val="single" w:sz="8" w:space="0" w:color="auto"/>
            </w:tcBorders>
            <w:shd w:val="clear" w:color="auto" w:fill="auto"/>
            <w:vAlign w:val="center"/>
          </w:tcPr>
          <w:p w14:paraId="67425FEA" w14:textId="77777777" w:rsidR="001A0B4B" w:rsidRDefault="00000000">
            <w:pPr>
              <w:pStyle w:val="afffffffff9"/>
            </w:pPr>
            <w:r>
              <w:t>15</w:t>
            </w:r>
          </w:p>
        </w:tc>
        <w:tc>
          <w:tcPr>
            <w:tcW w:w="3674" w:type="dxa"/>
            <w:vMerge w:val="restart"/>
            <w:tcBorders>
              <w:top w:val="single" w:sz="8" w:space="0" w:color="auto"/>
            </w:tcBorders>
            <w:shd w:val="clear" w:color="auto" w:fill="auto"/>
            <w:vAlign w:val="center"/>
          </w:tcPr>
          <w:p w14:paraId="78668F1D" w14:textId="77777777" w:rsidR="001A0B4B" w:rsidRDefault="00000000">
            <w:pPr>
              <w:pStyle w:val="afffffffff9"/>
            </w:pPr>
            <w:r>
              <w:rPr>
                <w:rFonts w:hint="eastAsia"/>
              </w:rPr>
              <w:t>全站仪及尺量，墩柱纵横各1个点，承台、盖梁纵横各2个点</w:t>
            </w:r>
          </w:p>
        </w:tc>
      </w:tr>
      <w:tr w:rsidR="001A0B4B" w14:paraId="4A57F706" w14:textId="77777777">
        <w:trPr>
          <w:jc w:val="center"/>
        </w:trPr>
        <w:tc>
          <w:tcPr>
            <w:tcW w:w="983" w:type="dxa"/>
            <w:vMerge/>
            <w:shd w:val="clear" w:color="auto" w:fill="auto"/>
            <w:vAlign w:val="center"/>
          </w:tcPr>
          <w:p w14:paraId="7160A8DB" w14:textId="77777777" w:rsidR="001A0B4B" w:rsidRDefault="001A0B4B">
            <w:pPr>
              <w:pStyle w:val="afffffffff9"/>
            </w:pPr>
          </w:p>
        </w:tc>
        <w:tc>
          <w:tcPr>
            <w:tcW w:w="1701" w:type="dxa"/>
            <w:vMerge/>
            <w:shd w:val="clear" w:color="auto" w:fill="auto"/>
            <w:vAlign w:val="center"/>
          </w:tcPr>
          <w:p w14:paraId="243AC29C" w14:textId="77777777" w:rsidR="001A0B4B" w:rsidRDefault="001A0B4B">
            <w:pPr>
              <w:pStyle w:val="afffffffff9"/>
            </w:pPr>
          </w:p>
        </w:tc>
        <w:tc>
          <w:tcPr>
            <w:tcW w:w="1134" w:type="dxa"/>
            <w:shd w:val="clear" w:color="auto" w:fill="auto"/>
            <w:vAlign w:val="center"/>
          </w:tcPr>
          <w:p w14:paraId="7D48A79F" w14:textId="77777777" w:rsidR="001A0B4B" w:rsidRDefault="00000000">
            <w:pPr>
              <w:pStyle w:val="afffffffff9"/>
            </w:pPr>
            <w:r>
              <w:rPr>
                <w:rFonts w:hint="eastAsia"/>
              </w:rPr>
              <w:t>墩柱、桥台</w:t>
            </w:r>
          </w:p>
        </w:tc>
        <w:tc>
          <w:tcPr>
            <w:tcW w:w="1842" w:type="dxa"/>
            <w:shd w:val="clear" w:color="auto" w:fill="auto"/>
            <w:vAlign w:val="center"/>
          </w:tcPr>
          <w:p w14:paraId="67536D81" w14:textId="77777777" w:rsidR="001A0B4B" w:rsidRDefault="00000000">
            <w:pPr>
              <w:pStyle w:val="afffffffff9"/>
            </w:pPr>
            <w:r>
              <w:t>5</w:t>
            </w:r>
          </w:p>
        </w:tc>
        <w:tc>
          <w:tcPr>
            <w:tcW w:w="3674" w:type="dxa"/>
            <w:vMerge/>
            <w:shd w:val="clear" w:color="auto" w:fill="auto"/>
            <w:vAlign w:val="center"/>
          </w:tcPr>
          <w:p w14:paraId="069CD9B0" w14:textId="77777777" w:rsidR="001A0B4B" w:rsidRDefault="001A0B4B">
            <w:pPr>
              <w:pStyle w:val="afffffffff9"/>
            </w:pPr>
          </w:p>
        </w:tc>
      </w:tr>
      <w:tr w:rsidR="001A0B4B" w14:paraId="531F4FB8" w14:textId="77777777">
        <w:trPr>
          <w:jc w:val="center"/>
        </w:trPr>
        <w:tc>
          <w:tcPr>
            <w:tcW w:w="983" w:type="dxa"/>
            <w:vMerge/>
            <w:shd w:val="clear" w:color="auto" w:fill="auto"/>
            <w:vAlign w:val="center"/>
          </w:tcPr>
          <w:p w14:paraId="2BAC82F6" w14:textId="77777777" w:rsidR="001A0B4B" w:rsidRDefault="001A0B4B">
            <w:pPr>
              <w:pStyle w:val="afffffffff9"/>
            </w:pPr>
          </w:p>
        </w:tc>
        <w:tc>
          <w:tcPr>
            <w:tcW w:w="1701" w:type="dxa"/>
            <w:vMerge/>
            <w:shd w:val="clear" w:color="auto" w:fill="auto"/>
            <w:vAlign w:val="center"/>
          </w:tcPr>
          <w:p w14:paraId="1428F2C8" w14:textId="77777777" w:rsidR="001A0B4B" w:rsidRDefault="001A0B4B">
            <w:pPr>
              <w:pStyle w:val="afffffffff9"/>
            </w:pPr>
          </w:p>
        </w:tc>
        <w:tc>
          <w:tcPr>
            <w:tcW w:w="1134" w:type="dxa"/>
            <w:shd w:val="clear" w:color="auto" w:fill="auto"/>
            <w:vAlign w:val="center"/>
          </w:tcPr>
          <w:p w14:paraId="01F6AD37" w14:textId="77777777" w:rsidR="001A0B4B" w:rsidRDefault="00000000">
            <w:pPr>
              <w:pStyle w:val="afffffffff9"/>
            </w:pPr>
            <w:r>
              <w:rPr>
                <w:rFonts w:hint="eastAsia"/>
              </w:rPr>
              <w:t>盖梁</w:t>
            </w:r>
          </w:p>
        </w:tc>
        <w:tc>
          <w:tcPr>
            <w:tcW w:w="1842" w:type="dxa"/>
            <w:shd w:val="clear" w:color="auto" w:fill="auto"/>
            <w:vAlign w:val="center"/>
          </w:tcPr>
          <w:p w14:paraId="6F5FC030" w14:textId="77777777" w:rsidR="001A0B4B" w:rsidRDefault="00000000">
            <w:pPr>
              <w:pStyle w:val="afffffffff9"/>
            </w:pPr>
            <w:r>
              <w:t>8</w:t>
            </w:r>
          </w:p>
        </w:tc>
        <w:tc>
          <w:tcPr>
            <w:tcW w:w="3674" w:type="dxa"/>
            <w:vMerge/>
            <w:shd w:val="clear" w:color="auto" w:fill="auto"/>
            <w:vAlign w:val="center"/>
          </w:tcPr>
          <w:p w14:paraId="475CEDE5" w14:textId="77777777" w:rsidR="001A0B4B" w:rsidRDefault="001A0B4B">
            <w:pPr>
              <w:pStyle w:val="afffffffff9"/>
            </w:pPr>
          </w:p>
        </w:tc>
      </w:tr>
      <w:tr w:rsidR="001A0B4B" w14:paraId="6D409553" w14:textId="77777777">
        <w:trPr>
          <w:jc w:val="center"/>
        </w:trPr>
        <w:tc>
          <w:tcPr>
            <w:tcW w:w="983" w:type="dxa"/>
            <w:vMerge w:val="restart"/>
            <w:shd w:val="clear" w:color="auto" w:fill="auto"/>
            <w:vAlign w:val="center"/>
          </w:tcPr>
          <w:p w14:paraId="73422467" w14:textId="77777777" w:rsidR="001A0B4B" w:rsidRDefault="00000000">
            <w:pPr>
              <w:pStyle w:val="afffffffff9"/>
            </w:pPr>
            <w:r>
              <w:rPr>
                <w:rFonts w:hint="eastAsia"/>
              </w:rPr>
              <w:t>2</w:t>
            </w:r>
          </w:p>
        </w:tc>
        <w:tc>
          <w:tcPr>
            <w:tcW w:w="1701" w:type="dxa"/>
            <w:vMerge w:val="restart"/>
            <w:shd w:val="clear" w:color="auto" w:fill="auto"/>
            <w:vAlign w:val="center"/>
          </w:tcPr>
          <w:p w14:paraId="4B7B6619" w14:textId="77777777" w:rsidR="001A0B4B" w:rsidRDefault="00000000">
            <w:pPr>
              <w:pStyle w:val="afffffffff9"/>
            </w:pPr>
            <w:r>
              <w:rPr>
                <w:rFonts w:hint="eastAsia"/>
              </w:rPr>
              <w:t>顶面高程</w:t>
            </w:r>
          </w:p>
        </w:tc>
        <w:tc>
          <w:tcPr>
            <w:tcW w:w="1134" w:type="dxa"/>
            <w:shd w:val="clear" w:color="auto" w:fill="auto"/>
            <w:vAlign w:val="center"/>
          </w:tcPr>
          <w:p w14:paraId="5808AF76" w14:textId="77777777" w:rsidR="001A0B4B" w:rsidRDefault="00000000">
            <w:pPr>
              <w:pStyle w:val="afffffffff9"/>
            </w:pPr>
            <w:r>
              <w:rPr>
                <w:rFonts w:hint="eastAsia"/>
              </w:rPr>
              <w:t>承台</w:t>
            </w:r>
          </w:p>
        </w:tc>
        <w:tc>
          <w:tcPr>
            <w:tcW w:w="1842" w:type="dxa"/>
            <w:shd w:val="clear" w:color="auto" w:fill="auto"/>
            <w:vAlign w:val="center"/>
          </w:tcPr>
          <w:p w14:paraId="60402EA9" w14:textId="77777777" w:rsidR="001A0B4B" w:rsidRDefault="00000000">
            <w:pPr>
              <w:pStyle w:val="afffffffff9"/>
            </w:pPr>
            <w:r>
              <w:rPr>
                <w:rFonts w:hint="eastAsia"/>
              </w:rPr>
              <w:t>±10</w:t>
            </w:r>
          </w:p>
        </w:tc>
        <w:tc>
          <w:tcPr>
            <w:tcW w:w="3674" w:type="dxa"/>
            <w:vMerge w:val="restart"/>
            <w:shd w:val="clear" w:color="auto" w:fill="auto"/>
            <w:vAlign w:val="center"/>
          </w:tcPr>
          <w:p w14:paraId="194AFFB6" w14:textId="77777777" w:rsidR="001A0B4B" w:rsidRDefault="00000000">
            <w:pPr>
              <w:pStyle w:val="afffffffff9"/>
            </w:pPr>
            <w:r>
              <w:rPr>
                <w:rFonts w:hint="eastAsia"/>
              </w:rPr>
              <w:t>水准仪测量，盖梁两端及中间各1个点</w:t>
            </w:r>
          </w:p>
        </w:tc>
      </w:tr>
      <w:tr w:rsidR="001A0B4B" w14:paraId="3519DB7A" w14:textId="77777777">
        <w:trPr>
          <w:jc w:val="center"/>
        </w:trPr>
        <w:tc>
          <w:tcPr>
            <w:tcW w:w="983" w:type="dxa"/>
            <w:vMerge/>
            <w:shd w:val="clear" w:color="auto" w:fill="auto"/>
            <w:vAlign w:val="center"/>
          </w:tcPr>
          <w:p w14:paraId="61AD716F" w14:textId="77777777" w:rsidR="001A0B4B" w:rsidRDefault="001A0B4B">
            <w:pPr>
              <w:pStyle w:val="afffffffff9"/>
            </w:pPr>
          </w:p>
        </w:tc>
        <w:tc>
          <w:tcPr>
            <w:tcW w:w="1701" w:type="dxa"/>
            <w:vMerge/>
            <w:shd w:val="clear" w:color="auto" w:fill="auto"/>
            <w:vAlign w:val="center"/>
          </w:tcPr>
          <w:p w14:paraId="55E598E6" w14:textId="77777777" w:rsidR="001A0B4B" w:rsidRDefault="001A0B4B">
            <w:pPr>
              <w:pStyle w:val="afffffffff9"/>
            </w:pPr>
          </w:p>
        </w:tc>
        <w:tc>
          <w:tcPr>
            <w:tcW w:w="1134" w:type="dxa"/>
            <w:shd w:val="clear" w:color="auto" w:fill="auto"/>
            <w:vAlign w:val="center"/>
          </w:tcPr>
          <w:p w14:paraId="642786C5" w14:textId="77777777" w:rsidR="001A0B4B" w:rsidRDefault="00000000">
            <w:pPr>
              <w:pStyle w:val="afffffffff9"/>
            </w:pPr>
            <w:r>
              <w:rPr>
                <w:rFonts w:hint="eastAsia"/>
              </w:rPr>
              <w:t>墩柱、桥台</w:t>
            </w:r>
          </w:p>
        </w:tc>
        <w:tc>
          <w:tcPr>
            <w:tcW w:w="1842" w:type="dxa"/>
            <w:shd w:val="clear" w:color="auto" w:fill="auto"/>
            <w:vAlign w:val="center"/>
          </w:tcPr>
          <w:p w14:paraId="5B6A1DE3" w14:textId="77777777" w:rsidR="001A0B4B" w:rsidRDefault="00000000">
            <w:pPr>
              <w:pStyle w:val="afffffffff9"/>
            </w:pPr>
            <w:r>
              <w:rPr>
                <w:rFonts w:hint="eastAsia"/>
              </w:rPr>
              <w:t>±5</w:t>
            </w:r>
          </w:p>
        </w:tc>
        <w:tc>
          <w:tcPr>
            <w:tcW w:w="3674" w:type="dxa"/>
            <w:vMerge/>
            <w:shd w:val="clear" w:color="auto" w:fill="auto"/>
            <w:vAlign w:val="center"/>
          </w:tcPr>
          <w:p w14:paraId="11098401" w14:textId="77777777" w:rsidR="001A0B4B" w:rsidRDefault="001A0B4B">
            <w:pPr>
              <w:pStyle w:val="afffffffff9"/>
            </w:pPr>
          </w:p>
        </w:tc>
      </w:tr>
      <w:tr w:rsidR="001A0B4B" w14:paraId="180A6E5B" w14:textId="77777777">
        <w:trPr>
          <w:jc w:val="center"/>
        </w:trPr>
        <w:tc>
          <w:tcPr>
            <w:tcW w:w="983" w:type="dxa"/>
            <w:vMerge/>
            <w:shd w:val="clear" w:color="auto" w:fill="auto"/>
            <w:vAlign w:val="center"/>
          </w:tcPr>
          <w:p w14:paraId="3C05AB3E" w14:textId="77777777" w:rsidR="001A0B4B" w:rsidRDefault="001A0B4B">
            <w:pPr>
              <w:pStyle w:val="afffffffff9"/>
            </w:pPr>
          </w:p>
        </w:tc>
        <w:tc>
          <w:tcPr>
            <w:tcW w:w="1701" w:type="dxa"/>
            <w:vMerge/>
            <w:shd w:val="clear" w:color="auto" w:fill="auto"/>
            <w:vAlign w:val="center"/>
          </w:tcPr>
          <w:p w14:paraId="40872DC9" w14:textId="77777777" w:rsidR="001A0B4B" w:rsidRDefault="001A0B4B">
            <w:pPr>
              <w:pStyle w:val="afffffffff9"/>
            </w:pPr>
          </w:p>
        </w:tc>
        <w:tc>
          <w:tcPr>
            <w:tcW w:w="1134" w:type="dxa"/>
            <w:shd w:val="clear" w:color="auto" w:fill="auto"/>
            <w:vAlign w:val="center"/>
          </w:tcPr>
          <w:p w14:paraId="1CF43DB5" w14:textId="77777777" w:rsidR="001A0B4B" w:rsidRDefault="00000000">
            <w:pPr>
              <w:pStyle w:val="afffffffff9"/>
            </w:pPr>
            <w:r>
              <w:rPr>
                <w:rFonts w:hint="eastAsia"/>
              </w:rPr>
              <w:t>盖梁</w:t>
            </w:r>
          </w:p>
        </w:tc>
        <w:tc>
          <w:tcPr>
            <w:tcW w:w="1842" w:type="dxa"/>
            <w:shd w:val="clear" w:color="auto" w:fill="auto"/>
            <w:vAlign w:val="center"/>
          </w:tcPr>
          <w:p w14:paraId="60EFF961" w14:textId="77777777" w:rsidR="001A0B4B" w:rsidRDefault="00000000">
            <w:pPr>
              <w:pStyle w:val="afffffffff9"/>
            </w:pPr>
            <w:r>
              <w:rPr>
                <w:rFonts w:hint="eastAsia"/>
              </w:rPr>
              <w:t>0，-5</w:t>
            </w:r>
          </w:p>
        </w:tc>
        <w:tc>
          <w:tcPr>
            <w:tcW w:w="3674" w:type="dxa"/>
            <w:vMerge/>
            <w:shd w:val="clear" w:color="auto" w:fill="auto"/>
            <w:vAlign w:val="center"/>
          </w:tcPr>
          <w:p w14:paraId="713EFA04" w14:textId="77777777" w:rsidR="001A0B4B" w:rsidRDefault="001A0B4B">
            <w:pPr>
              <w:pStyle w:val="afffffffff9"/>
            </w:pPr>
          </w:p>
        </w:tc>
      </w:tr>
      <w:tr w:rsidR="001A0B4B" w14:paraId="61E95431" w14:textId="77777777">
        <w:trPr>
          <w:jc w:val="center"/>
        </w:trPr>
        <w:tc>
          <w:tcPr>
            <w:tcW w:w="983" w:type="dxa"/>
            <w:shd w:val="clear" w:color="auto" w:fill="auto"/>
            <w:vAlign w:val="center"/>
          </w:tcPr>
          <w:p w14:paraId="6338591F" w14:textId="77777777" w:rsidR="001A0B4B" w:rsidRDefault="00000000">
            <w:pPr>
              <w:pStyle w:val="afffffffff9"/>
            </w:pPr>
            <w:r>
              <w:rPr>
                <w:rFonts w:hint="eastAsia"/>
              </w:rPr>
              <w:t>3</w:t>
            </w:r>
          </w:p>
        </w:tc>
        <w:tc>
          <w:tcPr>
            <w:tcW w:w="1701" w:type="dxa"/>
            <w:shd w:val="clear" w:color="auto" w:fill="auto"/>
            <w:vAlign w:val="center"/>
          </w:tcPr>
          <w:p w14:paraId="03BFDFB8" w14:textId="77777777" w:rsidR="001A0B4B" w:rsidRDefault="00000000">
            <w:pPr>
              <w:pStyle w:val="afffffffff9"/>
            </w:pPr>
            <w:r>
              <w:rPr>
                <w:rFonts w:hint="eastAsia"/>
              </w:rPr>
              <w:t>相邻间距</w:t>
            </w:r>
          </w:p>
        </w:tc>
        <w:tc>
          <w:tcPr>
            <w:tcW w:w="1134" w:type="dxa"/>
            <w:shd w:val="clear" w:color="auto" w:fill="auto"/>
            <w:vAlign w:val="center"/>
          </w:tcPr>
          <w:p w14:paraId="72F64712" w14:textId="77777777" w:rsidR="001A0B4B" w:rsidRDefault="00000000">
            <w:pPr>
              <w:pStyle w:val="afffffffff9"/>
            </w:pPr>
            <w:r>
              <w:rPr>
                <w:rFonts w:hint="eastAsia"/>
              </w:rPr>
              <w:t>墩柱</w:t>
            </w:r>
          </w:p>
        </w:tc>
        <w:tc>
          <w:tcPr>
            <w:tcW w:w="1842" w:type="dxa"/>
            <w:shd w:val="clear" w:color="auto" w:fill="auto"/>
            <w:vAlign w:val="center"/>
          </w:tcPr>
          <w:p w14:paraId="6D116457" w14:textId="77777777" w:rsidR="001A0B4B" w:rsidRDefault="00000000">
            <w:pPr>
              <w:pStyle w:val="afffffffff9"/>
            </w:pPr>
            <w:r>
              <w:rPr>
                <w:rFonts w:hint="eastAsia"/>
              </w:rPr>
              <w:t>±5</w:t>
            </w:r>
          </w:p>
        </w:tc>
        <w:tc>
          <w:tcPr>
            <w:tcW w:w="3674" w:type="dxa"/>
            <w:shd w:val="clear" w:color="auto" w:fill="auto"/>
            <w:vAlign w:val="center"/>
          </w:tcPr>
          <w:p w14:paraId="4F433F89" w14:textId="77777777" w:rsidR="001A0B4B" w:rsidRDefault="00000000">
            <w:pPr>
              <w:pStyle w:val="afffffffff9"/>
            </w:pPr>
            <w:r>
              <w:rPr>
                <w:rFonts w:hint="eastAsia"/>
              </w:rPr>
              <w:t>钢尺量，每个墩柱检查1个点</w:t>
            </w:r>
          </w:p>
        </w:tc>
      </w:tr>
      <w:tr w:rsidR="001A0B4B" w14:paraId="39419B9C" w14:textId="77777777">
        <w:trPr>
          <w:jc w:val="center"/>
        </w:trPr>
        <w:tc>
          <w:tcPr>
            <w:tcW w:w="983" w:type="dxa"/>
            <w:shd w:val="clear" w:color="auto" w:fill="auto"/>
            <w:vAlign w:val="center"/>
          </w:tcPr>
          <w:p w14:paraId="4F4FCB71" w14:textId="77777777" w:rsidR="001A0B4B" w:rsidRDefault="00000000">
            <w:pPr>
              <w:pStyle w:val="afffffffff9"/>
            </w:pPr>
            <w:r>
              <w:rPr>
                <w:rFonts w:hint="eastAsia"/>
              </w:rPr>
              <w:t>4</w:t>
            </w:r>
          </w:p>
        </w:tc>
        <w:tc>
          <w:tcPr>
            <w:tcW w:w="1701" w:type="dxa"/>
            <w:shd w:val="clear" w:color="auto" w:fill="auto"/>
            <w:vAlign w:val="center"/>
          </w:tcPr>
          <w:p w14:paraId="433CA09E" w14:textId="77777777" w:rsidR="001A0B4B" w:rsidRDefault="00000000">
            <w:pPr>
              <w:pStyle w:val="afffffffff9"/>
            </w:pPr>
            <w:r>
              <w:rPr>
                <w:rFonts w:hint="eastAsia"/>
              </w:rPr>
              <w:t>相邻墩柱顺桥向错位</w:t>
            </w:r>
          </w:p>
        </w:tc>
        <w:tc>
          <w:tcPr>
            <w:tcW w:w="1134" w:type="dxa"/>
            <w:shd w:val="clear" w:color="auto" w:fill="auto"/>
            <w:vAlign w:val="center"/>
          </w:tcPr>
          <w:p w14:paraId="07EA9CD4" w14:textId="77777777" w:rsidR="001A0B4B" w:rsidRDefault="00000000">
            <w:pPr>
              <w:pStyle w:val="afffffffff9"/>
            </w:pPr>
            <w:r>
              <w:rPr>
                <w:rFonts w:hint="eastAsia"/>
              </w:rPr>
              <w:t>墩柱</w:t>
            </w:r>
          </w:p>
        </w:tc>
        <w:tc>
          <w:tcPr>
            <w:tcW w:w="1842" w:type="dxa"/>
            <w:shd w:val="clear" w:color="auto" w:fill="auto"/>
            <w:vAlign w:val="center"/>
          </w:tcPr>
          <w:p w14:paraId="4E8F12CF" w14:textId="77777777" w:rsidR="001A0B4B" w:rsidRDefault="00000000">
            <w:pPr>
              <w:pStyle w:val="afffffffff9"/>
            </w:pPr>
            <w:r>
              <w:rPr>
                <w:rFonts w:hint="eastAsia"/>
              </w:rPr>
              <w:t>±5</w:t>
            </w:r>
          </w:p>
        </w:tc>
        <w:tc>
          <w:tcPr>
            <w:tcW w:w="3674" w:type="dxa"/>
            <w:shd w:val="clear" w:color="auto" w:fill="auto"/>
            <w:vAlign w:val="center"/>
          </w:tcPr>
          <w:p w14:paraId="61D165F7" w14:textId="77777777" w:rsidR="001A0B4B" w:rsidRDefault="00000000">
            <w:pPr>
              <w:pStyle w:val="afffffffff9"/>
            </w:pPr>
            <w:r>
              <w:rPr>
                <w:rFonts w:hint="eastAsia"/>
              </w:rPr>
              <w:t>全站仪及尺量，每个墩柱检查1个点</w:t>
            </w:r>
          </w:p>
        </w:tc>
      </w:tr>
      <w:tr w:rsidR="001A0B4B" w14:paraId="19052F62" w14:textId="77777777">
        <w:trPr>
          <w:jc w:val="center"/>
        </w:trPr>
        <w:tc>
          <w:tcPr>
            <w:tcW w:w="983" w:type="dxa"/>
            <w:vMerge w:val="restart"/>
            <w:shd w:val="clear" w:color="auto" w:fill="auto"/>
            <w:vAlign w:val="center"/>
          </w:tcPr>
          <w:p w14:paraId="24FB7236" w14:textId="77777777" w:rsidR="001A0B4B" w:rsidRDefault="00000000">
            <w:pPr>
              <w:pStyle w:val="afffffffff9"/>
            </w:pPr>
            <w:r>
              <w:rPr>
                <w:rFonts w:hint="eastAsia"/>
              </w:rPr>
              <w:t>5</w:t>
            </w:r>
          </w:p>
        </w:tc>
        <w:tc>
          <w:tcPr>
            <w:tcW w:w="1701" w:type="dxa"/>
            <w:vMerge w:val="restart"/>
            <w:shd w:val="clear" w:color="auto" w:fill="auto"/>
            <w:vAlign w:val="center"/>
          </w:tcPr>
          <w:p w14:paraId="5D59407B" w14:textId="77777777" w:rsidR="001A0B4B" w:rsidRDefault="00000000">
            <w:pPr>
              <w:pStyle w:val="afffffffff9"/>
            </w:pPr>
            <w:r>
              <w:rPr>
                <w:rFonts w:hint="eastAsia"/>
              </w:rPr>
              <w:t>垂直度</w:t>
            </w:r>
          </w:p>
        </w:tc>
        <w:tc>
          <w:tcPr>
            <w:tcW w:w="1134" w:type="dxa"/>
            <w:shd w:val="clear" w:color="auto" w:fill="auto"/>
            <w:vAlign w:val="center"/>
          </w:tcPr>
          <w:p w14:paraId="440B97BC" w14:textId="77777777" w:rsidR="001A0B4B" w:rsidRDefault="00000000">
            <w:pPr>
              <w:pStyle w:val="afffffffff9"/>
            </w:pPr>
            <w:r>
              <w:rPr>
                <w:rFonts w:hint="eastAsia"/>
              </w:rPr>
              <w:t>墩柱</w:t>
            </w:r>
          </w:p>
        </w:tc>
        <w:tc>
          <w:tcPr>
            <w:tcW w:w="1842" w:type="dxa"/>
            <w:shd w:val="clear" w:color="auto" w:fill="auto"/>
            <w:vAlign w:val="center"/>
          </w:tcPr>
          <w:p w14:paraId="0BC8D41A" w14:textId="77777777" w:rsidR="001A0B4B" w:rsidRDefault="00000000">
            <w:pPr>
              <w:pStyle w:val="afffffffff9"/>
            </w:pPr>
            <w:r>
              <w:rPr>
                <w:rFonts w:hint="eastAsia"/>
              </w:rPr>
              <w:t>≤3H/1000且≤10</w:t>
            </w:r>
          </w:p>
        </w:tc>
        <w:tc>
          <w:tcPr>
            <w:tcW w:w="3674" w:type="dxa"/>
            <w:vMerge w:val="restart"/>
            <w:shd w:val="clear" w:color="auto" w:fill="auto"/>
            <w:vAlign w:val="center"/>
          </w:tcPr>
          <w:p w14:paraId="327DA3E4" w14:textId="77777777" w:rsidR="001A0B4B" w:rsidRDefault="00000000">
            <w:pPr>
              <w:pStyle w:val="afffffffff9"/>
            </w:pPr>
            <w:r>
              <w:rPr>
                <w:rFonts w:hint="eastAsia"/>
              </w:rPr>
              <w:t>全站仪测量或垂线、尺量，纵横向各1个点</w:t>
            </w:r>
          </w:p>
        </w:tc>
      </w:tr>
      <w:tr w:rsidR="001A0B4B" w14:paraId="4BA902D1" w14:textId="77777777">
        <w:trPr>
          <w:jc w:val="center"/>
        </w:trPr>
        <w:tc>
          <w:tcPr>
            <w:tcW w:w="983" w:type="dxa"/>
            <w:vMerge/>
            <w:shd w:val="clear" w:color="auto" w:fill="auto"/>
            <w:vAlign w:val="center"/>
          </w:tcPr>
          <w:p w14:paraId="76F77600" w14:textId="77777777" w:rsidR="001A0B4B" w:rsidRDefault="001A0B4B">
            <w:pPr>
              <w:pStyle w:val="afffffffff9"/>
            </w:pPr>
          </w:p>
        </w:tc>
        <w:tc>
          <w:tcPr>
            <w:tcW w:w="1701" w:type="dxa"/>
            <w:vMerge/>
            <w:shd w:val="clear" w:color="auto" w:fill="auto"/>
            <w:vAlign w:val="center"/>
          </w:tcPr>
          <w:p w14:paraId="0E76CF12" w14:textId="77777777" w:rsidR="001A0B4B" w:rsidRDefault="001A0B4B">
            <w:pPr>
              <w:pStyle w:val="afffffffff9"/>
            </w:pPr>
          </w:p>
        </w:tc>
        <w:tc>
          <w:tcPr>
            <w:tcW w:w="1134" w:type="dxa"/>
            <w:shd w:val="clear" w:color="auto" w:fill="auto"/>
            <w:vAlign w:val="center"/>
          </w:tcPr>
          <w:p w14:paraId="7EF29CC2" w14:textId="77777777" w:rsidR="001A0B4B" w:rsidRDefault="00000000">
            <w:pPr>
              <w:pStyle w:val="afffffffff9"/>
            </w:pPr>
            <w:r>
              <w:rPr>
                <w:rFonts w:hint="eastAsia"/>
              </w:rPr>
              <w:t>盖梁</w:t>
            </w:r>
          </w:p>
        </w:tc>
        <w:tc>
          <w:tcPr>
            <w:tcW w:w="1842" w:type="dxa"/>
            <w:shd w:val="clear" w:color="auto" w:fill="auto"/>
            <w:vAlign w:val="center"/>
          </w:tcPr>
          <w:p w14:paraId="3C74B9A9" w14:textId="77777777" w:rsidR="001A0B4B" w:rsidRDefault="00000000">
            <w:pPr>
              <w:pStyle w:val="afffffffff9"/>
            </w:pPr>
            <w:r>
              <w:rPr>
                <w:rFonts w:hint="eastAsia"/>
              </w:rPr>
              <w:t>≤3H/1000且≤5</w:t>
            </w:r>
          </w:p>
        </w:tc>
        <w:tc>
          <w:tcPr>
            <w:tcW w:w="3674" w:type="dxa"/>
            <w:vMerge/>
            <w:shd w:val="clear" w:color="auto" w:fill="auto"/>
            <w:vAlign w:val="center"/>
          </w:tcPr>
          <w:p w14:paraId="6503538C" w14:textId="77777777" w:rsidR="001A0B4B" w:rsidRDefault="001A0B4B">
            <w:pPr>
              <w:pStyle w:val="afffffffff9"/>
            </w:pPr>
          </w:p>
        </w:tc>
      </w:tr>
      <w:tr w:rsidR="001A0B4B" w14:paraId="70875B79" w14:textId="77777777">
        <w:trPr>
          <w:jc w:val="center"/>
        </w:trPr>
        <w:tc>
          <w:tcPr>
            <w:tcW w:w="983" w:type="dxa"/>
            <w:vMerge w:val="restart"/>
            <w:shd w:val="clear" w:color="auto" w:fill="auto"/>
            <w:vAlign w:val="center"/>
          </w:tcPr>
          <w:p w14:paraId="2DDDE76A" w14:textId="77777777" w:rsidR="001A0B4B" w:rsidRDefault="00000000">
            <w:pPr>
              <w:pStyle w:val="afffffffff9"/>
            </w:pPr>
            <w:r>
              <w:rPr>
                <w:rFonts w:hint="eastAsia"/>
              </w:rPr>
              <w:t>6</w:t>
            </w:r>
          </w:p>
        </w:tc>
        <w:tc>
          <w:tcPr>
            <w:tcW w:w="1701" w:type="dxa"/>
            <w:vMerge w:val="restart"/>
            <w:shd w:val="clear" w:color="auto" w:fill="auto"/>
            <w:vAlign w:val="center"/>
          </w:tcPr>
          <w:p w14:paraId="35039F08" w14:textId="77777777" w:rsidR="001A0B4B" w:rsidRDefault="00000000">
            <w:pPr>
              <w:pStyle w:val="afffffffff9"/>
            </w:pPr>
            <w:r>
              <w:rPr>
                <w:rFonts w:hint="eastAsia"/>
              </w:rPr>
              <w:t>相邻节段间错台</w:t>
            </w:r>
          </w:p>
        </w:tc>
        <w:tc>
          <w:tcPr>
            <w:tcW w:w="1134" w:type="dxa"/>
            <w:shd w:val="clear" w:color="auto" w:fill="auto"/>
            <w:vAlign w:val="center"/>
          </w:tcPr>
          <w:p w14:paraId="66F8C15B" w14:textId="77777777" w:rsidR="001A0B4B" w:rsidRDefault="00000000">
            <w:pPr>
              <w:pStyle w:val="afffffffff9"/>
            </w:pPr>
            <w:r>
              <w:rPr>
                <w:rFonts w:hint="eastAsia"/>
              </w:rPr>
              <w:t>墩柱</w:t>
            </w:r>
          </w:p>
        </w:tc>
        <w:tc>
          <w:tcPr>
            <w:tcW w:w="1842" w:type="dxa"/>
            <w:vMerge w:val="restart"/>
            <w:shd w:val="clear" w:color="auto" w:fill="auto"/>
            <w:vAlign w:val="center"/>
          </w:tcPr>
          <w:p w14:paraId="701EBCE3" w14:textId="77777777" w:rsidR="001A0B4B" w:rsidRDefault="00000000">
            <w:pPr>
              <w:pStyle w:val="afffffffff9"/>
            </w:pPr>
            <w:r>
              <w:rPr>
                <w:rFonts w:hint="eastAsia"/>
              </w:rPr>
              <w:t>3</w:t>
            </w:r>
          </w:p>
        </w:tc>
        <w:tc>
          <w:tcPr>
            <w:tcW w:w="3674" w:type="dxa"/>
            <w:vMerge w:val="restart"/>
            <w:shd w:val="clear" w:color="auto" w:fill="auto"/>
            <w:vAlign w:val="center"/>
          </w:tcPr>
          <w:p w14:paraId="664141D4" w14:textId="77777777" w:rsidR="001A0B4B" w:rsidRDefault="00000000">
            <w:pPr>
              <w:pStyle w:val="afffffffff9"/>
            </w:pPr>
            <w:r>
              <w:rPr>
                <w:rFonts w:hint="eastAsia"/>
              </w:rPr>
              <w:t>钢板尺和塞尺，纵横向各1个点</w:t>
            </w:r>
          </w:p>
        </w:tc>
      </w:tr>
      <w:tr w:rsidR="001A0B4B" w14:paraId="0AA591D1" w14:textId="77777777">
        <w:trPr>
          <w:jc w:val="center"/>
        </w:trPr>
        <w:tc>
          <w:tcPr>
            <w:tcW w:w="983" w:type="dxa"/>
            <w:vMerge/>
            <w:shd w:val="clear" w:color="auto" w:fill="auto"/>
            <w:vAlign w:val="center"/>
          </w:tcPr>
          <w:p w14:paraId="13CD1BA8" w14:textId="77777777" w:rsidR="001A0B4B" w:rsidRDefault="001A0B4B">
            <w:pPr>
              <w:pStyle w:val="afffffffff9"/>
            </w:pPr>
          </w:p>
        </w:tc>
        <w:tc>
          <w:tcPr>
            <w:tcW w:w="1701" w:type="dxa"/>
            <w:vMerge/>
            <w:shd w:val="clear" w:color="auto" w:fill="auto"/>
            <w:vAlign w:val="center"/>
          </w:tcPr>
          <w:p w14:paraId="3EAAC8AF" w14:textId="77777777" w:rsidR="001A0B4B" w:rsidRDefault="001A0B4B">
            <w:pPr>
              <w:pStyle w:val="afffffffff9"/>
            </w:pPr>
          </w:p>
        </w:tc>
        <w:tc>
          <w:tcPr>
            <w:tcW w:w="1134" w:type="dxa"/>
            <w:shd w:val="clear" w:color="auto" w:fill="auto"/>
            <w:vAlign w:val="center"/>
          </w:tcPr>
          <w:p w14:paraId="38E1B472" w14:textId="77777777" w:rsidR="001A0B4B" w:rsidRDefault="00000000">
            <w:pPr>
              <w:pStyle w:val="afffffffff9"/>
            </w:pPr>
            <w:r>
              <w:rPr>
                <w:rFonts w:hint="eastAsia"/>
              </w:rPr>
              <w:t>盖梁</w:t>
            </w:r>
          </w:p>
        </w:tc>
        <w:tc>
          <w:tcPr>
            <w:tcW w:w="1842" w:type="dxa"/>
            <w:vMerge/>
            <w:shd w:val="clear" w:color="auto" w:fill="auto"/>
            <w:vAlign w:val="center"/>
          </w:tcPr>
          <w:p w14:paraId="45D44F35" w14:textId="77777777" w:rsidR="001A0B4B" w:rsidRDefault="001A0B4B">
            <w:pPr>
              <w:pStyle w:val="afffffffff9"/>
            </w:pPr>
          </w:p>
        </w:tc>
        <w:tc>
          <w:tcPr>
            <w:tcW w:w="3674" w:type="dxa"/>
            <w:vMerge/>
            <w:shd w:val="clear" w:color="auto" w:fill="auto"/>
            <w:vAlign w:val="center"/>
          </w:tcPr>
          <w:p w14:paraId="7CEF7D44" w14:textId="77777777" w:rsidR="001A0B4B" w:rsidRDefault="001A0B4B">
            <w:pPr>
              <w:pStyle w:val="afffffffff9"/>
            </w:pPr>
          </w:p>
        </w:tc>
      </w:tr>
      <w:tr w:rsidR="001A0B4B" w14:paraId="7438C220" w14:textId="77777777">
        <w:trPr>
          <w:jc w:val="center"/>
        </w:trPr>
        <w:tc>
          <w:tcPr>
            <w:tcW w:w="983" w:type="dxa"/>
            <w:shd w:val="clear" w:color="auto" w:fill="auto"/>
            <w:vAlign w:val="center"/>
          </w:tcPr>
          <w:p w14:paraId="0CD7B900" w14:textId="77777777" w:rsidR="001A0B4B" w:rsidRDefault="00000000">
            <w:pPr>
              <w:pStyle w:val="afffffffff9"/>
            </w:pPr>
            <w:r>
              <w:rPr>
                <w:rFonts w:hint="eastAsia"/>
              </w:rPr>
              <w:t>7</w:t>
            </w:r>
          </w:p>
        </w:tc>
        <w:tc>
          <w:tcPr>
            <w:tcW w:w="1701" w:type="dxa"/>
            <w:shd w:val="clear" w:color="auto" w:fill="auto"/>
            <w:vAlign w:val="center"/>
          </w:tcPr>
          <w:p w14:paraId="4AE0DFB5" w14:textId="77777777" w:rsidR="001A0B4B" w:rsidRDefault="00000000">
            <w:pPr>
              <w:pStyle w:val="afffffffff9"/>
            </w:pPr>
            <w:r>
              <w:rPr>
                <w:rFonts w:hint="eastAsia"/>
              </w:rPr>
              <w:t>支</w:t>
            </w:r>
            <w:proofErr w:type="gramStart"/>
            <w:r>
              <w:rPr>
                <w:rFonts w:hint="eastAsia"/>
              </w:rPr>
              <w:t>座垫</w:t>
            </w:r>
            <w:proofErr w:type="gramEnd"/>
            <w:r>
              <w:rPr>
                <w:rFonts w:hint="eastAsia"/>
              </w:rPr>
              <w:t>石预留位置</w:t>
            </w:r>
          </w:p>
        </w:tc>
        <w:tc>
          <w:tcPr>
            <w:tcW w:w="1134" w:type="dxa"/>
            <w:shd w:val="clear" w:color="auto" w:fill="auto"/>
            <w:vAlign w:val="center"/>
          </w:tcPr>
          <w:p w14:paraId="2FF31120" w14:textId="77777777" w:rsidR="001A0B4B" w:rsidRDefault="00000000">
            <w:pPr>
              <w:pStyle w:val="afffffffff9"/>
            </w:pPr>
            <w:r>
              <w:rPr>
                <w:rFonts w:hint="eastAsia"/>
              </w:rPr>
              <w:t>中心线位置</w:t>
            </w:r>
          </w:p>
        </w:tc>
        <w:tc>
          <w:tcPr>
            <w:tcW w:w="1842" w:type="dxa"/>
            <w:shd w:val="clear" w:color="auto" w:fill="auto"/>
            <w:vAlign w:val="center"/>
          </w:tcPr>
          <w:p w14:paraId="1AE4C175" w14:textId="77777777" w:rsidR="001A0B4B" w:rsidRDefault="00000000">
            <w:pPr>
              <w:pStyle w:val="afffffffff9"/>
            </w:pPr>
            <w:r>
              <w:rPr>
                <w:rFonts w:hint="eastAsia"/>
              </w:rPr>
              <w:t>10</w:t>
            </w:r>
          </w:p>
        </w:tc>
        <w:tc>
          <w:tcPr>
            <w:tcW w:w="3674" w:type="dxa"/>
            <w:shd w:val="clear" w:color="auto" w:fill="auto"/>
            <w:vAlign w:val="center"/>
          </w:tcPr>
          <w:p w14:paraId="54DE6E42" w14:textId="77777777" w:rsidR="001A0B4B" w:rsidRDefault="00000000">
            <w:pPr>
              <w:pStyle w:val="afffffffff9"/>
            </w:pPr>
            <w:r>
              <w:rPr>
                <w:rFonts w:hint="eastAsia"/>
              </w:rPr>
              <w:t>尺量，每处纵横向各2个点</w:t>
            </w:r>
          </w:p>
        </w:tc>
      </w:tr>
      <w:tr w:rsidR="001A0B4B" w14:paraId="6A279C86" w14:textId="77777777">
        <w:trPr>
          <w:jc w:val="center"/>
        </w:trPr>
        <w:tc>
          <w:tcPr>
            <w:tcW w:w="983" w:type="dxa"/>
            <w:vMerge w:val="restart"/>
            <w:shd w:val="clear" w:color="auto" w:fill="auto"/>
            <w:vAlign w:val="center"/>
          </w:tcPr>
          <w:p w14:paraId="407C31E6" w14:textId="77777777" w:rsidR="001A0B4B" w:rsidRDefault="00000000">
            <w:pPr>
              <w:pStyle w:val="afffffffff9"/>
            </w:pPr>
            <w:r>
              <w:rPr>
                <w:rFonts w:hint="eastAsia"/>
              </w:rPr>
              <w:t>8</w:t>
            </w:r>
          </w:p>
        </w:tc>
        <w:tc>
          <w:tcPr>
            <w:tcW w:w="1701" w:type="dxa"/>
            <w:vMerge w:val="restart"/>
            <w:shd w:val="clear" w:color="auto" w:fill="auto"/>
            <w:vAlign w:val="center"/>
          </w:tcPr>
          <w:p w14:paraId="77930A29" w14:textId="77777777" w:rsidR="001A0B4B" w:rsidRDefault="00000000">
            <w:pPr>
              <w:pStyle w:val="afffffffff9"/>
            </w:pPr>
            <w:r>
              <w:rPr>
                <w:rFonts w:hint="eastAsia"/>
              </w:rPr>
              <w:t>接缝宽度</w:t>
            </w:r>
          </w:p>
        </w:tc>
        <w:tc>
          <w:tcPr>
            <w:tcW w:w="1134" w:type="dxa"/>
            <w:shd w:val="clear" w:color="auto" w:fill="auto"/>
            <w:vAlign w:val="center"/>
          </w:tcPr>
          <w:p w14:paraId="5EF9BD48" w14:textId="77777777" w:rsidR="001A0B4B" w:rsidRDefault="00000000">
            <w:pPr>
              <w:pStyle w:val="afffffffff9"/>
            </w:pPr>
            <w:r>
              <w:rPr>
                <w:rFonts w:hint="eastAsia"/>
              </w:rPr>
              <w:t>墩柱</w:t>
            </w:r>
          </w:p>
        </w:tc>
        <w:tc>
          <w:tcPr>
            <w:tcW w:w="1842" w:type="dxa"/>
            <w:vMerge w:val="restart"/>
            <w:shd w:val="clear" w:color="auto" w:fill="auto"/>
            <w:vAlign w:val="center"/>
          </w:tcPr>
          <w:p w14:paraId="2DDF4CB2" w14:textId="77777777" w:rsidR="001A0B4B" w:rsidRDefault="00000000">
            <w:pPr>
              <w:pStyle w:val="afffffffff9"/>
            </w:pPr>
            <w:r>
              <w:rPr>
                <w:rFonts w:hint="eastAsia"/>
              </w:rPr>
              <w:t>±5</w:t>
            </w:r>
          </w:p>
        </w:tc>
        <w:tc>
          <w:tcPr>
            <w:tcW w:w="3674" w:type="dxa"/>
            <w:vMerge w:val="restart"/>
            <w:shd w:val="clear" w:color="auto" w:fill="auto"/>
            <w:vAlign w:val="center"/>
          </w:tcPr>
          <w:p w14:paraId="6A8E24D3" w14:textId="77777777" w:rsidR="001A0B4B" w:rsidRDefault="00000000">
            <w:pPr>
              <w:pStyle w:val="afffffffff9"/>
            </w:pPr>
            <w:r>
              <w:rPr>
                <w:rFonts w:hint="eastAsia"/>
              </w:rPr>
              <w:t>尺量，每个接缝处检测两相对表面各1个点</w:t>
            </w:r>
          </w:p>
        </w:tc>
      </w:tr>
      <w:tr w:rsidR="001A0B4B" w14:paraId="74A4C19A" w14:textId="77777777">
        <w:trPr>
          <w:jc w:val="center"/>
        </w:trPr>
        <w:tc>
          <w:tcPr>
            <w:tcW w:w="983" w:type="dxa"/>
            <w:vMerge/>
            <w:shd w:val="clear" w:color="auto" w:fill="auto"/>
            <w:vAlign w:val="center"/>
          </w:tcPr>
          <w:p w14:paraId="0CACB3C6" w14:textId="77777777" w:rsidR="001A0B4B" w:rsidRDefault="001A0B4B">
            <w:pPr>
              <w:pStyle w:val="afffffffff9"/>
            </w:pPr>
          </w:p>
        </w:tc>
        <w:tc>
          <w:tcPr>
            <w:tcW w:w="1701" w:type="dxa"/>
            <w:vMerge/>
            <w:shd w:val="clear" w:color="auto" w:fill="auto"/>
            <w:vAlign w:val="center"/>
          </w:tcPr>
          <w:p w14:paraId="58796667" w14:textId="77777777" w:rsidR="001A0B4B" w:rsidRDefault="001A0B4B">
            <w:pPr>
              <w:pStyle w:val="afffffffff9"/>
            </w:pPr>
          </w:p>
        </w:tc>
        <w:tc>
          <w:tcPr>
            <w:tcW w:w="1134" w:type="dxa"/>
            <w:shd w:val="clear" w:color="auto" w:fill="auto"/>
            <w:vAlign w:val="center"/>
          </w:tcPr>
          <w:p w14:paraId="445A7574" w14:textId="77777777" w:rsidR="001A0B4B" w:rsidRDefault="00000000">
            <w:pPr>
              <w:pStyle w:val="afffffffff9"/>
            </w:pPr>
            <w:r>
              <w:rPr>
                <w:rFonts w:hint="eastAsia"/>
              </w:rPr>
              <w:t>盖梁</w:t>
            </w:r>
          </w:p>
        </w:tc>
        <w:tc>
          <w:tcPr>
            <w:tcW w:w="1842" w:type="dxa"/>
            <w:vMerge/>
            <w:shd w:val="clear" w:color="auto" w:fill="auto"/>
            <w:vAlign w:val="center"/>
          </w:tcPr>
          <w:p w14:paraId="5D58BC87" w14:textId="77777777" w:rsidR="001A0B4B" w:rsidRDefault="001A0B4B">
            <w:pPr>
              <w:pStyle w:val="afffffffff9"/>
            </w:pPr>
          </w:p>
        </w:tc>
        <w:tc>
          <w:tcPr>
            <w:tcW w:w="3674" w:type="dxa"/>
            <w:vMerge/>
            <w:shd w:val="clear" w:color="auto" w:fill="auto"/>
            <w:vAlign w:val="center"/>
          </w:tcPr>
          <w:p w14:paraId="30457BA2" w14:textId="77777777" w:rsidR="001A0B4B" w:rsidRDefault="001A0B4B">
            <w:pPr>
              <w:pStyle w:val="afffffffff9"/>
            </w:pPr>
          </w:p>
        </w:tc>
      </w:tr>
      <w:tr w:rsidR="001A0B4B" w14:paraId="06EA888E" w14:textId="77777777">
        <w:trPr>
          <w:jc w:val="center"/>
        </w:trPr>
        <w:tc>
          <w:tcPr>
            <w:tcW w:w="9334" w:type="dxa"/>
            <w:gridSpan w:val="5"/>
            <w:shd w:val="clear" w:color="auto" w:fill="auto"/>
            <w:vAlign w:val="center"/>
          </w:tcPr>
          <w:p w14:paraId="6FA42349" w14:textId="77777777" w:rsidR="001A0B4B" w:rsidRDefault="00000000">
            <w:pPr>
              <w:pStyle w:val="afff2"/>
            </w:pPr>
            <w:r>
              <w:rPr>
                <w:rFonts w:hint="eastAsia"/>
              </w:rPr>
              <w:t>H为墩柱、桥台高度。</w:t>
            </w:r>
          </w:p>
        </w:tc>
      </w:tr>
    </w:tbl>
    <w:p w14:paraId="6E856BC0" w14:textId="77777777" w:rsidR="001A0B4B" w:rsidRDefault="00000000">
      <w:pPr>
        <w:pStyle w:val="afffffffff1"/>
        <w:spacing w:beforeLines="50" w:before="120" w:afterLines="50" w:after="120"/>
        <w:rPr>
          <w:rFonts w:ascii="黑体" w:eastAsia="黑体" w:hAnsi="黑体" w:hint="eastAsia"/>
        </w:rPr>
      </w:pPr>
      <w:r>
        <w:rPr>
          <w:rFonts w:ascii="黑体" w:eastAsia="黑体" w:hAnsi="黑体" w:hint="eastAsia"/>
        </w:rPr>
        <w:t>外观质量</w:t>
      </w:r>
    </w:p>
    <w:p w14:paraId="0F839F7C" w14:textId="77777777" w:rsidR="001A0B4B" w:rsidRDefault="00000000">
      <w:pPr>
        <w:pStyle w:val="afffff5"/>
        <w:ind w:firstLine="420"/>
      </w:pPr>
      <w:r>
        <w:rPr>
          <w:rFonts w:hint="eastAsia"/>
        </w:rPr>
        <w:t>结构安装外观质量应符合下列规定：</w:t>
      </w:r>
    </w:p>
    <w:p w14:paraId="478A1FE7" w14:textId="77777777" w:rsidR="001A0B4B" w:rsidRDefault="00000000">
      <w:pPr>
        <w:pStyle w:val="af5"/>
        <w:numPr>
          <w:ilvl w:val="0"/>
          <w:numId w:val="46"/>
        </w:numPr>
      </w:pPr>
      <w:r>
        <w:rPr>
          <w:rFonts w:hint="eastAsia"/>
        </w:rPr>
        <w:lastRenderedPageBreak/>
        <w:t>表面无JTG F80/1-2017中附录P所列限制缺陷；</w:t>
      </w:r>
    </w:p>
    <w:p w14:paraId="18F6C22D" w14:textId="77777777" w:rsidR="001A0B4B" w:rsidRDefault="00000000">
      <w:pPr>
        <w:pStyle w:val="af5"/>
      </w:pPr>
      <w:r>
        <w:rPr>
          <w:rFonts w:hint="eastAsia"/>
        </w:rPr>
        <w:t>接缝填料无脱落和开裂现象。</w:t>
      </w:r>
    </w:p>
    <w:p w14:paraId="4D840958" w14:textId="77777777" w:rsidR="001A0B4B" w:rsidRDefault="00000000">
      <w:pPr>
        <w:pStyle w:val="affd"/>
        <w:spacing w:before="120" w:after="120"/>
      </w:pPr>
      <w:r>
        <w:rPr>
          <w:rFonts w:hint="eastAsia"/>
        </w:rPr>
        <w:t>套筒灌浆连接和灌浆金属波纹管连接</w:t>
      </w:r>
    </w:p>
    <w:p w14:paraId="5D675C5E" w14:textId="77777777" w:rsidR="001A0B4B" w:rsidRDefault="00000000">
      <w:pPr>
        <w:pStyle w:val="affe"/>
        <w:spacing w:before="120" w:after="120"/>
      </w:pPr>
      <w:r>
        <w:rPr>
          <w:rFonts w:hint="eastAsia"/>
        </w:rPr>
        <w:t>一般要求</w:t>
      </w:r>
    </w:p>
    <w:p w14:paraId="614F7576" w14:textId="77777777" w:rsidR="001A0B4B" w:rsidRDefault="00000000">
      <w:pPr>
        <w:pStyle w:val="afffff5"/>
        <w:ind w:firstLine="420"/>
      </w:pPr>
      <w:r>
        <w:rPr>
          <w:rFonts w:hint="eastAsia"/>
        </w:rPr>
        <w:t>套筒灌浆连接和灌浆金属波纹管连接应符合以下规定：</w:t>
      </w:r>
    </w:p>
    <w:p w14:paraId="405A1E9D" w14:textId="77777777" w:rsidR="001A0B4B" w:rsidRDefault="00000000">
      <w:pPr>
        <w:pStyle w:val="af5"/>
        <w:numPr>
          <w:ilvl w:val="0"/>
          <w:numId w:val="47"/>
        </w:numPr>
      </w:pPr>
      <w:r>
        <w:rPr>
          <w:rFonts w:hint="eastAsia"/>
        </w:rPr>
        <w:t>预留孔的规格、位置、数量和深度符合设计要求；</w:t>
      </w:r>
    </w:p>
    <w:p w14:paraId="5C553258" w14:textId="77777777" w:rsidR="001A0B4B" w:rsidRDefault="00000000">
      <w:pPr>
        <w:pStyle w:val="af5"/>
      </w:pPr>
      <w:r>
        <w:rPr>
          <w:rFonts w:hint="eastAsia"/>
        </w:rPr>
        <w:t xml:space="preserve">灌浆套筒、金属波纹管的规格、质量及连接质量符合设计要求； </w:t>
      </w:r>
    </w:p>
    <w:p w14:paraId="4B79347B" w14:textId="77777777" w:rsidR="001A0B4B" w:rsidRDefault="00000000">
      <w:pPr>
        <w:pStyle w:val="af5"/>
      </w:pPr>
      <w:r>
        <w:rPr>
          <w:rFonts w:hint="eastAsia"/>
        </w:rPr>
        <w:t>水泥基灌浆料的质量符合GB/T 50448、JG/T 408的规定和设计文件要求。</w:t>
      </w:r>
    </w:p>
    <w:p w14:paraId="03DF3CB6" w14:textId="77777777" w:rsidR="001A0B4B" w:rsidRDefault="00000000">
      <w:pPr>
        <w:pStyle w:val="affe"/>
        <w:spacing w:before="120" w:after="120"/>
      </w:pPr>
      <w:r>
        <w:rPr>
          <w:rFonts w:hint="eastAsia"/>
        </w:rPr>
        <w:t>实测项目</w:t>
      </w:r>
    </w:p>
    <w:p w14:paraId="2628C66B" w14:textId="77777777" w:rsidR="001A0B4B" w:rsidRDefault="00000000">
      <w:pPr>
        <w:pStyle w:val="afffff5"/>
        <w:ind w:firstLine="420"/>
      </w:pPr>
      <w:r>
        <w:rPr>
          <w:rFonts w:hint="eastAsia"/>
        </w:rPr>
        <w:t>灌浆套筒和灌浆金属波纹管的安装连接的实测项目应符合表2的规定。</w:t>
      </w:r>
    </w:p>
    <w:p w14:paraId="0550C879" w14:textId="77777777" w:rsidR="001A0B4B" w:rsidRDefault="00000000">
      <w:pPr>
        <w:pStyle w:val="aff2"/>
        <w:spacing w:before="120" w:after="120"/>
      </w:pPr>
      <w:r>
        <w:rPr>
          <w:rFonts w:hint="eastAsia"/>
        </w:rPr>
        <w:t>灌浆套筒和灌浆金属波纹管的安装连接实测项目</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2835"/>
        <w:gridCol w:w="851"/>
        <w:gridCol w:w="1559"/>
        <w:gridCol w:w="3532"/>
      </w:tblGrid>
      <w:tr w:rsidR="001A0B4B" w14:paraId="183615CB" w14:textId="77777777">
        <w:trPr>
          <w:tblHeader/>
          <w:jc w:val="center"/>
        </w:trPr>
        <w:tc>
          <w:tcPr>
            <w:tcW w:w="557" w:type="dxa"/>
            <w:tcBorders>
              <w:top w:val="single" w:sz="8" w:space="0" w:color="auto"/>
              <w:bottom w:val="single" w:sz="8" w:space="0" w:color="auto"/>
            </w:tcBorders>
            <w:shd w:val="clear" w:color="auto" w:fill="auto"/>
            <w:vAlign w:val="center"/>
          </w:tcPr>
          <w:p w14:paraId="07277605" w14:textId="77777777" w:rsidR="001A0B4B" w:rsidRDefault="00000000">
            <w:pPr>
              <w:pStyle w:val="afffffffff9"/>
            </w:pPr>
            <w:r>
              <w:rPr>
                <w:rFonts w:hint="eastAsia"/>
              </w:rPr>
              <w:t>项次</w:t>
            </w:r>
          </w:p>
        </w:tc>
        <w:tc>
          <w:tcPr>
            <w:tcW w:w="3686" w:type="dxa"/>
            <w:gridSpan w:val="2"/>
            <w:tcBorders>
              <w:top w:val="single" w:sz="8" w:space="0" w:color="auto"/>
              <w:bottom w:val="single" w:sz="8" w:space="0" w:color="auto"/>
            </w:tcBorders>
            <w:shd w:val="clear" w:color="auto" w:fill="auto"/>
            <w:vAlign w:val="center"/>
          </w:tcPr>
          <w:p w14:paraId="0FE749CD" w14:textId="77777777" w:rsidR="001A0B4B" w:rsidRDefault="00000000">
            <w:pPr>
              <w:pStyle w:val="afffffffff9"/>
            </w:pPr>
            <w:r>
              <w:rPr>
                <w:rFonts w:hint="eastAsia"/>
              </w:rPr>
              <w:t>检查项目</w:t>
            </w:r>
          </w:p>
        </w:tc>
        <w:tc>
          <w:tcPr>
            <w:tcW w:w="1559" w:type="dxa"/>
            <w:tcBorders>
              <w:top w:val="single" w:sz="8" w:space="0" w:color="auto"/>
              <w:bottom w:val="single" w:sz="8" w:space="0" w:color="auto"/>
            </w:tcBorders>
            <w:shd w:val="clear" w:color="auto" w:fill="auto"/>
            <w:vAlign w:val="center"/>
          </w:tcPr>
          <w:p w14:paraId="370708DA" w14:textId="77777777" w:rsidR="001A0B4B" w:rsidRDefault="00000000">
            <w:pPr>
              <w:pStyle w:val="afffffffff9"/>
            </w:pPr>
            <w:r>
              <w:rPr>
                <w:rFonts w:hint="eastAsia"/>
              </w:rPr>
              <w:t>规定值或允许偏差</w:t>
            </w:r>
          </w:p>
        </w:tc>
        <w:tc>
          <w:tcPr>
            <w:tcW w:w="3532" w:type="dxa"/>
            <w:tcBorders>
              <w:top w:val="single" w:sz="8" w:space="0" w:color="auto"/>
              <w:bottom w:val="single" w:sz="8" w:space="0" w:color="auto"/>
            </w:tcBorders>
            <w:shd w:val="clear" w:color="auto" w:fill="auto"/>
            <w:vAlign w:val="center"/>
          </w:tcPr>
          <w:p w14:paraId="23EB62B2" w14:textId="77777777" w:rsidR="001A0B4B" w:rsidRDefault="00000000">
            <w:pPr>
              <w:pStyle w:val="afffffffff9"/>
            </w:pPr>
            <w:r>
              <w:rPr>
                <w:rFonts w:hint="eastAsia"/>
              </w:rPr>
              <w:t>检查方法和频率</w:t>
            </w:r>
          </w:p>
        </w:tc>
      </w:tr>
      <w:tr w:rsidR="001A0B4B" w14:paraId="66D1B90D" w14:textId="77777777">
        <w:trPr>
          <w:jc w:val="center"/>
        </w:trPr>
        <w:tc>
          <w:tcPr>
            <w:tcW w:w="557" w:type="dxa"/>
            <w:tcBorders>
              <w:top w:val="single" w:sz="8" w:space="0" w:color="auto"/>
            </w:tcBorders>
            <w:shd w:val="clear" w:color="auto" w:fill="auto"/>
            <w:vAlign w:val="center"/>
          </w:tcPr>
          <w:p w14:paraId="6DEEB907" w14:textId="77777777" w:rsidR="001A0B4B" w:rsidRDefault="00000000">
            <w:pPr>
              <w:pStyle w:val="afffffffff9"/>
            </w:pPr>
            <w:r>
              <w:rPr>
                <w:rFonts w:hint="eastAsia"/>
              </w:rPr>
              <w:t>1</w:t>
            </w:r>
          </w:p>
        </w:tc>
        <w:tc>
          <w:tcPr>
            <w:tcW w:w="2835" w:type="dxa"/>
            <w:tcBorders>
              <w:top w:val="single" w:sz="8" w:space="0" w:color="auto"/>
            </w:tcBorders>
            <w:shd w:val="clear" w:color="auto" w:fill="auto"/>
          </w:tcPr>
          <w:p w14:paraId="7A3D28CA" w14:textId="77777777" w:rsidR="001A0B4B" w:rsidRDefault="00000000">
            <w:pPr>
              <w:pStyle w:val="afffffffff9"/>
            </w:pPr>
            <w:r>
              <w:rPr>
                <w:rFonts w:hint="eastAsia"/>
              </w:rPr>
              <w:t>灌浆套筒</w:t>
            </w:r>
          </w:p>
        </w:tc>
        <w:tc>
          <w:tcPr>
            <w:tcW w:w="851" w:type="dxa"/>
            <w:tcBorders>
              <w:top w:val="single" w:sz="8" w:space="0" w:color="auto"/>
            </w:tcBorders>
            <w:shd w:val="clear" w:color="auto" w:fill="auto"/>
          </w:tcPr>
          <w:p w14:paraId="1752D947" w14:textId="77777777" w:rsidR="001A0B4B" w:rsidRDefault="00000000">
            <w:pPr>
              <w:pStyle w:val="afffffffff9"/>
            </w:pPr>
            <w:r>
              <w:rPr>
                <w:rFonts w:hint="eastAsia"/>
              </w:rPr>
              <w:t>位置</w:t>
            </w:r>
          </w:p>
        </w:tc>
        <w:tc>
          <w:tcPr>
            <w:tcW w:w="1559" w:type="dxa"/>
            <w:tcBorders>
              <w:top w:val="single" w:sz="8" w:space="0" w:color="auto"/>
              <w:bottom w:val="single" w:sz="4" w:space="0" w:color="auto"/>
            </w:tcBorders>
            <w:shd w:val="clear" w:color="auto" w:fill="auto"/>
          </w:tcPr>
          <w:p w14:paraId="60663110" w14:textId="77777777" w:rsidR="001A0B4B" w:rsidRDefault="00000000">
            <w:pPr>
              <w:pStyle w:val="afffffffff9"/>
            </w:pPr>
            <w:r>
              <w:t>2</w:t>
            </w:r>
          </w:p>
        </w:tc>
        <w:tc>
          <w:tcPr>
            <w:tcW w:w="3532" w:type="dxa"/>
            <w:tcBorders>
              <w:top w:val="single" w:sz="8" w:space="0" w:color="auto"/>
              <w:bottom w:val="single" w:sz="4" w:space="0" w:color="auto"/>
            </w:tcBorders>
            <w:shd w:val="clear" w:color="auto" w:fill="auto"/>
          </w:tcPr>
          <w:p w14:paraId="4B751C76" w14:textId="77777777" w:rsidR="001A0B4B" w:rsidRDefault="00000000">
            <w:pPr>
              <w:pStyle w:val="afffffffff9"/>
            </w:pPr>
            <w:r>
              <w:rPr>
                <w:rFonts w:hint="eastAsia"/>
              </w:rPr>
              <w:t>全站仪及尺量，每个套筒上下部各1个点</w:t>
            </w:r>
          </w:p>
        </w:tc>
      </w:tr>
      <w:tr w:rsidR="001A0B4B" w14:paraId="19DD46E2" w14:textId="77777777">
        <w:trPr>
          <w:jc w:val="center"/>
        </w:trPr>
        <w:tc>
          <w:tcPr>
            <w:tcW w:w="557" w:type="dxa"/>
            <w:shd w:val="clear" w:color="auto" w:fill="auto"/>
            <w:vAlign w:val="center"/>
          </w:tcPr>
          <w:p w14:paraId="16B50DED" w14:textId="77777777" w:rsidR="001A0B4B" w:rsidRDefault="00000000">
            <w:pPr>
              <w:pStyle w:val="afffffffff9"/>
            </w:pPr>
            <w:r>
              <w:rPr>
                <w:rFonts w:hint="eastAsia"/>
              </w:rPr>
              <w:t>2</w:t>
            </w:r>
          </w:p>
        </w:tc>
        <w:tc>
          <w:tcPr>
            <w:tcW w:w="2835" w:type="dxa"/>
            <w:shd w:val="clear" w:color="auto" w:fill="auto"/>
          </w:tcPr>
          <w:p w14:paraId="3AE40DA5" w14:textId="77777777" w:rsidR="001A0B4B" w:rsidRDefault="00000000">
            <w:pPr>
              <w:pStyle w:val="afffffffff9"/>
            </w:pPr>
            <w:r>
              <w:rPr>
                <w:rFonts w:hint="eastAsia"/>
              </w:rPr>
              <w:t>灌浆金属波纹管</w:t>
            </w:r>
          </w:p>
        </w:tc>
        <w:tc>
          <w:tcPr>
            <w:tcW w:w="851" w:type="dxa"/>
            <w:shd w:val="clear" w:color="auto" w:fill="auto"/>
          </w:tcPr>
          <w:p w14:paraId="59EC56E5" w14:textId="77777777" w:rsidR="001A0B4B" w:rsidRDefault="00000000">
            <w:pPr>
              <w:pStyle w:val="afffffffff9"/>
            </w:pPr>
            <w:r>
              <w:rPr>
                <w:rFonts w:hint="eastAsia"/>
              </w:rPr>
              <w:t>位置</w:t>
            </w:r>
          </w:p>
        </w:tc>
        <w:tc>
          <w:tcPr>
            <w:tcW w:w="1559" w:type="dxa"/>
            <w:tcBorders>
              <w:top w:val="single" w:sz="4" w:space="0" w:color="auto"/>
              <w:bottom w:val="single" w:sz="4" w:space="0" w:color="auto"/>
            </w:tcBorders>
            <w:shd w:val="clear" w:color="auto" w:fill="auto"/>
          </w:tcPr>
          <w:p w14:paraId="5ACE74DE" w14:textId="77777777" w:rsidR="001A0B4B" w:rsidRDefault="00000000">
            <w:pPr>
              <w:pStyle w:val="afffffffff9"/>
            </w:pPr>
            <w:r>
              <w:rPr>
                <w:rFonts w:hint="eastAsia"/>
              </w:rPr>
              <w:t>4</w:t>
            </w:r>
          </w:p>
        </w:tc>
        <w:tc>
          <w:tcPr>
            <w:tcW w:w="3532" w:type="dxa"/>
            <w:tcBorders>
              <w:top w:val="single" w:sz="4" w:space="0" w:color="auto"/>
            </w:tcBorders>
            <w:shd w:val="clear" w:color="auto" w:fill="auto"/>
          </w:tcPr>
          <w:p w14:paraId="3D665525" w14:textId="77777777" w:rsidR="001A0B4B" w:rsidRDefault="00000000">
            <w:pPr>
              <w:pStyle w:val="afffffffff9"/>
            </w:pPr>
            <w:r>
              <w:rPr>
                <w:rFonts w:hint="eastAsia"/>
              </w:rPr>
              <w:t>全站仪及尺量，每个波纹管上下部各1个点</w:t>
            </w:r>
          </w:p>
        </w:tc>
      </w:tr>
      <w:tr w:rsidR="001A0B4B" w14:paraId="37976683" w14:textId="77777777">
        <w:trPr>
          <w:jc w:val="center"/>
        </w:trPr>
        <w:tc>
          <w:tcPr>
            <w:tcW w:w="557" w:type="dxa"/>
            <w:vMerge w:val="restart"/>
            <w:shd w:val="clear" w:color="auto" w:fill="auto"/>
            <w:vAlign w:val="center"/>
          </w:tcPr>
          <w:p w14:paraId="58F508CB" w14:textId="77777777" w:rsidR="001A0B4B" w:rsidRDefault="00000000">
            <w:pPr>
              <w:pStyle w:val="afffffffff9"/>
            </w:pPr>
            <w:r>
              <w:rPr>
                <w:rFonts w:hint="eastAsia"/>
              </w:rPr>
              <w:t>3</w:t>
            </w:r>
          </w:p>
        </w:tc>
        <w:tc>
          <w:tcPr>
            <w:tcW w:w="2835" w:type="dxa"/>
            <w:vMerge w:val="restart"/>
            <w:shd w:val="clear" w:color="auto" w:fill="auto"/>
            <w:vAlign w:val="center"/>
          </w:tcPr>
          <w:p w14:paraId="4B5F3288" w14:textId="77777777" w:rsidR="001A0B4B" w:rsidRDefault="00000000">
            <w:pPr>
              <w:pStyle w:val="afffffffff9"/>
            </w:pPr>
            <w:r>
              <w:rPr>
                <w:rFonts w:hint="eastAsia"/>
              </w:rPr>
              <w:t>用于锚固连接灌浆套筒或金属波纹管的主筋</w:t>
            </w:r>
          </w:p>
        </w:tc>
        <w:tc>
          <w:tcPr>
            <w:tcW w:w="851" w:type="dxa"/>
            <w:shd w:val="clear" w:color="auto" w:fill="auto"/>
          </w:tcPr>
          <w:p w14:paraId="1E225CA2" w14:textId="77777777" w:rsidR="001A0B4B" w:rsidRDefault="00000000">
            <w:pPr>
              <w:pStyle w:val="afffffffff9"/>
            </w:pPr>
            <w:r>
              <w:rPr>
                <w:rFonts w:hint="eastAsia"/>
              </w:rPr>
              <w:t>定位</w:t>
            </w:r>
          </w:p>
        </w:tc>
        <w:tc>
          <w:tcPr>
            <w:tcW w:w="1559" w:type="dxa"/>
            <w:tcBorders>
              <w:top w:val="single" w:sz="4" w:space="0" w:color="auto"/>
            </w:tcBorders>
            <w:shd w:val="clear" w:color="auto" w:fill="auto"/>
          </w:tcPr>
          <w:p w14:paraId="2748626F" w14:textId="77777777" w:rsidR="001A0B4B" w:rsidRDefault="00000000">
            <w:pPr>
              <w:pStyle w:val="afffffffff9"/>
            </w:pPr>
            <w:r>
              <w:t>2</w:t>
            </w:r>
          </w:p>
        </w:tc>
        <w:tc>
          <w:tcPr>
            <w:tcW w:w="3532" w:type="dxa"/>
            <w:shd w:val="clear" w:color="auto" w:fill="auto"/>
          </w:tcPr>
          <w:p w14:paraId="1EF4FCEA" w14:textId="77777777" w:rsidR="001A0B4B" w:rsidRDefault="00000000">
            <w:pPr>
              <w:pStyle w:val="afffffffff9"/>
            </w:pPr>
            <w:r>
              <w:rPr>
                <w:rFonts w:hint="eastAsia"/>
              </w:rPr>
              <w:t>全站仪及尺量，每根主筋各1个点</w:t>
            </w:r>
          </w:p>
        </w:tc>
      </w:tr>
      <w:tr w:rsidR="001A0B4B" w14:paraId="053F51C5" w14:textId="77777777">
        <w:trPr>
          <w:jc w:val="center"/>
        </w:trPr>
        <w:tc>
          <w:tcPr>
            <w:tcW w:w="557" w:type="dxa"/>
            <w:vMerge/>
            <w:shd w:val="clear" w:color="auto" w:fill="auto"/>
            <w:vAlign w:val="center"/>
          </w:tcPr>
          <w:p w14:paraId="464490B2" w14:textId="77777777" w:rsidR="001A0B4B" w:rsidRDefault="001A0B4B">
            <w:pPr>
              <w:pStyle w:val="afffffffff9"/>
            </w:pPr>
          </w:p>
        </w:tc>
        <w:tc>
          <w:tcPr>
            <w:tcW w:w="2835" w:type="dxa"/>
            <w:vMerge/>
            <w:shd w:val="clear" w:color="auto" w:fill="auto"/>
            <w:vAlign w:val="center"/>
          </w:tcPr>
          <w:p w14:paraId="4F6FE616" w14:textId="77777777" w:rsidR="001A0B4B" w:rsidRDefault="001A0B4B">
            <w:pPr>
              <w:pStyle w:val="afffffffff9"/>
            </w:pPr>
          </w:p>
        </w:tc>
        <w:tc>
          <w:tcPr>
            <w:tcW w:w="851" w:type="dxa"/>
            <w:shd w:val="clear" w:color="auto" w:fill="auto"/>
          </w:tcPr>
          <w:p w14:paraId="12DAC9A3" w14:textId="77777777" w:rsidR="001A0B4B" w:rsidRDefault="00000000">
            <w:pPr>
              <w:pStyle w:val="afffffffff9"/>
            </w:pPr>
            <w:r>
              <w:rPr>
                <w:rFonts w:hint="eastAsia"/>
              </w:rPr>
              <w:t>预留长度</w:t>
            </w:r>
          </w:p>
        </w:tc>
        <w:tc>
          <w:tcPr>
            <w:tcW w:w="1559" w:type="dxa"/>
            <w:shd w:val="clear" w:color="auto" w:fill="auto"/>
          </w:tcPr>
          <w:p w14:paraId="6E763E6A" w14:textId="77777777" w:rsidR="001A0B4B" w:rsidRDefault="00000000">
            <w:pPr>
              <w:pStyle w:val="afffffffff9"/>
            </w:pPr>
            <w:r>
              <w:rPr>
                <w:rFonts w:hint="eastAsia"/>
              </w:rPr>
              <w:t>-2，0</w:t>
            </w:r>
          </w:p>
        </w:tc>
        <w:tc>
          <w:tcPr>
            <w:tcW w:w="3532" w:type="dxa"/>
            <w:shd w:val="clear" w:color="auto" w:fill="auto"/>
          </w:tcPr>
          <w:p w14:paraId="49455E4B" w14:textId="77777777" w:rsidR="001A0B4B" w:rsidRDefault="00000000">
            <w:pPr>
              <w:pStyle w:val="afffffffff9"/>
            </w:pPr>
            <w:r>
              <w:rPr>
                <w:rFonts w:hint="eastAsia"/>
              </w:rPr>
              <w:t>尺量，每根主筋</w:t>
            </w:r>
          </w:p>
        </w:tc>
      </w:tr>
    </w:tbl>
    <w:p w14:paraId="6930A2F8" w14:textId="77777777" w:rsidR="001A0B4B" w:rsidRDefault="00000000">
      <w:pPr>
        <w:pStyle w:val="affe"/>
        <w:spacing w:before="120" w:after="120"/>
      </w:pPr>
      <w:r>
        <w:rPr>
          <w:rFonts w:hint="eastAsia"/>
        </w:rPr>
        <w:t>外观质量</w:t>
      </w:r>
    </w:p>
    <w:p w14:paraId="09E8EAF9" w14:textId="77777777" w:rsidR="001A0B4B" w:rsidRDefault="00000000">
      <w:pPr>
        <w:pStyle w:val="afffff5"/>
        <w:ind w:firstLine="420"/>
      </w:pPr>
      <w:r>
        <w:rPr>
          <w:rFonts w:hint="eastAsia"/>
        </w:rPr>
        <w:t>套筒灌浆连接和灌浆金属波纹管连接外观质量应符合下列规定：</w:t>
      </w:r>
    </w:p>
    <w:p w14:paraId="478B14FE" w14:textId="77777777" w:rsidR="001A0B4B" w:rsidRDefault="00000000">
      <w:pPr>
        <w:pStyle w:val="af5"/>
        <w:numPr>
          <w:ilvl w:val="0"/>
          <w:numId w:val="48"/>
        </w:numPr>
      </w:pPr>
      <w:r>
        <w:rPr>
          <w:rFonts w:hint="eastAsia"/>
        </w:rPr>
        <w:t>灌浆套筒、金属波纹管的灌浆饱满密实，所有</w:t>
      </w:r>
      <w:proofErr w:type="gramStart"/>
      <w:r>
        <w:rPr>
          <w:rFonts w:hint="eastAsia"/>
        </w:rPr>
        <w:t>出浆口均应出</w:t>
      </w:r>
      <w:proofErr w:type="gramEnd"/>
      <w:r>
        <w:rPr>
          <w:rFonts w:hint="eastAsia"/>
        </w:rPr>
        <w:t>浆；</w:t>
      </w:r>
    </w:p>
    <w:p w14:paraId="3DB13981" w14:textId="77777777" w:rsidR="001A0B4B" w:rsidRDefault="00000000">
      <w:pPr>
        <w:pStyle w:val="af5"/>
      </w:pPr>
      <w:r>
        <w:rPr>
          <w:rFonts w:hint="eastAsia"/>
        </w:rPr>
        <w:t>灌浆连接后构件表面无明显浆体残留。</w:t>
      </w:r>
    </w:p>
    <w:p w14:paraId="52F7CC8C" w14:textId="77777777" w:rsidR="001A0B4B" w:rsidRDefault="001A0B4B">
      <w:pPr>
        <w:pStyle w:val="afffff5"/>
        <w:ind w:firstLine="420"/>
      </w:pPr>
    </w:p>
    <w:p w14:paraId="076F0A07" w14:textId="77777777" w:rsidR="001A0B4B" w:rsidRDefault="001A0B4B">
      <w:pPr>
        <w:tabs>
          <w:tab w:val="left" w:pos="2618"/>
        </w:tabs>
        <w:jc w:val="center"/>
      </w:pPr>
    </w:p>
    <w:p w14:paraId="69734AE0" w14:textId="70691CF9" w:rsidR="001A0B4B" w:rsidRDefault="001A0B4B" w:rsidP="006102BC">
      <w:pPr>
        <w:pStyle w:val="afe"/>
        <w:numPr>
          <w:ilvl w:val="0"/>
          <w:numId w:val="0"/>
        </w:numPr>
        <w:ind w:left="425"/>
        <w:jc w:val="both"/>
        <w:rPr>
          <w:vanish w:val="0"/>
        </w:rPr>
      </w:pPr>
    </w:p>
    <w:p w14:paraId="25ABC29A" w14:textId="77777777" w:rsidR="006102BC" w:rsidRDefault="006102BC" w:rsidP="006102BC">
      <w:pPr>
        <w:pStyle w:val="afffff5"/>
        <w:ind w:firstLine="420"/>
        <w:sectPr w:rsidR="006102BC" w:rsidSect="00270213">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pPr>
    </w:p>
    <w:p w14:paraId="1DD7360F" w14:textId="77777777" w:rsidR="006102BC" w:rsidRDefault="006102BC" w:rsidP="006102BC">
      <w:pPr>
        <w:pStyle w:val="af8"/>
        <w:rPr>
          <w:rFonts w:hint="eastAsia"/>
          <w:vanish w:val="0"/>
        </w:rPr>
      </w:pPr>
      <w:bookmarkStart w:id="132" w:name="BookMark5"/>
      <w:bookmarkEnd w:id="12"/>
    </w:p>
    <w:p w14:paraId="0D995335" w14:textId="77777777" w:rsidR="006102BC" w:rsidRDefault="006102BC" w:rsidP="006102BC">
      <w:pPr>
        <w:pStyle w:val="afe"/>
        <w:rPr>
          <w:vanish w:val="0"/>
        </w:rPr>
      </w:pPr>
    </w:p>
    <w:p w14:paraId="629450A9" w14:textId="6BDB8440" w:rsidR="006102BC" w:rsidRDefault="006102BC" w:rsidP="006102BC">
      <w:pPr>
        <w:pStyle w:val="aff3"/>
        <w:spacing w:after="120"/>
      </w:pPr>
      <w:r>
        <w:br/>
      </w:r>
      <w:bookmarkStart w:id="133" w:name="_Toc200622533"/>
      <w:bookmarkStart w:id="134" w:name="_Toc200630117"/>
      <w:r>
        <w:rPr>
          <w:rFonts w:hint="eastAsia"/>
        </w:rPr>
        <w:t>（规范性）</w:t>
      </w:r>
      <w:r>
        <w:br/>
      </w:r>
      <w:r>
        <w:rPr>
          <w:rFonts w:hint="eastAsia"/>
        </w:rPr>
        <w:t>拼装工艺流程</w:t>
      </w:r>
      <w:bookmarkEnd w:id="133"/>
      <w:bookmarkEnd w:id="134"/>
    </w:p>
    <w:p w14:paraId="23E25210" w14:textId="2A901DFB" w:rsidR="006102BC" w:rsidRDefault="006102BC" w:rsidP="006102BC">
      <w:pPr>
        <w:pStyle w:val="affffffffff8"/>
      </w:pPr>
      <w:r w:rsidRPr="006102BC">
        <w:rPr>
          <w:rFonts w:hint="eastAsia"/>
        </w:rPr>
        <w:t>预制节段拼装工艺流程如图A.1</w:t>
      </w:r>
      <w:r>
        <w:rPr>
          <w:rFonts w:hAnsi="宋体" w:hint="eastAsia"/>
        </w:rPr>
        <w:t>～</w:t>
      </w:r>
      <w:r w:rsidRPr="006102BC">
        <w:rPr>
          <w:rFonts w:hint="eastAsia"/>
        </w:rPr>
        <w:t>A.4所示</w:t>
      </w:r>
      <w:r>
        <w:rPr>
          <w:rFonts w:hint="eastAsia"/>
        </w:rPr>
        <w:t>。</w:t>
      </w:r>
    </w:p>
    <w:p w14:paraId="1E10A44E" w14:textId="0396789A" w:rsidR="006102BC" w:rsidRPr="006102BC" w:rsidRDefault="00315573" w:rsidP="00315573">
      <w:pPr>
        <w:pStyle w:val="affffffffff8"/>
        <w:numPr>
          <w:ilvl w:val="0"/>
          <w:numId w:val="0"/>
        </w:numPr>
        <w:jc w:val="center"/>
      </w:pPr>
      <w:r>
        <w:rPr>
          <w:rFonts w:hint="eastAsia"/>
        </w:rPr>
        <w:object w:dxaOrig="8910" w:dyaOrig="1771" w14:anchorId="3FADA4C2">
          <v:shape id="_x0000_i1026" type="#_x0000_t75" style="width:444pt;height:90pt" o:ole="">
            <v:imagedata r:id="rId29" o:title=""/>
          </v:shape>
          <o:OLEObject Type="Embed" ProgID="Visio.Drawing.11" ShapeID="_x0000_i1026" DrawAspect="Content" ObjectID="_1811663126" r:id="rId30"/>
        </w:object>
      </w:r>
    </w:p>
    <w:p w14:paraId="109E2623" w14:textId="00459A34" w:rsidR="00152BA8" w:rsidRDefault="00BE256C" w:rsidP="00152BA8">
      <w:pPr>
        <w:pStyle w:val="af9"/>
        <w:spacing w:before="120" w:after="120"/>
      </w:pPr>
      <w:r w:rsidRPr="00BE256C">
        <w:rPr>
          <w:rFonts w:hint="eastAsia"/>
        </w:rPr>
        <w:t>承台与桩基拼装</w:t>
      </w:r>
    </w:p>
    <w:p w14:paraId="1084041C" w14:textId="34DEEC2D" w:rsidR="00AF7E96" w:rsidRPr="00AF7E96" w:rsidRDefault="00AF7E96" w:rsidP="00AF7E96">
      <w:pPr>
        <w:pStyle w:val="afffff5"/>
        <w:ind w:firstLineChars="0" w:firstLine="0"/>
        <w:jc w:val="center"/>
      </w:pPr>
      <w:r>
        <w:rPr>
          <w:rFonts w:hint="eastAsia"/>
        </w:rPr>
        <w:object w:dxaOrig="9030" w:dyaOrig="1771" w14:anchorId="79A8C8F5">
          <v:shape id="_x0000_i1027" type="#_x0000_t75" style="width:450pt;height:90pt" o:ole="">
            <v:imagedata r:id="rId31" o:title=""/>
          </v:shape>
          <o:OLEObject Type="Embed" ProgID="Visio.Drawing.11" ShapeID="_x0000_i1027" DrawAspect="Content" ObjectID="_1811663127" r:id="rId32"/>
        </w:object>
      </w:r>
    </w:p>
    <w:p w14:paraId="36C6BEC4" w14:textId="03BE3DC5" w:rsidR="00AF7E96" w:rsidRDefault="00BE256C" w:rsidP="00AF7E96">
      <w:pPr>
        <w:pStyle w:val="af9"/>
        <w:spacing w:before="120" w:after="120"/>
      </w:pPr>
      <w:r w:rsidRPr="00BE256C">
        <w:rPr>
          <w:rFonts w:hint="eastAsia"/>
        </w:rPr>
        <w:t>墩柱与承台拼装</w:t>
      </w:r>
    </w:p>
    <w:p w14:paraId="2F44A52C" w14:textId="5CDED767" w:rsidR="00AF7E96" w:rsidRDefault="00AF7E96" w:rsidP="00AF7E96">
      <w:pPr>
        <w:pStyle w:val="afffff5"/>
        <w:ind w:firstLineChars="0" w:firstLine="0"/>
        <w:jc w:val="center"/>
      </w:pPr>
      <w:r>
        <w:rPr>
          <w:rFonts w:hint="eastAsia"/>
        </w:rPr>
        <w:object w:dxaOrig="9030" w:dyaOrig="1771" w14:anchorId="15D9BAC5">
          <v:shape id="_x0000_i1028" type="#_x0000_t75" style="width:450pt;height:90pt" o:ole="">
            <v:imagedata r:id="rId33" o:title=""/>
          </v:shape>
          <o:OLEObject Type="Embed" ProgID="Visio.Drawing.11" ShapeID="_x0000_i1028" DrawAspect="Content" ObjectID="_1811663128" r:id="rId34"/>
        </w:object>
      </w:r>
    </w:p>
    <w:p w14:paraId="492B2F5C" w14:textId="3549B1A9" w:rsidR="00AF7E96" w:rsidRDefault="00BE256C" w:rsidP="00AF7E96">
      <w:pPr>
        <w:pStyle w:val="af9"/>
        <w:spacing w:before="120" w:after="120"/>
      </w:pPr>
      <w:r w:rsidRPr="00BE256C">
        <w:rPr>
          <w:rFonts w:hint="eastAsia"/>
        </w:rPr>
        <w:t>墩柱间节段拼装</w:t>
      </w:r>
    </w:p>
    <w:p w14:paraId="1B10560F" w14:textId="084BFF58" w:rsidR="00AF7E96" w:rsidRDefault="00BE256C" w:rsidP="00BE256C">
      <w:pPr>
        <w:pStyle w:val="afffff5"/>
        <w:ind w:firstLineChars="0" w:firstLine="0"/>
        <w:jc w:val="center"/>
      </w:pPr>
      <w:r>
        <w:rPr>
          <w:rFonts w:hint="eastAsia"/>
        </w:rPr>
        <w:object w:dxaOrig="9030" w:dyaOrig="1771" w14:anchorId="15AC2674">
          <v:shape id="_x0000_i1029" type="#_x0000_t75" style="width:450pt;height:90pt" o:ole="">
            <v:imagedata r:id="rId35" o:title=""/>
          </v:shape>
          <o:OLEObject Type="Embed" ProgID="Visio.Drawing.11" ShapeID="_x0000_i1029" DrawAspect="Content" ObjectID="_1811663129" r:id="rId36"/>
        </w:object>
      </w:r>
    </w:p>
    <w:p w14:paraId="628EF893" w14:textId="13586B7C" w:rsidR="00BE256C" w:rsidRPr="00AF7E96" w:rsidRDefault="00BE256C" w:rsidP="00BE256C">
      <w:pPr>
        <w:pStyle w:val="af9"/>
        <w:spacing w:before="120" w:after="120"/>
      </w:pPr>
      <w:r w:rsidRPr="00BE256C">
        <w:rPr>
          <w:rFonts w:hint="eastAsia"/>
        </w:rPr>
        <w:t>盖梁与墩柱拼装</w:t>
      </w:r>
    </w:p>
    <w:p w14:paraId="490AA51D" w14:textId="656D52BF" w:rsidR="00AF7E96" w:rsidRDefault="00AF7E96" w:rsidP="00152BA8">
      <w:pPr>
        <w:pStyle w:val="afffff5"/>
        <w:ind w:firstLineChars="0" w:firstLine="0"/>
      </w:pPr>
    </w:p>
    <w:p w14:paraId="2A2F8B05" w14:textId="77777777" w:rsidR="00AF7E96" w:rsidRDefault="00AF7E96" w:rsidP="00152BA8">
      <w:pPr>
        <w:pStyle w:val="afffff5"/>
        <w:ind w:firstLineChars="0" w:firstLine="0"/>
      </w:pPr>
    </w:p>
    <w:p w14:paraId="77292C28" w14:textId="77777777" w:rsidR="00AF7E96" w:rsidRDefault="00AF7E96" w:rsidP="00152BA8">
      <w:pPr>
        <w:pStyle w:val="afffff5"/>
        <w:ind w:firstLineChars="0" w:firstLine="0"/>
      </w:pPr>
    </w:p>
    <w:p w14:paraId="62C24033" w14:textId="7224D9DF" w:rsidR="00AF7E96" w:rsidRPr="00152BA8" w:rsidRDefault="00AF7E96" w:rsidP="00152BA8">
      <w:pPr>
        <w:pStyle w:val="afffff5"/>
        <w:ind w:firstLineChars="0" w:firstLine="0"/>
      </w:pPr>
    </w:p>
    <w:p w14:paraId="7A229732" w14:textId="77777777" w:rsidR="00152BA8" w:rsidRPr="00152BA8" w:rsidRDefault="00152BA8" w:rsidP="00152BA8">
      <w:pPr>
        <w:pStyle w:val="afffff5"/>
        <w:ind w:firstLine="420"/>
      </w:pPr>
    </w:p>
    <w:p w14:paraId="78EB9B09" w14:textId="671C7519" w:rsidR="00152BA8" w:rsidRDefault="00152BA8" w:rsidP="00BE256C">
      <w:pPr>
        <w:pStyle w:val="af9"/>
        <w:numPr>
          <w:ilvl w:val="0"/>
          <w:numId w:val="0"/>
        </w:numPr>
        <w:spacing w:before="120" w:after="120"/>
        <w:jc w:val="both"/>
      </w:pPr>
    </w:p>
    <w:p w14:paraId="3FC32453" w14:textId="193C820A" w:rsidR="00152BA8" w:rsidRPr="00152BA8" w:rsidRDefault="00152BA8" w:rsidP="00152BA8">
      <w:pPr>
        <w:pStyle w:val="afffff5"/>
        <w:ind w:firstLineChars="0" w:firstLine="0"/>
      </w:pPr>
    </w:p>
    <w:bookmarkEnd w:id="132"/>
    <w:p w14:paraId="0013CCEF" w14:textId="3145EA78" w:rsidR="006102BC" w:rsidRDefault="006102BC" w:rsidP="006102BC">
      <w:pPr>
        <w:pStyle w:val="afffff5"/>
        <w:ind w:firstLineChars="0" w:firstLine="0"/>
      </w:pPr>
    </w:p>
    <w:sectPr w:rsidR="006102BC" w:rsidSect="00270213">
      <w:headerReference w:type="even" r:id="rId37"/>
      <w:headerReference w:type="default" r:id="rId38"/>
      <w:footerReference w:type="even" r:id="rId39"/>
      <w:footerReference w:type="default" r:id="rId40"/>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6F569" w14:textId="77777777" w:rsidR="000D733F" w:rsidRDefault="000D733F">
      <w:pPr>
        <w:spacing w:line="240" w:lineRule="auto"/>
      </w:pPr>
      <w:r>
        <w:separator/>
      </w:r>
    </w:p>
  </w:endnote>
  <w:endnote w:type="continuationSeparator" w:id="0">
    <w:p w14:paraId="30B8C7C5" w14:textId="77777777" w:rsidR="000D733F" w:rsidRDefault="000D7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51D4" w14:textId="77777777" w:rsidR="001A0B4B" w:rsidRDefault="00000000">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C0C5" w14:textId="7A0B6607" w:rsidR="00756E07" w:rsidRPr="00270213" w:rsidRDefault="00270213" w:rsidP="00270213">
    <w:pPr>
      <w:pStyle w:val="afffff1"/>
    </w:pPr>
    <w:r>
      <w:fldChar w:fldCharType="begin"/>
    </w:r>
    <w:r>
      <w:instrText xml:space="preserve"> PAGE   \* MERGEFORMAT \* MERGEFORMAT </w:instrText>
    </w:r>
    <w:r>
      <w:fldChar w:fldCharType="separate"/>
    </w:r>
    <w:r>
      <w:rPr>
        <w:noProof/>
      </w:rPr>
      <w:t>12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58A4" w14:textId="77777777" w:rsidR="00756E07" w:rsidRDefault="00756E07" w:rsidP="00270213">
    <w:pPr>
      <w:pStyle w:val="afffff2"/>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F116" w14:textId="77777777" w:rsidR="001A0B4B" w:rsidRDefault="001A0B4B">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7D17" w14:textId="77777777" w:rsidR="001A0B4B" w:rsidRDefault="001A0B4B">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8509" w14:textId="019DC899" w:rsidR="00756E07" w:rsidRPr="00270213" w:rsidRDefault="00270213" w:rsidP="00270213">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2A5F" w14:textId="77777777" w:rsidR="00756E07" w:rsidRDefault="00756E07" w:rsidP="00270213">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7963" w14:textId="58479DCF" w:rsidR="00270213" w:rsidRPr="00270213" w:rsidRDefault="00270213" w:rsidP="00270213">
    <w:pPr>
      <w:pStyle w:val="afffff1"/>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8F54" w14:textId="77777777" w:rsidR="00270213" w:rsidRDefault="00270213" w:rsidP="00270213">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6D2" w14:textId="4E31D730" w:rsidR="001A0B4B" w:rsidRPr="00270213" w:rsidRDefault="00270213" w:rsidP="00270213">
    <w:pPr>
      <w:pStyle w:val="afffff1"/>
    </w:pPr>
    <w:r>
      <w:fldChar w:fldCharType="begin"/>
    </w:r>
    <w:r>
      <w:instrText xml:space="preserve"> PAGE   \* MERGEFORMAT \* MERGEFORMAT </w:instrText>
    </w:r>
    <w:r>
      <w:fldChar w:fldCharType="separate"/>
    </w:r>
    <w:r>
      <w:rPr>
        <w:noProof/>
      </w:rPr>
      <w:t>10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7557" w14:textId="77777777" w:rsidR="001A0B4B" w:rsidRDefault="00000000" w:rsidP="00270213">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FA49" w14:textId="77777777" w:rsidR="000D733F" w:rsidRDefault="000D733F">
      <w:pPr>
        <w:spacing w:line="240" w:lineRule="auto"/>
      </w:pPr>
      <w:r>
        <w:separator/>
      </w:r>
    </w:p>
  </w:footnote>
  <w:footnote w:type="continuationSeparator" w:id="0">
    <w:p w14:paraId="589D1111" w14:textId="77777777" w:rsidR="000D733F" w:rsidRDefault="000D73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3018" w14:textId="77777777" w:rsidR="001A0B4B" w:rsidRDefault="001A0B4B">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D99C" w14:textId="426271FC" w:rsidR="00756E07" w:rsidRPr="00270213" w:rsidRDefault="00270213" w:rsidP="00270213">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B874DC">
      <w:rPr>
        <w:rFonts w:hint="eastAsia"/>
        <w:noProof/>
      </w:rPr>
      <w:t>T/CASME XXX—2025</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DF3F" w14:textId="77777777" w:rsidR="00756E07" w:rsidRDefault="00756E07" w:rsidP="00270213">
    <w:pPr>
      <w:pStyle w:val="afffffa"/>
      <w:rPr>
        <w:rFonts w:hint="eastAsia"/>
      </w:rPr>
    </w:pPr>
    <w:r>
      <w:fldChar w:fldCharType="begin"/>
    </w:r>
    <w:r>
      <w:instrText xml:space="preserve"> STYLEREF  标准文件_文件编号  \* MERGEFORMAT </w:instrText>
    </w:r>
    <w:r>
      <w:fldChar w:fldCharType="separate"/>
    </w:r>
    <w:r>
      <w:rPr>
        <w:rFonts w:hint="eastAsia"/>
        <w:noProof/>
      </w:rPr>
      <w:t>T/CASME XXX—2025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8E80" w14:textId="77777777" w:rsidR="001A0B4B"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9C00" w14:textId="77777777" w:rsidR="001A0B4B" w:rsidRDefault="001A0B4B">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4B3B" w14:textId="74FD19DA" w:rsidR="00756E07" w:rsidRPr="00270213" w:rsidRDefault="00270213" w:rsidP="00270213">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T/CASME XXX—2025</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8A6A" w14:textId="0847E249" w:rsidR="00756E07" w:rsidRDefault="00756E07" w:rsidP="00270213">
    <w:pPr>
      <w:pStyle w:val="afffffa"/>
      <w:rPr>
        <w:rFonts w:hint="eastAsia"/>
      </w:rPr>
    </w:pPr>
    <w:r>
      <w:fldChar w:fldCharType="begin"/>
    </w:r>
    <w:r>
      <w:instrText xml:space="preserve"> STYLEREF  标准文件_文件编号  \* MERGEFORMAT </w:instrText>
    </w:r>
    <w:r>
      <w:fldChar w:fldCharType="separate"/>
    </w:r>
    <w:r w:rsidR="00B874DC">
      <w:rPr>
        <w:rFonts w:hint="eastAsia"/>
        <w:noProof/>
      </w:rPr>
      <w:t>T/CASMES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20EF" w14:textId="5301259C" w:rsidR="00270213" w:rsidRPr="00270213" w:rsidRDefault="00270213" w:rsidP="00270213">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B874DC">
      <w:rPr>
        <w:rFonts w:hint="eastAsia"/>
        <w:noProof/>
      </w:rPr>
      <w:t>T/CASMES XXX—2025</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48C" w14:textId="77777777" w:rsidR="00270213" w:rsidRDefault="00270213" w:rsidP="00270213">
    <w:pPr>
      <w:pStyle w:val="afffffa"/>
      <w:rPr>
        <w:rFonts w:hint="eastAsia"/>
      </w:rPr>
    </w:pPr>
    <w:r>
      <w:fldChar w:fldCharType="begin"/>
    </w:r>
    <w:r>
      <w:instrText xml:space="preserve"> STYLEREF  标准文件_文件编号  \* MERGEFORMAT </w:instrText>
    </w:r>
    <w:r>
      <w:fldChar w:fldCharType="separate"/>
    </w:r>
    <w:r>
      <w:rPr>
        <w:rFonts w:hint="eastAsia"/>
        <w:noProof/>
      </w:rPr>
      <w:t>T/CASME 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3A36" w14:textId="13B648B9" w:rsidR="001A0B4B" w:rsidRPr="00270213" w:rsidRDefault="00270213" w:rsidP="00270213">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B874DC">
      <w:rPr>
        <w:rFonts w:hint="eastAsia"/>
        <w:noProof/>
      </w:rPr>
      <w:t>T/CASMES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C2F7" w14:textId="4177A8F7" w:rsidR="001A0B4B" w:rsidRDefault="00000000" w:rsidP="00270213">
    <w:pPr>
      <w:pStyle w:val="afffffa"/>
      <w:rPr>
        <w:rFonts w:hint="eastAsia"/>
      </w:rPr>
    </w:pPr>
    <w:r>
      <w:fldChar w:fldCharType="begin"/>
    </w:r>
    <w:r>
      <w:instrText xml:space="preserve"> STYLEREF  标准文件_文件编号  \* MERGEFORMAT </w:instrText>
    </w:r>
    <w:r>
      <w:fldChar w:fldCharType="separate"/>
    </w:r>
    <w:r w:rsidR="00B874DC">
      <w:rPr>
        <w:rFonts w:hint="eastAsia"/>
        <w:noProof/>
      </w:rPr>
      <w:t>T/CASMES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90494702">
    <w:abstractNumId w:val="0"/>
  </w:num>
  <w:num w:numId="2" w16cid:durableId="544024275">
    <w:abstractNumId w:val="27"/>
  </w:num>
  <w:num w:numId="3" w16cid:durableId="1900551009">
    <w:abstractNumId w:val="5"/>
  </w:num>
  <w:num w:numId="4" w16cid:durableId="1088431038">
    <w:abstractNumId w:val="23"/>
  </w:num>
  <w:num w:numId="5" w16cid:durableId="1828351891">
    <w:abstractNumId w:val="18"/>
  </w:num>
  <w:num w:numId="6" w16cid:durableId="912549714">
    <w:abstractNumId w:val="13"/>
  </w:num>
  <w:num w:numId="7" w16cid:durableId="467479814">
    <w:abstractNumId w:val="8"/>
  </w:num>
  <w:num w:numId="8" w16cid:durableId="1389307179">
    <w:abstractNumId w:val="3"/>
  </w:num>
  <w:num w:numId="9" w16cid:durableId="887910967">
    <w:abstractNumId w:val="9"/>
  </w:num>
  <w:num w:numId="10" w16cid:durableId="1216157457">
    <w:abstractNumId w:val="16"/>
  </w:num>
  <w:num w:numId="11" w16cid:durableId="1742294739">
    <w:abstractNumId w:val="25"/>
  </w:num>
  <w:num w:numId="12" w16cid:durableId="1404067401">
    <w:abstractNumId w:val="11"/>
  </w:num>
  <w:num w:numId="13" w16cid:durableId="1600022407">
    <w:abstractNumId w:val="12"/>
  </w:num>
  <w:num w:numId="14" w16cid:durableId="2000308005">
    <w:abstractNumId w:val="7"/>
  </w:num>
  <w:num w:numId="15" w16cid:durableId="1144732523">
    <w:abstractNumId w:val="19"/>
  </w:num>
  <w:num w:numId="16" w16cid:durableId="1890341866">
    <w:abstractNumId w:val="21"/>
  </w:num>
  <w:num w:numId="17" w16cid:durableId="40256806">
    <w:abstractNumId w:val="17"/>
  </w:num>
  <w:num w:numId="18" w16cid:durableId="1426730615">
    <w:abstractNumId w:val="29"/>
  </w:num>
  <w:num w:numId="19" w16cid:durableId="1798836269">
    <w:abstractNumId w:val="15"/>
  </w:num>
  <w:num w:numId="20" w16cid:durableId="1571693485">
    <w:abstractNumId w:val="1"/>
  </w:num>
  <w:num w:numId="21" w16cid:durableId="574365723">
    <w:abstractNumId w:val="10"/>
  </w:num>
  <w:num w:numId="22" w16cid:durableId="1640264012">
    <w:abstractNumId w:val="30"/>
  </w:num>
  <w:num w:numId="23" w16cid:durableId="1881087714">
    <w:abstractNumId w:val="20"/>
  </w:num>
  <w:num w:numId="24" w16cid:durableId="1241521754">
    <w:abstractNumId w:val="6"/>
  </w:num>
  <w:num w:numId="25" w16cid:durableId="79569821">
    <w:abstractNumId w:val="26"/>
  </w:num>
  <w:num w:numId="26" w16cid:durableId="1537042757">
    <w:abstractNumId w:val="28"/>
  </w:num>
  <w:num w:numId="27" w16cid:durableId="1190996674">
    <w:abstractNumId w:val="2"/>
  </w:num>
  <w:num w:numId="28" w16cid:durableId="1540361748">
    <w:abstractNumId w:val="4"/>
  </w:num>
  <w:num w:numId="29" w16cid:durableId="1364592319">
    <w:abstractNumId w:val="14"/>
  </w:num>
  <w:num w:numId="30" w16cid:durableId="1910646966">
    <w:abstractNumId w:val="24"/>
  </w:num>
  <w:num w:numId="31" w16cid:durableId="890270778">
    <w:abstractNumId w:val="22"/>
  </w:num>
  <w:num w:numId="32" w16cid:durableId="450519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5418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3377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9566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7997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3879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6412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109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6138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5623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2691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09761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9818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7283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70628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967790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60905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42"/>
    <w:rsid w:val="0000040A"/>
    <w:rsid w:val="00000A94"/>
    <w:rsid w:val="00001972"/>
    <w:rsid w:val="00001D9A"/>
    <w:rsid w:val="00003FC1"/>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35D"/>
    <w:rsid w:val="00060C2E"/>
    <w:rsid w:val="00061033"/>
    <w:rsid w:val="000619E9"/>
    <w:rsid w:val="000622D4"/>
    <w:rsid w:val="0006357D"/>
    <w:rsid w:val="00065462"/>
    <w:rsid w:val="000668FB"/>
    <w:rsid w:val="00067AD0"/>
    <w:rsid w:val="00067F1E"/>
    <w:rsid w:val="00071CC0"/>
    <w:rsid w:val="00071CFC"/>
    <w:rsid w:val="00073C8C"/>
    <w:rsid w:val="0007460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1CE"/>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2FC"/>
    <w:rsid w:val="000D329A"/>
    <w:rsid w:val="000D4B9C"/>
    <w:rsid w:val="000D4EB6"/>
    <w:rsid w:val="000D733F"/>
    <w:rsid w:val="000D753B"/>
    <w:rsid w:val="000E4C9E"/>
    <w:rsid w:val="000E6FD7"/>
    <w:rsid w:val="000E7144"/>
    <w:rsid w:val="000E74A2"/>
    <w:rsid w:val="000F06E1"/>
    <w:rsid w:val="000F0E3C"/>
    <w:rsid w:val="000F19D5"/>
    <w:rsid w:val="000F4050"/>
    <w:rsid w:val="000F4AEA"/>
    <w:rsid w:val="000F67E9"/>
    <w:rsid w:val="000F69D0"/>
    <w:rsid w:val="0010404A"/>
    <w:rsid w:val="00104926"/>
    <w:rsid w:val="00113B1E"/>
    <w:rsid w:val="00114851"/>
    <w:rsid w:val="0011711C"/>
    <w:rsid w:val="00120643"/>
    <w:rsid w:val="00120BBD"/>
    <w:rsid w:val="001247D3"/>
    <w:rsid w:val="00124E4F"/>
    <w:rsid w:val="001260B7"/>
    <w:rsid w:val="001265CB"/>
    <w:rsid w:val="001321C6"/>
    <w:rsid w:val="001325C4"/>
    <w:rsid w:val="00133010"/>
    <w:rsid w:val="001338EE"/>
    <w:rsid w:val="00133AAE"/>
    <w:rsid w:val="00135323"/>
    <w:rsid w:val="001356C4"/>
    <w:rsid w:val="00136364"/>
    <w:rsid w:val="00137565"/>
    <w:rsid w:val="00141114"/>
    <w:rsid w:val="00142969"/>
    <w:rsid w:val="001446C2"/>
    <w:rsid w:val="001457E7"/>
    <w:rsid w:val="00145D9D"/>
    <w:rsid w:val="00146388"/>
    <w:rsid w:val="001529E5"/>
    <w:rsid w:val="00152BA8"/>
    <w:rsid w:val="00152FB3"/>
    <w:rsid w:val="00153C7E"/>
    <w:rsid w:val="0015471D"/>
    <w:rsid w:val="00156B25"/>
    <w:rsid w:val="00156E1A"/>
    <w:rsid w:val="00157894"/>
    <w:rsid w:val="00157B55"/>
    <w:rsid w:val="00163D3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65B"/>
    <w:rsid w:val="00195C34"/>
    <w:rsid w:val="00196EF5"/>
    <w:rsid w:val="001A0B4B"/>
    <w:rsid w:val="001A1A53"/>
    <w:rsid w:val="001A234A"/>
    <w:rsid w:val="001A4CF3"/>
    <w:rsid w:val="001A6696"/>
    <w:rsid w:val="001B06E8"/>
    <w:rsid w:val="001B1D24"/>
    <w:rsid w:val="001B71D0"/>
    <w:rsid w:val="001B71EE"/>
    <w:rsid w:val="001C04A8"/>
    <w:rsid w:val="001C2C03"/>
    <w:rsid w:val="001C42F7"/>
    <w:rsid w:val="001C46FC"/>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D4F"/>
    <w:rsid w:val="001E73AB"/>
    <w:rsid w:val="001F092D"/>
    <w:rsid w:val="001F143A"/>
    <w:rsid w:val="001F1605"/>
    <w:rsid w:val="001F2508"/>
    <w:rsid w:val="001F4406"/>
    <w:rsid w:val="001F4816"/>
    <w:rsid w:val="001F4E24"/>
    <w:rsid w:val="001F69B4"/>
    <w:rsid w:val="001F77C7"/>
    <w:rsid w:val="00200183"/>
    <w:rsid w:val="00200333"/>
    <w:rsid w:val="0020107D"/>
    <w:rsid w:val="00202AA4"/>
    <w:rsid w:val="002031F7"/>
    <w:rsid w:val="002040E6"/>
    <w:rsid w:val="0020527B"/>
    <w:rsid w:val="00205F2C"/>
    <w:rsid w:val="002106FB"/>
    <w:rsid w:val="00210B15"/>
    <w:rsid w:val="002142EA"/>
    <w:rsid w:val="00215ADD"/>
    <w:rsid w:val="002204BB"/>
    <w:rsid w:val="00221B79"/>
    <w:rsid w:val="00221C6B"/>
    <w:rsid w:val="002234FF"/>
    <w:rsid w:val="002253A1"/>
    <w:rsid w:val="00225CF8"/>
    <w:rsid w:val="0022794E"/>
    <w:rsid w:val="00233D64"/>
    <w:rsid w:val="0023482A"/>
    <w:rsid w:val="002359CB"/>
    <w:rsid w:val="00236986"/>
    <w:rsid w:val="00243540"/>
    <w:rsid w:val="0024497B"/>
    <w:rsid w:val="0024515B"/>
    <w:rsid w:val="00246021"/>
    <w:rsid w:val="0024666E"/>
    <w:rsid w:val="00247F52"/>
    <w:rsid w:val="00250626"/>
    <w:rsid w:val="00250B25"/>
    <w:rsid w:val="00250BBE"/>
    <w:rsid w:val="002515C2"/>
    <w:rsid w:val="0025194F"/>
    <w:rsid w:val="0026148A"/>
    <w:rsid w:val="00262696"/>
    <w:rsid w:val="00263D25"/>
    <w:rsid w:val="002643C3"/>
    <w:rsid w:val="00264A0C"/>
    <w:rsid w:val="00266EEB"/>
    <w:rsid w:val="00267EF4"/>
    <w:rsid w:val="00270213"/>
    <w:rsid w:val="00270CB8"/>
    <w:rsid w:val="00272B08"/>
    <w:rsid w:val="00281BB8"/>
    <w:rsid w:val="00281E9E"/>
    <w:rsid w:val="00282405"/>
    <w:rsid w:val="00285170"/>
    <w:rsid w:val="00285361"/>
    <w:rsid w:val="00292D60"/>
    <w:rsid w:val="00293B30"/>
    <w:rsid w:val="00294D34"/>
    <w:rsid w:val="00294E3B"/>
    <w:rsid w:val="00295114"/>
    <w:rsid w:val="00296193"/>
    <w:rsid w:val="00296C66"/>
    <w:rsid w:val="00296EBE"/>
    <w:rsid w:val="002974E3"/>
    <w:rsid w:val="002A0684"/>
    <w:rsid w:val="002A084B"/>
    <w:rsid w:val="002A1260"/>
    <w:rsid w:val="002A1589"/>
    <w:rsid w:val="002A1608"/>
    <w:rsid w:val="002A25DC"/>
    <w:rsid w:val="002A3AAB"/>
    <w:rsid w:val="002A3EC8"/>
    <w:rsid w:val="002A4CEA"/>
    <w:rsid w:val="002A5977"/>
    <w:rsid w:val="002A5A13"/>
    <w:rsid w:val="002A757F"/>
    <w:rsid w:val="002A7F44"/>
    <w:rsid w:val="002B0C40"/>
    <w:rsid w:val="002B1966"/>
    <w:rsid w:val="002B4508"/>
    <w:rsid w:val="002B5779"/>
    <w:rsid w:val="002B7332"/>
    <w:rsid w:val="002B7DE6"/>
    <w:rsid w:val="002B7F51"/>
    <w:rsid w:val="002C09E7"/>
    <w:rsid w:val="002C1E06"/>
    <w:rsid w:val="002C3F07"/>
    <w:rsid w:val="002C5278"/>
    <w:rsid w:val="002C7EBB"/>
    <w:rsid w:val="002D06C1"/>
    <w:rsid w:val="002D42B5"/>
    <w:rsid w:val="002D4F1A"/>
    <w:rsid w:val="002D6EC6"/>
    <w:rsid w:val="002D79AC"/>
    <w:rsid w:val="002E039D"/>
    <w:rsid w:val="002E0919"/>
    <w:rsid w:val="002E17B8"/>
    <w:rsid w:val="002E4D5A"/>
    <w:rsid w:val="002E6326"/>
    <w:rsid w:val="002F30E0"/>
    <w:rsid w:val="002F35E4"/>
    <w:rsid w:val="002F3730"/>
    <w:rsid w:val="002F38E1"/>
    <w:rsid w:val="002F6E7E"/>
    <w:rsid w:val="002F7AF6"/>
    <w:rsid w:val="00300E63"/>
    <w:rsid w:val="00302F5F"/>
    <w:rsid w:val="0030441D"/>
    <w:rsid w:val="00306063"/>
    <w:rsid w:val="00311053"/>
    <w:rsid w:val="00313B85"/>
    <w:rsid w:val="00315573"/>
    <w:rsid w:val="00317988"/>
    <w:rsid w:val="003221B4"/>
    <w:rsid w:val="0032258D"/>
    <w:rsid w:val="00322E62"/>
    <w:rsid w:val="00322F50"/>
    <w:rsid w:val="003234CD"/>
    <w:rsid w:val="003237DC"/>
    <w:rsid w:val="00324D13"/>
    <w:rsid w:val="00324EDD"/>
    <w:rsid w:val="003331E4"/>
    <w:rsid w:val="00336C64"/>
    <w:rsid w:val="00337162"/>
    <w:rsid w:val="0034194F"/>
    <w:rsid w:val="00344605"/>
    <w:rsid w:val="003474AA"/>
    <w:rsid w:val="00350D1D"/>
    <w:rsid w:val="00352C83"/>
    <w:rsid w:val="00352F1A"/>
    <w:rsid w:val="0036051C"/>
    <w:rsid w:val="0036107C"/>
    <w:rsid w:val="003615D2"/>
    <w:rsid w:val="0036429C"/>
    <w:rsid w:val="00364A53"/>
    <w:rsid w:val="003654CB"/>
    <w:rsid w:val="00365AA9"/>
    <w:rsid w:val="00365F86"/>
    <w:rsid w:val="00365F87"/>
    <w:rsid w:val="00366E89"/>
    <w:rsid w:val="003705F4"/>
    <w:rsid w:val="00370D58"/>
    <w:rsid w:val="00371316"/>
    <w:rsid w:val="003714C5"/>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E10"/>
    <w:rsid w:val="003974EB"/>
    <w:rsid w:val="00397CC5"/>
    <w:rsid w:val="003A11D1"/>
    <w:rsid w:val="003A1582"/>
    <w:rsid w:val="003A3D9C"/>
    <w:rsid w:val="003A4077"/>
    <w:rsid w:val="003A4AA7"/>
    <w:rsid w:val="003A670C"/>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82C"/>
    <w:rsid w:val="0042671A"/>
    <w:rsid w:val="00432DAA"/>
    <w:rsid w:val="00434305"/>
    <w:rsid w:val="00435DF7"/>
    <w:rsid w:val="0043741A"/>
    <w:rsid w:val="0044083F"/>
    <w:rsid w:val="00441AE7"/>
    <w:rsid w:val="00445574"/>
    <w:rsid w:val="00445C6E"/>
    <w:rsid w:val="004467FB"/>
    <w:rsid w:val="00452D6B"/>
    <w:rsid w:val="00454484"/>
    <w:rsid w:val="0045517B"/>
    <w:rsid w:val="004573B9"/>
    <w:rsid w:val="004629A7"/>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0A8"/>
    <w:rsid w:val="004A4046"/>
    <w:rsid w:val="004A4B57"/>
    <w:rsid w:val="004A63FA"/>
    <w:rsid w:val="004A6A3D"/>
    <w:rsid w:val="004B0272"/>
    <w:rsid w:val="004B2701"/>
    <w:rsid w:val="004B2E1B"/>
    <w:rsid w:val="004B3AA8"/>
    <w:rsid w:val="004B3E93"/>
    <w:rsid w:val="004C15E9"/>
    <w:rsid w:val="004C1FBC"/>
    <w:rsid w:val="004C25A2"/>
    <w:rsid w:val="004C3F1D"/>
    <w:rsid w:val="004C458D"/>
    <w:rsid w:val="004C7556"/>
    <w:rsid w:val="004C7E8B"/>
    <w:rsid w:val="004C7E9D"/>
    <w:rsid w:val="004C7F67"/>
    <w:rsid w:val="004D076D"/>
    <w:rsid w:val="004D0EF1"/>
    <w:rsid w:val="004D2253"/>
    <w:rsid w:val="004D2BEE"/>
    <w:rsid w:val="004D4406"/>
    <w:rsid w:val="004D7C42"/>
    <w:rsid w:val="004E0465"/>
    <w:rsid w:val="004E127B"/>
    <w:rsid w:val="004E1C0A"/>
    <w:rsid w:val="004E30C5"/>
    <w:rsid w:val="004E4AA5"/>
    <w:rsid w:val="004E4AEE"/>
    <w:rsid w:val="004E59E3"/>
    <w:rsid w:val="004E67C0"/>
    <w:rsid w:val="004E6962"/>
    <w:rsid w:val="004F391A"/>
    <w:rsid w:val="004F3CFB"/>
    <w:rsid w:val="004F6456"/>
    <w:rsid w:val="004F696E"/>
    <w:rsid w:val="004F6C71"/>
    <w:rsid w:val="00501139"/>
    <w:rsid w:val="00502722"/>
    <w:rsid w:val="0050363E"/>
    <w:rsid w:val="005039BC"/>
    <w:rsid w:val="005043BB"/>
    <w:rsid w:val="00504A3D"/>
    <w:rsid w:val="00505767"/>
    <w:rsid w:val="005073F0"/>
    <w:rsid w:val="00510A7B"/>
    <w:rsid w:val="00512F6E"/>
    <w:rsid w:val="00513038"/>
    <w:rsid w:val="00513ACD"/>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706"/>
    <w:rsid w:val="005479DA"/>
    <w:rsid w:val="00547BCC"/>
    <w:rsid w:val="0055013B"/>
    <w:rsid w:val="00551F6F"/>
    <w:rsid w:val="005537FF"/>
    <w:rsid w:val="00555044"/>
    <w:rsid w:val="00561475"/>
    <w:rsid w:val="00562308"/>
    <w:rsid w:val="0056451B"/>
    <w:rsid w:val="0056487B"/>
    <w:rsid w:val="00564FB9"/>
    <w:rsid w:val="00573D9E"/>
    <w:rsid w:val="0057569F"/>
    <w:rsid w:val="005801E3"/>
    <w:rsid w:val="00581802"/>
    <w:rsid w:val="00581C8B"/>
    <w:rsid w:val="005836A8"/>
    <w:rsid w:val="0058409C"/>
    <w:rsid w:val="00584262"/>
    <w:rsid w:val="00586630"/>
    <w:rsid w:val="00587ADD"/>
    <w:rsid w:val="00587E6B"/>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5FF"/>
    <w:rsid w:val="005F4FA8"/>
    <w:rsid w:val="006015CE"/>
    <w:rsid w:val="0060178D"/>
    <w:rsid w:val="00601C4C"/>
    <w:rsid w:val="00604784"/>
    <w:rsid w:val="00606419"/>
    <w:rsid w:val="00607D29"/>
    <w:rsid w:val="006102BC"/>
    <w:rsid w:val="00612952"/>
    <w:rsid w:val="00614CC1"/>
    <w:rsid w:val="006153A6"/>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38A"/>
    <w:rsid w:val="00651ACB"/>
    <w:rsid w:val="00651C47"/>
    <w:rsid w:val="00652AB2"/>
    <w:rsid w:val="00653FED"/>
    <w:rsid w:val="00654EC0"/>
    <w:rsid w:val="0065525B"/>
    <w:rsid w:val="00655D4F"/>
    <w:rsid w:val="00656D29"/>
    <w:rsid w:val="00663850"/>
    <w:rsid w:val="006640E5"/>
    <w:rsid w:val="006646F1"/>
    <w:rsid w:val="00664929"/>
    <w:rsid w:val="00664F62"/>
    <w:rsid w:val="006655E1"/>
    <w:rsid w:val="00666B5F"/>
    <w:rsid w:val="00672060"/>
    <w:rsid w:val="00672BFD"/>
    <w:rsid w:val="006770F4"/>
    <w:rsid w:val="00677A84"/>
    <w:rsid w:val="0068026D"/>
    <w:rsid w:val="00680A27"/>
    <w:rsid w:val="00680C8F"/>
    <w:rsid w:val="006816A4"/>
    <w:rsid w:val="006819B8"/>
    <w:rsid w:val="006840A6"/>
    <w:rsid w:val="006848C1"/>
    <w:rsid w:val="006850CD"/>
    <w:rsid w:val="00685AAB"/>
    <w:rsid w:val="00693962"/>
    <w:rsid w:val="006A07AA"/>
    <w:rsid w:val="006A17B9"/>
    <w:rsid w:val="006A25E5"/>
    <w:rsid w:val="006A2B46"/>
    <w:rsid w:val="006A336D"/>
    <w:rsid w:val="006A37B9"/>
    <w:rsid w:val="006B2672"/>
    <w:rsid w:val="006B28D1"/>
    <w:rsid w:val="006B2CCD"/>
    <w:rsid w:val="006B54BF"/>
    <w:rsid w:val="006B5F44"/>
    <w:rsid w:val="006B5F90"/>
    <w:rsid w:val="006B62E4"/>
    <w:rsid w:val="006C1BBA"/>
    <w:rsid w:val="006C2079"/>
    <w:rsid w:val="006C2ED6"/>
    <w:rsid w:val="006C5A62"/>
    <w:rsid w:val="006C5D68"/>
    <w:rsid w:val="006C6976"/>
    <w:rsid w:val="006C6DD0"/>
    <w:rsid w:val="006D04EA"/>
    <w:rsid w:val="006D117E"/>
    <w:rsid w:val="006D16C4"/>
    <w:rsid w:val="006D2AA5"/>
    <w:rsid w:val="006D3022"/>
    <w:rsid w:val="006D3E96"/>
    <w:rsid w:val="006D4515"/>
    <w:rsid w:val="006D4BB1"/>
    <w:rsid w:val="006D6593"/>
    <w:rsid w:val="006F03A8"/>
    <w:rsid w:val="006F2ACA"/>
    <w:rsid w:val="006F2ADC"/>
    <w:rsid w:val="006F2BFE"/>
    <w:rsid w:val="006F31E9"/>
    <w:rsid w:val="006F46A5"/>
    <w:rsid w:val="006F6284"/>
    <w:rsid w:val="007002C5"/>
    <w:rsid w:val="007025D0"/>
    <w:rsid w:val="00704387"/>
    <w:rsid w:val="00707669"/>
    <w:rsid w:val="00711CBA"/>
    <w:rsid w:val="00711FB5"/>
    <w:rsid w:val="00712A01"/>
    <w:rsid w:val="00714F58"/>
    <w:rsid w:val="00722FBF"/>
    <w:rsid w:val="00722FC2"/>
    <w:rsid w:val="00724E1B"/>
    <w:rsid w:val="00725949"/>
    <w:rsid w:val="00726F6B"/>
    <w:rsid w:val="00727FA2"/>
    <w:rsid w:val="007322D9"/>
    <w:rsid w:val="00732BC0"/>
    <w:rsid w:val="0073364B"/>
    <w:rsid w:val="007363F0"/>
    <w:rsid w:val="0073720F"/>
    <w:rsid w:val="00737796"/>
    <w:rsid w:val="00740705"/>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BB6"/>
    <w:rsid w:val="00755402"/>
    <w:rsid w:val="00756B26"/>
    <w:rsid w:val="00756E07"/>
    <w:rsid w:val="00756EDF"/>
    <w:rsid w:val="007600E3"/>
    <w:rsid w:val="0076502B"/>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5B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37CA6"/>
    <w:rsid w:val="00840617"/>
    <w:rsid w:val="00840F84"/>
    <w:rsid w:val="00842A47"/>
    <w:rsid w:val="00843C13"/>
    <w:rsid w:val="00843DEF"/>
    <w:rsid w:val="008454F8"/>
    <w:rsid w:val="0085173A"/>
    <w:rsid w:val="00851EC6"/>
    <w:rsid w:val="008571A6"/>
    <w:rsid w:val="008603CE"/>
    <w:rsid w:val="008620FC"/>
    <w:rsid w:val="008627A5"/>
    <w:rsid w:val="008636BF"/>
    <w:rsid w:val="00863E05"/>
    <w:rsid w:val="00865ACA"/>
    <w:rsid w:val="00865D28"/>
    <w:rsid w:val="00865F85"/>
    <w:rsid w:val="00867C10"/>
    <w:rsid w:val="00870439"/>
    <w:rsid w:val="008709A8"/>
    <w:rsid w:val="00870DA1"/>
    <w:rsid w:val="00883F93"/>
    <w:rsid w:val="00884DB3"/>
    <w:rsid w:val="00885A9D"/>
    <w:rsid w:val="008864F6"/>
    <w:rsid w:val="0088684A"/>
    <w:rsid w:val="0089049D"/>
    <w:rsid w:val="00891524"/>
    <w:rsid w:val="008928C9"/>
    <w:rsid w:val="008930CB"/>
    <w:rsid w:val="008938DC"/>
    <w:rsid w:val="00893FD1"/>
    <w:rsid w:val="00894836"/>
    <w:rsid w:val="00895172"/>
    <w:rsid w:val="00895680"/>
    <w:rsid w:val="00895D42"/>
    <w:rsid w:val="00896DFF"/>
    <w:rsid w:val="0089762C"/>
    <w:rsid w:val="008A173B"/>
    <w:rsid w:val="008A1893"/>
    <w:rsid w:val="008A57E6"/>
    <w:rsid w:val="008A6F81"/>
    <w:rsid w:val="008A769A"/>
    <w:rsid w:val="008B0C9C"/>
    <w:rsid w:val="008B166D"/>
    <w:rsid w:val="008B17F4"/>
    <w:rsid w:val="008B22CF"/>
    <w:rsid w:val="008B3615"/>
    <w:rsid w:val="008B4AC4"/>
    <w:rsid w:val="008B50C8"/>
    <w:rsid w:val="008B5281"/>
    <w:rsid w:val="008B60AB"/>
    <w:rsid w:val="008B7E05"/>
    <w:rsid w:val="008C1797"/>
    <w:rsid w:val="008C219C"/>
    <w:rsid w:val="008C475E"/>
    <w:rsid w:val="008C619A"/>
    <w:rsid w:val="008D0CE8"/>
    <w:rsid w:val="008D2D1D"/>
    <w:rsid w:val="008D453D"/>
    <w:rsid w:val="008D45CF"/>
    <w:rsid w:val="008D53AD"/>
    <w:rsid w:val="008D562B"/>
    <w:rsid w:val="008D5733"/>
    <w:rsid w:val="008D622B"/>
    <w:rsid w:val="008D666C"/>
    <w:rsid w:val="008D7B54"/>
    <w:rsid w:val="008E0C9D"/>
    <w:rsid w:val="008E1648"/>
    <w:rsid w:val="008E1B3E"/>
    <w:rsid w:val="008E2319"/>
    <w:rsid w:val="008E4BB6"/>
    <w:rsid w:val="008E5518"/>
    <w:rsid w:val="008E6A84"/>
    <w:rsid w:val="008E7D40"/>
    <w:rsid w:val="008F0CDC"/>
    <w:rsid w:val="008F17A3"/>
    <w:rsid w:val="008F1ED3"/>
    <w:rsid w:val="008F4C29"/>
    <w:rsid w:val="008F5349"/>
    <w:rsid w:val="008F70BD"/>
    <w:rsid w:val="008F788F"/>
    <w:rsid w:val="008F7EA2"/>
    <w:rsid w:val="00902722"/>
    <w:rsid w:val="009027BC"/>
    <w:rsid w:val="00903479"/>
    <w:rsid w:val="009062E6"/>
    <w:rsid w:val="009070AC"/>
    <w:rsid w:val="00911BE5"/>
    <w:rsid w:val="00913CA9"/>
    <w:rsid w:val="009145AE"/>
    <w:rsid w:val="009146CE"/>
    <w:rsid w:val="00914CA7"/>
    <w:rsid w:val="00915C3E"/>
    <w:rsid w:val="009161A8"/>
    <w:rsid w:val="009245AE"/>
    <w:rsid w:val="009245F5"/>
    <w:rsid w:val="009249EC"/>
    <w:rsid w:val="009273B3"/>
    <w:rsid w:val="009305B5"/>
    <w:rsid w:val="009347CD"/>
    <w:rsid w:val="00934FAF"/>
    <w:rsid w:val="009378DD"/>
    <w:rsid w:val="009429D5"/>
    <w:rsid w:val="00942BF1"/>
    <w:rsid w:val="00945180"/>
    <w:rsid w:val="00945428"/>
    <w:rsid w:val="0094607B"/>
    <w:rsid w:val="00950C88"/>
    <w:rsid w:val="00953604"/>
    <w:rsid w:val="00954673"/>
    <w:rsid w:val="0095496B"/>
    <w:rsid w:val="00955556"/>
    <w:rsid w:val="00960F1E"/>
    <w:rsid w:val="009610DC"/>
    <w:rsid w:val="00961490"/>
    <w:rsid w:val="00962065"/>
    <w:rsid w:val="0096381A"/>
    <w:rsid w:val="00965E04"/>
    <w:rsid w:val="009674AD"/>
    <w:rsid w:val="009708FE"/>
    <w:rsid w:val="00970CDC"/>
    <w:rsid w:val="009737F3"/>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3FD"/>
    <w:rsid w:val="009B6971"/>
    <w:rsid w:val="009C27F1"/>
    <w:rsid w:val="009C3152"/>
    <w:rsid w:val="009C3257"/>
    <w:rsid w:val="009C4CFA"/>
    <w:rsid w:val="009C5070"/>
    <w:rsid w:val="009D112C"/>
    <w:rsid w:val="009D1385"/>
    <w:rsid w:val="009D47FA"/>
    <w:rsid w:val="009D4C5B"/>
    <w:rsid w:val="009D50D2"/>
    <w:rsid w:val="009D6BCA"/>
    <w:rsid w:val="009E0D0C"/>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087"/>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0FD1"/>
    <w:rsid w:val="00A723F8"/>
    <w:rsid w:val="00A77C5C"/>
    <w:rsid w:val="00A77CCB"/>
    <w:rsid w:val="00A83D8D"/>
    <w:rsid w:val="00A8446B"/>
    <w:rsid w:val="00A8473F"/>
    <w:rsid w:val="00A862D6"/>
    <w:rsid w:val="00A8715E"/>
    <w:rsid w:val="00A91EFF"/>
    <w:rsid w:val="00A9295B"/>
    <w:rsid w:val="00A93B09"/>
    <w:rsid w:val="00A952D7"/>
    <w:rsid w:val="00A963F7"/>
    <w:rsid w:val="00A96AD8"/>
    <w:rsid w:val="00AA052C"/>
    <w:rsid w:val="00AA1E45"/>
    <w:rsid w:val="00AA25B0"/>
    <w:rsid w:val="00AA4286"/>
    <w:rsid w:val="00AA456B"/>
    <w:rsid w:val="00AA57F5"/>
    <w:rsid w:val="00AA672E"/>
    <w:rsid w:val="00AA6EC9"/>
    <w:rsid w:val="00AA785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D3C"/>
    <w:rsid w:val="00AE101C"/>
    <w:rsid w:val="00AE2A69"/>
    <w:rsid w:val="00AE37E5"/>
    <w:rsid w:val="00AE50D0"/>
    <w:rsid w:val="00AE5EB4"/>
    <w:rsid w:val="00AF0C18"/>
    <w:rsid w:val="00AF47C5"/>
    <w:rsid w:val="00AF519C"/>
    <w:rsid w:val="00AF5398"/>
    <w:rsid w:val="00AF7E96"/>
    <w:rsid w:val="00B049AF"/>
    <w:rsid w:val="00B07242"/>
    <w:rsid w:val="00B10534"/>
    <w:rsid w:val="00B113DB"/>
    <w:rsid w:val="00B11D8A"/>
    <w:rsid w:val="00B12981"/>
    <w:rsid w:val="00B147DD"/>
    <w:rsid w:val="00B156FD"/>
    <w:rsid w:val="00B21F61"/>
    <w:rsid w:val="00B261F1"/>
    <w:rsid w:val="00B265BC"/>
    <w:rsid w:val="00B279F1"/>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2D7"/>
    <w:rsid w:val="00B54ABC"/>
    <w:rsid w:val="00B56FBE"/>
    <w:rsid w:val="00B60ACF"/>
    <w:rsid w:val="00B62B58"/>
    <w:rsid w:val="00B65149"/>
    <w:rsid w:val="00B66567"/>
    <w:rsid w:val="00B66F52"/>
    <w:rsid w:val="00B66FE5"/>
    <w:rsid w:val="00B674EC"/>
    <w:rsid w:val="00B72880"/>
    <w:rsid w:val="00B758BF"/>
    <w:rsid w:val="00B77362"/>
    <w:rsid w:val="00B77EC8"/>
    <w:rsid w:val="00B827A6"/>
    <w:rsid w:val="00B831CE"/>
    <w:rsid w:val="00B86677"/>
    <w:rsid w:val="00B87131"/>
    <w:rsid w:val="00B874DC"/>
    <w:rsid w:val="00B9262B"/>
    <w:rsid w:val="00B939B1"/>
    <w:rsid w:val="00B96D40"/>
    <w:rsid w:val="00B97386"/>
    <w:rsid w:val="00BA263B"/>
    <w:rsid w:val="00BA42B2"/>
    <w:rsid w:val="00BA58D4"/>
    <w:rsid w:val="00BA5B9E"/>
    <w:rsid w:val="00BA7C9A"/>
    <w:rsid w:val="00BA7D98"/>
    <w:rsid w:val="00BB5F8F"/>
    <w:rsid w:val="00BB657A"/>
    <w:rsid w:val="00BC1A4E"/>
    <w:rsid w:val="00BC5D2F"/>
    <w:rsid w:val="00BC5DC7"/>
    <w:rsid w:val="00BC616A"/>
    <w:rsid w:val="00BC6B8B"/>
    <w:rsid w:val="00BC73D8"/>
    <w:rsid w:val="00BD52D7"/>
    <w:rsid w:val="00BD5AD2"/>
    <w:rsid w:val="00BE22F3"/>
    <w:rsid w:val="00BE256C"/>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854"/>
    <w:rsid w:val="00C21906"/>
    <w:rsid w:val="00C21BFA"/>
    <w:rsid w:val="00C24C8D"/>
    <w:rsid w:val="00C25FE2"/>
    <w:rsid w:val="00C26B53"/>
    <w:rsid w:val="00C27947"/>
    <w:rsid w:val="00C279B2"/>
    <w:rsid w:val="00C305F0"/>
    <w:rsid w:val="00C31359"/>
    <w:rsid w:val="00C332F4"/>
    <w:rsid w:val="00C33E50"/>
    <w:rsid w:val="00C34C20"/>
    <w:rsid w:val="00C35A3E"/>
    <w:rsid w:val="00C42130"/>
    <w:rsid w:val="00C423A4"/>
    <w:rsid w:val="00C423E3"/>
    <w:rsid w:val="00C43C4F"/>
    <w:rsid w:val="00C44BF5"/>
    <w:rsid w:val="00C475BB"/>
    <w:rsid w:val="00C521D6"/>
    <w:rsid w:val="00C55232"/>
    <w:rsid w:val="00C553A4"/>
    <w:rsid w:val="00C55A06"/>
    <w:rsid w:val="00C55D03"/>
    <w:rsid w:val="00C601BC"/>
    <w:rsid w:val="00C6329F"/>
    <w:rsid w:val="00C63340"/>
    <w:rsid w:val="00C643F9"/>
    <w:rsid w:val="00C64E95"/>
    <w:rsid w:val="00C71372"/>
    <w:rsid w:val="00C72410"/>
    <w:rsid w:val="00C7287F"/>
    <w:rsid w:val="00C75890"/>
    <w:rsid w:val="00C80CB8"/>
    <w:rsid w:val="00C819F8"/>
    <w:rsid w:val="00C8248C"/>
    <w:rsid w:val="00C84E33"/>
    <w:rsid w:val="00C86D6F"/>
    <w:rsid w:val="00C905FC"/>
    <w:rsid w:val="00C92D03"/>
    <w:rsid w:val="00C9319C"/>
    <w:rsid w:val="00C9435D"/>
    <w:rsid w:val="00C94DF2"/>
    <w:rsid w:val="00C96741"/>
    <w:rsid w:val="00C96E4B"/>
    <w:rsid w:val="00CA2D1B"/>
    <w:rsid w:val="00CA375D"/>
    <w:rsid w:val="00CA662A"/>
    <w:rsid w:val="00CA7AFD"/>
    <w:rsid w:val="00CA7C3C"/>
    <w:rsid w:val="00CB0189"/>
    <w:rsid w:val="00CB0BA2"/>
    <w:rsid w:val="00CB1A42"/>
    <w:rsid w:val="00CB1B0C"/>
    <w:rsid w:val="00CB2C0B"/>
    <w:rsid w:val="00CB2E44"/>
    <w:rsid w:val="00CB517D"/>
    <w:rsid w:val="00CB6063"/>
    <w:rsid w:val="00CC038D"/>
    <w:rsid w:val="00CC08DB"/>
    <w:rsid w:val="00CC1A2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DBB"/>
    <w:rsid w:val="00CE30EA"/>
    <w:rsid w:val="00CE33DC"/>
    <w:rsid w:val="00CE7035"/>
    <w:rsid w:val="00CF048A"/>
    <w:rsid w:val="00CF155A"/>
    <w:rsid w:val="00CF2947"/>
    <w:rsid w:val="00CF2C0A"/>
    <w:rsid w:val="00CF332D"/>
    <w:rsid w:val="00CF686F"/>
    <w:rsid w:val="00CF6E60"/>
    <w:rsid w:val="00CF72C3"/>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47B29"/>
    <w:rsid w:val="00D51BF3"/>
    <w:rsid w:val="00D55448"/>
    <w:rsid w:val="00D66846"/>
    <w:rsid w:val="00D675FB"/>
    <w:rsid w:val="00D708E7"/>
    <w:rsid w:val="00D71F25"/>
    <w:rsid w:val="00D72A9C"/>
    <w:rsid w:val="00D73186"/>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47E2"/>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284"/>
    <w:rsid w:val="00DD25C6"/>
    <w:rsid w:val="00DD3578"/>
    <w:rsid w:val="00DD4BE2"/>
    <w:rsid w:val="00DD4FE5"/>
    <w:rsid w:val="00DD54B0"/>
    <w:rsid w:val="00DD57EE"/>
    <w:rsid w:val="00DD655A"/>
    <w:rsid w:val="00DD6BCC"/>
    <w:rsid w:val="00DE0A4B"/>
    <w:rsid w:val="00DE2410"/>
    <w:rsid w:val="00DE2939"/>
    <w:rsid w:val="00DE2C00"/>
    <w:rsid w:val="00DE57D7"/>
    <w:rsid w:val="00DE6E81"/>
    <w:rsid w:val="00DE703F"/>
    <w:rsid w:val="00DE7595"/>
    <w:rsid w:val="00DE77DE"/>
    <w:rsid w:val="00DF1961"/>
    <w:rsid w:val="00DF4382"/>
    <w:rsid w:val="00DF44DE"/>
    <w:rsid w:val="00DF6478"/>
    <w:rsid w:val="00E01138"/>
    <w:rsid w:val="00E02DFB"/>
    <w:rsid w:val="00E030F9"/>
    <w:rsid w:val="00E0311A"/>
    <w:rsid w:val="00E03138"/>
    <w:rsid w:val="00E04B67"/>
    <w:rsid w:val="00E06404"/>
    <w:rsid w:val="00E11A85"/>
    <w:rsid w:val="00E12495"/>
    <w:rsid w:val="00E15CCD"/>
    <w:rsid w:val="00E202EF"/>
    <w:rsid w:val="00E210B5"/>
    <w:rsid w:val="00E2552F"/>
    <w:rsid w:val="00E256BC"/>
    <w:rsid w:val="00E3137A"/>
    <w:rsid w:val="00E32CCF"/>
    <w:rsid w:val="00E34A98"/>
    <w:rsid w:val="00E355B3"/>
    <w:rsid w:val="00E35D1E"/>
    <w:rsid w:val="00E364F9"/>
    <w:rsid w:val="00E365FA"/>
    <w:rsid w:val="00E36789"/>
    <w:rsid w:val="00E44A83"/>
    <w:rsid w:val="00E46C3B"/>
    <w:rsid w:val="00E502C1"/>
    <w:rsid w:val="00E502DD"/>
    <w:rsid w:val="00E50D3A"/>
    <w:rsid w:val="00E511E2"/>
    <w:rsid w:val="00E51387"/>
    <w:rsid w:val="00E51E68"/>
    <w:rsid w:val="00E52EFD"/>
    <w:rsid w:val="00E5408A"/>
    <w:rsid w:val="00E56800"/>
    <w:rsid w:val="00E60C63"/>
    <w:rsid w:val="00E62FF9"/>
    <w:rsid w:val="00E635D6"/>
    <w:rsid w:val="00E639BC"/>
    <w:rsid w:val="00E63CB7"/>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6E85"/>
    <w:rsid w:val="00E90391"/>
    <w:rsid w:val="00E906C2"/>
    <w:rsid w:val="00E9311F"/>
    <w:rsid w:val="00E934D1"/>
    <w:rsid w:val="00E94AF0"/>
    <w:rsid w:val="00E95D13"/>
    <w:rsid w:val="00E95DD3"/>
    <w:rsid w:val="00E969D5"/>
    <w:rsid w:val="00EA0683"/>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1CF"/>
    <w:rsid w:val="00EE0350"/>
    <w:rsid w:val="00EE0719"/>
    <w:rsid w:val="00EE0E80"/>
    <w:rsid w:val="00EE613F"/>
    <w:rsid w:val="00EE7295"/>
    <w:rsid w:val="00EE7869"/>
    <w:rsid w:val="00EF0249"/>
    <w:rsid w:val="00EF054A"/>
    <w:rsid w:val="00EF229F"/>
    <w:rsid w:val="00EF2917"/>
    <w:rsid w:val="00EF3235"/>
    <w:rsid w:val="00EF32AD"/>
    <w:rsid w:val="00EF7E72"/>
    <w:rsid w:val="00F06D37"/>
    <w:rsid w:val="00F07B9D"/>
    <w:rsid w:val="00F11586"/>
    <w:rsid w:val="00F1183B"/>
    <w:rsid w:val="00F11C9F"/>
    <w:rsid w:val="00F12263"/>
    <w:rsid w:val="00F1409D"/>
    <w:rsid w:val="00F14214"/>
    <w:rsid w:val="00F15476"/>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29C3"/>
    <w:rsid w:val="00F56511"/>
    <w:rsid w:val="00F6194E"/>
    <w:rsid w:val="00F623AC"/>
    <w:rsid w:val="00F6412A"/>
    <w:rsid w:val="00F65893"/>
    <w:rsid w:val="00F66A4A"/>
    <w:rsid w:val="00F71E22"/>
    <w:rsid w:val="00F72142"/>
    <w:rsid w:val="00F72AE7"/>
    <w:rsid w:val="00F805B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120"/>
    <w:rsid w:val="00FD00E6"/>
    <w:rsid w:val="00FD09A1"/>
    <w:rsid w:val="00FD2A7C"/>
    <w:rsid w:val="00FD59EB"/>
    <w:rsid w:val="00FD6E9F"/>
    <w:rsid w:val="00FD7299"/>
    <w:rsid w:val="00FE1FBE"/>
    <w:rsid w:val="00FE3901"/>
    <w:rsid w:val="00FE39D3"/>
    <w:rsid w:val="00FE4BCE"/>
    <w:rsid w:val="00FE54AE"/>
    <w:rsid w:val="00FE576A"/>
    <w:rsid w:val="00FE7E79"/>
    <w:rsid w:val="00FF3E7D"/>
    <w:rsid w:val="00FF5B99"/>
    <w:rsid w:val="00FF5EE2"/>
    <w:rsid w:val="00FF730C"/>
    <w:rsid w:val="00FF73F4"/>
    <w:rsid w:val="00FF7CE4"/>
    <w:rsid w:val="00FF7E39"/>
    <w:rsid w:val="029A22B6"/>
    <w:rsid w:val="067762E7"/>
    <w:rsid w:val="2F754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FAF9C5"/>
  <w15:docId w15:val="{3A901F2D-E89D-401B-86A8-FCE6E920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其他标准标志"/>
    <w:basedOn w:val="afffff"/>
    <w:qFormat/>
    <w:pPr>
      <w:framePr w:w="6101" w:h="1389" w:hRule="exact" w:hSpace="181" w:vSpace="181" w:wrap="around" w:vAnchor="page" w:hAnchor="page" w:x="4673" w:y="942"/>
    </w:pPr>
    <w:rPr>
      <w:szCs w:val="96"/>
    </w:rPr>
  </w:style>
  <w:style w:type="paragraph" w:customStyle="1" w:styleId="afffffffffffb">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0.xml"/><Relationship Id="rId21" Type="http://schemas.openxmlformats.org/officeDocument/2006/relationships/footer" Target="footer6.xml"/><Relationship Id="rId34" Type="http://schemas.openxmlformats.org/officeDocument/2006/relationships/oleObject" Target="embeddings/Microsoft_Visio_2003-2010___3.vsd"/><Relationship Id="rId42"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2.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Microsoft_Visio_2003-2010___.vsd"/><Relationship Id="rId32" Type="http://schemas.openxmlformats.org/officeDocument/2006/relationships/oleObject" Target="embeddings/Microsoft_Visio_2003-2010___2.vsd"/><Relationship Id="rId37" Type="http://schemas.openxmlformats.org/officeDocument/2006/relationships/header" Target="header10.xml"/><Relationship Id="rId40"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emf"/><Relationship Id="rId28" Type="http://schemas.openxmlformats.org/officeDocument/2006/relationships/footer" Target="footer9.xml"/><Relationship Id="rId36" Type="http://schemas.openxmlformats.org/officeDocument/2006/relationships/oleObject" Target="embeddings/Microsoft_Visio_2003-2010___4.vsd"/><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oleObject" Target="embeddings/Microsoft_Visio_2003-2010___1.vsd"/><Relationship Id="rId35" Type="http://schemas.openxmlformats.org/officeDocument/2006/relationships/image" Target="media/image5.e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image" Target="media/image4.emf"/><Relationship Id="rId38"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0D1DD9C8044ED8FF887835122CF07"/>
        <w:category>
          <w:name w:val="常规"/>
          <w:gallery w:val="placeholder"/>
        </w:category>
        <w:types>
          <w:type w:val="bbPlcHdr"/>
        </w:types>
        <w:behaviors>
          <w:behavior w:val="content"/>
        </w:behaviors>
        <w:guid w:val="{A6CDFE5C-6D78-4494-99D7-9B5102FB94BA}"/>
      </w:docPartPr>
      <w:docPartBody>
        <w:p w:rsidR="00896CBF" w:rsidRDefault="00000000">
          <w:pPr>
            <w:pStyle w:val="4040D1DD9C8044ED8FF887835122CF07"/>
            <w:rPr>
              <w:rFonts w:hint="eastAsia"/>
            </w:rPr>
          </w:pPr>
          <w:r>
            <w:rPr>
              <w:rStyle w:val="a3"/>
              <w:rFonts w:hint="eastAsia"/>
            </w:rPr>
            <w:t>单击或点击此处输入文字。</w:t>
          </w:r>
        </w:p>
      </w:docPartBody>
    </w:docPart>
    <w:docPart>
      <w:docPartPr>
        <w:name w:val="CE4128786E7D4D72AF14A7482509B511"/>
        <w:category>
          <w:name w:val="常规"/>
          <w:gallery w:val="placeholder"/>
        </w:category>
        <w:types>
          <w:type w:val="bbPlcHdr"/>
        </w:types>
        <w:behaviors>
          <w:behavior w:val="content"/>
        </w:behaviors>
        <w:guid w:val="{A1AFA038-2010-4ADF-B94D-AB7347E040DB}"/>
      </w:docPartPr>
      <w:docPartBody>
        <w:p w:rsidR="00896CBF" w:rsidRDefault="00000000">
          <w:pPr>
            <w:pStyle w:val="CE4128786E7D4D72AF14A7482509B511"/>
            <w:rPr>
              <w:rFonts w:hint="eastAsia"/>
            </w:rPr>
          </w:pPr>
          <w:r>
            <w:rPr>
              <w:rStyle w:val="a3"/>
              <w:rFonts w:hint="eastAsia"/>
            </w:rPr>
            <w:t>选择一项。</w:t>
          </w:r>
        </w:p>
      </w:docPartBody>
    </w:docPart>
    <w:docPart>
      <w:docPartPr>
        <w:name w:val="43ADB631E2CD4E3B916A9C864841BC0F"/>
        <w:category>
          <w:name w:val="常规"/>
          <w:gallery w:val="placeholder"/>
        </w:category>
        <w:types>
          <w:type w:val="bbPlcHdr"/>
        </w:types>
        <w:behaviors>
          <w:behavior w:val="content"/>
        </w:behaviors>
        <w:guid w:val="{0EF2B057-A4C1-4B94-A50E-DCCCCAFB10AF}"/>
      </w:docPartPr>
      <w:docPartBody>
        <w:p w:rsidR="00896CBF" w:rsidRDefault="00000000">
          <w:pPr>
            <w:pStyle w:val="43ADB631E2CD4E3B916A9C864841BC0F"/>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0D"/>
    <w:rsid w:val="00012B5B"/>
    <w:rsid w:val="000A31CE"/>
    <w:rsid w:val="000D22FC"/>
    <w:rsid w:val="0016520D"/>
    <w:rsid w:val="00172CA4"/>
    <w:rsid w:val="001B30DF"/>
    <w:rsid w:val="002C2DBE"/>
    <w:rsid w:val="002E07F5"/>
    <w:rsid w:val="00322F50"/>
    <w:rsid w:val="004821E1"/>
    <w:rsid w:val="005504F4"/>
    <w:rsid w:val="005A7FB6"/>
    <w:rsid w:val="005C3077"/>
    <w:rsid w:val="00624006"/>
    <w:rsid w:val="00644CC5"/>
    <w:rsid w:val="00664310"/>
    <w:rsid w:val="007B40FB"/>
    <w:rsid w:val="008076D4"/>
    <w:rsid w:val="008571A6"/>
    <w:rsid w:val="008709A8"/>
    <w:rsid w:val="00891524"/>
    <w:rsid w:val="00896CBF"/>
    <w:rsid w:val="008D45CF"/>
    <w:rsid w:val="008F63A0"/>
    <w:rsid w:val="009031E1"/>
    <w:rsid w:val="00903479"/>
    <w:rsid w:val="009708FE"/>
    <w:rsid w:val="00A3638E"/>
    <w:rsid w:val="00A57D34"/>
    <w:rsid w:val="00A91EFF"/>
    <w:rsid w:val="00AE0D3C"/>
    <w:rsid w:val="00C96E4B"/>
    <w:rsid w:val="00CB2E44"/>
    <w:rsid w:val="00CF72C3"/>
    <w:rsid w:val="00D029F4"/>
    <w:rsid w:val="00D50BC2"/>
    <w:rsid w:val="00DB2FF7"/>
    <w:rsid w:val="00DC3FA1"/>
    <w:rsid w:val="00F22719"/>
    <w:rsid w:val="00F5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040D1DD9C8044ED8FF887835122CF07">
    <w:name w:val="4040D1DD9C8044ED8FF887835122CF07"/>
    <w:pPr>
      <w:widowControl w:val="0"/>
      <w:jc w:val="both"/>
    </w:pPr>
    <w:rPr>
      <w:kern w:val="2"/>
      <w:sz w:val="21"/>
      <w:szCs w:val="22"/>
      <w14:ligatures w14:val="standardContextual"/>
    </w:rPr>
  </w:style>
  <w:style w:type="paragraph" w:customStyle="1" w:styleId="CE4128786E7D4D72AF14A7482509B511">
    <w:name w:val="CE4128786E7D4D72AF14A7482509B511"/>
    <w:qFormat/>
    <w:pPr>
      <w:widowControl w:val="0"/>
      <w:jc w:val="both"/>
    </w:pPr>
    <w:rPr>
      <w:kern w:val="2"/>
      <w:sz w:val="21"/>
      <w:szCs w:val="22"/>
      <w14:ligatures w14:val="standardContextual"/>
    </w:rPr>
  </w:style>
  <w:style w:type="paragraph" w:customStyle="1" w:styleId="43ADB631E2CD4E3B916A9C864841BC0F">
    <w:name w:val="43ADB631E2CD4E3B916A9C864841BC0F"/>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2045</TotalTime>
  <Pages>16</Pages>
  <Words>5991</Words>
  <Characters>7369</Characters>
  <Application>Microsoft Office Word</Application>
  <DocSecurity>0</DocSecurity>
  <Lines>409</Lines>
  <Paragraphs>636</Paragraphs>
  <ScaleCrop>false</ScaleCrop>
  <Company>PCMI</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84140</dc:creator>
  <dc:description>&lt;config cover="true" show_menu="true" version="1.0.0" doctype="SDKXY"&gt;_x000d_
&lt;/config&gt;</dc:description>
  <cp:lastModifiedBy>jie wu</cp:lastModifiedBy>
  <cp:revision>364</cp:revision>
  <cp:lastPrinted>2021-02-02T08:22:00Z</cp:lastPrinted>
  <dcterms:created xsi:type="dcterms:W3CDTF">2024-09-20T08:48:00Z</dcterms:created>
  <dcterms:modified xsi:type="dcterms:W3CDTF">2025-06-17T02:59:00Z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eyJoZGlkIjoiODk4MzM4ZWM2YWJkMjFhM2M1YmVmNzk0ZDM4M2ExMWQiLCJ1c2VySWQiOiI0NDY1NjM4NjAifQ==</vt:lpwstr>
  </property>
  <property fmtid="{D5CDD505-2E9C-101B-9397-08002B2CF9AE}" pid="16" name="KSOProductBuildVer">
    <vt:lpwstr>2052-12.1.0.21171</vt:lpwstr>
  </property>
  <property fmtid="{D5CDD505-2E9C-101B-9397-08002B2CF9AE}" pid="17" name="ICV">
    <vt:lpwstr>6D7C42661F354E9B8958765B0FA0DBC4_12</vt:lpwstr>
  </property>
</Properties>
</file>