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ED136">
      <w:pPr>
        <w:jc w:val="center"/>
      </w:pPr>
    </w:p>
    <w:p w14:paraId="2002A53A">
      <w:pPr>
        <w:jc w:val="center"/>
      </w:pPr>
    </w:p>
    <w:p w14:paraId="5C77BC5E">
      <w:pPr>
        <w:jc w:val="center"/>
      </w:pPr>
    </w:p>
    <w:p w14:paraId="77F0F5A7">
      <w:pPr>
        <w:jc w:val="center"/>
      </w:pPr>
    </w:p>
    <w:p w14:paraId="631206F5">
      <w:pPr>
        <w:jc w:val="center"/>
      </w:pPr>
    </w:p>
    <w:p w14:paraId="0D0D2BF1">
      <w:pPr>
        <w:jc w:val="center"/>
      </w:pPr>
    </w:p>
    <w:p w14:paraId="551AA0A6">
      <w:pPr>
        <w:jc w:val="center"/>
      </w:pPr>
    </w:p>
    <w:p w14:paraId="3DC3602D">
      <w:pPr>
        <w:jc w:val="center"/>
      </w:pPr>
    </w:p>
    <w:p w14:paraId="5008AF0C">
      <w:pPr>
        <w:jc w:val="center"/>
      </w:pPr>
    </w:p>
    <w:p w14:paraId="459872EE">
      <w:pPr>
        <w:jc w:val="center"/>
      </w:pPr>
    </w:p>
    <w:p w14:paraId="6B2F30BE">
      <w:pPr>
        <w:jc w:val="center"/>
      </w:pPr>
    </w:p>
    <w:p w14:paraId="5356E5AF">
      <w:pPr>
        <w:jc w:val="center"/>
      </w:pPr>
    </w:p>
    <w:p w14:paraId="44AD0897">
      <w:pPr>
        <w:jc w:val="center"/>
      </w:pPr>
    </w:p>
    <w:p w14:paraId="2EB4B4B2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羊毛脂（粗脂）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69EBE37C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1C9D397D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736FEAF8">
      <w:pPr>
        <w:jc w:val="center"/>
      </w:pPr>
    </w:p>
    <w:p w14:paraId="01B6C3D2">
      <w:pPr>
        <w:jc w:val="center"/>
      </w:pPr>
    </w:p>
    <w:p w14:paraId="77D9F33B">
      <w:pPr>
        <w:jc w:val="center"/>
      </w:pPr>
    </w:p>
    <w:p w14:paraId="10226557">
      <w:pPr>
        <w:jc w:val="center"/>
      </w:pPr>
    </w:p>
    <w:p w14:paraId="1357C98A">
      <w:pPr>
        <w:jc w:val="center"/>
      </w:pPr>
    </w:p>
    <w:p w14:paraId="7D134B4F">
      <w:pPr>
        <w:jc w:val="center"/>
      </w:pPr>
    </w:p>
    <w:p w14:paraId="7BE8B5C7">
      <w:pPr>
        <w:jc w:val="center"/>
      </w:pPr>
    </w:p>
    <w:p w14:paraId="5480E5D6">
      <w:pPr>
        <w:jc w:val="center"/>
      </w:pPr>
    </w:p>
    <w:p w14:paraId="6E6068DB">
      <w:pPr>
        <w:jc w:val="center"/>
      </w:pPr>
    </w:p>
    <w:p w14:paraId="18D15AC8">
      <w:pPr>
        <w:jc w:val="center"/>
      </w:pPr>
    </w:p>
    <w:p w14:paraId="13F59ACE">
      <w:pPr>
        <w:jc w:val="center"/>
      </w:pPr>
    </w:p>
    <w:p w14:paraId="0EECF468">
      <w:pPr>
        <w:jc w:val="center"/>
      </w:pPr>
    </w:p>
    <w:p w14:paraId="0E694D72">
      <w:pPr>
        <w:jc w:val="center"/>
      </w:pPr>
    </w:p>
    <w:p w14:paraId="7E873F00">
      <w:pPr>
        <w:jc w:val="center"/>
      </w:pPr>
    </w:p>
    <w:p w14:paraId="78939DAC">
      <w:pPr>
        <w:jc w:val="center"/>
      </w:pPr>
    </w:p>
    <w:p w14:paraId="2D6F959F">
      <w:pPr>
        <w:jc w:val="center"/>
      </w:pPr>
    </w:p>
    <w:p w14:paraId="69FC2B43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515B7D5C">
      <w:pPr>
        <w:jc w:val="center"/>
        <w:rPr>
          <w:rFonts w:ascii="宋体" w:hAnsi="宋体" w:eastAsia="宋体"/>
          <w:sz w:val="28"/>
          <w:szCs w:val="28"/>
        </w:rPr>
      </w:pPr>
    </w:p>
    <w:p w14:paraId="7DA712DB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二零二五年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3721391A">
      <w:pPr>
        <w:jc w:val="center"/>
        <w:rPr>
          <w:rFonts w:ascii="宋体" w:hAnsi="宋体" w:eastAsia="宋体"/>
          <w:sz w:val="28"/>
          <w:szCs w:val="28"/>
        </w:rPr>
      </w:pPr>
    </w:p>
    <w:p w14:paraId="088E7812">
      <w:pPr>
        <w:jc w:val="center"/>
        <w:rPr>
          <w:rFonts w:ascii="宋体" w:hAnsi="宋体" w:eastAsia="宋体"/>
          <w:sz w:val="28"/>
          <w:szCs w:val="28"/>
        </w:rPr>
      </w:pPr>
    </w:p>
    <w:p w14:paraId="7C9C3E86">
      <w:pPr>
        <w:jc w:val="center"/>
        <w:rPr>
          <w:rFonts w:ascii="宋体" w:hAnsi="宋体" w:eastAsia="宋体"/>
          <w:sz w:val="28"/>
          <w:szCs w:val="28"/>
        </w:rPr>
      </w:pPr>
    </w:p>
    <w:p w14:paraId="7ADD62C4">
      <w:pPr>
        <w:jc w:val="center"/>
        <w:rPr>
          <w:rFonts w:ascii="宋体" w:hAnsi="宋体" w:eastAsia="宋体"/>
          <w:sz w:val="28"/>
          <w:szCs w:val="28"/>
        </w:rPr>
      </w:pPr>
    </w:p>
    <w:p w14:paraId="2AF905CC">
      <w:pPr>
        <w:jc w:val="center"/>
        <w:rPr>
          <w:rFonts w:ascii="宋体" w:hAnsi="宋体" w:eastAsia="宋体"/>
          <w:sz w:val="28"/>
          <w:szCs w:val="28"/>
        </w:rPr>
      </w:pPr>
    </w:p>
    <w:p w14:paraId="759A5049">
      <w:pPr>
        <w:jc w:val="center"/>
        <w:rPr>
          <w:rFonts w:ascii="宋体" w:hAnsi="宋体" w:eastAsia="宋体"/>
          <w:sz w:val="28"/>
          <w:szCs w:val="28"/>
        </w:rPr>
      </w:pPr>
    </w:p>
    <w:p w14:paraId="4C3BE433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一、工作简况 </w:t>
      </w:r>
    </w:p>
    <w:p w14:paraId="37E9C43E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（一）任务来源</w:t>
      </w:r>
    </w:p>
    <w:p w14:paraId="116DFE2C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中国中小企业协会下达的</w:t>
      </w: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sz w:val="28"/>
          <w:szCs w:val="28"/>
        </w:rPr>
        <w:t>年团体标准修订编制计划，将《</w:t>
      </w:r>
      <w:r>
        <w:rPr>
          <w:rFonts w:hint="eastAsia" w:ascii="宋体" w:hAnsi="宋体" w:eastAsia="宋体"/>
          <w:sz w:val="28"/>
          <w:szCs w:val="28"/>
          <w:lang w:eastAsia="zh-CN"/>
        </w:rPr>
        <w:t>羊毛脂（粗脂）</w:t>
      </w:r>
      <w:r>
        <w:rPr>
          <w:rFonts w:ascii="宋体" w:hAnsi="宋体" w:eastAsia="宋体"/>
          <w:sz w:val="28"/>
          <w:szCs w:val="28"/>
        </w:rPr>
        <w:t>》列为标准编制项目，并于202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sz w:val="28"/>
          <w:szCs w:val="28"/>
        </w:rPr>
        <w:t>月在全国团体标准信息平台上进行了立项公告。</w:t>
      </w:r>
    </w:p>
    <w:p w14:paraId="35C07B21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50AEA567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羊毛脂是从羊毛中提取的一种天然油脂，主要由绵羊皮脂腺分泌，用于保护羊毛和羊的皮肤。粗脂是指未经精炼的羊毛脂原始油脂，一般通过羊毛洗涤过程中产生的污水回收、溶剂萃取、初步纯化等步骤进行提取。提取出的羊毛脂（粗脂）进行精加工后，产品可以被广泛用于各种膏霜类化妆品、医用辅料、母婴用品以及高性能润滑油中。</w:t>
      </w:r>
    </w:p>
    <w:p w14:paraId="13BAD2D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羊毛脂（粗脂）的质量对后续的精加工产品的质量有着至关重要的影响，但截止目前尚未有相关标准对其技术条件进行规范。本项目的提出旨在填补该细分领域的标准空白，为羊毛脂（粗脂）的生产、销售和使用提供了统一的质量标准和检验方法，确保产品质量，促使企业不断改进生产工艺，加强质量管理，推动整个行业的技术进步和产业升级。</w:t>
      </w:r>
    </w:p>
    <w:p w14:paraId="16906CB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（三）</w:t>
      </w:r>
      <w:r>
        <w:rPr>
          <w:rFonts w:ascii="宋体" w:hAnsi="宋体" w:eastAsia="宋体"/>
          <w:b/>
          <w:bCs/>
          <w:sz w:val="28"/>
          <w:szCs w:val="28"/>
        </w:rPr>
        <w:t>编制过程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767ECE4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 xml:space="preserve"> 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月，完成《</w:t>
      </w:r>
      <w:r>
        <w:rPr>
          <w:rFonts w:hint="eastAsia" w:ascii="宋体" w:hAnsi="宋体" w:eastAsia="宋体"/>
          <w:sz w:val="28"/>
          <w:szCs w:val="28"/>
          <w:lang w:eastAsia="zh-CN"/>
        </w:rPr>
        <w:t>羊毛脂（粗脂）</w:t>
      </w:r>
      <w:r>
        <w:rPr>
          <w:rFonts w:hint="eastAsia" w:ascii="宋体" w:hAnsi="宋体" w:eastAsia="宋体"/>
          <w:sz w:val="28"/>
          <w:szCs w:val="28"/>
        </w:rPr>
        <w:t>》的立项。标准立项计划下达后，根据相关文件的要求，明确小组成员工作任务并制定了详细的工作计划。</w:t>
      </w:r>
    </w:p>
    <w:p w14:paraId="0D27C4A0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 xml:space="preserve"> 年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月-2025年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月，标准编制组对国内外的相关行业、标准、科研成果、专著等开展广泛、深入的调研，在此基础上完成《</w:t>
      </w:r>
      <w:r>
        <w:rPr>
          <w:rFonts w:hint="eastAsia" w:ascii="宋体" w:hAnsi="宋体" w:eastAsia="宋体"/>
          <w:sz w:val="28"/>
          <w:szCs w:val="28"/>
          <w:lang w:eastAsia="zh-CN"/>
        </w:rPr>
        <w:t>羊毛脂（粗脂）</w:t>
      </w:r>
      <w:r>
        <w:rPr>
          <w:rFonts w:hint="eastAsia" w:ascii="宋体" w:hAnsi="宋体" w:eastAsia="宋体"/>
          <w:sz w:val="28"/>
          <w:szCs w:val="28"/>
        </w:rPr>
        <w:t>》的草案。随后标准制定小组与相关专家经多次研究、讨论对草案进行数次修改，于2025年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/>
          <w:sz w:val="28"/>
          <w:szCs w:val="28"/>
        </w:rPr>
        <w:t>旬提交《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羊毛脂（粗脂）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》标准征求意见稿及征求意见稿编制说明，拟定在网上公示征求意见稿，广泛征求各方意见和建议。</w:t>
      </w:r>
    </w:p>
    <w:p w14:paraId="3B05C202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制定小组将根据各方意见和建议对标准进行修改后形成送审稿。</w:t>
      </w:r>
    </w:p>
    <w:p w14:paraId="68FE300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6BBF434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（四）主要起草单位及起草人所做的工作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6C3190CF">
      <w:pPr>
        <w:spacing w:line="360" w:lineRule="auto"/>
        <w:ind w:firstLine="56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由如皋洲华纺织科技有限公司牵头专家成立的标准制定小组，在广泛调研、查阅和研究国际、国内的现行标准，结合行业现行技术痛点和空白，组织、协调和策划了标准征求意见稿的草拟和修改过程。</w:t>
      </w:r>
    </w:p>
    <w:p w14:paraId="142E64E5">
      <w:pPr>
        <w:spacing w:line="360" w:lineRule="auto"/>
        <w:ind w:firstLine="560"/>
        <w:jc w:val="left"/>
        <w:rPr>
          <w:rFonts w:ascii="宋体" w:hAnsi="宋体" w:eastAsia="宋体"/>
          <w:sz w:val="28"/>
          <w:szCs w:val="28"/>
        </w:rPr>
      </w:pPr>
    </w:p>
    <w:p w14:paraId="1B77B246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459702C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4CD78269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本标准依据相关行业标准，标准编制遵循“前瞻性、实用性、 统一性、规范性”的原则，注重标准的可操作性，严格按照 GB/T 1.1-2020《标准化工作导则第1部分：标准化文件的结构和起草规则》的要求进行编写。</w:t>
      </w:r>
    </w:p>
    <w:p w14:paraId="08878A1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0F0CF7D4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（二）</w:t>
      </w:r>
      <w:r>
        <w:rPr>
          <w:rFonts w:ascii="宋体" w:hAnsi="宋体" w:eastAsia="宋体"/>
          <w:b/>
          <w:bCs/>
          <w:sz w:val="28"/>
          <w:szCs w:val="28"/>
        </w:rPr>
        <w:t xml:space="preserve"> 标准主要技术内容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6DD974FD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1、规范性引用文件：列出了本文件引用的其他规范性文件。</w:t>
      </w:r>
    </w:p>
    <w:p w14:paraId="78D897DD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2、术语和定义：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无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15DAD2C8">
      <w:pPr>
        <w:spacing w:line="360" w:lineRule="auto"/>
        <w:ind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3、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分类：按用途进行分类。</w:t>
      </w:r>
    </w:p>
    <w:p w14:paraId="495909B3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/>
          <w:sz w:val="28"/>
          <w:szCs w:val="28"/>
        </w:rPr>
        <w:t>技术要求：对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外观、理化指标、净含量</w:t>
      </w:r>
      <w:r>
        <w:rPr>
          <w:rFonts w:hint="eastAsia" w:ascii="宋体" w:hAnsi="宋体" w:eastAsia="宋体"/>
          <w:sz w:val="28"/>
          <w:szCs w:val="28"/>
        </w:rPr>
        <w:t>进行规定。</w:t>
      </w:r>
    </w:p>
    <w:p w14:paraId="6F23C052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5、试验方法：对技术要求相应的试验方法进行描述。</w:t>
      </w:r>
    </w:p>
    <w:p w14:paraId="640C90B4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6、检验规则：包括出厂检验、型式检验。</w:t>
      </w:r>
    </w:p>
    <w:p w14:paraId="36B6F797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7、标志、包装、运输和贮存。</w:t>
      </w:r>
    </w:p>
    <w:p w14:paraId="2F70E13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 w14:paraId="30A6E9FA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（三）主要试验（或验证）情况分析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5118E0F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结合国内外行业情况及公司的实践进行验证。</w:t>
      </w:r>
    </w:p>
    <w:p w14:paraId="1BD703DB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</w:p>
    <w:p w14:paraId="775993DA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（四）标准中涉及专利的情况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5A31B0DB">
      <w:pPr>
        <w:spacing w:line="360" w:lineRule="auto"/>
        <w:ind w:firstLine="570"/>
        <w:jc w:val="left"/>
        <w:rPr>
          <w:rFonts w:hint="eastAsia" w:hAnsi="宋体" w:eastAsia="宋体" w:cstheme="minorBidi"/>
          <w:kern w:val="2"/>
          <w:sz w:val="28"/>
          <w:szCs w:val="28"/>
          <w:lang w:val="en-US" w:eastAsia="zh-CN"/>
        </w:rPr>
      </w:pPr>
      <w:r>
        <w:rPr>
          <w:rFonts w:hint="eastAsia" w:hAnsi="宋体" w:eastAsia="宋体" w:cstheme="minorBidi"/>
          <w:kern w:val="2"/>
          <w:sz w:val="28"/>
          <w:szCs w:val="28"/>
          <w:lang w:val="en-US" w:eastAsia="zh-CN"/>
        </w:rPr>
        <w:t>无。</w:t>
      </w:r>
    </w:p>
    <w:p w14:paraId="5075FA5B">
      <w:pPr>
        <w:spacing w:line="360" w:lineRule="auto"/>
        <w:ind w:firstLine="570"/>
        <w:jc w:val="left"/>
        <w:rPr>
          <w:rFonts w:hint="eastAsia" w:hAnsi="宋体" w:eastAsia="宋体" w:cstheme="minorBidi"/>
          <w:kern w:val="2"/>
          <w:sz w:val="28"/>
          <w:szCs w:val="28"/>
          <w:lang w:val="en-US" w:eastAsia="zh-CN"/>
        </w:rPr>
      </w:pPr>
    </w:p>
    <w:p w14:paraId="3FF8C3E4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（五）预期达到的效益（经济、效益、生态等），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7DDF4462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羊毛脂（粗脂）经过精炼后的应用场景广泛，包括但不限于：</w:t>
      </w:r>
    </w:p>
    <w:p w14:paraId="6C3C2EAA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1）化妆品领域：可用于生产各种膏霜类化妆品，如护肤霜、乳液、唇膏等，能使皮肤更滋润、柔滑，起到润肤、保湿的作用，还可作为乳化剂，帮助水和油相混合；</w:t>
      </w:r>
    </w:p>
    <w:p w14:paraId="4CD9F3A4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）医药领域：是优良的软膏基质及油包水型乳剂的乳化剂，能使主药迅速被粘膜及皮肤吸收，有附着力，性质稳定，且能吸水，不易酸败，常与凡士林合用，增加凡士林的吸水性与穿透性，也可直接用于一些药膏的制作；</w:t>
      </w:r>
    </w:p>
    <w:p w14:paraId="0B73CB7F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3）其他领域：可用于制造兽用膏药、胶带粘合剂、皮革加脂剂等，还可作为钢铁的防锈剂，以及用于飞机发动机润滑油等非个人护理应用。</w:t>
      </w:r>
    </w:p>
    <w:p w14:paraId="4F634682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标准的制定有助于规范羊毛脂（粗脂）的生产过程和质量控制，使产品质量稳定且符合市场需求，符合高标准的羊毛脂（粗脂）能够作为优质原料，生产出高端产品，从而提高产品附加值。</w:t>
      </w:r>
    </w:p>
    <w:p w14:paraId="3FF25BAD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4E147EA0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（六）在标准体系中的位置，与现行相关法律、法规、规章及相关标准，特别是强制性标准的协调性</w:t>
      </w:r>
    </w:p>
    <w:p w14:paraId="1610A41E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76F339B1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</w:p>
    <w:p w14:paraId="21F7A68E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（七）重大分歧意见的处理经过和依据</w:t>
      </w:r>
    </w:p>
    <w:p w14:paraId="7B645CDA">
      <w:pPr>
        <w:spacing w:line="360" w:lineRule="auto"/>
        <w:ind w:firstLine="56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无。</w:t>
      </w:r>
    </w:p>
    <w:p w14:paraId="29EDBF85">
      <w:pPr>
        <w:spacing w:line="360" w:lineRule="auto"/>
        <w:ind w:firstLine="560"/>
        <w:jc w:val="left"/>
        <w:rPr>
          <w:rFonts w:ascii="宋体" w:hAnsi="宋体" w:eastAsia="宋体"/>
          <w:sz w:val="28"/>
          <w:szCs w:val="28"/>
        </w:rPr>
      </w:pPr>
    </w:p>
    <w:p w14:paraId="3002F632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（八）标准性质的建议说明</w:t>
      </w:r>
    </w:p>
    <w:p w14:paraId="04975762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本标准为团体标准，供社会各界自愿使用。</w:t>
      </w:r>
    </w:p>
    <w:p w14:paraId="30AD1C6C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</w:p>
    <w:p w14:paraId="75480D91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（九）贯彻标准的要求和措施建议</w:t>
      </w:r>
    </w:p>
    <w:p w14:paraId="6329E70A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1、组织线下宣传活动、线上渠道推广，进行标准的内容宣传。</w:t>
      </w:r>
    </w:p>
    <w:p w14:paraId="478E1010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2、组织相关专家进行培训和讲座，介绍本标准并进行答疑。</w:t>
      </w:r>
    </w:p>
    <w:p w14:paraId="51845B80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3、与相关协会、机构、企业等合作伙伴共通普及和推广。</w:t>
      </w:r>
    </w:p>
    <w:p w14:paraId="2458A998"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</w:p>
    <w:p w14:paraId="63592F95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（十）废止现行相关标准的建议</w:t>
      </w:r>
    </w:p>
    <w:p w14:paraId="18712B33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无。</w:t>
      </w:r>
    </w:p>
    <w:p w14:paraId="6832436F"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</w:p>
    <w:p w14:paraId="640F38C3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（十一）其他应予说明的事项</w:t>
      </w:r>
    </w:p>
    <w:p w14:paraId="10440C4E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无。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1826CA3E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/>
          <w:sz w:val="28"/>
          <w:szCs w:val="28"/>
          <w:lang w:eastAsia="zh-CN"/>
        </w:rPr>
        <w:t>羊毛脂（粗脂）</w:t>
      </w:r>
      <w:r>
        <w:rPr>
          <w:rFonts w:hint="eastAsia" w:ascii="宋体" w:hAnsi="宋体" w:eastAsia="宋体"/>
          <w:sz w:val="28"/>
          <w:szCs w:val="28"/>
        </w:rPr>
        <w:t>》起草组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78684C11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2025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日</w:t>
      </w:r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189B79"/>
    <w:multiLevelType w:val="singleLevel"/>
    <w:tmpl w:val="F6189B7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C5917C3"/>
    <w:multiLevelType w:val="multilevel"/>
    <w:tmpl w:val="2C5917C3"/>
    <w:lvl w:ilvl="0" w:tentative="0">
      <w:start w:val="1"/>
      <w:numFmt w:val="none"/>
      <w:pStyle w:val="16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 w:cs="Times New Roman"/>
        <w:b w:val="0"/>
        <w:i w:val="0"/>
        <w:sz w:val="21"/>
      </w:rPr>
    </w:lvl>
    <w:lvl w:ilvl="1" w:tentative="0">
      <w:start w:val="1"/>
      <w:numFmt w:val="none"/>
      <w:pStyle w:val="19"/>
      <w:lvlText w:val=""/>
      <w:lvlJc w:val="left"/>
      <w:pPr>
        <w:ind w:left="851" w:hanging="431"/>
      </w:pPr>
      <w:rPr>
        <w:rFonts w:hint="default" w:ascii="Symbol" w:hAnsi="Symbol" w:cs="Times New Roman"/>
        <w:sz w:val="21"/>
      </w:rPr>
    </w:lvl>
    <w:lvl w:ilvl="2" w:tentative="0">
      <w:start w:val="1"/>
      <w:numFmt w:val="bullet"/>
      <w:pStyle w:val="17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MjFkYmM4NmFlNTE3OTBhMTQwMGMzYWFiZjdiOGEifQ=="/>
  </w:docVars>
  <w:rsids>
    <w:rsidRoot w:val="00080FCE"/>
    <w:rsid w:val="00004E32"/>
    <w:rsid w:val="00013CD7"/>
    <w:rsid w:val="00021E0D"/>
    <w:rsid w:val="00031415"/>
    <w:rsid w:val="000711D3"/>
    <w:rsid w:val="00076E6A"/>
    <w:rsid w:val="0007729C"/>
    <w:rsid w:val="00080FCE"/>
    <w:rsid w:val="000841BD"/>
    <w:rsid w:val="0008492B"/>
    <w:rsid w:val="00086D78"/>
    <w:rsid w:val="00096631"/>
    <w:rsid w:val="000C7648"/>
    <w:rsid w:val="000D7E80"/>
    <w:rsid w:val="00100F6C"/>
    <w:rsid w:val="00100FA1"/>
    <w:rsid w:val="0010711D"/>
    <w:rsid w:val="001171FC"/>
    <w:rsid w:val="00122E25"/>
    <w:rsid w:val="00124E74"/>
    <w:rsid w:val="00147751"/>
    <w:rsid w:val="001552ED"/>
    <w:rsid w:val="00172D1B"/>
    <w:rsid w:val="00184316"/>
    <w:rsid w:val="001A1C3A"/>
    <w:rsid w:val="001A3971"/>
    <w:rsid w:val="001A7B8A"/>
    <w:rsid w:val="001C17B8"/>
    <w:rsid w:val="001E5452"/>
    <w:rsid w:val="001E59E1"/>
    <w:rsid w:val="001F643D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824F8"/>
    <w:rsid w:val="003C4C2B"/>
    <w:rsid w:val="003F6507"/>
    <w:rsid w:val="00400730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14855"/>
    <w:rsid w:val="0052542A"/>
    <w:rsid w:val="005333C6"/>
    <w:rsid w:val="00536B27"/>
    <w:rsid w:val="00543CA9"/>
    <w:rsid w:val="00544CD0"/>
    <w:rsid w:val="00555D75"/>
    <w:rsid w:val="00560FA5"/>
    <w:rsid w:val="00566FEC"/>
    <w:rsid w:val="00576B39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6F2F2D"/>
    <w:rsid w:val="00712175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487B"/>
    <w:rsid w:val="007F784F"/>
    <w:rsid w:val="00802198"/>
    <w:rsid w:val="00820BE7"/>
    <w:rsid w:val="00830DF8"/>
    <w:rsid w:val="00831C13"/>
    <w:rsid w:val="008374F8"/>
    <w:rsid w:val="00850CF3"/>
    <w:rsid w:val="00855EF3"/>
    <w:rsid w:val="008639DD"/>
    <w:rsid w:val="00873DB6"/>
    <w:rsid w:val="00895E54"/>
    <w:rsid w:val="008C53F7"/>
    <w:rsid w:val="008F2746"/>
    <w:rsid w:val="008F7FFC"/>
    <w:rsid w:val="00901136"/>
    <w:rsid w:val="00902454"/>
    <w:rsid w:val="00905D53"/>
    <w:rsid w:val="00921AEC"/>
    <w:rsid w:val="00925E06"/>
    <w:rsid w:val="009349E7"/>
    <w:rsid w:val="009411A8"/>
    <w:rsid w:val="009468CF"/>
    <w:rsid w:val="00954D9A"/>
    <w:rsid w:val="009603D3"/>
    <w:rsid w:val="00963FCF"/>
    <w:rsid w:val="00975BD6"/>
    <w:rsid w:val="009D3675"/>
    <w:rsid w:val="009D498C"/>
    <w:rsid w:val="009D532B"/>
    <w:rsid w:val="009D796E"/>
    <w:rsid w:val="00A32DBC"/>
    <w:rsid w:val="00A3749C"/>
    <w:rsid w:val="00A76277"/>
    <w:rsid w:val="00A824EF"/>
    <w:rsid w:val="00A866B0"/>
    <w:rsid w:val="00A869F3"/>
    <w:rsid w:val="00A86B89"/>
    <w:rsid w:val="00B36263"/>
    <w:rsid w:val="00B379B8"/>
    <w:rsid w:val="00B5633A"/>
    <w:rsid w:val="00B779CD"/>
    <w:rsid w:val="00B77F39"/>
    <w:rsid w:val="00B82572"/>
    <w:rsid w:val="00B83264"/>
    <w:rsid w:val="00BA05BC"/>
    <w:rsid w:val="00BB60E1"/>
    <w:rsid w:val="00BE3B0F"/>
    <w:rsid w:val="00BF54BF"/>
    <w:rsid w:val="00C12B64"/>
    <w:rsid w:val="00C21702"/>
    <w:rsid w:val="00C21C0E"/>
    <w:rsid w:val="00C27EC1"/>
    <w:rsid w:val="00C312CC"/>
    <w:rsid w:val="00C3266C"/>
    <w:rsid w:val="00C336CE"/>
    <w:rsid w:val="00C352B8"/>
    <w:rsid w:val="00C3573B"/>
    <w:rsid w:val="00C44BF8"/>
    <w:rsid w:val="00C504BA"/>
    <w:rsid w:val="00C53848"/>
    <w:rsid w:val="00C71078"/>
    <w:rsid w:val="00C72DAC"/>
    <w:rsid w:val="00C76401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0D2A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345D3"/>
    <w:rsid w:val="00E46304"/>
    <w:rsid w:val="00E50746"/>
    <w:rsid w:val="00E650FA"/>
    <w:rsid w:val="00E7235B"/>
    <w:rsid w:val="00EA1735"/>
    <w:rsid w:val="00EC3FE9"/>
    <w:rsid w:val="00ED4E5B"/>
    <w:rsid w:val="00EE7BE4"/>
    <w:rsid w:val="00F30933"/>
    <w:rsid w:val="00F31F16"/>
    <w:rsid w:val="00F7230A"/>
    <w:rsid w:val="00F724A6"/>
    <w:rsid w:val="00F829FC"/>
    <w:rsid w:val="00F92024"/>
    <w:rsid w:val="00FA1182"/>
    <w:rsid w:val="00FC34D9"/>
    <w:rsid w:val="00FE27EF"/>
    <w:rsid w:val="00FF28A7"/>
    <w:rsid w:val="00FF2BFC"/>
    <w:rsid w:val="00FF55C1"/>
    <w:rsid w:val="0475325E"/>
    <w:rsid w:val="077633E2"/>
    <w:rsid w:val="0D9633F1"/>
    <w:rsid w:val="0F913D0D"/>
    <w:rsid w:val="14BE27C4"/>
    <w:rsid w:val="1BF34DB3"/>
    <w:rsid w:val="1D9236E6"/>
    <w:rsid w:val="1E822B3F"/>
    <w:rsid w:val="1E8E65A3"/>
    <w:rsid w:val="208337BA"/>
    <w:rsid w:val="20A57BD4"/>
    <w:rsid w:val="21CE2995"/>
    <w:rsid w:val="233E073A"/>
    <w:rsid w:val="24101808"/>
    <w:rsid w:val="29177872"/>
    <w:rsid w:val="292F6A67"/>
    <w:rsid w:val="35E6686D"/>
    <w:rsid w:val="39096AFA"/>
    <w:rsid w:val="459A64D3"/>
    <w:rsid w:val="46EA14CF"/>
    <w:rsid w:val="4C070C02"/>
    <w:rsid w:val="4C324162"/>
    <w:rsid w:val="5200731B"/>
    <w:rsid w:val="525E7A5F"/>
    <w:rsid w:val="52833022"/>
    <w:rsid w:val="53334A48"/>
    <w:rsid w:val="53AF7E46"/>
    <w:rsid w:val="5AE40D1D"/>
    <w:rsid w:val="5CA72002"/>
    <w:rsid w:val="5F27742B"/>
    <w:rsid w:val="5F994A9B"/>
    <w:rsid w:val="68AE1786"/>
    <w:rsid w:val="68EA193E"/>
    <w:rsid w:val="6A6D6639"/>
    <w:rsid w:val="7FFD59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unhideWhenUsed/>
    <w:uiPriority w:val="99"/>
    <w:pPr>
      <w:ind w:firstLine="420" w:firstLineChars="200"/>
    </w:pPr>
  </w:style>
  <w:style w:type="paragraph" w:customStyle="1" w:styleId="15">
    <w:name w:val="标准文件_段"/>
    <w:link w:val="18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标准文件_一级项"/>
    <w:qFormat/>
    <w:uiPriority w:val="0"/>
    <w:pPr>
      <w:numPr>
        <w:ilvl w:val="0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">
    <w:name w:val="标准文件_三级项"/>
    <w:basedOn w:val="1"/>
    <w:qFormat/>
    <w:uiPriority w:val="0"/>
    <w:pPr>
      <w:numPr>
        <w:ilvl w:val="2"/>
        <w:numId w:val="1"/>
      </w:numPr>
      <w:adjustRightInd w:val="0"/>
      <w:spacing w:line="536870612" w:lineRule="auto"/>
    </w:pPr>
    <w:rPr>
      <w:rFonts w:ascii="Times New Roman" w:hAnsi="Times New Roman" w:eastAsia="宋体" w:cs="Times New Roman"/>
      <w:szCs w:val="21"/>
    </w:rPr>
  </w:style>
  <w:style w:type="character" w:customStyle="1" w:styleId="18">
    <w:name w:val="标准文件_段 Char"/>
    <w:link w:val="15"/>
    <w:locked/>
    <w:uiPriority w:val="0"/>
    <w:rPr>
      <w:rFonts w:ascii="宋体" w:hAnsi="Times New Roman" w:eastAsia="宋体" w:cs="Times New Roman"/>
      <w:sz w:val="21"/>
    </w:rPr>
  </w:style>
  <w:style w:type="paragraph" w:customStyle="1" w:styleId="19">
    <w:name w:val="标准文件_二级项2"/>
    <w:basedOn w:val="15"/>
    <w:qFormat/>
    <w:uiPriority w:val="0"/>
    <w:pPr>
      <w:numPr>
        <w:ilvl w:val="1"/>
        <w:numId w:val="1"/>
      </w:numPr>
      <w:tabs>
        <w:tab w:val="left" w:pos="1440"/>
      </w:tabs>
      <w:ind w:left="1440"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6F3DF-5F7E-496C-BA9E-6A6984910F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Windsoft</Company>
  <Pages>5</Pages>
  <Words>1899</Words>
  <Characters>1989</Characters>
  <Lines>15</Lines>
  <Paragraphs>4</Paragraphs>
  <TotalTime>0</TotalTime>
  <ScaleCrop>false</ScaleCrop>
  <LinksUpToDate>false</LinksUpToDate>
  <CharactersWithSpaces>2026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鲍</cp:lastModifiedBy>
  <cp:lastPrinted>2022-05-11T05:51:00Z</cp:lastPrinted>
  <dcterms:modified xsi:type="dcterms:W3CDTF">2025-06-10T02:51:18Z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363D128E8E8C4C2EBD8506CCEEF208AF_12</vt:lpwstr>
  </property>
  <property fmtid="{D5CDD505-2E9C-101B-9397-08002B2CF9AE}" pid="4" name="KSOTemplateDocerSaveRecord">
    <vt:lpwstr>eyJoZGlkIjoiYzQ4MjFkYmM4NmFlNTE3OTBhMTQwMGMzYWFiZjdiOGEiLCJ1c2VySWQiOiI5NjMyOTE2MjUifQ==</vt:lpwstr>
  </property>
</Properties>
</file>