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7FBA8" w14:textId="77777777" w:rsidR="00AF789A" w:rsidRDefault="00AF789A">
      <w:pPr>
        <w:ind w:firstLine="800"/>
        <w:jc w:val="center"/>
        <w:rPr>
          <w:rFonts w:ascii="黑体" w:eastAsia="黑体" w:hAnsi="黑体"/>
          <w:color w:val="000000" w:themeColor="text1"/>
          <w:sz w:val="40"/>
        </w:rPr>
      </w:pPr>
    </w:p>
    <w:p w14:paraId="417E296F" w14:textId="77777777" w:rsidR="00AF789A" w:rsidRDefault="007E270B">
      <w:pPr>
        <w:ind w:firstLineChars="0" w:firstLine="0"/>
        <w:jc w:val="center"/>
        <w:rPr>
          <w:rFonts w:ascii="黑体" w:eastAsia="黑体" w:hAnsi="黑体"/>
          <w:color w:val="000000" w:themeColor="text1"/>
          <w:sz w:val="72"/>
        </w:rPr>
      </w:pPr>
      <w:r>
        <w:rPr>
          <w:rFonts w:ascii="黑体" w:eastAsia="黑体" w:hAnsi="黑体" w:hint="eastAsia"/>
          <w:color w:val="000000" w:themeColor="text1"/>
          <w:sz w:val="72"/>
        </w:rPr>
        <w:t>团 体 标 准</w:t>
      </w:r>
    </w:p>
    <w:p w14:paraId="20085327" w14:textId="77777777" w:rsidR="00AF789A" w:rsidRDefault="00AF789A">
      <w:pPr>
        <w:ind w:firstLine="480"/>
        <w:jc w:val="center"/>
        <w:rPr>
          <w:color w:val="000000" w:themeColor="text1"/>
        </w:rPr>
      </w:pPr>
    </w:p>
    <w:p w14:paraId="7A6AD21C" w14:textId="77777777" w:rsidR="00AF789A" w:rsidRDefault="00AF789A">
      <w:pPr>
        <w:ind w:firstLine="480"/>
        <w:jc w:val="center"/>
        <w:rPr>
          <w:color w:val="000000" w:themeColor="text1"/>
        </w:rPr>
      </w:pPr>
    </w:p>
    <w:p w14:paraId="6F0B7F4B" w14:textId="77777777" w:rsidR="00AF789A" w:rsidRDefault="00AF789A">
      <w:pPr>
        <w:ind w:firstLine="480"/>
        <w:jc w:val="center"/>
        <w:rPr>
          <w:color w:val="000000" w:themeColor="text1"/>
        </w:rPr>
      </w:pPr>
    </w:p>
    <w:p w14:paraId="271F5BA8" w14:textId="77777777" w:rsidR="00AF789A" w:rsidRDefault="00AF789A">
      <w:pPr>
        <w:ind w:firstLine="480"/>
        <w:jc w:val="center"/>
        <w:rPr>
          <w:color w:val="000000" w:themeColor="text1"/>
        </w:rPr>
      </w:pPr>
    </w:p>
    <w:p w14:paraId="790BF5CC" w14:textId="77777777" w:rsidR="00AF789A" w:rsidRDefault="00AF789A">
      <w:pPr>
        <w:ind w:firstLine="480"/>
        <w:jc w:val="center"/>
        <w:rPr>
          <w:color w:val="000000" w:themeColor="text1"/>
        </w:rPr>
      </w:pPr>
    </w:p>
    <w:p w14:paraId="5AE19509" w14:textId="77777777" w:rsidR="00AF789A" w:rsidRDefault="00AF789A">
      <w:pPr>
        <w:ind w:firstLine="480"/>
        <w:jc w:val="center"/>
        <w:rPr>
          <w:color w:val="000000" w:themeColor="text1"/>
        </w:rPr>
      </w:pPr>
    </w:p>
    <w:p w14:paraId="1B1F52EA" w14:textId="77777777" w:rsidR="00AF789A" w:rsidRDefault="00AF789A">
      <w:pPr>
        <w:ind w:firstLine="480"/>
        <w:jc w:val="center"/>
        <w:rPr>
          <w:color w:val="000000" w:themeColor="text1"/>
        </w:rPr>
      </w:pPr>
    </w:p>
    <w:p w14:paraId="1BBC89EA" w14:textId="77777777" w:rsidR="00AF789A" w:rsidRDefault="00AF789A">
      <w:pPr>
        <w:ind w:firstLine="480"/>
        <w:jc w:val="center"/>
        <w:rPr>
          <w:color w:val="000000" w:themeColor="text1"/>
        </w:rPr>
      </w:pPr>
    </w:p>
    <w:p w14:paraId="2B03A49C" w14:textId="77777777" w:rsidR="00AF789A" w:rsidRDefault="00AF789A">
      <w:pPr>
        <w:ind w:firstLine="480"/>
        <w:jc w:val="center"/>
        <w:rPr>
          <w:color w:val="000000" w:themeColor="text1"/>
        </w:rPr>
      </w:pPr>
    </w:p>
    <w:p w14:paraId="45CEBCE7" w14:textId="77777777" w:rsidR="00AF789A" w:rsidRDefault="00AF789A">
      <w:pPr>
        <w:ind w:firstLine="480"/>
        <w:jc w:val="center"/>
        <w:rPr>
          <w:color w:val="000000" w:themeColor="text1"/>
        </w:rPr>
      </w:pPr>
    </w:p>
    <w:p w14:paraId="2731C7A8" w14:textId="65F7533E" w:rsidR="00AF789A" w:rsidRDefault="007E270B">
      <w:pPr>
        <w:ind w:firstLine="560"/>
        <w:jc w:val="center"/>
        <w:rPr>
          <w:rFonts w:ascii="黑体" w:eastAsia="黑体" w:hAnsi="黑体"/>
          <w:color w:val="000000" w:themeColor="text1"/>
          <w:sz w:val="28"/>
        </w:rPr>
      </w:pPr>
      <w:r>
        <w:rPr>
          <w:rFonts w:ascii="黑体" w:eastAsia="黑体" w:hAnsi="黑体" w:hint="eastAsia"/>
          <w:color w:val="000000" w:themeColor="text1"/>
          <w:sz w:val="28"/>
        </w:rPr>
        <w:t>《</w:t>
      </w:r>
      <w:r w:rsidR="003B3851">
        <w:rPr>
          <w:rFonts w:ascii="黑体" w:eastAsia="黑体" w:hAnsi="黑体" w:hint="eastAsia"/>
          <w:color w:val="000000" w:themeColor="text1"/>
          <w:sz w:val="28"/>
        </w:rPr>
        <w:t>建筑施工企业安全生产风险分级管控规程</w:t>
      </w:r>
      <w:r>
        <w:rPr>
          <w:rFonts w:ascii="黑体" w:eastAsia="黑体" w:hAnsi="黑体" w:hint="eastAsia"/>
          <w:color w:val="000000" w:themeColor="text1"/>
          <w:sz w:val="28"/>
        </w:rPr>
        <w:t>》</w:t>
      </w:r>
    </w:p>
    <w:p w14:paraId="3BC5346D" w14:textId="77777777" w:rsidR="00AF789A" w:rsidRDefault="007E270B">
      <w:pPr>
        <w:ind w:firstLine="560"/>
        <w:jc w:val="center"/>
        <w:rPr>
          <w:rFonts w:ascii="黑体" w:eastAsia="黑体" w:hAnsi="黑体"/>
          <w:color w:val="000000" w:themeColor="text1"/>
          <w:sz w:val="28"/>
        </w:rPr>
      </w:pPr>
      <w:r>
        <w:rPr>
          <w:rFonts w:ascii="黑体" w:eastAsia="黑体" w:hAnsi="黑体" w:hint="eastAsia"/>
          <w:color w:val="000000" w:themeColor="text1"/>
          <w:sz w:val="28"/>
        </w:rPr>
        <w:t>（征求意见稿）</w:t>
      </w:r>
    </w:p>
    <w:p w14:paraId="1778FC83" w14:textId="77777777" w:rsidR="00AF789A" w:rsidRDefault="007E270B">
      <w:pPr>
        <w:ind w:firstLine="560"/>
        <w:jc w:val="center"/>
        <w:rPr>
          <w:rFonts w:ascii="黑体" w:eastAsia="黑体" w:hAnsi="黑体"/>
          <w:color w:val="000000" w:themeColor="text1"/>
          <w:sz w:val="28"/>
        </w:rPr>
      </w:pPr>
      <w:r>
        <w:rPr>
          <w:rFonts w:ascii="黑体" w:eastAsia="黑体" w:hAnsi="黑体" w:hint="eastAsia"/>
          <w:color w:val="000000" w:themeColor="text1"/>
          <w:sz w:val="28"/>
        </w:rPr>
        <w:t>编制说明</w:t>
      </w:r>
    </w:p>
    <w:p w14:paraId="177BE8F0" w14:textId="77777777" w:rsidR="00AF789A" w:rsidRDefault="00AF789A">
      <w:pPr>
        <w:ind w:firstLine="480"/>
        <w:rPr>
          <w:color w:val="000000" w:themeColor="text1"/>
        </w:rPr>
      </w:pPr>
    </w:p>
    <w:p w14:paraId="07A3ED46" w14:textId="77777777" w:rsidR="00AF789A" w:rsidRPr="000A7FCF" w:rsidRDefault="00AF789A">
      <w:pPr>
        <w:ind w:firstLine="480"/>
        <w:rPr>
          <w:color w:val="000000" w:themeColor="text1"/>
        </w:rPr>
      </w:pPr>
    </w:p>
    <w:p w14:paraId="36D23EBE" w14:textId="77777777" w:rsidR="00AF789A" w:rsidRDefault="00AF789A">
      <w:pPr>
        <w:ind w:firstLine="480"/>
        <w:rPr>
          <w:color w:val="000000" w:themeColor="text1"/>
        </w:rPr>
      </w:pPr>
    </w:p>
    <w:p w14:paraId="3ABDCE39" w14:textId="77777777" w:rsidR="00AF789A" w:rsidRDefault="00AF789A">
      <w:pPr>
        <w:ind w:firstLine="480"/>
        <w:rPr>
          <w:color w:val="000000" w:themeColor="text1"/>
        </w:rPr>
      </w:pPr>
    </w:p>
    <w:p w14:paraId="1E9D3A53" w14:textId="77777777" w:rsidR="00AF789A" w:rsidRDefault="00AF789A">
      <w:pPr>
        <w:ind w:firstLine="480"/>
        <w:rPr>
          <w:color w:val="000000" w:themeColor="text1"/>
        </w:rPr>
      </w:pPr>
    </w:p>
    <w:p w14:paraId="10D33EEC" w14:textId="77777777" w:rsidR="00AF789A" w:rsidRDefault="00AF789A">
      <w:pPr>
        <w:ind w:firstLine="480"/>
        <w:rPr>
          <w:color w:val="000000" w:themeColor="text1"/>
        </w:rPr>
      </w:pPr>
    </w:p>
    <w:p w14:paraId="1321A320" w14:textId="77777777" w:rsidR="00AF789A" w:rsidRDefault="00AF789A">
      <w:pPr>
        <w:ind w:firstLine="480"/>
        <w:rPr>
          <w:color w:val="000000" w:themeColor="text1"/>
        </w:rPr>
      </w:pPr>
    </w:p>
    <w:p w14:paraId="0C7BCFBB" w14:textId="77777777" w:rsidR="00AF789A" w:rsidRDefault="00AF789A">
      <w:pPr>
        <w:ind w:firstLine="480"/>
        <w:rPr>
          <w:color w:val="000000" w:themeColor="text1"/>
        </w:rPr>
      </w:pPr>
    </w:p>
    <w:p w14:paraId="04DCE8E4" w14:textId="77777777" w:rsidR="00AF789A" w:rsidRDefault="007E270B">
      <w:pPr>
        <w:ind w:firstLine="560"/>
        <w:jc w:val="center"/>
        <w:rPr>
          <w:rFonts w:ascii="黑体" w:eastAsia="黑体" w:hAnsi="黑体"/>
          <w:color w:val="000000" w:themeColor="text1"/>
          <w:sz w:val="28"/>
        </w:rPr>
      </w:pPr>
      <w:r>
        <w:rPr>
          <w:rFonts w:ascii="黑体" w:eastAsia="黑体" w:hAnsi="黑体" w:hint="eastAsia"/>
          <w:color w:val="000000" w:themeColor="text1"/>
          <w:sz w:val="28"/>
        </w:rPr>
        <w:t>标准起草工作组</w:t>
      </w:r>
    </w:p>
    <w:p w14:paraId="29DF2FE5" w14:textId="07EE81C4" w:rsidR="00AF789A" w:rsidRDefault="007E270B">
      <w:pPr>
        <w:ind w:firstLine="560"/>
        <w:jc w:val="center"/>
        <w:rPr>
          <w:rFonts w:ascii="黑体" w:eastAsia="黑体" w:hAnsi="黑体"/>
          <w:color w:val="000000" w:themeColor="text1"/>
          <w:sz w:val="28"/>
        </w:rPr>
      </w:pPr>
      <w:r>
        <w:rPr>
          <w:rFonts w:ascii="黑体" w:eastAsia="黑体" w:hAnsi="黑体" w:hint="eastAsia"/>
          <w:color w:val="000000" w:themeColor="text1"/>
          <w:sz w:val="28"/>
        </w:rPr>
        <w:t>202</w:t>
      </w:r>
      <w:r w:rsidR="003B3851">
        <w:rPr>
          <w:rFonts w:ascii="黑体" w:eastAsia="黑体" w:hAnsi="黑体"/>
          <w:color w:val="000000" w:themeColor="text1"/>
          <w:sz w:val="28"/>
        </w:rPr>
        <w:t>5</w:t>
      </w:r>
      <w:r>
        <w:rPr>
          <w:rFonts w:ascii="黑体" w:eastAsia="黑体" w:hAnsi="黑体" w:hint="eastAsia"/>
          <w:color w:val="000000" w:themeColor="text1"/>
          <w:sz w:val="28"/>
        </w:rPr>
        <w:t>年</w:t>
      </w:r>
      <w:r w:rsidR="003B3851">
        <w:rPr>
          <w:rFonts w:ascii="黑体" w:eastAsia="黑体" w:hAnsi="黑体"/>
          <w:color w:val="000000" w:themeColor="text1"/>
          <w:sz w:val="28"/>
        </w:rPr>
        <w:t>5</w:t>
      </w:r>
      <w:r>
        <w:rPr>
          <w:rFonts w:ascii="黑体" w:eastAsia="黑体" w:hAnsi="黑体" w:hint="eastAsia"/>
          <w:color w:val="000000" w:themeColor="text1"/>
          <w:sz w:val="28"/>
        </w:rPr>
        <w:t>月</w:t>
      </w:r>
    </w:p>
    <w:p w14:paraId="723D3F74" w14:textId="77777777" w:rsidR="00AF789A" w:rsidRDefault="00AF789A">
      <w:pPr>
        <w:ind w:firstLine="560"/>
        <w:jc w:val="center"/>
        <w:rPr>
          <w:rFonts w:ascii="黑体" w:eastAsia="黑体" w:hAnsi="黑体"/>
          <w:color w:val="000000" w:themeColor="text1"/>
          <w:sz w:val="28"/>
        </w:rPr>
      </w:pPr>
    </w:p>
    <w:p w14:paraId="32B8281F" w14:textId="77777777" w:rsidR="00AF789A" w:rsidRDefault="007E270B">
      <w:pPr>
        <w:pStyle w:val="1"/>
        <w:rPr>
          <w:color w:val="000000" w:themeColor="text1"/>
        </w:rPr>
      </w:pPr>
      <w:r>
        <w:rPr>
          <w:rFonts w:hint="eastAsia"/>
          <w:color w:val="000000" w:themeColor="text1"/>
        </w:rPr>
        <w:lastRenderedPageBreak/>
        <w:t>一、工作简况</w:t>
      </w:r>
    </w:p>
    <w:p w14:paraId="5DE80527" w14:textId="77777777" w:rsidR="00AF789A" w:rsidRDefault="007E270B">
      <w:pPr>
        <w:ind w:firstLineChars="0" w:firstLine="0"/>
        <w:rPr>
          <w:rFonts w:ascii="黑体" w:eastAsia="黑体" w:hAnsi="黑体"/>
          <w:color w:val="000000" w:themeColor="text1"/>
          <w:sz w:val="28"/>
        </w:rPr>
      </w:pPr>
      <w:r>
        <w:rPr>
          <w:rFonts w:ascii="黑体" w:eastAsia="黑体" w:hAnsi="黑体" w:hint="eastAsia"/>
          <w:color w:val="000000" w:themeColor="text1"/>
          <w:sz w:val="28"/>
        </w:rPr>
        <w:t>1、任务来源</w:t>
      </w:r>
    </w:p>
    <w:p w14:paraId="291A857B" w14:textId="301E9EA2" w:rsidR="00AF789A" w:rsidRDefault="007E270B" w:rsidP="000A7FCF">
      <w:pPr>
        <w:ind w:firstLine="480"/>
        <w:rPr>
          <w:color w:val="000000" w:themeColor="text1"/>
        </w:rPr>
      </w:pPr>
      <w:r>
        <w:rPr>
          <w:rFonts w:hint="eastAsia"/>
          <w:color w:val="000000" w:themeColor="text1"/>
        </w:rPr>
        <w:t>为了对</w:t>
      </w:r>
      <w:r w:rsidR="003B3851" w:rsidRPr="003B3851">
        <w:rPr>
          <w:rFonts w:hint="eastAsia"/>
          <w:color w:val="000000" w:themeColor="text1"/>
        </w:rPr>
        <w:t>建筑施工企业安全生产风险分级管控体系实施的基本要求、工作程序和内容、文件管理、持续改进的技术要求</w:t>
      </w:r>
      <w:r>
        <w:rPr>
          <w:rFonts w:hint="eastAsia"/>
          <w:color w:val="000000" w:themeColor="text1"/>
        </w:rPr>
        <w:t>进行控制，</w:t>
      </w:r>
      <w:r w:rsidR="000A7FCF">
        <w:rPr>
          <w:rFonts w:hint="eastAsia"/>
          <w:color w:val="000000" w:themeColor="text1"/>
        </w:rPr>
        <w:t>在推广应用施工工艺的同时，</w:t>
      </w:r>
      <w:r w:rsidR="00E607AC" w:rsidRPr="00E607AC">
        <w:rPr>
          <w:rFonts w:hint="eastAsia"/>
          <w:color w:val="000000" w:themeColor="text1"/>
        </w:rPr>
        <w:t>使</w:t>
      </w:r>
      <w:r w:rsidR="003B3851">
        <w:rPr>
          <w:rFonts w:hint="eastAsia"/>
          <w:color w:val="000000" w:themeColor="text1"/>
        </w:rPr>
        <w:t>建筑施工</w:t>
      </w:r>
      <w:r w:rsidR="00E607AC" w:rsidRPr="00E607AC">
        <w:rPr>
          <w:rFonts w:hint="eastAsia"/>
          <w:color w:val="000000" w:themeColor="text1"/>
        </w:rPr>
        <w:t>质量得以保证</w:t>
      </w:r>
      <w:r>
        <w:rPr>
          <w:color w:val="000000" w:themeColor="text1"/>
        </w:rPr>
        <w:t>，</w:t>
      </w:r>
      <w:r>
        <w:rPr>
          <w:rFonts w:hint="eastAsia"/>
          <w:color w:val="000000" w:themeColor="text1"/>
        </w:rPr>
        <w:t>依据《中华人民标准化法》以及《团体标准管理规定》相关规定，中国中小企业协会决定制定《</w:t>
      </w:r>
      <w:r w:rsidR="003B3851">
        <w:rPr>
          <w:rFonts w:hint="eastAsia"/>
          <w:color w:val="000000" w:themeColor="text1"/>
        </w:rPr>
        <w:t>建筑施工企业安全生产风险分级管控规程</w:t>
      </w:r>
      <w:r>
        <w:rPr>
          <w:rFonts w:hint="eastAsia"/>
          <w:color w:val="000000" w:themeColor="text1"/>
        </w:rPr>
        <w:t>》团体标准，满足企业及各方对</w:t>
      </w:r>
      <w:r w:rsidR="003B3851" w:rsidRPr="003B3851">
        <w:rPr>
          <w:rFonts w:hint="eastAsia"/>
          <w:color w:val="000000" w:themeColor="text1"/>
        </w:rPr>
        <w:t>建筑施工企业安全生产风险分级管控</w:t>
      </w:r>
      <w:r>
        <w:rPr>
          <w:rFonts w:hint="eastAsia"/>
          <w:color w:val="000000" w:themeColor="text1"/>
        </w:rPr>
        <w:t>的实际需求，推动相关技术创新，促进行业健康快速发展。</w:t>
      </w:r>
    </w:p>
    <w:p w14:paraId="797F9121" w14:textId="77777777" w:rsidR="00AF789A" w:rsidRDefault="007E270B">
      <w:pPr>
        <w:ind w:firstLineChars="0" w:firstLine="0"/>
        <w:rPr>
          <w:rFonts w:ascii="黑体" w:eastAsia="黑体" w:hAnsi="黑体"/>
          <w:color w:val="000000" w:themeColor="text1"/>
          <w:sz w:val="28"/>
        </w:rPr>
      </w:pPr>
      <w:r>
        <w:rPr>
          <w:rFonts w:ascii="黑体" w:eastAsia="黑体" w:hAnsi="黑体" w:hint="eastAsia"/>
          <w:color w:val="000000" w:themeColor="text1"/>
          <w:sz w:val="28"/>
        </w:rPr>
        <w:t>2、制定背景</w:t>
      </w:r>
    </w:p>
    <w:p w14:paraId="4EBAE2DF" w14:textId="4AE5FA61" w:rsidR="0066663D" w:rsidRPr="0066663D" w:rsidRDefault="0066663D" w:rsidP="0066663D">
      <w:pPr>
        <w:ind w:firstLine="480"/>
        <w:rPr>
          <w:color w:val="000000" w:themeColor="text1"/>
        </w:rPr>
      </w:pPr>
      <w:r w:rsidRPr="0066663D">
        <w:rPr>
          <w:rFonts w:hint="eastAsia"/>
          <w:color w:val="000000" w:themeColor="text1"/>
        </w:rPr>
        <w:t>根据《中华人民共和国安全生产法》及《建设工程安全生产管理条例》，建筑施工企业必须建立风险分级管控和隐患排查治理双重预防机制，并将其纳入企业安全生产标准化体系。规程的编制是落实法律责任的直接体现，有助于企业规避法律风险，确保合法经营。通过风险分级管控规程，企业可明确从主要负责人到一线作业人员的责任分工，形成“横向到边、纵向到底”的责任网络。</w:t>
      </w:r>
    </w:p>
    <w:p w14:paraId="0B43233C" w14:textId="2398A946" w:rsidR="00E607AC" w:rsidRPr="00E607AC" w:rsidRDefault="0066663D" w:rsidP="0066663D">
      <w:pPr>
        <w:ind w:firstLine="480"/>
        <w:rPr>
          <w:rFonts w:hint="eastAsia"/>
          <w:color w:val="000000" w:themeColor="text1"/>
        </w:rPr>
      </w:pPr>
      <w:r w:rsidRPr="0066663D">
        <w:rPr>
          <w:rFonts w:hint="eastAsia"/>
          <w:color w:val="000000" w:themeColor="text1"/>
        </w:rPr>
        <w:t>风险分级管</w:t>
      </w:r>
      <w:proofErr w:type="gramStart"/>
      <w:r w:rsidRPr="0066663D">
        <w:rPr>
          <w:rFonts w:hint="eastAsia"/>
          <w:color w:val="000000" w:themeColor="text1"/>
        </w:rPr>
        <w:t>控通过</w:t>
      </w:r>
      <w:proofErr w:type="gramEnd"/>
      <w:r w:rsidRPr="0066663D">
        <w:rPr>
          <w:rFonts w:hint="eastAsia"/>
          <w:color w:val="000000" w:themeColor="text1"/>
        </w:rPr>
        <w:t>辨识危险源、评估风险等级并制定管控措施，将风险控制在隐患形成前。根据风险等级差异化配置资源，重大风险由企业总部直接管控，一般风险由项目部或班组负责。分级管理模式避免了资源浪费，促进了安全生产标准化与双重预防机制的深度融合。</w:t>
      </w:r>
    </w:p>
    <w:p w14:paraId="5987B17B" w14:textId="048362F4" w:rsidR="00AF789A" w:rsidRDefault="00600813" w:rsidP="00BC66D0">
      <w:pPr>
        <w:ind w:firstLine="480"/>
        <w:rPr>
          <w:color w:val="000000" w:themeColor="text1"/>
        </w:rPr>
      </w:pPr>
      <w:r w:rsidRPr="00600813">
        <w:rPr>
          <w:rFonts w:hint="eastAsia"/>
          <w:color w:val="000000" w:themeColor="text1"/>
        </w:rPr>
        <w:t>基于此，</w:t>
      </w:r>
      <w:r w:rsidR="00BC66D0" w:rsidRPr="00BC66D0">
        <w:rPr>
          <w:rFonts w:hint="eastAsia"/>
          <w:color w:val="000000" w:themeColor="text1"/>
        </w:rPr>
        <w:t>在参考</w:t>
      </w:r>
      <w:r w:rsidR="0066663D" w:rsidRPr="0066663D">
        <w:rPr>
          <w:rFonts w:hint="eastAsia"/>
          <w:color w:val="000000" w:themeColor="text1"/>
        </w:rPr>
        <w:t>建筑施工企业安全生产风险分级管</w:t>
      </w:r>
      <w:proofErr w:type="gramStart"/>
      <w:r w:rsidR="0066663D" w:rsidRPr="0066663D">
        <w:rPr>
          <w:rFonts w:hint="eastAsia"/>
          <w:color w:val="000000" w:themeColor="text1"/>
        </w:rPr>
        <w:t>控</w:t>
      </w:r>
      <w:r w:rsidR="000A7FCF">
        <w:rPr>
          <w:rFonts w:hint="eastAsia"/>
          <w:color w:val="000000" w:themeColor="text1"/>
        </w:rPr>
        <w:t>相关</w:t>
      </w:r>
      <w:proofErr w:type="gramEnd"/>
      <w:r w:rsidR="00BC66D0" w:rsidRPr="00BC66D0">
        <w:rPr>
          <w:rFonts w:hint="eastAsia"/>
          <w:color w:val="000000" w:themeColor="text1"/>
        </w:rPr>
        <w:t>规范，从</w:t>
      </w:r>
      <w:r w:rsidR="0066663D" w:rsidRPr="0066663D">
        <w:rPr>
          <w:rFonts w:hint="eastAsia"/>
          <w:color w:val="000000" w:themeColor="text1"/>
        </w:rPr>
        <w:t>基本要求、工作程序和内容、文件管理、持续改进</w:t>
      </w:r>
      <w:r w:rsidR="00BC66D0">
        <w:rPr>
          <w:rFonts w:hint="eastAsia"/>
          <w:color w:val="000000" w:themeColor="text1"/>
        </w:rPr>
        <w:t>等方面对</w:t>
      </w:r>
      <w:r w:rsidR="0066663D" w:rsidRPr="0066663D">
        <w:rPr>
          <w:rFonts w:hint="eastAsia"/>
          <w:color w:val="000000" w:themeColor="text1"/>
        </w:rPr>
        <w:t>建筑施工企业安全生产风险分级管</w:t>
      </w:r>
      <w:proofErr w:type="gramStart"/>
      <w:r w:rsidR="0066663D" w:rsidRPr="0066663D">
        <w:rPr>
          <w:rFonts w:hint="eastAsia"/>
          <w:color w:val="000000" w:themeColor="text1"/>
        </w:rPr>
        <w:t>控</w:t>
      </w:r>
      <w:r w:rsidR="00BC66D0">
        <w:rPr>
          <w:rFonts w:hint="eastAsia"/>
          <w:color w:val="000000" w:themeColor="text1"/>
        </w:rPr>
        <w:t>进行</w:t>
      </w:r>
      <w:proofErr w:type="gramEnd"/>
      <w:r w:rsidR="00BC66D0">
        <w:rPr>
          <w:rFonts w:hint="eastAsia"/>
          <w:color w:val="000000" w:themeColor="text1"/>
        </w:rPr>
        <w:t>了详细规定。</w:t>
      </w:r>
      <w:r w:rsidR="007E270B">
        <w:rPr>
          <w:rFonts w:hint="eastAsia"/>
          <w:color w:val="000000" w:themeColor="text1"/>
        </w:rPr>
        <w:t>为贯彻落实《国务院关于深化标准化工作改革方案》的相关要求，制定满足市场和创新需要的团体标准，满足企业及各方对</w:t>
      </w:r>
      <w:r w:rsidR="0066663D" w:rsidRPr="0066663D">
        <w:rPr>
          <w:rFonts w:hint="eastAsia"/>
          <w:color w:val="000000" w:themeColor="text1"/>
        </w:rPr>
        <w:t>建筑施工企业安全生产风险分级管控</w:t>
      </w:r>
      <w:r w:rsidR="007E270B">
        <w:rPr>
          <w:rFonts w:hint="eastAsia"/>
          <w:color w:val="000000" w:themeColor="text1"/>
        </w:rPr>
        <w:t>的实际需求，特提出《</w:t>
      </w:r>
      <w:r w:rsidR="003B3851">
        <w:rPr>
          <w:rFonts w:hint="eastAsia"/>
          <w:color w:val="000000" w:themeColor="text1"/>
        </w:rPr>
        <w:t>建筑施工企业安全生产风险分级管控规程</w:t>
      </w:r>
      <w:r w:rsidR="007E270B">
        <w:rPr>
          <w:rFonts w:hint="eastAsia"/>
          <w:color w:val="000000" w:themeColor="text1"/>
        </w:rPr>
        <w:t>》团体标准制定项目。</w:t>
      </w:r>
    </w:p>
    <w:p w14:paraId="45B09440" w14:textId="77777777" w:rsidR="00AF789A" w:rsidRDefault="007E270B">
      <w:pPr>
        <w:ind w:firstLineChars="0" w:firstLine="0"/>
        <w:rPr>
          <w:rFonts w:ascii="黑体" w:eastAsia="黑体" w:hAnsi="黑体"/>
          <w:color w:val="000000" w:themeColor="text1"/>
          <w:szCs w:val="24"/>
        </w:rPr>
      </w:pPr>
      <w:r>
        <w:rPr>
          <w:rFonts w:ascii="黑体" w:eastAsia="黑体" w:hAnsi="黑体" w:hint="eastAsia"/>
          <w:color w:val="000000" w:themeColor="text1"/>
          <w:szCs w:val="24"/>
        </w:rPr>
        <w:t>3、起草过程</w:t>
      </w:r>
    </w:p>
    <w:p w14:paraId="2234298D" w14:textId="77777777" w:rsidR="00AF789A" w:rsidRDefault="007E270B">
      <w:pPr>
        <w:ind w:firstLineChars="0" w:firstLine="0"/>
        <w:rPr>
          <w:rFonts w:hAnsi="黑体"/>
          <w:color w:val="000000" w:themeColor="text1"/>
          <w:szCs w:val="24"/>
        </w:rPr>
      </w:pPr>
      <w:r>
        <w:rPr>
          <w:rFonts w:hAnsi="黑体" w:hint="eastAsia"/>
          <w:color w:val="000000" w:themeColor="text1"/>
          <w:szCs w:val="24"/>
        </w:rPr>
        <w:t>3.1 标准研制阶段</w:t>
      </w:r>
    </w:p>
    <w:p w14:paraId="462AD8F2" w14:textId="7745E1C5" w:rsidR="00AF789A" w:rsidRDefault="007E270B">
      <w:pPr>
        <w:ind w:firstLine="480"/>
        <w:rPr>
          <w:color w:val="000000" w:themeColor="text1"/>
        </w:rPr>
      </w:pPr>
      <w:r>
        <w:rPr>
          <w:rFonts w:hint="eastAsia"/>
          <w:color w:val="000000" w:themeColor="text1"/>
        </w:rPr>
        <w:t>202</w:t>
      </w:r>
      <w:r w:rsidR="0066663D">
        <w:rPr>
          <w:color w:val="000000" w:themeColor="text1"/>
        </w:rPr>
        <w:t>5</w:t>
      </w:r>
      <w:r>
        <w:rPr>
          <w:rFonts w:hint="eastAsia"/>
          <w:color w:val="000000" w:themeColor="text1"/>
        </w:rPr>
        <w:t>年</w:t>
      </w:r>
      <w:r w:rsidR="0066663D">
        <w:rPr>
          <w:color w:val="000000" w:themeColor="text1"/>
        </w:rPr>
        <w:t>2</w:t>
      </w:r>
      <w:r>
        <w:rPr>
          <w:rFonts w:hint="eastAsia"/>
          <w:color w:val="000000" w:themeColor="text1"/>
        </w:rPr>
        <w:t>月，依据《中华人民共和国标准化法》、《国务院关于深化标准化工作改革方案》等文件的要求，按照中国中小企业协会团体标准的制修订程序组</w:t>
      </w:r>
      <w:r>
        <w:rPr>
          <w:rFonts w:hint="eastAsia"/>
          <w:color w:val="000000" w:themeColor="text1"/>
        </w:rPr>
        <w:lastRenderedPageBreak/>
        <w:t>织有关技术人员成立标准起草工作组，确定标准名称为《</w:t>
      </w:r>
      <w:r w:rsidR="003B3851">
        <w:rPr>
          <w:rFonts w:hint="eastAsia"/>
          <w:color w:val="000000" w:themeColor="text1"/>
        </w:rPr>
        <w:t>建筑施工企业安全生产风险分级管控规程</w:t>
      </w:r>
      <w:r>
        <w:rPr>
          <w:rFonts w:hint="eastAsia"/>
          <w:color w:val="000000" w:themeColor="text1"/>
        </w:rPr>
        <w:t>》。</w:t>
      </w:r>
    </w:p>
    <w:p w14:paraId="74D183C4" w14:textId="499515FA" w:rsidR="00AF789A" w:rsidRDefault="007E270B">
      <w:pPr>
        <w:ind w:firstLine="480"/>
        <w:rPr>
          <w:color w:val="000000" w:themeColor="text1"/>
        </w:rPr>
      </w:pPr>
      <w:r>
        <w:rPr>
          <w:rFonts w:hint="eastAsia"/>
          <w:color w:val="000000" w:themeColor="text1"/>
        </w:rPr>
        <w:t>202</w:t>
      </w:r>
      <w:r w:rsidR="0066663D">
        <w:rPr>
          <w:color w:val="000000" w:themeColor="text1"/>
        </w:rPr>
        <w:t>5</w:t>
      </w:r>
      <w:r>
        <w:rPr>
          <w:rFonts w:hint="eastAsia"/>
          <w:color w:val="000000" w:themeColor="text1"/>
        </w:rPr>
        <w:t>年</w:t>
      </w:r>
      <w:r w:rsidR="0066663D">
        <w:rPr>
          <w:color w:val="000000" w:themeColor="text1"/>
        </w:rPr>
        <w:t>3</w:t>
      </w:r>
      <w:r>
        <w:rPr>
          <w:rFonts w:hint="eastAsia"/>
          <w:color w:val="000000" w:themeColor="text1"/>
        </w:rPr>
        <w:t>月，标准起草工作组收集、整理相关标准化资料、专业文献等，为本文件的编制提供参考，并通过企业调研，了解企业实际生产情况，经成分分析、研讨、论证后编写完成《</w:t>
      </w:r>
      <w:r w:rsidR="003B3851">
        <w:rPr>
          <w:rFonts w:hint="eastAsia"/>
          <w:color w:val="000000" w:themeColor="text1"/>
        </w:rPr>
        <w:t>建筑施工企业安全生产风险分级管控规程</w:t>
      </w:r>
      <w:r>
        <w:rPr>
          <w:rFonts w:hint="eastAsia"/>
          <w:color w:val="000000" w:themeColor="text1"/>
        </w:rPr>
        <w:t>》初稿和立项申请书。</w:t>
      </w:r>
    </w:p>
    <w:p w14:paraId="24B8FDD3" w14:textId="77777777" w:rsidR="00AF789A" w:rsidRDefault="007E270B">
      <w:pPr>
        <w:ind w:firstLineChars="0" w:firstLine="0"/>
        <w:rPr>
          <w:rFonts w:hAnsi="黑体"/>
          <w:color w:val="000000" w:themeColor="text1"/>
          <w:sz w:val="28"/>
        </w:rPr>
      </w:pPr>
      <w:r>
        <w:rPr>
          <w:rFonts w:hAnsi="黑体" w:hint="eastAsia"/>
          <w:color w:val="000000" w:themeColor="text1"/>
          <w:sz w:val="28"/>
        </w:rPr>
        <w:t>3.2 标准立项阶段</w:t>
      </w:r>
    </w:p>
    <w:p w14:paraId="67EE58CC" w14:textId="62307586" w:rsidR="00AF789A" w:rsidRDefault="007E270B">
      <w:pPr>
        <w:ind w:firstLine="480"/>
        <w:rPr>
          <w:color w:val="000000" w:themeColor="text1"/>
        </w:rPr>
      </w:pPr>
      <w:r>
        <w:rPr>
          <w:rFonts w:hint="eastAsia"/>
          <w:color w:val="000000" w:themeColor="text1"/>
        </w:rPr>
        <w:t>202</w:t>
      </w:r>
      <w:r w:rsidR="000A7FCF">
        <w:rPr>
          <w:color w:val="000000" w:themeColor="text1"/>
        </w:rPr>
        <w:t>4</w:t>
      </w:r>
      <w:r>
        <w:rPr>
          <w:rFonts w:hint="eastAsia"/>
          <w:color w:val="000000" w:themeColor="text1"/>
        </w:rPr>
        <w:t>年</w:t>
      </w:r>
      <w:r w:rsidR="0066663D">
        <w:rPr>
          <w:color w:val="000000" w:themeColor="text1"/>
        </w:rPr>
        <w:t>5</w:t>
      </w:r>
      <w:r>
        <w:rPr>
          <w:rFonts w:hint="eastAsia"/>
          <w:color w:val="000000" w:themeColor="text1"/>
        </w:rPr>
        <w:t>月，中国中小企业协会正式发布了《</w:t>
      </w:r>
      <w:r w:rsidR="003B3851">
        <w:rPr>
          <w:rFonts w:hint="eastAsia"/>
          <w:color w:val="000000" w:themeColor="text1"/>
        </w:rPr>
        <w:t>建筑施工企业安全生产风险分级管控规程</w:t>
      </w:r>
      <w:r>
        <w:rPr>
          <w:rFonts w:hint="eastAsia"/>
          <w:color w:val="000000" w:themeColor="text1"/>
        </w:rPr>
        <w:t>》团体标准立项通知，并在全国团体标准信息平台进行公示。</w:t>
      </w:r>
    </w:p>
    <w:p w14:paraId="3DD17F73" w14:textId="77777777" w:rsidR="00AF789A" w:rsidRDefault="007E270B">
      <w:pPr>
        <w:ind w:firstLineChars="0" w:firstLine="0"/>
        <w:rPr>
          <w:rFonts w:hAnsi="黑体"/>
          <w:color w:val="000000" w:themeColor="text1"/>
          <w:sz w:val="28"/>
        </w:rPr>
      </w:pPr>
      <w:r>
        <w:rPr>
          <w:rFonts w:hAnsi="黑体" w:hint="eastAsia"/>
          <w:color w:val="000000" w:themeColor="text1"/>
          <w:sz w:val="28"/>
        </w:rPr>
        <w:t>3.3 标准起草阶段</w:t>
      </w:r>
    </w:p>
    <w:p w14:paraId="2913237D" w14:textId="04452291" w:rsidR="00AF789A" w:rsidRDefault="007E270B">
      <w:pPr>
        <w:ind w:firstLine="480"/>
        <w:rPr>
          <w:color w:val="000000" w:themeColor="text1"/>
        </w:rPr>
      </w:pPr>
      <w:r>
        <w:rPr>
          <w:rFonts w:hint="eastAsia"/>
          <w:color w:val="000000" w:themeColor="text1"/>
        </w:rPr>
        <w:t>202</w:t>
      </w:r>
      <w:r w:rsidR="000A7FCF">
        <w:rPr>
          <w:color w:val="000000" w:themeColor="text1"/>
        </w:rPr>
        <w:t>4</w:t>
      </w:r>
      <w:r>
        <w:rPr>
          <w:rFonts w:hint="eastAsia"/>
          <w:color w:val="000000" w:themeColor="text1"/>
        </w:rPr>
        <w:t>年</w:t>
      </w:r>
      <w:r w:rsidR="0066663D">
        <w:rPr>
          <w:color w:val="000000" w:themeColor="text1"/>
        </w:rPr>
        <w:t>5</w:t>
      </w:r>
      <w:r>
        <w:rPr>
          <w:rFonts w:hint="eastAsia"/>
          <w:color w:val="000000" w:themeColor="text1"/>
        </w:rPr>
        <w:t>月，就标准初稿，标准起草工作组成员通过相关信息化手段进行多次内容讨论和交流，并向相关单位和专家咨询，在广泛听取各方意见和充分论证的基础上，对标准初稿中做了修改。</w:t>
      </w:r>
    </w:p>
    <w:p w14:paraId="5E453B8A" w14:textId="77777777" w:rsidR="00AF789A" w:rsidRDefault="007E270B">
      <w:pPr>
        <w:ind w:firstLineChars="0" w:firstLine="0"/>
        <w:rPr>
          <w:rFonts w:hAnsi="黑体"/>
          <w:color w:val="000000" w:themeColor="text1"/>
          <w:sz w:val="28"/>
        </w:rPr>
      </w:pPr>
      <w:r>
        <w:rPr>
          <w:rFonts w:hAnsi="黑体" w:hint="eastAsia"/>
          <w:color w:val="000000" w:themeColor="text1"/>
          <w:sz w:val="28"/>
        </w:rPr>
        <w:t>3.4 征求意见阶段</w:t>
      </w:r>
    </w:p>
    <w:p w14:paraId="210A01C4" w14:textId="77777777" w:rsidR="00AF789A" w:rsidRDefault="007E270B">
      <w:pPr>
        <w:ind w:firstLine="560"/>
        <w:rPr>
          <w:rFonts w:ascii="黑体" w:eastAsia="黑体" w:hAnsi="黑体"/>
          <w:color w:val="000000" w:themeColor="text1"/>
          <w:sz w:val="28"/>
        </w:rPr>
      </w:pPr>
      <w:r>
        <w:rPr>
          <w:rFonts w:ascii="黑体" w:eastAsia="黑体" w:hAnsi="黑体" w:hint="eastAsia"/>
          <w:color w:val="000000" w:themeColor="text1"/>
          <w:sz w:val="28"/>
        </w:rPr>
        <w:t>……</w:t>
      </w:r>
    </w:p>
    <w:p w14:paraId="17F26D82" w14:textId="77777777" w:rsidR="00AF789A" w:rsidRDefault="007E270B">
      <w:pPr>
        <w:ind w:firstLineChars="0" w:firstLine="0"/>
        <w:rPr>
          <w:rFonts w:hAnsi="黑体"/>
          <w:color w:val="000000" w:themeColor="text1"/>
          <w:sz w:val="28"/>
        </w:rPr>
      </w:pPr>
      <w:r>
        <w:rPr>
          <w:rFonts w:hAnsi="黑体" w:hint="eastAsia"/>
          <w:color w:val="000000" w:themeColor="text1"/>
          <w:sz w:val="28"/>
        </w:rPr>
        <w:t>3.5 技术审查阶段</w:t>
      </w:r>
    </w:p>
    <w:p w14:paraId="4A5FDBA2" w14:textId="77777777" w:rsidR="00AF789A" w:rsidRDefault="007E270B">
      <w:pPr>
        <w:ind w:firstLine="560"/>
        <w:rPr>
          <w:rFonts w:ascii="黑体" w:eastAsia="黑体" w:hAnsi="黑体"/>
          <w:color w:val="000000" w:themeColor="text1"/>
          <w:sz w:val="28"/>
        </w:rPr>
      </w:pPr>
      <w:r>
        <w:rPr>
          <w:rFonts w:ascii="黑体" w:eastAsia="黑体" w:hAnsi="黑体" w:hint="eastAsia"/>
          <w:color w:val="000000" w:themeColor="text1"/>
          <w:sz w:val="28"/>
        </w:rPr>
        <w:t>……</w:t>
      </w:r>
    </w:p>
    <w:p w14:paraId="5A79B3A9" w14:textId="77777777" w:rsidR="00AF789A" w:rsidRDefault="007E270B">
      <w:pPr>
        <w:pStyle w:val="1"/>
        <w:rPr>
          <w:color w:val="000000" w:themeColor="text1"/>
        </w:rPr>
      </w:pPr>
      <w:r>
        <w:rPr>
          <w:rFonts w:hint="eastAsia"/>
          <w:color w:val="000000" w:themeColor="text1"/>
        </w:rPr>
        <w:t>二、编制原则和主要内容</w:t>
      </w:r>
    </w:p>
    <w:p w14:paraId="09EE441F" w14:textId="77777777" w:rsidR="00AF789A" w:rsidRDefault="007E270B">
      <w:pPr>
        <w:ind w:firstLineChars="0" w:firstLine="0"/>
        <w:rPr>
          <w:rFonts w:ascii="黑体" w:eastAsia="黑体" w:hAnsi="黑体"/>
          <w:color w:val="000000" w:themeColor="text1"/>
          <w:sz w:val="28"/>
        </w:rPr>
      </w:pPr>
      <w:r>
        <w:rPr>
          <w:rFonts w:ascii="黑体" w:eastAsia="黑体" w:hAnsi="黑体" w:hint="eastAsia"/>
          <w:color w:val="000000" w:themeColor="text1"/>
          <w:sz w:val="28"/>
        </w:rPr>
        <w:t>1、编制原则</w:t>
      </w:r>
    </w:p>
    <w:p w14:paraId="14B8180E" w14:textId="77777777" w:rsidR="00AF789A" w:rsidRDefault="007E270B">
      <w:pPr>
        <w:ind w:firstLine="480"/>
        <w:rPr>
          <w:color w:val="000000" w:themeColor="text1"/>
        </w:rPr>
      </w:pPr>
      <w:r>
        <w:rPr>
          <w:rFonts w:hint="eastAsia"/>
          <w:color w:val="000000" w:themeColor="text1"/>
        </w:rPr>
        <w:t>在标准制定过程中，标准起草工作组按照GB/T 1.1-2020 给出的规则编写，主要遵循以下原则：</w:t>
      </w:r>
    </w:p>
    <w:p w14:paraId="757F8CCD" w14:textId="77777777" w:rsidR="00AF789A" w:rsidRDefault="007E270B">
      <w:pPr>
        <w:ind w:firstLine="480"/>
        <w:rPr>
          <w:color w:val="000000" w:themeColor="text1"/>
        </w:rPr>
      </w:pPr>
      <w:r>
        <w:rPr>
          <w:rFonts w:hint="eastAsia"/>
          <w:color w:val="000000" w:themeColor="text1"/>
        </w:rPr>
        <w:t>（1）协调性: 保证标准与国内现行国家标准、行业标准协调一致。</w:t>
      </w:r>
    </w:p>
    <w:p w14:paraId="39498BC2" w14:textId="77777777" w:rsidR="00AF789A" w:rsidRDefault="007E270B">
      <w:pPr>
        <w:ind w:firstLine="480"/>
        <w:rPr>
          <w:color w:val="000000" w:themeColor="text1"/>
        </w:rPr>
      </w:pPr>
      <w:r>
        <w:rPr>
          <w:rFonts w:hint="eastAsia"/>
          <w:color w:val="000000" w:themeColor="text1"/>
        </w:rPr>
        <w:t>（2）规范性：严格按照GB/T 1.1—2020《标准化工作导则 第1部分：标准化文件的结构和起草规则》给出的规则起草，保证标准的编写质量。</w:t>
      </w:r>
    </w:p>
    <w:p w14:paraId="558371E9" w14:textId="77777777" w:rsidR="00AF789A" w:rsidRDefault="007E270B">
      <w:pPr>
        <w:ind w:firstLine="480"/>
        <w:rPr>
          <w:color w:val="000000" w:themeColor="text1"/>
        </w:rPr>
      </w:pPr>
      <w:r>
        <w:rPr>
          <w:rFonts w:hint="eastAsia"/>
          <w:color w:val="000000" w:themeColor="text1"/>
        </w:rPr>
        <w:t>（3）适用性：结合产品生产企业管理实践和产品的主要环境影响，提出对企业产品的具体质量要求和生产经营规范。</w:t>
      </w:r>
    </w:p>
    <w:p w14:paraId="2EB5C8B8" w14:textId="77777777" w:rsidR="00AF789A" w:rsidRDefault="007E270B">
      <w:pPr>
        <w:ind w:firstLineChars="0" w:firstLine="0"/>
        <w:rPr>
          <w:rFonts w:ascii="黑体" w:eastAsia="黑体" w:hAnsi="黑体"/>
          <w:color w:val="000000" w:themeColor="text1"/>
          <w:sz w:val="28"/>
        </w:rPr>
      </w:pPr>
      <w:r>
        <w:rPr>
          <w:rFonts w:ascii="黑体" w:eastAsia="黑体" w:hAnsi="黑体" w:hint="eastAsia"/>
          <w:color w:val="000000" w:themeColor="text1"/>
          <w:sz w:val="28"/>
        </w:rPr>
        <w:lastRenderedPageBreak/>
        <w:t>2、主要内容及其确定依据</w:t>
      </w:r>
    </w:p>
    <w:p w14:paraId="0EE202DA" w14:textId="36FB0C38" w:rsidR="00AF789A" w:rsidRDefault="007E270B">
      <w:pPr>
        <w:ind w:firstLineChars="0" w:firstLine="0"/>
        <w:rPr>
          <w:rFonts w:hAnsi="黑体"/>
          <w:color w:val="000000" w:themeColor="text1"/>
          <w:sz w:val="28"/>
        </w:rPr>
      </w:pPr>
      <w:r>
        <w:rPr>
          <w:rFonts w:hAnsi="黑体" w:hint="eastAsia"/>
          <w:color w:val="000000" w:themeColor="text1"/>
          <w:sz w:val="28"/>
        </w:rPr>
        <w:t>2.1范围</w:t>
      </w:r>
    </w:p>
    <w:p w14:paraId="03C593E5" w14:textId="77777777" w:rsidR="005A3FE1" w:rsidRPr="005A3FE1" w:rsidRDefault="005A3FE1" w:rsidP="005A3FE1">
      <w:pPr>
        <w:ind w:firstLine="480"/>
        <w:rPr>
          <w:color w:val="000000" w:themeColor="text1"/>
        </w:rPr>
      </w:pPr>
      <w:r w:rsidRPr="005A3FE1">
        <w:rPr>
          <w:rFonts w:hint="eastAsia"/>
          <w:color w:val="000000" w:themeColor="text1"/>
        </w:rPr>
        <w:t>本文件规定了建筑施工企业安全生产风险分级管控体系实施的基本要求、工作程序和内容、文件管理、持续改进的技术要求。</w:t>
      </w:r>
    </w:p>
    <w:p w14:paraId="4A25166D" w14:textId="4DC76C57" w:rsidR="005A3FE1" w:rsidRDefault="005A3FE1" w:rsidP="005A3FE1">
      <w:pPr>
        <w:ind w:firstLine="480"/>
        <w:rPr>
          <w:rFonts w:hint="eastAsia"/>
          <w:color w:val="000000" w:themeColor="text1"/>
        </w:rPr>
      </w:pPr>
      <w:r w:rsidRPr="005A3FE1">
        <w:rPr>
          <w:rFonts w:hint="eastAsia"/>
          <w:color w:val="000000" w:themeColor="text1"/>
        </w:rPr>
        <w:t>本文件适用于建筑施工企业风险分级管控体系的建设和实施。</w:t>
      </w:r>
    </w:p>
    <w:p w14:paraId="700ACAC2" w14:textId="6DA38DB4" w:rsidR="00AF789A" w:rsidRDefault="007E270B">
      <w:pPr>
        <w:ind w:firstLineChars="0" w:firstLine="0"/>
        <w:rPr>
          <w:rFonts w:hAnsi="黑体"/>
          <w:color w:val="000000" w:themeColor="text1"/>
          <w:sz w:val="28"/>
        </w:rPr>
      </w:pPr>
      <w:r>
        <w:rPr>
          <w:rFonts w:hAnsi="黑体" w:hint="eastAsia"/>
          <w:color w:val="000000" w:themeColor="text1"/>
          <w:sz w:val="28"/>
        </w:rPr>
        <w:t>2.2</w:t>
      </w:r>
      <w:r w:rsidR="00C631E4" w:rsidRPr="00C631E4">
        <w:rPr>
          <w:rFonts w:hint="eastAsia"/>
          <w:color w:val="000000" w:themeColor="text1"/>
          <w:sz w:val="28"/>
        </w:rPr>
        <w:t>基本要求</w:t>
      </w:r>
    </w:p>
    <w:p w14:paraId="534C59EA" w14:textId="47C3CDCB" w:rsidR="005A3FE1" w:rsidRPr="005A3FE1" w:rsidRDefault="005A3FE1" w:rsidP="005A3FE1">
      <w:pPr>
        <w:ind w:firstLine="480"/>
        <w:rPr>
          <w:color w:val="000000" w:themeColor="text1"/>
        </w:rPr>
      </w:pPr>
      <w:r w:rsidRPr="005A3FE1">
        <w:rPr>
          <w:color w:val="000000" w:themeColor="text1"/>
        </w:rPr>
        <w:t>建筑施工企业、项目部，应分别建立以企业主要负责人和项目负责人为第一责任人的安全生产风险分级管</w:t>
      </w:r>
      <w:proofErr w:type="gramStart"/>
      <w:r w:rsidRPr="005A3FE1">
        <w:rPr>
          <w:color w:val="000000" w:themeColor="text1"/>
        </w:rPr>
        <w:t>控组织</w:t>
      </w:r>
      <w:proofErr w:type="gramEnd"/>
      <w:r w:rsidRPr="005A3FE1">
        <w:rPr>
          <w:color w:val="000000" w:themeColor="text1"/>
        </w:rPr>
        <w:t>领导机构，明确成员组成以及职责、目标与任务，全面负责企业和项目部的安全生产风险分级管控的研究、统筹、协调、指导和保障等工作。</w:t>
      </w:r>
    </w:p>
    <w:p w14:paraId="06CFBFEB" w14:textId="3DBAB24C" w:rsidR="005A3FE1" w:rsidRDefault="005A3FE1" w:rsidP="005A3FE1">
      <w:pPr>
        <w:ind w:firstLine="480"/>
        <w:rPr>
          <w:rFonts w:hint="eastAsia"/>
          <w:color w:val="000000" w:themeColor="text1"/>
        </w:rPr>
      </w:pPr>
      <w:r w:rsidRPr="005A3FE1">
        <w:rPr>
          <w:color w:val="000000" w:themeColor="text1"/>
        </w:rPr>
        <w:t>企业应将风险分级管控的培训纳入安全培训计划，按照公司、项目和班组分层次、分阶段组织员工进行培训，使其掌握本企业、本工程项目风险类别、危险源辨识和风险评价方法、风险评价结果、风险管控措施，并保留培训记录。</w:t>
      </w:r>
    </w:p>
    <w:p w14:paraId="175CCE91" w14:textId="740B7395" w:rsidR="00C631E4" w:rsidRDefault="00C631E4" w:rsidP="00C631E4">
      <w:pPr>
        <w:ind w:firstLineChars="0" w:firstLine="0"/>
        <w:rPr>
          <w:rFonts w:hAnsi="黑体"/>
          <w:color w:val="000000" w:themeColor="text1"/>
          <w:sz w:val="28"/>
        </w:rPr>
      </w:pPr>
      <w:r>
        <w:rPr>
          <w:rFonts w:hAnsi="黑体" w:hint="eastAsia"/>
          <w:color w:val="000000" w:themeColor="text1"/>
          <w:sz w:val="28"/>
        </w:rPr>
        <w:t>2.</w:t>
      </w:r>
      <w:r>
        <w:rPr>
          <w:rFonts w:hAnsi="黑体"/>
          <w:color w:val="000000" w:themeColor="text1"/>
          <w:sz w:val="28"/>
        </w:rPr>
        <w:t>3</w:t>
      </w:r>
      <w:r w:rsidR="005A3FE1" w:rsidRPr="005A3FE1">
        <w:rPr>
          <w:color w:val="000000" w:themeColor="text1"/>
          <w:sz w:val="28"/>
        </w:rPr>
        <w:t>工作程序和内容</w:t>
      </w:r>
    </w:p>
    <w:p w14:paraId="1884184F" w14:textId="12EBC69E" w:rsidR="005A3FE1" w:rsidRPr="005A3FE1" w:rsidRDefault="005A3FE1" w:rsidP="005A3FE1">
      <w:pPr>
        <w:ind w:firstLine="480"/>
        <w:rPr>
          <w:color w:val="000000" w:themeColor="text1"/>
        </w:rPr>
      </w:pPr>
      <w:r w:rsidRPr="005A3FE1">
        <w:rPr>
          <w:color w:val="000000" w:themeColor="text1"/>
        </w:rPr>
        <w:t>风险点划分应遵循“大小适中、便于分类、功能独立、易于管理、范围清晰”的原则。建筑工程项目风险点的划分应包含《建筑施工安全检查标准》JGJ 59所涉及的设施、部位、场所、区域。</w:t>
      </w:r>
    </w:p>
    <w:p w14:paraId="1EA555F5" w14:textId="7A2F505F" w:rsidR="005A3FE1" w:rsidRPr="005A3FE1" w:rsidRDefault="005A3FE1" w:rsidP="005A3FE1">
      <w:pPr>
        <w:ind w:firstLine="480"/>
        <w:rPr>
          <w:color w:val="000000" w:themeColor="text1"/>
        </w:rPr>
      </w:pPr>
      <w:r w:rsidRPr="005A3FE1">
        <w:rPr>
          <w:color w:val="000000" w:themeColor="text1"/>
        </w:rPr>
        <w:t>对操作及作业活动风险点的划分，应涵盖建筑施工活动全过程常规和非常规状态的作业活动。建筑工程项目应包含《建筑施工安全检查标准》JGJ 59所涉及的作业活动。</w:t>
      </w:r>
    </w:p>
    <w:p w14:paraId="60A0EE57" w14:textId="042B3677" w:rsidR="005A3FE1" w:rsidRPr="005A3FE1" w:rsidRDefault="005A3FE1" w:rsidP="005A3FE1">
      <w:pPr>
        <w:ind w:firstLine="480"/>
        <w:rPr>
          <w:color w:val="000000" w:themeColor="text1"/>
        </w:rPr>
      </w:pPr>
      <w:r w:rsidRPr="005A3FE1">
        <w:rPr>
          <w:color w:val="000000" w:themeColor="text1"/>
        </w:rPr>
        <w:t>建筑施工企业应组织对施工全过程进行风险点排查，形成包括风险点名称、类型、可能导致事故类型及后果和区域位置等内容的基本信息，并填写《风险点登记台账》（参见附录A）。</w:t>
      </w:r>
    </w:p>
    <w:p w14:paraId="4F301D66" w14:textId="08D520B7" w:rsidR="005A3FE1" w:rsidRDefault="005A3FE1" w:rsidP="005A3FE1">
      <w:pPr>
        <w:ind w:firstLine="480"/>
        <w:rPr>
          <w:rFonts w:hint="eastAsia"/>
          <w:color w:val="000000" w:themeColor="text1"/>
        </w:rPr>
      </w:pPr>
      <w:r w:rsidRPr="005A3FE1">
        <w:rPr>
          <w:color w:val="000000" w:themeColor="text1"/>
        </w:rPr>
        <w:t>风险点排查应按施工工艺流程的阶段、场所、设备、设施、作业活动或上述几种方法的组合等进行。</w:t>
      </w:r>
    </w:p>
    <w:p w14:paraId="6AE68BC4" w14:textId="77F17AA2" w:rsidR="00C631E4" w:rsidRDefault="00C631E4" w:rsidP="00C631E4">
      <w:pPr>
        <w:ind w:firstLineChars="0" w:firstLine="0"/>
        <w:rPr>
          <w:rFonts w:hAnsi="黑体"/>
          <w:color w:val="000000" w:themeColor="text1"/>
          <w:sz w:val="28"/>
        </w:rPr>
      </w:pPr>
      <w:r>
        <w:rPr>
          <w:rFonts w:hAnsi="黑体" w:hint="eastAsia"/>
          <w:color w:val="000000" w:themeColor="text1"/>
          <w:sz w:val="28"/>
        </w:rPr>
        <w:t>2.</w:t>
      </w:r>
      <w:r>
        <w:rPr>
          <w:rFonts w:hAnsi="黑体"/>
          <w:color w:val="000000" w:themeColor="text1"/>
          <w:sz w:val="28"/>
        </w:rPr>
        <w:t>4</w:t>
      </w:r>
      <w:r w:rsidR="005A3FE1" w:rsidRPr="005A3FE1">
        <w:rPr>
          <w:color w:val="000000" w:themeColor="text1"/>
          <w:sz w:val="28"/>
        </w:rPr>
        <w:t>危险源辨识</w:t>
      </w:r>
    </w:p>
    <w:p w14:paraId="315EE2BA" w14:textId="300D1A69" w:rsidR="005A3FE1" w:rsidRPr="005A3FE1" w:rsidRDefault="00C631E4" w:rsidP="005A3FE1">
      <w:pPr>
        <w:ind w:firstLineChars="0" w:firstLine="0"/>
        <w:rPr>
          <w:color w:val="000000" w:themeColor="text1"/>
          <w:szCs w:val="24"/>
        </w:rPr>
      </w:pPr>
      <w:r w:rsidRPr="00C631E4">
        <w:rPr>
          <w:rFonts w:hAnsi="黑体" w:hint="eastAsia"/>
          <w:color w:val="000000" w:themeColor="text1"/>
          <w:szCs w:val="24"/>
        </w:rPr>
        <w:t>2.</w:t>
      </w:r>
      <w:r w:rsidRPr="00C631E4">
        <w:rPr>
          <w:rFonts w:hAnsi="黑体"/>
          <w:color w:val="000000" w:themeColor="text1"/>
          <w:szCs w:val="24"/>
        </w:rPr>
        <w:t>4</w:t>
      </w:r>
      <w:r w:rsidRPr="00C631E4">
        <w:rPr>
          <w:color w:val="000000" w:themeColor="text1"/>
          <w:szCs w:val="24"/>
        </w:rPr>
        <w:t>.1</w:t>
      </w:r>
      <w:r w:rsidR="005A3FE1" w:rsidRPr="004E44EF">
        <w:rPr>
          <w:rFonts w:hint="eastAsia"/>
        </w:rPr>
        <w:t>辨识范围</w:t>
      </w:r>
    </w:p>
    <w:p w14:paraId="202CD24A" w14:textId="77777777" w:rsidR="005A3FE1" w:rsidRPr="004E44EF" w:rsidRDefault="005A3FE1" w:rsidP="005A3FE1">
      <w:pPr>
        <w:ind w:firstLine="480"/>
      </w:pPr>
      <w:r w:rsidRPr="004E44EF">
        <w:rPr>
          <w:rFonts w:hint="eastAsia"/>
        </w:rPr>
        <w:t>应对作业活动和设备设施风险点内的危险源进行辨识，包括：</w:t>
      </w:r>
    </w:p>
    <w:p w14:paraId="728C2464" w14:textId="77777777" w:rsidR="005A3FE1" w:rsidRPr="005A3FE1" w:rsidRDefault="005A3FE1" w:rsidP="005A3FE1">
      <w:pPr>
        <w:pStyle w:val="ad"/>
        <w:ind w:leftChars="150" w:left="800" w:hangingChars="200" w:hanging="440"/>
        <w:rPr>
          <w:sz w:val="22"/>
        </w:rPr>
      </w:pPr>
      <w:r w:rsidRPr="005A3FE1">
        <w:rPr>
          <w:rFonts w:hint="eastAsia"/>
          <w:sz w:val="22"/>
        </w:rPr>
        <w:lastRenderedPageBreak/>
        <w:t>a)</w:t>
      </w:r>
      <w:r w:rsidRPr="005A3FE1">
        <w:rPr>
          <w:rFonts w:ascii="黑体" w:eastAsia="黑体" w:hAnsi="黑体" w:hint="eastAsia"/>
          <w:sz w:val="22"/>
        </w:rPr>
        <w:t xml:space="preserve">　</w:t>
      </w:r>
      <w:r w:rsidRPr="005A3FE1">
        <w:rPr>
          <w:rFonts w:hint="eastAsia"/>
          <w:sz w:val="22"/>
        </w:rPr>
        <w:t>建筑施工基础、主体、装饰全过程；</w:t>
      </w:r>
    </w:p>
    <w:p w14:paraId="055D036C" w14:textId="77777777" w:rsidR="005A3FE1" w:rsidRPr="005A3FE1" w:rsidRDefault="005A3FE1" w:rsidP="005A3FE1">
      <w:pPr>
        <w:pStyle w:val="ad"/>
        <w:ind w:leftChars="150" w:left="800" w:hangingChars="200" w:hanging="440"/>
        <w:rPr>
          <w:sz w:val="22"/>
        </w:rPr>
      </w:pPr>
      <w:r w:rsidRPr="005A3FE1">
        <w:rPr>
          <w:rFonts w:hint="eastAsia"/>
          <w:sz w:val="22"/>
        </w:rPr>
        <w:t>b)</w:t>
      </w:r>
      <w:r w:rsidRPr="005A3FE1">
        <w:rPr>
          <w:rFonts w:ascii="黑体" w:eastAsia="黑体" w:hAnsi="黑体" w:hint="eastAsia"/>
          <w:sz w:val="22"/>
        </w:rPr>
        <w:t xml:space="preserve">　</w:t>
      </w:r>
      <w:r w:rsidRPr="005A3FE1">
        <w:rPr>
          <w:rFonts w:hint="eastAsia"/>
          <w:sz w:val="22"/>
        </w:rPr>
        <w:t>事故及潜在的紧急情况；</w:t>
      </w:r>
    </w:p>
    <w:p w14:paraId="5C58F9B5" w14:textId="77777777" w:rsidR="005A3FE1" w:rsidRPr="005A3FE1" w:rsidRDefault="005A3FE1" w:rsidP="005A3FE1">
      <w:pPr>
        <w:pStyle w:val="ad"/>
        <w:ind w:leftChars="150" w:left="800" w:hangingChars="200" w:hanging="440"/>
        <w:rPr>
          <w:sz w:val="22"/>
        </w:rPr>
      </w:pPr>
      <w:r w:rsidRPr="005A3FE1">
        <w:rPr>
          <w:rFonts w:hint="eastAsia"/>
          <w:sz w:val="22"/>
        </w:rPr>
        <w:t>c)</w:t>
      </w:r>
      <w:r w:rsidRPr="005A3FE1">
        <w:rPr>
          <w:rFonts w:ascii="黑体" w:eastAsia="黑体" w:hAnsi="黑体" w:hint="eastAsia"/>
          <w:sz w:val="22"/>
        </w:rPr>
        <w:t xml:space="preserve">　</w:t>
      </w:r>
      <w:r w:rsidRPr="005A3FE1">
        <w:rPr>
          <w:rFonts w:hint="eastAsia"/>
          <w:sz w:val="22"/>
        </w:rPr>
        <w:t>所有进入作业场所人员的活动；</w:t>
      </w:r>
    </w:p>
    <w:p w14:paraId="5C708CCA" w14:textId="77777777" w:rsidR="005A3FE1" w:rsidRPr="005A3FE1" w:rsidRDefault="005A3FE1" w:rsidP="005A3FE1">
      <w:pPr>
        <w:pStyle w:val="ad"/>
        <w:ind w:leftChars="150" w:left="800" w:hangingChars="200" w:hanging="440"/>
        <w:rPr>
          <w:sz w:val="22"/>
        </w:rPr>
      </w:pPr>
      <w:r w:rsidRPr="005A3FE1">
        <w:rPr>
          <w:rFonts w:hint="eastAsia"/>
          <w:sz w:val="22"/>
        </w:rPr>
        <w:t>d)</w:t>
      </w:r>
      <w:r w:rsidRPr="005A3FE1">
        <w:rPr>
          <w:rFonts w:ascii="黑体" w:eastAsia="黑体" w:hAnsi="黑体" w:hint="eastAsia"/>
          <w:sz w:val="22"/>
        </w:rPr>
        <w:t xml:space="preserve">　</w:t>
      </w:r>
      <w:r w:rsidRPr="005A3FE1">
        <w:rPr>
          <w:rFonts w:hint="eastAsia"/>
          <w:sz w:val="22"/>
        </w:rPr>
        <w:t>作业场所的设施、设备、车辆、安全防护用品；</w:t>
      </w:r>
    </w:p>
    <w:p w14:paraId="64D5FAC5" w14:textId="77777777" w:rsidR="005A3FE1" w:rsidRPr="005A3FE1" w:rsidRDefault="005A3FE1" w:rsidP="005A3FE1">
      <w:pPr>
        <w:pStyle w:val="ad"/>
        <w:ind w:leftChars="150" w:left="800" w:hangingChars="200" w:hanging="440"/>
        <w:rPr>
          <w:sz w:val="22"/>
        </w:rPr>
      </w:pPr>
      <w:r w:rsidRPr="005A3FE1">
        <w:rPr>
          <w:rFonts w:hint="eastAsia"/>
          <w:sz w:val="22"/>
        </w:rPr>
        <w:t>e)</w:t>
      </w:r>
      <w:r w:rsidRPr="005A3FE1">
        <w:rPr>
          <w:rFonts w:ascii="黑体" w:eastAsia="黑体" w:hAnsi="黑体" w:hint="eastAsia"/>
          <w:sz w:val="22"/>
        </w:rPr>
        <w:t xml:space="preserve">　</w:t>
      </w:r>
      <w:r w:rsidRPr="005A3FE1">
        <w:rPr>
          <w:rFonts w:hint="eastAsia"/>
          <w:sz w:val="22"/>
        </w:rPr>
        <w:t>人为因素，包括违反安全操作规程和安全生产规章制度；</w:t>
      </w:r>
    </w:p>
    <w:p w14:paraId="00024C29" w14:textId="77777777" w:rsidR="005A3FE1" w:rsidRPr="005A3FE1" w:rsidRDefault="005A3FE1" w:rsidP="005A3FE1">
      <w:pPr>
        <w:pStyle w:val="ad"/>
        <w:ind w:leftChars="150" w:left="800" w:hangingChars="200" w:hanging="440"/>
        <w:rPr>
          <w:sz w:val="22"/>
        </w:rPr>
      </w:pPr>
      <w:r w:rsidRPr="005A3FE1">
        <w:rPr>
          <w:rFonts w:hint="eastAsia"/>
          <w:sz w:val="22"/>
        </w:rPr>
        <w:t>f)</w:t>
      </w:r>
      <w:r w:rsidRPr="005A3FE1">
        <w:rPr>
          <w:rFonts w:ascii="黑体" w:eastAsia="黑体" w:hAnsi="黑体" w:hint="eastAsia"/>
          <w:sz w:val="22"/>
        </w:rPr>
        <w:t xml:space="preserve">　</w:t>
      </w:r>
      <w:r w:rsidRPr="005A3FE1">
        <w:rPr>
          <w:rFonts w:hint="eastAsia"/>
          <w:sz w:val="22"/>
        </w:rPr>
        <w:t>工艺、设备、管理、人员等变更；</w:t>
      </w:r>
    </w:p>
    <w:p w14:paraId="73306648" w14:textId="77777777" w:rsidR="005A3FE1" w:rsidRDefault="005A3FE1" w:rsidP="005A3FE1">
      <w:pPr>
        <w:pStyle w:val="ad"/>
        <w:ind w:leftChars="150" w:left="800" w:hangingChars="200" w:hanging="440"/>
        <w:rPr>
          <w:sz w:val="22"/>
        </w:rPr>
      </w:pPr>
      <w:r w:rsidRPr="005A3FE1">
        <w:rPr>
          <w:rFonts w:hint="eastAsia"/>
          <w:sz w:val="22"/>
        </w:rPr>
        <w:t>g)</w:t>
      </w:r>
      <w:r w:rsidRPr="005A3FE1">
        <w:rPr>
          <w:rFonts w:ascii="黑体" w:eastAsia="黑体" w:hAnsi="黑体" w:hint="eastAsia"/>
          <w:sz w:val="22"/>
        </w:rPr>
        <w:t xml:space="preserve">　</w:t>
      </w:r>
      <w:r w:rsidRPr="005A3FE1">
        <w:rPr>
          <w:rFonts w:hint="eastAsia"/>
          <w:sz w:val="22"/>
        </w:rPr>
        <w:t>气候、地质及环境影响等。</w:t>
      </w:r>
    </w:p>
    <w:p w14:paraId="22D0CA80" w14:textId="407AF745" w:rsidR="005A3FE1" w:rsidRPr="005A3FE1" w:rsidRDefault="005A3FE1" w:rsidP="005A3FE1">
      <w:pPr>
        <w:ind w:firstLineChars="0" w:firstLine="0"/>
        <w:rPr>
          <w:color w:val="000000" w:themeColor="text1"/>
          <w:szCs w:val="24"/>
        </w:rPr>
      </w:pPr>
      <w:r w:rsidRPr="00C631E4">
        <w:rPr>
          <w:rFonts w:hAnsi="黑体" w:hint="eastAsia"/>
          <w:color w:val="000000" w:themeColor="text1"/>
          <w:szCs w:val="24"/>
        </w:rPr>
        <w:t>2.</w:t>
      </w:r>
      <w:r w:rsidRPr="00C631E4">
        <w:rPr>
          <w:rFonts w:hAnsi="黑体"/>
          <w:color w:val="000000" w:themeColor="text1"/>
          <w:szCs w:val="24"/>
        </w:rPr>
        <w:t>4</w:t>
      </w:r>
      <w:r w:rsidRPr="00C631E4">
        <w:rPr>
          <w:color w:val="000000" w:themeColor="text1"/>
          <w:szCs w:val="24"/>
        </w:rPr>
        <w:t>.</w:t>
      </w:r>
      <w:r>
        <w:rPr>
          <w:color w:val="000000" w:themeColor="text1"/>
          <w:szCs w:val="24"/>
        </w:rPr>
        <w:t>2</w:t>
      </w:r>
      <w:r w:rsidRPr="004E44EF">
        <w:rPr>
          <w:rFonts w:hint="eastAsia"/>
        </w:rPr>
        <w:t>辨识实施</w:t>
      </w:r>
    </w:p>
    <w:p w14:paraId="3EF558F5" w14:textId="486CE7B6" w:rsidR="005A3FE1" w:rsidRPr="004E44EF" w:rsidRDefault="005A3FE1" w:rsidP="005A3FE1">
      <w:pPr>
        <w:ind w:firstLine="480"/>
      </w:pPr>
      <w:r w:rsidRPr="004E44EF">
        <w:t>辨识时应依据</w:t>
      </w:r>
      <w:r>
        <w:rPr>
          <w:rFonts w:hint="eastAsia"/>
        </w:rPr>
        <w:t>《</w:t>
      </w:r>
      <w:r w:rsidRPr="003C7BE9">
        <w:rPr>
          <w:rFonts w:hint="eastAsia"/>
        </w:rPr>
        <w:t>生产过程危险和有害因素分类与代码</w:t>
      </w:r>
      <w:r>
        <w:rPr>
          <w:rFonts w:hint="eastAsia"/>
        </w:rPr>
        <w:t>》</w:t>
      </w:r>
      <w:r w:rsidRPr="004E44EF">
        <w:t>GB/T</w:t>
      </w:r>
      <w:r>
        <w:rPr>
          <w:rFonts w:hint="eastAsia"/>
        </w:rPr>
        <w:t xml:space="preserve"> </w:t>
      </w:r>
      <w:r w:rsidRPr="004E44EF">
        <w:t>13861的规定充分考虑四种不安全因素：人的因素、物的因素、</w:t>
      </w:r>
      <w:r>
        <w:t>机械</w:t>
      </w:r>
      <w:r w:rsidRPr="004E44EF">
        <w:t>的因素</w:t>
      </w:r>
      <w:r>
        <w:t>、</w:t>
      </w:r>
      <w:r w:rsidRPr="004E44EF">
        <w:t>环境因素管理因素，并充分考虑危害因素的根源和性质。</w:t>
      </w:r>
    </w:p>
    <w:p w14:paraId="65627B47" w14:textId="1501FC33" w:rsidR="005A3FE1" w:rsidRPr="004E44EF" w:rsidRDefault="005A3FE1" w:rsidP="005A3FE1">
      <w:pPr>
        <w:ind w:firstLine="480"/>
      </w:pPr>
      <w:r w:rsidRPr="004E44EF">
        <w:t>运用工作危害分析法(THA)对作业活动开展危险源辨识时，应在对作业活动划分为作业步骤或作业内容的基础上，系统地辨识危险源，填写辨识分析记录</w:t>
      </w:r>
      <w:r w:rsidRPr="005A08B6">
        <w:rPr>
          <w:color w:val="000000"/>
        </w:rPr>
        <w:t>。</w:t>
      </w:r>
      <w:r w:rsidRPr="004E44EF">
        <w:t>在作业活动划分时，可以采取按区域划分、按作业任务划分的方法，或几种方法的有机结合。划分出的作业活动在功能或性质上相对独立，既不能太复杂</w:t>
      </w:r>
      <w:r>
        <w:rPr>
          <w:rFonts w:hint="eastAsia"/>
        </w:rPr>
        <w:t>（</w:t>
      </w:r>
      <w:r w:rsidRPr="004E44EF">
        <w:t>如包括多达几十个作业步骤或作业内容</w:t>
      </w:r>
      <w:r>
        <w:rPr>
          <w:rFonts w:hint="eastAsia"/>
        </w:rPr>
        <w:t>）</w:t>
      </w:r>
      <w:r w:rsidRPr="004E44EF">
        <w:t>，也不能太简单</w:t>
      </w:r>
      <w:r>
        <w:rPr>
          <w:rFonts w:hint="eastAsia"/>
        </w:rPr>
        <w:t>（</w:t>
      </w:r>
      <w:r w:rsidRPr="004E44EF">
        <w:t>如仅由一、两个作业步骤或作业内容构成</w:t>
      </w:r>
      <w:r>
        <w:rPr>
          <w:rFonts w:hint="eastAsia"/>
        </w:rPr>
        <w:t>）</w:t>
      </w:r>
      <w:r w:rsidRPr="004E44EF">
        <w:t>。</w:t>
      </w:r>
    </w:p>
    <w:p w14:paraId="12B49E2E" w14:textId="6221C1D4" w:rsidR="00C631E4" w:rsidRPr="00C631E4" w:rsidRDefault="00C631E4" w:rsidP="00C631E4">
      <w:pPr>
        <w:ind w:firstLineChars="0" w:firstLine="0"/>
        <w:rPr>
          <w:color w:val="000000" w:themeColor="text1"/>
        </w:rPr>
      </w:pPr>
      <w:r>
        <w:rPr>
          <w:rFonts w:hAnsi="黑体" w:hint="eastAsia"/>
          <w:color w:val="000000" w:themeColor="text1"/>
          <w:sz w:val="28"/>
        </w:rPr>
        <w:t>2.</w:t>
      </w:r>
      <w:r>
        <w:rPr>
          <w:rFonts w:hAnsi="黑体"/>
          <w:color w:val="000000" w:themeColor="text1"/>
          <w:sz w:val="28"/>
        </w:rPr>
        <w:t>5</w:t>
      </w:r>
      <w:r w:rsidR="005A3FE1" w:rsidRPr="005A3FE1">
        <w:rPr>
          <w:color w:val="000000" w:themeColor="text1"/>
          <w:sz w:val="28"/>
        </w:rPr>
        <w:t>风险评价</w:t>
      </w:r>
    </w:p>
    <w:p w14:paraId="466191AC" w14:textId="77777777" w:rsidR="005A3FE1" w:rsidRPr="005A3FE1" w:rsidRDefault="005A3FE1" w:rsidP="005A3FE1">
      <w:pPr>
        <w:ind w:firstLine="480"/>
        <w:rPr>
          <w:color w:val="000000" w:themeColor="text1"/>
        </w:rPr>
      </w:pPr>
      <w:r w:rsidRPr="005A3FE1">
        <w:rPr>
          <w:color w:val="000000" w:themeColor="text1"/>
        </w:rPr>
        <w:t>建筑施工企业宜采用“作业条件风险评价法”（LEC法），也可采用事故树分析法、风险矩阵分析法和事故后果模拟分析法等。</w:t>
      </w:r>
    </w:p>
    <w:p w14:paraId="281E4F33" w14:textId="77777777" w:rsidR="005A3FE1" w:rsidRPr="005A3FE1" w:rsidRDefault="005A3FE1" w:rsidP="005A3FE1">
      <w:pPr>
        <w:ind w:firstLine="480"/>
        <w:rPr>
          <w:color w:val="000000" w:themeColor="text1"/>
        </w:rPr>
      </w:pPr>
      <w:r w:rsidRPr="005A3FE1">
        <w:rPr>
          <w:color w:val="000000" w:themeColor="text1"/>
        </w:rPr>
        <w:t>本文件重大风险划分情况应符合住房城乡建设部印发《房屋市政工程生产安全重大事故隐患判定标准（2024版）》。</w:t>
      </w:r>
    </w:p>
    <w:p w14:paraId="2DD11798" w14:textId="77777777" w:rsidR="005A3FE1" w:rsidRDefault="005A3FE1" w:rsidP="005A3FE1">
      <w:pPr>
        <w:ind w:firstLine="480"/>
        <w:rPr>
          <w:rFonts w:hint="eastAsia"/>
          <w:color w:val="000000" w:themeColor="text1"/>
        </w:rPr>
      </w:pPr>
      <w:r w:rsidRPr="005A3FE1">
        <w:rPr>
          <w:color w:val="000000" w:themeColor="text1"/>
        </w:rPr>
        <w:t>风险点中</w:t>
      </w:r>
      <w:proofErr w:type="gramStart"/>
      <w:r w:rsidRPr="005A3FE1">
        <w:rPr>
          <w:color w:val="000000" w:themeColor="text1"/>
        </w:rPr>
        <w:t>各危险源评价</w:t>
      </w:r>
      <w:proofErr w:type="gramEnd"/>
      <w:r w:rsidRPr="005A3FE1">
        <w:rPr>
          <w:color w:val="000000" w:themeColor="text1"/>
        </w:rPr>
        <w:t>出的最高风险级别作为风险点的级别。其中</w:t>
      </w:r>
      <w:proofErr w:type="gramStart"/>
      <w:r w:rsidRPr="005A3FE1">
        <w:rPr>
          <w:color w:val="000000" w:themeColor="text1"/>
        </w:rPr>
        <w:t>列入住</w:t>
      </w:r>
      <w:proofErr w:type="gramEnd"/>
      <w:r w:rsidRPr="005A3FE1">
        <w:rPr>
          <w:color w:val="000000" w:themeColor="text1"/>
        </w:rPr>
        <w:t>建部令第37号《危险性较大的分部分项工程安全管理规定》附件二的分部分项工程应作为一级风险，列入附件一的分部分项工程应作为二级风险。</w:t>
      </w:r>
    </w:p>
    <w:p w14:paraId="29DE172E" w14:textId="36F3F7D5" w:rsidR="00C631E4" w:rsidRPr="00C631E4" w:rsidRDefault="00C631E4" w:rsidP="00C631E4">
      <w:pPr>
        <w:ind w:firstLineChars="0" w:firstLine="0"/>
        <w:rPr>
          <w:color w:val="000000" w:themeColor="text1"/>
          <w:sz w:val="28"/>
          <w:szCs w:val="28"/>
        </w:rPr>
      </w:pPr>
      <w:r w:rsidRPr="00C631E4">
        <w:rPr>
          <w:rFonts w:hAnsi="黑体" w:hint="eastAsia"/>
          <w:color w:val="000000" w:themeColor="text1"/>
          <w:sz w:val="28"/>
          <w:szCs w:val="28"/>
        </w:rPr>
        <w:t>2.</w:t>
      </w:r>
      <w:r w:rsidRPr="00C631E4">
        <w:rPr>
          <w:rFonts w:hint="eastAsia"/>
          <w:color w:val="000000" w:themeColor="text1"/>
          <w:sz w:val="28"/>
          <w:szCs w:val="28"/>
        </w:rPr>
        <w:t>6</w:t>
      </w:r>
      <w:r w:rsidR="005A3FE1" w:rsidRPr="005A3FE1">
        <w:rPr>
          <w:color w:val="000000" w:themeColor="text1"/>
          <w:sz w:val="28"/>
          <w:szCs w:val="28"/>
        </w:rPr>
        <w:t>风险控制措施</w:t>
      </w:r>
    </w:p>
    <w:p w14:paraId="0AB45539" w14:textId="1B99383D" w:rsidR="005A3FE1" w:rsidRPr="005A3FE1" w:rsidRDefault="005A3FE1" w:rsidP="005A3FE1">
      <w:pPr>
        <w:ind w:firstLine="480"/>
        <w:rPr>
          <w:color w:val="000000" w:themeColor="text1"/>
        </w:rPr>
      </w:pPr>
      <w:r w:rsidRPr="005A3FE1">
        <w:rPr>
          <w:color w:val="000000" w:themeColor="text1"/>
        </w:rPr>
        <w:t>风险控制措施应从工程技术措施、管理措施、培训教育、个体防护、应急处置等方面识别并评估现有控制措施的有效性。现有控制措施不足以控制此项风险，应提出建议或改进的控制措施。</w:t>
      </w:r>
    </w:p>
    <w:p w14:paraId="43362DF2" w14:textId="600F4776" w:rsidR="005A3FE1" w:rsidRPr="005A3FE1" w:rsidRDefault="005A3FE1" w:rsidP="005A3FE1">
      <w:pPr>
        <w:ind w:firstLine="480"/>
        <w:rPr>
          <w:color w:val="000000" w:themeColor="text1"/>
        </w:rPr>
      </w:pPr>
      <w:r w:rsidRPr="005A3FE1">
        <w:rPr>
          <w:color w:val="000000" w:themeColor="text1"/>
        </w:rPr>
        <w:t>风险控制措施的选择应考虑可行性、可靠性、先进性、安全性、经济合理性、经营运行情况及可靠的技术保证和服务。</w:t>
      </w:r>
    </w:p>
    <w:p w14:paraId="1D1AA04F" w14:textId="453568C3" w:rsidR="005A3FE1" w:rsidRDefault="005A3FE1" w:rsidP="005A3FE1">
      <w:pPr>
        <w:ind w:firstLine="480"/>
        <w:rPr>
          <w:rFonts w:hint="eastAsia"/>
          <w:color w:val="000000" w:themeColor="text1"/>
        </w:rPr>
      </w:pPr>
      <w:r w:rsidRPr="005A3FE1">
        <w:rPr>
          <w:color w:val="000000" w:themeColor="text1"/>
        </w:rPr>
        <w:lastRenderedPageBreak/>
        <w:t>设备设施类危险源的控制措施通常包括：荷载限制装置、限位装置、保护装置、防护设施、通信装置、防坠装置、避雷装置等设备本身带有的控制措施和</w:t>
      </w:r>
      <w:proofErr w:type="gramStart"/>
      <w:r w:rsidRPr="005A3FE1">
        <w:rPr>
          <w:color w:val="000000" w:themeColor="text1"/>
        </w:rPr>
        <w:t>检査</w:t>
      </w:r>
      <w:proofErr w:type="gramEnd"/>
      <w:r w:rsidRPr="005A3FE1">
        <w:rPr>
          <w:color w:val="000000" w:themeColor="text1"/>
        </w:rPr>
        <w:t>、检测、验收、维修保养等常规的管理措施。</w:t>
      </w:r>
    </w:p>
    <w:p w14:paraId="5090A34C" w14:textId="7ED4A2A0" w:rsidR="00C631E4" w:rsidRPr="00C631E4" w:rsidRDefault="00C631E4" w:rsidP="00C631E4">
      <w:pPr>
        <w:ind w:firstLineChars="0" w:firstLine="0"/>
        <w:rPr>
          <w:color w:val="000000" w:themeColor="text1"/>
          <w:sz w:val="28"/>
          <w:szCs w:val="28"/>
        </w:rPr>
      </w:pPr>
      <w:r w:rsidRPr="00C631E4">
        <w:rPr>
          <w:rFonts w:hAnsi="黑体" w:hint="eastAsia"/>
          <w:color w:val="000000" w:themeColor="text1"/>
          <w:sz w:val="28"/>
          <w:szCs w:val="28"/>
        </w:rPr>
        <w:t>2.</w:t>
      </w:r>
      <w:r w:rsidRPr="00C631E4">
        <w:rPr>
          <w:color w:val="000000" w:themeColor="text1"/>
          <w:sz w:val="28"/>
          <w:szCs w:val="28"/>
        </w:rPr>
        <w:t>7</w:t>
      </w:r>
      <w:r w:rsidR="005A3FE1" w:rsidRPr="005A3FE1">
        <w:rPr>
          <w:color w:val="000000" w:themeColor="text1"/>
          <w:sz w:val="28"/>
          <w:szCs w:val="28"/>
        </w:rPr>
        <w:t>风险分级管控</w:t>
      </w:r>
    </w:p>
    <w:p w14:paraId="4DD35F84" w14:textId="6F35AC53" w:rsidR="005A3FE1" w:rsidRPr="005A3FE1" w:rsidRDefault="005A3FE1" w:rsidP="005A3FE1">
      <w:pPr>
        <w:ind w:firstLine="480"/>
        <w:rPr>
          <w:color w:val="000000" w:themeColor="text1"/>
        </w:rPr>
      </w:pPr>
      <w:r w:rsidRPr="005A3FE1">
        <w:rPr>
          <w:color w:val="000000" w:themeColor="text1"/>
        </w:rPr>
        <w:t>风险分级管控，应遵循风险越高管控</w:t>
      </w:r>
      <w:proofErr w:type="gramStart"/>
      <w:r w:rsidRPr="005A3FE1">
        <w:rPr>
          <w:color w:val="000000" w:themeColor="text1"/>
        </w:rPr>
        <w:t>层级越</w:t>
      </w:r>
      <w:proofErr w:type="gramEnd"/>
      <w:r w:rsidRPr="005A3FE1">
        <w:rPr>
          <w:color w:val="000000" w:themeColor="text1"/>
        </w:rPr>
        <w:t>高的原则，对于操作难度大、技术含量高、风险等级高可能导致严重后果的作业活动应重点进行管控；上一级负责管控的风险，下一级必须同时负责管控，并逐级落实具体措施；管控层级可进行增加、合并或提级。</w:t>
      </w:r>
    </w:p>
    <w:p w14:paraId="41042C49" w14:textId="7920DFD7" w:rsidR="005A3FE1" w:rsidRPr="005A3FE1" w:rsidRDefault="005A3FE1" w:rsidP="005A3FE1">
      <w:pPr>
        <w:ind w:firstLine="480"/>
        <w:rPr>
          <w:color w:val="000000" w:themeColor="text1"/>
        </w:rPr>
      </w:pPr>
      <w:r w:rsidRPr="005A3FE1">
        <w:rPr>
          <w:color w:val="000000" w:themeColor="text1"/>
        </w:rPr>
        <w:t>应编制包括全部风险点各类风险信息的风险分级管控清单，项目部应当在工程项目开工前，对风险进行辨识和评价，应编制完善风险分级管控清单，并随着工程进度情况及时更新，建筑施工企业在综合工程项目部管控清单基础上，应当根据承包工程情况及时更新完善风险分级管控清单。</w:t>
      </w:r>
    </w:p>
    <w:p w14:paraId="354EDC57" w14:textId="7D382653" w:rsidR="005A3FE1" w:rsidRDefault="005A3FE1" w:rsidP="005A3FE1">
      <w:pPr>
        <w:ind w:firstLine="480"/>
        <w:rPr>
          <w:rFonts w:hint="eastAsia"/>
          <w:color w:val="000000" w:themeColor="text1"/>
        </w:rPr>
      </w:pPr>
      <w:r w:rsidRPr="005A3FE1">
        <w:rPr>
          <w:color w:val="000000" w:themeColor="text1"/>
        </w:rPr>
        <w:t>根据风险分级管控清单将设备设施、作业活动及工艺操作过程中存在的风险及应采取的措施通过安全教育培训、安全技术交底等方式告知各岗位人员及相关方，使其掌握规避风险的措施并落实到位。</w:t>
      </w:r>
    </w:p>
    <w:p w14:paraId="3F6DB232" w14:textId="700C6074" w:rsidR="00C631E4" w:rsidRPr="00C631E4" w:rsidRDefault="00C631E4" w:rsidP="00C631E4">
      <w:pPr>
        <w:ind w:firstLineChars="0" w:firstLine="0"/>
        <w:rPr>
          <w:color w:val="000000" w:themeColor="text1"/>
          <w:sz w:val="28"/>
          <w:szCs w:val="28"/>
        </w:rPr>
      </w:pPr>
      <w:r w:rsidRPr="00C631E4">
        <w:rPr>
          <w:rFonts w:hAnsi="黑体" w:hint="eastAsia"/>
          <w:color w:val="000000" w:themeColor="text1"/>
          <w:sz w:val="28"/>
          <w:szCs w:val="28"/>
        </w:rPr>
        <w:t>2.</w:t>
      </w:r>
      <w:r w:rsidRPr="00C631E4">
        <w:rPr>
          <w:color w:val="000000" w:themeColor="text1"/>
          <w:sz w:val="28"/>
          <w:szCs w:val="28"/>
        </w:rPr>
        <w:t>8</w:t>
      </w:r>
      <w:r w:rsidR="005A3FE1" w:rsidRPr="005A3FE1">
        <w:rPr>
          <w:color w:val="000000" w:themeColor="text1"/>
          <w:sz w:val="28"/>
          <w:szCs w:val="28"/>
        </w:rPr>
        <w:t>文件管理</w:t>
      </w:r>
    </w:p>
    <w:p w14:paraId="42875A9D" w14:textId="2AB96B71" w:rsidR="005A3FE1" w:rsidRPr="005A3FE1" w:rsidRDefault="005A3FE1" w:rsidP="005A3FE1">
      <w:pPr>
        <w:ind w:firstLine="480"/>
        <w:rPr>
          <w:color w:val="000000" w:themeColor="text1"/>
        </w:rPr>
      </w:pPr>
      <w:r w:rsidRPr="005A3FE1">
        <w:rPr>
          <w:color w:val="000000" w:themeColor="text1"/>
        </w:rPr>
        <w:t>风险管</w:t>
      </w:r>
      <w:proofErr w:type="gramStart"/>
      <w:r w:rsidRPr="005A3FE1">
        <w:rPr>
          <w:color w:val="000000" w:themeColor="text1"/>
        </w:rPr>
        <w:t>控记录</w:t>
      </w:r>
      <w:proofErr w:type="gramEnd"/>
      <w:r w:rsidRPr="005A3FE1">
        <w:rPr>
          <w:color w:val="000000" w:themeColor="text1"/>
        </w:rPr>
        <w:t>资料应至少包括风险管控制度、风险分级管控作业指导书、风险点登记台账、</w:t>
      </w:r>
    </w:p>
    <w:p w14:paraId="3DCCDD97" w14:textId="265B8A72" w:rsidR="005A3FE1" w:rsidRDefault="005A3FE1" w:rsidP="005A3FE1">
      <w:pPr>
        <w:ind w:firstLine="480"/>
        <w:rPr>
          <w:rFonts w:hint="eastAsia"/>
          <w:color w:val="000000" w:themeColor="text1"/>
        </w:rPr>
      </w:pPr>
      <w:r w:rsidRPr="005A3FE1">
        <w:rPr>
          <w:color w:val="000000" w:themeColor="text1"/>
        </w:rPr>
        <w:t>作业活动清单、设备设施清单、工作危害分析(JHA)评价记录、安全检查</w:t>
      </w:r>
      <w:proofErr w:type="gramStart"/>
      <w:r w:rsidRPr="005A3FE1">
        <w:rPr>
          <w:color w:val="000000" w:themeColor="text1"/>
        </w:rPr>
        <w:t>表分析</w:t>
      </w:r>
      <w:proofErr w:type="gramEnd"/>
      <w:r w:rsidRPr="005A3FE1">
        <w:rPr>
          <w:color w:val="000000" w:themeColor="text1"/>
        </w:rPr>
        <w:t>(SCL)评价记录、风险分级管控清单等；涉及重大风险时，其辨识、评价过程记录，风险控制措施及其实施和改进记录等应单独建档管理。</w:t>
      </w:r>
    </w:p>
    <w:p w14:paraId="6B148368" w14:textId="7040A7B0" w:rsidR="00C631E4" w:rsidRPr="00C631E4" w:rsidRDefault="00C631E4" w:rsidP="00C631E4">
      <w:pPr>
        <w:ind w:firstLineChars="0" w:firstLine="0"/>
        <w:rPr>
          <w:color w:val="000000" w:themeColor="text1"/>
          <w:sz w:val="28"/>
          <w:szCs w:val="28"/>
        </w:rPr>
      </w:pPr>
      <w:r w:rsidRPr="00C631E4">
        <w:rPr>
          <w:rFonts w:hAnsi="黑体" w:hint="eastAsia"/>
          <w:color w:val="000000" w:themeColor="text1"/>
          <w:sz w:val="28"/>
          <w:szCs w:val="28"/>
        </w:rPr>
        <w:t>2.</w:t>
      </w:r>
      <w:r w:rsidRPr="00C631E4">
        <w:rPr>
          <w:color w:val="000000" w:themeColor="text1"/>
          <w:sz w:val="28"/>
          <w:szCs w:val="28"/>
        </w:rPr>
        <w:t>9</w:t>
      </w:r>
      <w:r w:rsidR="005A3FE1" w:rsidRPr="005A3FE1">
        <w:rPr>
          <w:color w:val="000000" w:themeColor="text1"/>
          <w:sz w:val="28"/>
          <w:szCs w:val="28"/>
        </w:rPr>
        <w:t>持续改进</w:t>
      </w:r>
    </w:p>
    <w:p w14:paraId="369BE218" w14:textId="6D95B043" w:rsidR="005A3FE1" w:rsidRPr="005A3FE1" w:rsidRDefault="005A3FE1" w:rsidP="005A3FE1">
      <w:pPr>
        <w:ind w:firstLine="480"/>
        <w:rPr>
          <w:color w:val="000000" w:themeColor="text1"/>
        </w:rPr>
      </w:pPr>
      <w:r w:rsidRPr="005A3FE1">
        <w:rPr>
          <w:color w:val="000000" w:themeColor="text1"/>
        </w:rPr>
        <w:t>建筑施工企业和工程项目部应对风险管</w:t>
      </w:r>
      <w:proofErr w:type="gramStart"/>
      <w:r w:rsidRPr="005A3FE1">
        <w:rPr>
          <w:color w:val="000000" w:themeColor="text1"/>
        </w:rPr>
        <w:t>控情况</w:t>
      </w:r>
      <w:proofErr w:type="gramEnd"/>
      <w:r w:rsidRPr="005A3FE1">
        <w:rPr>
          <w:color w:val="000000" w:themeColor="text1"/>
        </w:rPr>
        <w:t>进行评审：</w:t>
      </w:r>
    </w:p>
    <w:p w14:paraId="153D7E40" w14:textId="75EC2FCF" w:rsidR="005A3FE1" w:rsidRPr="005A3FE1" w:rsidRDefault="005A3FE1" w:rsidP="005A3FE1">
      <w:pPr>
        <w:ind w:firstLine="480"/>
        <w:rPr>
          <w:color w:val="000000" w:themeColor="text1"/>
        </w:rPr>
      </w:pPr>
      <w:r w:rsidRPr="005A3FE1">
        <w:rPr>
          <w:color w:val="000000" w:themeColor="text1"/>
        </w:rPr>
        <w:t>建筑施工企业，定期应组织各部门进行一次危险源辨识、风险评价工作，并应对风险管</w:t>
      </w:r>
      <w:proofErr w:type="gramStart"/>
      <w:r w:rsidRPr="005A3FE1">
        <w:rPr>
          <w:color w:val="000000" w:themeColor="text1"/>
        </w:rPr>
        <w:t>控情况</w:t>
      </w:r>
      <w:proofErr w:type="gramEnd"/>
      <w:r w:rsidRPr="005A3FE1">
        <w:rPr>
          <w:color w:val="000000" w:themeColor="text1"/>
        </w:rPr>
        <w:t>进行管理评审，及时发现问题改进管控手段；</w:t>
      </w:r>
    </w:p>
    <w:p w14:paraId="73211452" w14:textId="594CE4A3" w:rsidR="005A3FE1" w:rsidRPr="005A3FE1" w:rsidRDefault="005A3FE1" w:rsidP="005A3FE1">
      <w:pPr>
        <w:ind w:firstLine="480"/>
        <w:rPr>
          <w:color w:val="000000" w:themeColor="text1"/>
        </w:rPr>
      </w:pPr>
      <w:r w:rsidRPr="005A3FE1">
        <w:rPr>
          <w:color w:val="000000" w:themeColor="text1"/>
        </w:rPr>
        <w:t>工程项目部，项目施工结束后竣工前，应对项目风险管</w:t>
      </w:r>
      <w:proofErr w:type="gramStart"/>
      <w:r w:rsidRPr="005A3FE1">
        <w:rPr>
          <w:color w:val="000000" w:themeColor="text1"/>
        </w:rPr>
        <w:t>控情况</w:t>
      </w:r>
      <w:proofErr w:type="gramEnd"/>
      <w:r w:rsidRPr="005A3FE1">
        <w:rPr>
          <w:color w:val="000000" w:themeColor="text1"/>
        </w:rPr>
        <w:t>进行评审。</w:t>
      </w:r>
    </w:p>
    <w:p w14:paraId="40746C16" w14:textId="00F30CF1" w:rsidR="005A3FE1" w:rsidRDefault="005A3FE1" w:rsidP="005A3FE1">
      <w:pPr>
        <w:ind w:firstLine="480"/>
        <w:rPr>
          <w:rFonts w:hint="eastAsia"/>
          <w:color w:val="000000" w:themeColor="text1"/>
        </w:rPr>
      </w:pPr>
      <w:r w:rsidRPr="005A3FE1">
        <w:rPr>
          <w:color w:val="000000" w:themeColor="text1"/>
        </w:rPr>
        <w:t>建筑施工企业应建立不同职能和层级间的内部沟通和用于与相关方的外部风险管控沟通机制，及时有效传递风险信息，树立内外部风险管控信心，提高风</w:t>
      </w:r>
      <w:r w:rsidRPr="005A3FE1">
        <w:rPr>
          <w:color w:val="000000" w:themeColor="text1"/>
        </w:rPr>
        <w:lastRenderedPageBreak/>
        <w:t>险管</w:t>
      </w:r>
      <w:proofErr w:type="gramStart"/>
      <w:r w:rsidRPr="005A3FE1">
        <w:rPr>
          <w:color w:val="000000" w:themeColor="text1"/>
        </w:rPr>
        <w:t>控效果</w:t>
      </w:r>
      <w:proofErr w:type="gramEnd"/>
      <w:r w:rsidRPr="005A3FE1">
        <w:rPr>
          <w:color w:val="000000" w:themeColor="text1"/>
        </w:rPr>
        <w:t>和效率。重大风险信息更新后应及时组织相关人员进行培训。</w:t>
      </w:r>
    </w:p>
    <w:p w14:paraId="36FF6822" w14:textId="77777777" w:rsidR="00AF789A" w:rsidRDefault="007E270B">
      <w:pPr>
        <w:pStyle w:val="1"/>
        <w:rPr>
          <w:color w:val="000000" w:themeColor="text1"/>
        </w:rPr>
      </w:pPr>
      <w:r>
        <w:rPr>
          <w:rFonts w:hint="eastAsia"/>
          <w:color w:val="000000" w:themeColor="text1"/>
        </w:rPr>
        <w:t>三、涉及专利的有关说明</w:t>
      </w:r>
    </w:p>
    <w:p w14:paraId="7F4AB8B0" w14:textId="77777777" w:rsidR="00AF789A" w:rsidRDefault="007E270B">
      <w:pPr>
        <w:ind w:firstLine="480"/>
        <w:rPr>
          <w:color w:val="000000" w:themeColor="text1"/>
        </w:rPr>
      </w:pPr>
      <w:r>
        <w:rPr>
          <w:rFonts w:hint="eastAsia"/>
          <w:color w:val="000000" w:themeColor="text1"/>
        </w:rPr>
        <w:t>本文件不涉及专利及知识产权问题。</w:t>
      </w:r>
    </w:p>
    <w:p w14:paraId="709C3E0E" w14:textId="77777777" w:rsidR="00AF789A" w:rsidRDefault="007E270B">
      <w:pPr>
        <w:pStyle w:val="1"/>
        <w:rPr>
          <w:color w:val="000000" w:themeColor="text1"/>
        </w:rPr>
      </w:pPr>
      <w:r>
        <w:rPr>
          <w:rFonts w:hint="eastAsia"/>
          <w:color w:val="000000" w:themeColor="text1"/>
        </w:rPr>
        <w:t>四、采用国际标准和国外先进标准情况，与国际、国内同类标准水平的对比情况</w:t>
      </w:r>
    </w:p>
    <w:p w14:paraId="3505A4AF" w14:textId="77777777" w:rsidR="00AF789A" w:rsidRDefault="007E270B">
      <w:pPr>
        <w:ind w:firstLine="480"/>
        <w:rPr>
          <w:color w:val="000000" w:themeColor="text1"/>
        </w:rPr>
      </w:pPr>
      <w:r>
        <w:rPr>
          <w:rFonts w:hint="eastAsia"/>
          <w:color w:val="000000" w:themeColor="text1"/>
        </w:rPr>
        <w:t>本文件为首次自主制定，不涉及国际国外标准采标情况。国内与之相关的标准及文献如下：</w:t>
      </w:r>
    </w:p>
    <w:p w14:paraId="3FF1349B" w14:textId="77777777" w:rsidR="00716A4D" w:rsidRPr="00716A4D" w:rsidRDefault="00716A4D" w:rsidP="00716A4D">
      <w:pPr>
        <w:ind w:firstLine="480"/>
        <w:rPr>
          <w:rFonts w:ascii="Times New Roman" w:hAnsi="Times New Roman"/>
        </w:rPr>
      </w:pPr>
      <w:bookmarkStart w:id="0" w:name="_GoBack"/>
      <w:bookmarkEnd w:id="0"/>
      <w:r w:rsidRPr="00716A4D">
        <w:rPr>
          <w:rFonts w:ascii="Times New Roman" w:hAnsi="Times New Roman" w:hint="eastAsia"/>
        </w:rPr>
        <w:t>GB/T 6441</w:t>
      </w:r>
      <w:r w:rsidRPr="00716A4D">
        <w:rPr>
          <w:rFonts w:ascii="Times New Roman" w:hAnsi="Times New Roman" w:hint="eastAsia"/>
        </w:rPr>
        <w:tab/>
      </w:r>
      <w:r w:rsidRPr="00716A4D">
        <w:rPr>
          <w:rFonts w:ascii="Times New Roman" w:hAnsi="Times New Roman" w:hint="eastAsia"/>
        </w:rPr>
        <w:t>企业职工伤亡事故分类标准</w:t>
      </w:r>
    </w:p>
    <w:p w14:paraId="237BF3BB" w14:textId="77777777" w:rsidR="00716A4D" w:rsidRPr="00716A4D" w:rsidRDefault="00716A4D" w:rsidP="00716A4D">
      <w:pPr>
        <w:ind w:firstLine="480"/>
        <w:rPr>
          <w:rFonts w:ascii="Times New Roman" w:hAnsi="Times New Roman"/>
        </w:rPr>
      </w:pPr>
      <w:r w:rsidRPr="00716A4D">
        <w:rPr>
          <w:rFonts w:ascii="Times New Roman" w:hAnsi="Times New Roman" w:hint="eastAsia"/>
        </w:rPr>
        <w:t>GB/T 13861</w:t>
      </w:r>
      <w:r w:rsidRPr="00716A4D">
        <w:rPr>
          <w:rFonts w:ascii="Times New Roman" w:hAnsi="Times New Roman" w:hint="eastAsia"/>
        </w:rPr>
        <w:tab/>
      </w:r>
      <w:r w:rsidRPr="00716A4D">
        <w:rPr>
          <w:rFonts w:ascii="Times New Roman" w:hAnsi="Times New Roman" w:hint="eastAsia"/>
        </w:rPr>
        <w:t>生产过程危险和有害因素分类与代码</w:t>
      </w:r>
    </w:p>
    <w:p w14:paraId="6542031B" w14:textId="77777777" w:rsidR="00716A4D" w:rsidRPr="00716A4D" w:rsidRDefault="00716A4D" w:rsidP="00716A4D">
      <w:pPr>
        <w:ind w:firstLine="480"/>
        <w:rPr>
          <w:rFonts w:ascii="Times New Roman" w:hAnsi="Times New Roman"/>
        </w:rPr>
      </w:pPr>
      <w:r w:rsidRPr="00716A4D">
        <w:rPr>
          <w:rFonts w:ascii="Times New Roman" w:hAnsi="Times New Roman" w:hint="eastAsia"/>
        </w:rPr>
        <w:t>JGJ 59</w:t>
      </w:r>
      <w:r w:rsidRPr="00716A4D">
        <w:rPr>
          <w:rFonts w:ascii="Times New Roman" w:hAnsi="Times New Roman" w:hint="eastAsia"/>
        </w:rPr>
        <w:tab/>
      </w:r>
      <w:r w:rsidRPr="00716A4D">
        <w:rPr>
          <w:rFonts w:ascii="Times New Roman" w:hAnsi="Times New Roman" w:hint="eastAsia"/>
        </w:rPr>
        <w:t>建筑施工安全检查标准</w:t>
      </w:r>
    </w:p>
    <w:p w14:paraId="307E0929" w14:textId="77777777" w:rsidR="00716A4D" w:rsidRPr="00716A4D" w:rsidRDefault="00716A4D" w:rsidP="00716A4D">
      <w:pPr>
        <w:ind w:firstLine="480"/>
        <w:rPr>
          <w:rFonts w:ascii="Times New Roman" w:hAnsi="Times New Roman"/>
        </w:rPr>
      </w:pPr>
      <w:r w:rsidRPr="00716A4D">
        <w:rPr>
          <w:rFonts w:ascii="Times New Roman" w:hAnsi="Times New Roman" w:hint="eastAsia"/>
        </w:rPr>
        <w:t>住建部令第</w:t>
      </w:r>
      <w:r w:rsidRPr="00716A4D">
        <w:rPr>
          <w:rFonts w:ascii="Times New Roman" w:hAnsi="Times New Roman" w:hint="eastAsia"/>
        </w:rPr>
        <w:t>37</w:t>
      </w:r>
      <w:r w:rsidRPr="00716A4D">
        <w:rPr>
          <w:rFonts w:ascii="Times New Roman" w:hAnsi="Times New Roman" w:hint="eastAsia"/>
        </w:rPr>
        <w:t>号</w:t>
      </w:r>
      <w:r w:rsidRPr="00716A4D">
        <w:rPr>
          <w:rFonts w:ascii="Times New Roman" w:hAnsi="Times New Roman" w:hint="eastAsia"/>
        </w:rPr>
        <w:tab/>
      </w:r>
      <w:bookmarkStart w:id="1" w:name="OLE_LINK5"/>
      <w:bookmarkStart w:id="2" w:name="OLE_LINK6"/>
      <w:r w:rsidRPr="00716A4D">
        <w:rPr>
          <w:rFonts w:ascii="Times New Roman" w:hAnsi="Times New Roman" w:hint="eastAsia"/>
        </w:rPr>
        <w:t>危险性较大的分部分项工程安全管</w:t>
      </w:r>
      <w:bookmarkEnd w:id="1"/>
      <w:bookmarkEnd w:id="2"/>
      <w:r w:rsidRPr="00716A4D">
        <w:rPr>
          <w:rFonts w:ascii="Times New Roman" w:hAnsi="Times New Roman" w:hint="eastAsia"/>
        </w:rPr>
        <w:t>理规定</w:t>
      </w:r>
    </w:p>
    <w:p w14:paraId="6E324860" w14:textId="77777777" w:rsidR="00716A4D" w:rsidRPr="00716A4D" w:rsidRDefault="00716A4D" w:rsidP="00716A4D">
      <w:pPr>
        <w:ind w:firstLine="480"/>
        <w:rPr>
          <w:rFonts w:ascii="Times New Roman" w:hAnsi="Times New Roman"/>
        </w:rPr>
      </w:pPr>
      <w:r w:rsidRPr="00716A4D">
        <w:rPr>
          <w:rFonts w:ascii="Times New Roman" w:hAnsi="Times New Roman" w:hint="eastAsia"/>
        </w:rPr>
        <w:t>住建部《房屋市政工程生产安全重大事故隐患判定标准（</w:t>
      </w:r>
      <w:r w:rsidRPr="00716A4D">
        <w:rPr>
          <w:rFonts w:ascii="Times New Roman" w:hAnsi="Times New Roman" w:hint="eastAsia"/>
        </w:rPr>
        <w:t>2024</w:t>
      </w:r>
      <w:r w:rsidRPr="00716A4D">
        <w:rPr>
          <w:rFonts w:ascii="Times New Roman" w:hAnsi="Times New Roman" w:hint="eastAsia"/>
        </w:rPr>
        <w:t>版）》</w:t>
      </w:r>
    </w:p>
    <w:p w14:paraId="215B2041" w14:textId="77777777" w:rsidR="00716A4D" w:rsidRPr="00716A4D" w:rsidRDefault="00716A4D" w:rsidP="00C631E4">
      <w:pPr>
        <w:ind w:firstLine="480"/>
        <w:rPr>
          <w:rFonts w:ascii="Times New Roman" w:hAnsi="Times New Roman" w:hint="eastAsia"/>
        </w:rPr>
      </w:pPr>
    </w:p>
    <w:p w14:paraId="59183EA2" w14:textId="77777777" w:rsidR="00AF789A" w:rsidRDefault="007E270B">
      <w:pPr>
        <w:pStyle w:val="1"/>
        <w:rPr>
          <w:color w:val="000000" w:themeColor="text1"/>
        </w:rPr>
      </w:pPr>
      <w:r>
        <w:rPr>
          <w:rFonts w:hint="eastAsia"/>
          <w:color w:val="000000" w:themeColor="text1"/>
        </w:rPr>
        <w:t>五、与有法律、行政法规和相关标准的关系</w:t>
      </w:r>
    </w:p>
    <w:p w14:paraId="1227A439" w14:textId="77777777" w:rsidR="00AF789A" w:rsidRDefault="007E270B">
      <w:pPr>
        <w:ind w:firstLine="480"/>
        <w:rPr>
          <w:color w:val="000000" w:themeColor="text1"/>
        </w:rPr>
      </w:pPr>
      <w:r>
        <w:rPr>
          <w:rFonts w:hint="eastAsia"/>
          <w:color w:val="000000" w:themeColor="text1"/>
        </w:rPr>
        <w:t>本文件与相关法律、法规、规章及相关标准协调一致，没有冲突。</w:t>
      </w:r>
    </w:p>
    <w:p w14:paraId="15D3CA3E" w14:textId="77777777" w:rsidR="00AF789A" w:rsidRDefault="007E270B">
      <w:pPr>
        <w:pStyle w:val="1"/>
        <w:rPr>
          <w:color w:val="000000" w:themeColor="text1"/>
        </w:rPr>
      </w:pPr>
      <w:r>
        <w:rPr>
          <w:rFonts w:hint="eastAsia"/>
          <w:color w:val="000000" w:themeColor="text1"/>
        </w:rPr>
        <w:t>六、重大分歧意见的处理经过和依据</w:t>
      </w:r>
    </w:p>
    <w:p w14:paraId="79027474" w14:textId="77777777" w:rsidR="00AF789A" w:rsidRDefault="007E270B">
      <w:pPr>
        <w:ind w:firstLine="480"/>
        <w:rPr>
          <w:color w:val="000000" w:themeColor="text1"/>
        </w:rPr>
      </w:pPr>
      <w:r>
        <w:rPr>
          <w:rFonts w:hint="eastAsia"/>
          <w:color w:val="000000" w:themeColor="text1"/>
        </w:rPr>
        <w:t>本文件在制定过程中未出现重大分歧意见。</w:t>
      </w:r>
    </w:p>
    <w:p w14:paraId="6E3A6E5D" w14:textId="77777777" w:rsidR="00AF789A" w:rsidRDefault="007E270B">
      <w:pPr>
        <w:pStyle w:val="1"/>
        <w:rPr>
          <w:color w:val="000000" w:themeColor="text1"/>
        </w:rPr>
      </w:pPr>
      <w:r>
        <w:rPr>
          <w:rFonts w:hint="eastAsia"/>
          <w:color w:val="000000" w:themeColor="text1"/>
        </w:rPr>
        <w:t>七、实施标准的要求和措施建议</w:t>
      </w:r>
    </w:p>
    <w:p w14:paraId="52A8D919" w14:textId="77777777" w:rsidR="00AF789A" w:rsidRDefault="007E270B">
      <w:pPr>
        <w:ind w:firstLine="480"/>
        <w:rPr>
          <w:color w:val="000000" w:themeColor="text1"/>
        </w:rPr>
      </w:pPr>
      <w:r>
        <w:rPr>
          <w:rFonts w:hint="eastAsia"/>
          <w:color w:val="000000" w:themeColor="text1"/>
        </w:rPr>
        <w:t>本文件发布后，应向相关企业进行宣传、贯彻，推荐执行该文件。</w:t>
      </w:r>
    </w:p>
    <w:p w14:paraId="329D82E7" w14:textId="77777777" w:rsidR="00AF789A" w:rsidRDefault="007E270B">
      <w:pPr>
        <w:pStyle w:val="1"/>
        <w:rPr>
          <w:color w:val="000000" w:themeColor="text1"/>
        </w:rPr>
      </w:pPr>
      <w:r>
        <w:rPr>
          <w:rFonts w:hint="eastAsia"/>
          <w:color w:val="000000" w:themeColor="text1"/>
        </w:rPr>
        <w:t>八、其他应予说明的事项</w:t>
      </w:r>
    </w:p>
    <w:p w14:paraId="5FB3A432" w14:textId="77777777" w:rsidR="00AF789A" w:rsidRDefault="007E270B">
      <w:pPr>
        <w:ind w:firstLine="480"/>
        <w:rPr>
          <w:color w:val="000000" w:themeColor="text1"/>
        </w:rPr>
      </w:pPr>
      <w:r>
        <w:rPr>
          <w:rFonts w:hint="eastAsia"/>
          <w:color w:val="000000" w:themeColor="text1"/>
        </w:rPr>
        <w:t>无。</w:t>
      </w:r>
    </w:p>
    <w:sectPr w:rsidR="00AF789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E2EFE" w14:textId="77777777" w:rsidR="00C25BA8" w:rsidRDefault="00C25BA8">
      <w:pPr>
        <w:spacing w:line="240" w:lineRule="auto"/>
        <w:ind w:firstLine="480"/>
      </w:pPr>
      <w:r>
        <w:separator/>
      </w:r>
    </w:p>
  </w:endnote>
  <w:endnote w:type="continuationSeparator" w:id="0">
    <w:p w14:paraId="44CC8E8C" w14:textId="77777777" w:rsidR="00C25BA8" w:rsidRDefault="00C25BA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97565" w14:textId="77777777" w:rsidR="00AF789A" w:rsidRDefault="00AF789A">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125DB" w14:textId="77777777" w:rsidR="00AF789A" w:rsidRDefault="00AF789A">
    <w:pPr>
      <w:pStyle w:val="aa"/>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EA122" w14:textId="77777777" w:rsidR="00AF789A" w:rsidRDefault="00AF789A">
    <w:pPr>
      <w:pStyle w:val="aa"/>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08CF3" w14:textId="77777777" w:rsidR="00C25BA8" w:rsidRDefault="00C25BA8">
      <w:pPr>
        <w:ind w:firstLine="480"/>
      </w:pPr>
      <w:r>
        <w:separator/>
      </w:r>
    </w:p>
  </w:footnote>
  <w:footnote w:type="continuationSeparator" w:id="0">
    <w:p w14:paraId="01EB0333" w14:textId="77777777" w:rsidR="00C25BA8" w:rsidRDefault="00C25BA8">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AD530" w14:textId="77777777" w:rsidR="00AF789A" w:rsidRDefault="00AF789A">
    <w:pPr>
      <w:pStyle w:val="ab"/>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9AD45" w14:textId="77777777" w:rsidR="00AF789A" w:rsidRDefault="00AF789A">
    <w:pPr>
      <w:pStyle w:val="ab"/>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DBDC4" w14:textId="77777777" w:rsidR="00AF789A" w:rsidRDefault="00AF789A">
    <w:pPr>
      <w:pStyle w:val="ab"/>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91163"/>
    <w:multiLevelType w:val="multilevel"/>
    <w:tmpl w:val="1FC91163"/>
    <w:lvl w:ilvl="0">
      <w:start w:val="1"/>
      <w:numFmt w:val="decimal"/>
      <w:pStyle w:val="a"/>
      <w:suff w:val="nothing"/>
      <w:lvlText w:val="%1　"/>
      <w:lvlJc w:val="left"/>
      <w:pPr>
        <w:ind w:left="156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1"/>
      <w:suff w:val="nothing"/>
      <w:lvlText w:val="%1.%2.%3　"/>
      <w:lvlJc w:val="left"/>
      <w:pPr>
        <w:ind w:left="2553" w:firstLine="0"/>
      </w:pPr>
      <w:rPr>
        <w:rFonts w:ascii="黑体" w:eastAsia="黑体" w:hAnsi="Times New Roman" w:hint="eastAsia"/>
        <w:b w:val="0"/>
        <w:i w:val="0"/>
        <w:sz w:val="21"/>
      </w:rPr>
    </w:lvl>
    <w:lvl w:ilvl="3">
      <w:start w:val="1"/>
      <w:numFmt w:val="decimal"/>
      <w:pStyle w:val="a2"/>
      <w:suff w:val="nothing"/>
      <w:lvlText w:val="%1.%2.%3.%4　"/>
      <w:lvlJc w:val="left"/>
      <w:pPr>
        <w:ind w:left="426" w:firstLine="0"/>
      </w:pPr>
      <w:rPr>
        <w:rFonts w:ascii="黑体" w:eastAsia="黑体" w:hAnsi="Times New Roman" w:hint="eastAsia"/>
        <w:b w:val="0"/>
        <w:i w:val="0"/>
        <w:sz w:val="21"/>
      </w:rPr>
    </w:lvl>
    <w:lvl w:ilvl="4">
      <w:start w:val="1"/>
      <w:numFmt w:val="decimal"/>
      <w:pStyle w:val="a3"/>
      <w:suff w:val="nothing"/>
      <w:lvlText w:val="%1.%2.%3.%4.%5　"/>
      <w:lvlJc w:val="left"/>
      <w:pPr>
        <w:ind w:left="142" w:firstLine="0"/>
      </w:pPr>
      <w:rPr>
        <w:rFonts w:ascii="黑体" w:eastAsia="黑体" w:hAnsi="Times New Roman" w:hint="eastAsia"/>
        <w:b w:val="0"/>
        <w:i w:val="0"/>
        <w:sz w:val="21"/>
      </w:rPr>
    </w:lvl>
    <w:lvl w:ilvl="5">
      <w:start w:val="1"/>
      <w:numFmt w:val="decimal"/>
      <w:pStyle w:val="a4"/>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abstractNum w:abstractNumId="1">
    <w:nsid w:val="26B48C9A"/>
    <w:multiLevelType w:val="multilevel"/>
    <w:tmpl w:val="26B48C9A"/>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1559" w:firstLine="0"/>
      </w:pPr>
      <w:rPr>
        <w:rFonts w:ascii="黑体" w:eastAsia="黑体" w:hAnsi="Times New Roman" w:hint="eastAsia"/>
        <w:b w:val="0"/>
        <w:i w:val="0"/>
        <w:sz w:val="21"/>
      </w:rPr>
    </w:lvl>
    <w:lvl w:ilvl="3">
      <w:start w:val="1"/>
      <w:numFmt w:val="decimal"/>
      <w:suff w:val="nothing"/>
      <w:lvlText w:val="%1.%2.%3.%4　"/>
      <w:lvlJc w:val="left"/>
      <w:pPr>
        <w:tabs>
          <w:tab w:val="num" w:pos="0"/>
        </w:tabs>
        <w:ind w:left="5528" w:firstLine="0"/>
      </w:pPr>
      <w:rPr>
        <w:rFonts w:ascii="黑体" w:eastAsia="黑体" w:hAnsi="Times New Roman" w:hint="default"/>
        <w:b w:val="0"/>
        <w:i w:val="0"/>
        <w:color w:val="00000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mYzU0Y2FlZDZmN2I5MmNjM2M0YmY3YThiZTEyNTIifQ=="/>
  </w:docVars>
  <w:rsids>
    <w:rsidRoot w:val="009417B6"/>
    <w:rsid w:val="00051817"/>
    <w:rsid w:val="000902F5"/>
    <w:rsid w:val="000A7FCF"/>
    <w:rsid w:val="00156330"/>
    <w:rsid w:val="001E069B"/>
    <w:rsid w:val="00255393"/>
    <w:rsid w:val="00261908"/>
    <w:rsid w:val="00263A29"/>
    <w:rsid w:val="002C75E4"/>
    <w:rsid w:val="002D72A3"/>
    <w:rsid w:val="002D76C1"/>
    <w:rsid w:val="00383D24"/>
    <w:rsid w:val="00390DD3"/>
    <w:rsid w:val="003B3851"/>
    <w:rsid w:val="0043290C"/>
    <w:rsid w:val="004764B9"/>
    <w:rsid w:val="004942EB"/>
    <w:rsid w:val="004F15A0"/>
    <w:rsid w:val="0056614A"/>
    <w:rsid w:val="00596837"/>
    <w:rsid w:val="005A36CF"/>
    <w:rsid w:val="005A3FE1"/>
    <w:rsid w:val="005B4418"/>
    <w:rsid w:val="00600813"/>
    <w:rsid w:val="00622E8C"/>
    <w:rsid w:val="00653419"/>
    <w:rsid w:val="0066663D"/>
    <w:rsid w:val="00675840"/>
    <w:rsid w:val="006A0AAB"/>
    <w:rsid w:val="006F06F6"/>
    <w:rsid w:val="00702525"/>
    <w:rsid w:val="00716A4D"/>
    <w:rsid w:val="00720AB1"/>
    <w:rsid w:val="007744F9"/>
    <w:rsid w:val="007E270B"/>
    <w:rsid w:val="008A57EC"/>
    <w:rsid w:val="008A60F2"/>
    <w:rsid w:val="0091405C"/>
    <w:rsid w:val="00915F76"/>
    <w:rsid w:val="009417B6"/>
    <w:rsid w:val="009A60B4"/>
    <w:rsid w:val="00A41AE0"/>
    <w:rsid w:val="00A82ED4"/>
    <w:rsid w:val="00AF789A"/>
    <w:rsid w:val="00B31C43"/>
    <w:rsid w:val="00B9215A"/>
    <w:rsid w:val="00BC66D0"/>
    <w:rsid w:val="00BE209C"/>
    <w:rsid w:val="00BF253E"/>
    <w:rsid w:val="00C25BA8"/>
    <w:rsid w:val="00C47F94"/>
    <w:rsid w:val="00C631E4"/>
    <w:rsid w:val="00C75DD7"/>
    <w:rsid w:val="00CD6C48"/>
    <w:rsid w:val="00DA743A"/>
    <w:rsid w:val="00DD0626"/>
    <w:rsid w:val="00E43836"/>
    <w:rsid w:val="00E607AC"/>
    <w:rsid w:val="00EA6370"/>
    <w:rsid w:val="00EE5DA6"/>
    <w:rsid w:val="00F0460B"/>
    <w:rsid w:val="00F7336A"/>
    <w:rsid w:val="20C85E7D"/>
    <w:rsid w:val="54750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F5EF5"/>
  <w15:docId w15:val="{06D44E19-F45B-42B0-BFB2-76ABAB2D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pPr>
      <w:widowControl w:val="0"/>
      <w:spacing w:line="360" w:lineRule="auto"/>
      <w:ind w:firstLineChars="200" w:firstLine="200"/>
      <w:jc w:val="both"/>
    </w:pPr>
    <w:rPr>
      <w:rFonts w:ascii="宋体" w:eastAsia="宋体" w:hAnsi="宋体"/>
      <w:kern w:val="2"/>
      <w:sz w:val="24"/>
      <w:szCs w:val="22"/>
    </w:rPr>
  </w:style>
  <w:style w:type="paragraph" w:styleId="1">
    <w:name w:val="heading 1"/>
    <w:basedOn w:val="a5"/>
    <w:next w:val="a5"/>
    <w:link w:val="1Char"/>
    <w:uiPriority w:val="9"/>
    <w:qFormat/>
    <w:pPr>
      <w:keepNext/>
      <w:keepLines/>
      <w:spacing w:before="60" w:after="60"/>
      <w:ind w:firstLineChars="0" w:firstLine="0"/>
      <w:jc w:val="left"/>
      <w:outlineLvl w:val="0"/>
    </w:pPr>
    <w:rPr>
      <w:rFonts w:eastAsia="黑体"/>
      <w:b/>
      <w:bCs/>
      <w:kern w:val="44"/>
      <w:sz w:val="32"/>
      <w:szCs w:val="4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Date"/>
    <w:basedOn w:val="a5"/>
    <w:next w:val="a5"/>
    <w:link w:val="Char"/>
    <w:uiPriority w:val="99"/>
    <w:semiHidden/>
    <w:unhideWhenUsed/>
    <w:qFormat/>
    <w:pPr>
      <w:ind w:leftChars="2500" w:left="100"/>
    </w:pPr>
  </w:style>
  <w:style w:type="paragraph" w:styleId="aa">
    <w:name w:val="footer"/>
    <w:basedOn w:val="a5"/>
    <w:link w:val="Char0"/>
    <w:uiPriority w:val="99"/>
    <w:unhideWhenUsed/>
    <w:pPr>
      <w:tabs>
        <w:tab w:val="center" w:pos="4153"/>
        <w:tab w:val="right" w:pos="8306"/>
      </w:tabs>
      <w:snapToGrid w:val="0"/>
      <w:spacing w:line="240" w:lineRule="auto"/>
      <w:jc w:val="left"/>
    </w:pPr>
    <w:rPr>
      <w:sz w:val="18"/>
      <w:szCs w:val="18"/>
    </w:rPr>
  </w:style>
  <w:style w:type="paragraph" w:styleId="ab">
    <w:name w:val="header"/>
    <w:basedOn w:val="a5"/>
    <w:link w:val="Char1"/>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5"/>
    <w:next w:val="a5"/>
    <w:uiPriority w:val="39"/>
    <w:qFormat/>
    <w:pPr>
      <w:jc w:val="left"/>
    </w:pPr>
    <w:rPr>
      <w:rFonts w:ascii="Calibri" w:hAnsi="Calibri" w:cs="Times New Roman"/>
      <w:szCs w:val="24"/>
    </w:rPr>
  </w:style>
  <w:style w:type="character" w:customStyle="1" w:styleId="Char">
    <w:name w:val="日期 Char"/>
    <w:basedOn w:val="a6"/>
    <w:link w:val="a9"/>
    <w:uiPriority w:val="99"/>
    <w:semiHidden/>
    <w:qFormat/>
  </w:style>
  <w:style w:type="character" w:customStyle="1" w:styleId="1Char">
    <w:name w:val="标题 1 Char"/>
    <w:basedOn w:val="a6"/>
    <w:link w:val="1"/>
    <w:uiPriority w:val="9"/>
    <w:qFormat/>
    <w:rPr>
      <w:rFonts w:ascii="宋体" w:eastAsia="黑体" w:hAnsi="宋体"/>
      <w:b/>
      <w:bCs/>
      <w:kern w:val="44"/>
      <w:sz w:val="32"/>
      <w:szCs w:val="44"/>
    </w:rPr>
  </w:style>
  <w:style w:type="character" w:customStyle="1" w:styleId="Char1">
    <w:name w:val="页眉 Char"/>
    <w:basedOn w:val="a6"/>
    <w:link w:val="ab"/>
    <w:uiPriority w:val="99"/>
    <w:rPr>
      <w:rFonts w:ascii="宋体" w:eastAsia="宋体" w:hAnsi="宋体"/>
      <w:sz w:val="18"/>
      <w:szCs w:val="18"/>
    </w:rPr>
  </w:style>
  <w:style w:type="character" w:customStyle="1" w:styleId="Char0">
    <w:name w:val="页脚 Char"/>
    <w:basedOn w:val="a6"/>
    <w:link w:val="aa"/>
    <w:uiPriority w:val="99"/>
    <w:qFormat/>
    <w:rPr>
      <w:rFonts w:ascii="宋体" w:eastAsia="宋体" w:hAnsi="宋体"/>
      <w:sz w:val="18"/>
      <w:szCs w:val="18"/>
    </w:rPr>
  </w:style>
  <w:style w:type="paragraph" w:customStyle="1" w:styleId="ac">
    <w:name w:val="段"/>
    <w:link w:val="Char2"/>
    <w:qFormat/>
    <w:rsid w:val="00B9215A"/>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2">
    <w:name w:val="段 Char"/>
    <w:link w:val="ac"/>
    <w:qFormat/>
    <w:rsid w:val="00B9215A"/>
    <w:rPr>
      <w:rFonts w:ascii="宋体" w:eastAsia="宋体" w:hAnsi="Times New Roman" w:cs="Times New Roman"/>
      <w:sz w:val="21"/>
    </w:rPr>
  </w:style>
  <w:style w:type="paragraph" w:customStyle="1" w:styleId="a0">
    <w:name w:val="一级条标题"/>
    <w:next w:val="ac"/>
    <w:qFormat/>
    <w:rsid w:val="00B9215A"/>
    <w:pPr>
      <w:numPr>
        <w:ilvl w:val="1"/>
        <w:numId w:val="1"/>
      </w:numPr>
      <w:spacing w:beforeLines="50" w:afterLines="50"/>
      <w:outlineLvl w:val="2"/>
    </w:pPr>
    <w:rPr>
      <w:rFonts w:ascii="黑体" w:eastAsia="黑体" w:hAnsi="Times New Roman" w:cs="Times New Roman"/>
      <w:sz w:val="21"/>
      <w:szCs w:val="21"/>
    </w:rPr>
  </w:style>
  <w:style w:type="paragraph" w:customStyle="1" w:styleId="a">
    <w:name w:val="章标题"/>
    <w:next w:val="ac"/>
    <w:qFormat/>
    <w:rsid w:val="00B9215A"/>
    <w:pPr>
      <w:numPr>
        <w:numId w:val="1"/>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c"/>
    <w:link w:val="Char3"/>
    <w:qFormat/>
    <w:rsid w:val="00B9215A"/>
    <w:pPr>
      <w:numPr>
        <w:ilvl w:val="2"/>
      </w:numPr>
      <w:spacing w:before="50" w:after="50"/>
      <w:outlineLvl w:val="3"/>
    </w:pPr>
  </w:style>
  <w:style w:type="paragraph" w:customStyle="1" w:styleId="a2">
    <w:name w:val="三级条标题"/>
    <w:basedOn w:val="a1"/>
    <w:next w:val="ac"/>
    <w:qFormat/>
    <w:rsid w:val="00B9215A"/>
    <w:pPr>
      <w:numPr>
        <w:ilvl w:val="3"/>
      </w:numPr>
      <w:tabs>
        <w:tab w:val="num" w:pos="360"/>
      </w:tabs>
      <w:ind w:left="0"/>
      <w:outlineLvl w:val="4"/>
    </w:pPr>
  </w:style>
  <w:style w:type="paragraph" w:customStyle="1" w:styleId="a3">
    <w:name w:val="四级条标题"/>
    <w:basedOn w:val="a2"/>
    <w:next w:val="ac"/>
    <w:qFormat/>
    <w:rsid w:val="00B9215A"/>
    <w:pPr>
      <w:numPr>
        <w:ilvl w:val="4"/>
      </w:numPr>
      <w:tabs>
        <w:tab w:val="num" w:pos="360"/>
      </w:tabs>
      <w:ind w:left="0"/>
      <w:outlineLvl w:val="5"/>
    </w:pPr>
  </w:style>
  <w:style w:type="paragraph" w:customStyle="1" w:styleId="a4">
    <w:name w:val="五级条标题"/>
    <w:basedOn w:val="a3"/>
    <w:next w:val="ac"/>
    <w:qFormat/>
    <w:rsid w:val="00B9215A"/>
    <w:pPr>
      <w:numPr>
        <w:ilvl w:val="5"/>
      </w:numPr>
      <w:tabs>
        <w:tab w:val="num" w:pos="360"/>
      </w:tabs>
      <w:ind w:left="0"/>
      <w:outlineLvl w:val="6"/>
    </w:pPr>
  </w:style>
  <w:style w:type="character" w:customStyle="1" w:styleId="Char3">
    <w:name w:val="二级条标题 Char"/>
    <w:basedOn w:val="a6"/>
    <w:link w:val="a1"/>
    <w:rsid w:val="00B9215A"/>
    <w:rPr>
      <w:rFonts w:ascii="黑体" w:eastAsia="黑体" w:hAnsi="Times New Roman" w:cs="Times New Roman"/>
      <w:sz w:val="21"/>
      <w:szCs w:val="21"/>
    </w:rPr>
  </w:style>
  <w:style w:type="paragraph" w:customStyle="1" w:styleId="ad">
    <w:name w:val="a)"/>
    <w:basedOn w:val="a5"/>
    <w:link w:val="aChar"/>
    <w:qFormat/>
    <w:rsid w:val="00B9215A"/>
    <w:pPr>
      <w:spacing w:line="240" w:lineRule="auto"/>
      <w:ind w:firstLineChars="150" w:firstLine="150"/>
    </w:pPr>
    <w:rPr>
      <w:rFonts w:cs="Times New Roman"/>
      <w:sz w:val="21"/>
      <w:szCs w:val="24"/>
    </w:rPr>
  </w:style>
  <w:style w:type="character" w:customStyle="1" w:styleId="aChar">
    <w:name w:val="a) Char"/>
    <w:link w:val="ad"/>
    <w:rsid w:val="00B9215A"/>
    <w:rPr>
      <w:rFonts w:ascii="宋体" w:eastAsia="宋体" w:hAnsi="宋体" w:cs="Times New Roman"/>
      <w:kern w:val="2"/>
      <w:sz w:val="21"/>
      <w:szCs w:val="24"/>
    </w:rPr>
  </w:style>
  <w:style w:type="paragraph" w:customStyle="1" w:styleId="ae">
    <w:name w:val="表格内文字"/>
    <w:basedOn w:val="a5"/>
    <w:link w:val="Char4"/>
    <w:qFormat/>
    <w:rsid w:val="00BE209C"/>
    <w:pPr>
      <w:spacing w:line="240" w:lineRule="auto"/>
      <w:ind w:firstLineChars="0" w:firstLine="0"/>
      <w:jc w:val="center"/>
    </w:pPr>
    <w:rPr>
      <w:rFonts w:cs="宋体"/>
      <w:kern w:val="0"/>
      <w:sz w:val="21"/>
      <w:szCs w:val="18"/>
      <w:shd w:val="clear" w:color="auto" w:fill="FFFFFF"/>
      <w:lang w:val="zh-TW" w:eastAsia="zh-TW"/>
    </w:rPr>
  </w:style>
  <w:style w:type="character" w:customStyle="1" w:styleId="Char4">
    <w:name w:val="表格内文字 Char"/>
    <w:link w:val="ae"/>
    <w:rsid w:val="00BE209C"/>
    <w:rPr>
      <w:rFonts w:ascii="宋体" w:eastAsia="宋体" w:hAnsi="宋体" w:cs="宋体"/>
      <w:sz w:val="21"/>
      <w:szCs w:val="18"/>
      <w:lang w:val="zh-TW" w:eastAsia="zh-TW"/>
    </w:rPr>
  </w:style>
  <w:style w:type="paragraph" w:customStyle="1" w:styleId="af">
    <w:name w:val="图表明"/>
    <w:basedOn w:val="ac"/>
    <w:link w:val="Char5"/>
    <w:qFormat/>
    <w:rsid w:val="0043290C"/>
    <w:pPr>
      <w:ind w:firstLineChars="0" w:firstLine="0"/>
      <w:jc w:val="center"/>
    </w:pPr>
    <w:rPr>
      <w:rFonts w:hAnsi="宋体"/>
      <w:szCs w:val="21"/>
    </w:rPr>
  </w:style>
  <w:style w:type="character" w:customStyle="1" w:styleId="Char5">
    <w:name w:val="图表明 Char"/>
    <w:link w:val="af"/>
    <w:rsid w:val="0043290C"/>
    <w:rPr>
      <w:rFonts w:ascii="宋体" w:eastAsia="宋体" w:hAnsi="宋体"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7</Pages>
  <Words>613</Words>
  <Characters>3499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dc:creator>
  <cp:lastModifiedBy>Windows 用户</cp:lastModifiedBy>
  <cp:revision>31</cp:revision>
  <dcterms:created xsi:type="dcterms:W3CDTF">2023-05-08T03:19:00Z</dcterms:created>
  <dcterms:modified xsi:type="dcterms:W3CDTF">2025-05-21T08:09:00Z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A81E1FDE3099480D93AB6B9264E1485A_12</vt:lpwstr>
  </property>
</Properties>
</file>