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A1D8">
      <w:pPr>
        <w:jc w:val="center"/>
      </w:pPr>
    </w:p>
    <w:p w14:paraId="1816F1F3">
      <w:pPr>
        <w:jc w:val="center"/>
      </w:pPr>
    </w:p>
    <w:p w14:paraId="72C78938">
      <w:pPr>
        <w:jc w:val="center"/>
      </w:pPr>
    </w:p>
    <w:p w14:paraId="76FF30C2">
      <w:pPr>
        <w:jc w:val="center"/>
      </w:pPr>
    </w:p>
    <w:p w14:paraId="68E29A34">
      <w:pPr>
        <w:jc w:val="center"/>
      </w:pPr>
    </w:p>
    <w:p w14:paraId="4121F046">
      <w:pPr>
        <w:jc w:val="center"/>
      </w:pPr>
    </w:p>
    <w:p w14:paraId="0787AEC4">
      <w:pPr>
        <w:jc w:val="center"/>
      </w:pPr>
    </w:p>
    <w:p w14:paraId="3C06AF73">
      <w:pPr>
        <w:jc w:val="center"/>
      </w:pPr>
    </w:p>
    <w:p w14:paraId="4A9E8A14">
      <w:pPr>
        <w:jc w:val="center"/>
      </w:pPr>
    </w:p>
    <w:p w14:paraId="7B9EC154">
      <w:pPr>
        <w:jc w:val="center"/>
      </w:pPr>
    </w:p>
    <w:p w14:paraId="4F3EAA95">
      <w:pPr>
        <w:jc w:val="center"/>
      </w:pPr>
    </w:p>
    <w:p w14:paraId="0DA9C78F">
      <w:pPr>
        <w:jc w:val="center"/>
      </w:pPr>
    </w:p>
    <w:p w14:paraId="60E995C3">
      <w:pPr>
        <w:jc w:val="center"/>
      </w:pPr>
    </w:p>
    <w:p w14:paraId="515F837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电力管道探测机器人</w:t>
      </w:r>
      <w:r>
        <w:rPr>
          <w:rFonts w:hint="eastAsia" w:ascii="迷你简小标宋" w:hAnsi="宋体" w:eastAsia="迷你简小标宋"/>
          <w:w w:val="90"/>
          <w:sz w:val="44"/>
          <w:szCs w:val="44"/>
        </w:rPr>
        <w:t>》</w:t>
      </w:r>
    </w:p>
    <w:p w14:paraId="63C02B97">
      <w:pPr>
        <w:jc w:val="center"/>
        <w:rPr>
          <w:rFonts w:ascii="迷你简小标宋" w:hAnsi="宋体" w:eastAsia="迷你简小标宋"/>
          <w:sz w:val="44"/>
          <w:szCs w:val="44"/>
        </w:rPr>
      </w:pPr>
    </w:p>
    <w:p w14:paraId="30E8A644">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303482F">
      <w:pPr>
        <w:jc w:val="center"/>
      </w:pPr>
    </w:p>
    <w:p w14:paraId="72141466">
      <w:pPr>
        <w:jc w:val="center"/>
      </w:pPr>
    </w:p>
    <w:p w14:paraId="41887162">
      <w:pPr>
        <w:jc w:val="center"/>
      </w:pPr>
    </w:p>
    <w:p w14:paraId="236F8B4D">
      <w:pPr>
        <w:jc w:val="center"/>
      </w:pPr>
    </w:p>
    <w:p w14:paraId="39111ED9">
      <w:pPr>
        <w:jc w:val="center"/>
      </w:pPr>
    </w:p>
    <w:p w14:paraId="03C0B37E">
      <w:pPr>
        <w:jc w:val="center"/>
      </w:pPr>
    </w:p>
    <w:p w14:paraId="21237BFC">
      <w:pPr>
        <w:jc w:val="center"/>
      </w:pPr>
    </w:p>
    <w:p w14:paraId="6F037B50">
      <w:pPr>
        <w:jc w:val="center"/>
      </w:pPr>
    </w:p>
    <w:p w14:paraId="71E52777">
      <w:pPr>
        <w:jc w:val="center"/>
      </w:pPr>
    </w:p>
    <w:p w14:paraId="788D0C10">
      <w:pPr>
        <w:jc w:val="center"/>
      </w:pPr>
    </w:p>
    <w:p w14:paraId="521BD9D3">
      <w:pPr>
        <w:jc w:val="center"/>
      </w:pPr>
    </w:p>
    <w:p w14:paraId="01CAB58A">
      <w:pPr>
        <w:jc w:val="center"/>
      </w:pPr>
    </w:p>
    <w:p w14:paraId="6912D74A">
      <w:pPr>
        <w:jc w:val="center"/>
      </w:pPr>
    </w:p>
    <w:p w14:paraId="7A5A4A30">
      <w:pPr>
        <w:jc w:val="center"/>
      </w:pPr>
    </w:p>
    <w:p w14:paraId="6E6534DC">
      <w:pPr>
        <w:jc w:val="center"/>
      </w:pPr>
    </w:p>
    <w:p w14:paraId="138B2AFA">
      <w:pPr>
        <w:jc w:val="center"/>
      </w:pPr>
    </w:p>
    <w:p w14:paraId="27293282">
      <w:pPr>
        <w:jc w:val="center"/>
        <w:rPr>
          <w:rFonts w:ascii="宋体" w:hAnsi="宋体" w:eastAsia="宋体"/>
          <w:sz w:val="28"/>
          <w:szCs w:val="28"/>
        </w:rPr>
      </w:pPr>
      <w:r>
        <w:rPr>
          <w:rFonts w:hint="eastAsia" w:ascii="宋体" w:hAnsi="宋体" w:eastAsia="宋体"/>
          <w:sz w:val="28"/>
          <w:szCs w:val="28"/>
        </w:rPr>
        <w:t xml:space="preserve">团标制定工作组 </w:t>
      </w:r>
    </w:p>
    <w:p w14:paraId="4D230E34">
      <w:pPr>
        <w:jc w:val="center"/>
        <w:rPr>
          <w:rFonts w:ascii="宋体" w:hAnsi="宋体" w:eastAsia="宋体"/>
          <w:sz w:val="28"/>
          <w:szCs w:val="28"/>
        </w:rPr>
      </w:pPr>
    </w:p>
    <w:p w14:paraId="15180FEC">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五</w:t>
      </w:r>
      <w:r>
        <w:rPr>
          <w:rFonts w:hint="eastAsia" w:ascii="宋体" w:hAnsi="宋体" w:eastAsia="宋体"/>
          <w:sz w:val="28"/>
          <w:szCs w:val="28"/>
        </w:rPr>
        <w:t>月</w:t>
      </w:r>
    </w:p>
    <w:p w14:paraId="2CC36873">
      <w:pPr>
        <w:jc w:val="center"/>
        <w:rPr>
          <w:rFonts w:ascii="宋体" w:hAnsi="宋体" w:eastAsia="宋体"/>
          <w:sz w:val="28"/>
          <w:szCs w:val="28"/>
        </w:rPr>
      </w:pPr>
    </w:p>
    <w:p w14:paraId="1BBFB988">
      <w:pPr>
        <w:jc w:val="center"/>
        <w:rPr>
          <w:rFonts w:ascii="宋体" w:hAnsi="宋体" w:eastAsia="宋体"/>
          <w:sz w:val="28"/>
          <w:szCs w:val="28"/>
        </w:rPr>
      </w:pPr>
    </w:p>
    <w:p w14:paraId="58A66D0B">
      <w:pPr>
        <w:jc w:val="center"/>
        <w:rPr>
          <w:rFonts w:ascii="宋体" w:hAnsi="宋体" w:eastAsia="宋体"/>
          <w:sz w:val="28"/>
          <w:szCs w:val="28"/>
        </w:rPr>
      </w:pPr>
    </w:p>
    <w:p w14:paraId="3CB81D4F">
      <w:pPr>
        <w:jc w:val="center"/>
        <w:rPr>
          <w:rFonts w:ascii="宋体" w:hAnsi="宋体" w:eastAsia="宋体"/>
          <w:sz w:val="28"/>
          <w:szCs w:val="28"/>
        </w:rPr>
      </w:pPr>
    </w:p>
    <w:p w14:paraId="030F4BDF">
      <w:pPr>
        <w:jc w:val="center"/>
        <w:rPr>
          <w:rFonts w:ascii="宋体" w:hAnsi="宋体" w:eastAsia="宋体"/>
          <w:sz w:val="28"/>
          <w:szCs w:val="28"/>
        </w:rPr>
      </w:pPr>
    </w:p>
    <w:p w14:paraId="3957A729">
      <w:pPr>
        <w:jc w:val="center"/>
        <w:rPr>
          <w:rFonts w:ascii="宋体" w:hAnsi="宋体" w:eastAsia="宋体"/>
          <w:sz w:val="28"/>
          <w:szCs w:val="28"/>
        </w:rPr>
      </w:pPr>
    </w:p>
    <w:p w14:paraId="7843F284">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3CB203DC">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6DA20B8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年团体标准修订编制计划，将《</w:t>
      </w:r>
      <w:r>
        <w:rPr>
          <w:rFonts w:hint="eastAsia" w:ascii="宋体" w:hAnsi="宋体" w:eastAsia="宋体"/>
          <w:sz w:val="28"/>
          <w:szCs w:val="28"/>
          <w:lang w:eastAsia="zh-CN"/>
        </w:rPr>
        <w:t>电力管道探测机器人</w:t>
      </w:r>
      <w:r>
        <w:rPr>
          <w:rFonts w:ascii="宋体" w:hAnsi="宋体" w:eastAsia="宋体"/>
          <w:sz w:val="28"/>
          <w:szCs w:val="28"/>
        </w:rPr>
        <w:t>》列为标准编制项目，并于202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rPr>
        <w:t>0</w:t>
      </w:r>
      <w:r>
        <w:rPr>
          <w:rFonts w:hint="eastAsia" w:ascii="宋体" w:hAnsi="宋体" w:eastAsia="宋体"/>
          <w:sz w:val="28"/>
          <w:szCs w:val="28"/>
          <w:lang w:val="en-US" w:eastAsia="zh-CN"/>
        </w:rPr>
        <w:t>4</w:t>
      </w:r>
      <w:r>
        <w:rPr>
          <w:rFonts w:ascii="宋体" w:hAnsi="宋体" w:eastAsia="宋体"/>
          <w:sz w:val="28"/>
          <w:szCs w:val="28"/>
        </w:rPr>
        <w:t>月在全国团体标准信息平台上进行了立项公告。</w:t>
      </w:r>
    </w:p>
    <w:p w14:paraId="34DC8EE4">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69AD2F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地下电力管道是城市发展的命脉，随着社会现代化的日益发展，城市交通、建筑等基础设施成倍增长，城市规模和面积日益扩大，电力电缆、通讯电缆等管道种类日趋增多，在数量和密度上不断增大，尤以地下电力管道在城市运行中具有极端重要性。由于缺乏准确的地下电力管道信息而造成的施工挖断地下电力管道的事故频发，且每年都要花费大量的人力、物力用于各种地下电力管道的定位和检修。事故预防和快速定位已成为地下电力管道管理的重要任务。</w:t>
      </w:r>
    </w:p>
    <w:p w14:paraId="4ED859A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现存的普通管道机器人普遍存在不满足电力管道探测要求的问题，如体积较大，不能适应电力管线的小直径要求（200mm 以下）；抓壁力不强，不能适应具有一定倾斜角度的电力管线环境；定位不准确，或者没有连续定位功能，不能准确检测电力管线的地下走向与轨迹；智能化或自动化不足；供电模式不灵活，有电缆模式限制机器人灵活性等。电力管道探测机器人是针对电力管道管径小、管道环境恶劣复杂、定位精度要求高等特点研制的专用机器人。但截止目前，尚未有相关标准对其技术条件进行规范，亟需通过制定标准实现电力管道探测机器人的推广和应用。本项目的提出旨在统一电力管道探测机器人的技术规范，提升设备可靠性和通用性，实现电力管道探测机器人的推广和应用，提高电力管道探测行业的智能化水平。</w:t>
      </w:r>
    </w:p>
    <w:p w14:paraId="6B02FF04">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5D2E21E3">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年0</w:t>
      </w:r>
      <w:r>
        <w:rPr>
          <w:rFonts w:hint="eastAsia" w:ascii="宋体" w:hAnsi="宋体" w:eastAsia="宋体"/>
          <w:sz w:val="28"/>
          <w:szCs w:val="28"/>
          <w:lang w:val="en-US" w:eastAsia="zh-CN"/>
        </w:rPr>
        <w:t>4</w:t>
      </w:r>
      <w:r>
        <w:rPr>
          <w:rFonts w:hint="eastAsia" w:ascii="宋体" w:hAnsi="宋体" w:eastAsia="宋体"/>
          <w:sz w:val="28"/>
          <w:szCs w:val="28"/>
        </w:rPr>
        <w:t>月，完成《</w:t>
      </w:r>
      <w:r>
        <w:rPr>
          <w:rFonts w:hint="eastAsia" w:ascii="宋体" w:hAnsi="宋体" w:eastAsia="宋体"/>
          <w:sz w:val="28"/>
          <w:szCs w:val="28"/>
          <w:lang w:eastAsia="zh-CN"/>
        </w:rPr>
        <w:t>电力管道探测机器人</w:t>
      </w:r>
      <w:r>
        <w:rPr>
          <w:rFonts w:hint="eastAsia" w:ascii="宋体" w:hAnsi="宋体" w:eastAsia="宋体"/>
          <w:sz w:val="28"/>
          <w:szCs w:val="28"/>
        </w:rPr>
        <w:t>》的立项。标准立项计划下达后，根据相关文件的要求，明确小组成员工作任务并制定了详细的工作计划。</w:t>
      </w:r>
    </w:p>
    <w:p w14:paraId="6D1EC4C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 0</w:t>
      </w:r>
      <w:r>
        <w:rPr>
          <w:rFonts w:hint="eastAsia" w:ascii="宋体" w:hAnsi="宋体" w:eastAsia="宋体"/>
          <w:sz w:val="28"/>
          <w:szCs w:val="28"/>
          <w:lang w:val="en-US" w:eastAsia="zh-CN"/>
        </w:rPr>
        <w:t>4</w:t>
      </w:r>
      <w:r>
        <w:rPr>
          <w:rFonts w:hint="eastAsia" w:ascii="宋体" w:hAnsi="宋体" w:eastAsia="宋体"/>
          <w:sz w:val="28"/>
          <w:szCs w:val="28"/>
        </w:rPr>
        <w:t>月至202</w:t>
      </w:r>
      <w:r>
        <w:rPr>
          <w:rFonts w:hint="eastAsia" w:ascii="宋体" w:hAnsi="宋体" w:eastAsia="宋体"/>
          <w:sz w:val="28"/>
          <w:szCs w:val="28"/>
          <w:lang w:val="en-US" w:eastAsia="zh-CN"/>
        </w:rPr>
        <w:t>5</w:t>
      </w:r>
      <w:r>
        <w:rPr>
          <w:rFonts w:hint="eastAsia" w:ascii="宋体" w:hAnsi="宋体" w:eastAsia="宋体"/>
          <w:sz w:val="28"/>
          <w:szCs w:val="28"/>
        </w:rPr>
        <w:t xml:space="preserve">年 </w:t>
      </w:r>
      <w:r>
        <w:rPr>
          <w:rFonts w:hint="eastAsia" w:ascii="宋体" w:hAnsi="宋体" w:eastAsia="宋体"/>
          <w:sz w:val="28"/>
          <w:szCs w:val="28"/>
          <w:lang w:val="en-US" w:eastAsia="zh-CN"/>
        </w:rPr>
        <w:t>05</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电力管道探测机器人</w:t>
      </w:r>
      <w:r>
        <w:rPr>
          <w:rFonts w:hint="eastAsia" w:ascii="宋体" w:hAnsi="宋体" w:eastAsia="宋体"/>
          <w:sz w:val="28"/>
          <w:szCs w:val="28"/>
        </w:rPr>
        <w:t>》的草案。随后标准制定小组与相关专家经多次研究、讨论对草案进行数次修改，于202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底</w:t>
      </w:r>
      <w:r>
        <w:rPr>
          <w:rFonts w:hint="eastAsia" w:ascii="宋体" w:hAnsi="宋体" w:eastAsia="宋体"/>
          <w:sz w:val="28"/>
          <w:szCs w:val="28"/>
        </w:rPr>
        <w:t>提交《</w:t>
      </w:r>
      <w:r>
        <w:rPr>
          <w:rFonts w:hint="eastAsia" w:ascii="宋体" w:hAnsi="宋体" w:eastAsia="宋体"/>
          <w:sz w:val="28"/>
          <w:szCs w:val="28"/>
          <w:lang w:eastAsia="zh-CN"/>
        </w:rPr>
        <w:t>电力管道探测机器人</w:t>
      </w:r>
      <w:r>
        <w:rPr>
          <w:rFonts w:hint="eastAsia" w:ascii="宋体" w:hAnsi="宋体" w:eastAsia="宋体"/>
          <w:sz w:val="28"/>
          <w:szCs w:val="28"/>
        </w:rPr>
        <w:t>》标准征求意见稿及征求意见稿编制说明，拟定于202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06</w:t>
      </w:r>
      <w:r>
        <w:rPr>
          <w:rFonts w:hint="eastAsia" w:ascii="宋体" w:hAnsi="宋体" w:eastAsia="宋体"/>
          <w:sz w:val="28"/>
          <w:szCs w:val="28"/>
        </w:rPr>
        <w:t>月在网上公示征求意见稿，广泛征求各方意见和建议。</w:t>
      </w:r>
    </w:p>
    <w:p w14:paraId="416536A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137922CD">
      <w:pPr>
        <w:spacing w:line="360" w:lineRule="auto"/>
        <w:ind w:firstLine="560" w:firstLineChars="200"/>
        <w:jc w:val="left"/>
        <w:rPr>
          <w:rFonts w:ascii="宋体" w:hAnsi="宋体" w:eastAsia="宋体"/>
          <w:sz w:val="28"/>
          <w:szCs w:val="28"/>
        </w:rPr>
      </w:pPr>
    </w:p>
    <w:p w14:paraId="6E231759">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2C4A876A">
      <w:pPr>
        <w:spacing w:line="360" w:lineRule="auto"/>
        <w:ind w:firstLine="560"/>
        <w:jc w:val="left"/>
        <w:rPr>
          <w:rFonts w:ascii="宋体" w:hAnsi="宋体" w:eastAsia="宋体"/>
          <w:sz w:val="28"/>
          <w:szCs w:val="28"/>
        </w:rPr>
      </w:pPr>
      <w:r>
        <w:rPr>
          <w:rFonts w:hint="eastAsia" w:ascii="宋体" w:hAnsi="宋体" w:eastAsia="宋体"/>
          <w:sz w:val="28"/>
          <w:szCs w:val="28"/>
        </w:rPr>
        <w:t>由宁波广强机器人科技有限公司、浙大宁波理工学院牵头成立标准制定小组，在广泛调研、查阅和研究国际、国内的现行标准，结合行业现行技术痛点和空白，组织、协调和策划了标准征求意见稿的草拟和修改过程。</w:t>
      </w:r>
    </w:p>
    <w:p w14:paraId="0AC767FA">
      <w:pPr>
        <w:spacing w:line="360" w:lineRule="auto"/>
        <w:ind w:firstLine="560"/>
        <w:jc w:val="left"/>
        <w:rPr>
          <w:rFonts w:ascii="宋体" w:hAnsi="宋体" w:eastAsia="宋体"/>
          <w:sz w:val="28"/>
          <w:szCs w:val="28"/>
        </w:rPr>
      </w:pPr>
    </w:p>
    <w:p w14:paraId="2EFBC02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335CEC89">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FC4D72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79F088E2">
      <w:pPr>
        <w:spacing w:line="360" w:lineRule="auto"/>
        <w:ind w:firstLine="560" w:firstLineChars="200"/>
        <w:jc w:val="left"/>
        <w:rPr>
          <w:rFonts w:ascii="宋体" w:hAnsi="宋体" w:eastAsia="宋体"/>
          <w:sz w:val="28"/>
          <w:szCs w:val="28"/>
        </w:rPr>
      </w:pPr>
    </w:p>
    <w:p w14:paraId="3CC4EFB7">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4493C509">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范围：本文件适用于爬行速度不高于 2 m/s 的电力管道探测机器人。</w:t>
      </w:r>
    </w:p>
    <w:p w14:paraId="54246026">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规范性引用文件：列出了本文件引用的其他规范性文件。</w:t>
      </w:r>
    </w:p>
    <w:p w14:paraId="52C7518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w:t>
      </w:r>
      <w:r>
        <w:rPr>
          <w:rFonts w:hint="eastAsia" w:ascii="宋体" w:hAnsi="宋体" w:eastAsia="宋体"/>
          <w:sz w:val="28"/>
          <w:szCs w:val="28"/>
          <w:lang w:val="en-US" w:eastAsia="zh-CN"/>
        </w:rPr>
        <w:t>术语和定义</w:t>
      </w:r>
      <w:r>
        <w:rPr>
          <w:rFonts w:hint="eastAsia" w:ascii="宋体" w:hAnsi="宋体" w:eastAsia="宋体"/>
          <w:sz w:val="28"/>
          <w:szCs w:val="28"/>
        </w:rPr>
        <w:t>：</w:t>
      </w:r>
      <w:r>
        <w:rPr>
          <w:rFonts w:hint="eastAsia" w:ascii="宋体" w:hAnsi="宋体" w:eastAsia="宋体"/>
          <w:sz w:val="28"/>
          <w:szCs w:val="28"/>
          <w:lang w:val="en-US" w:eastAsia="zh-CN"/>
        </w:rPr>
        <w:t>对电力管道探测机器人进行术语的界定</w:t>
      </w:r>
      <w:r>
        <w:rPr>
          <w:rFonts w:hint="eastAsia" w:ascii="宋体" w:hAnsi="宋体" w:eastAsia="宋体"/>
          <w:sz w:val="28"/>
          <w:szCs w:val="28"/>
        </w:rPr>
        <w:t>。</w:t>
      </w:r>
    </w:p>
    <w:p w14:paraId="068CED31">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组成</w:t>
      </w:r>
      <w:r>
        <w:rPr>
          <w:rFonts w:hint="eastAsia" w:ascii="宋体" w:hAnsi="宋体" w:eastAsia="宋体"/>
          <w:sz w:val="28"/>
          <w:szCs w:val="28"/>
        </w:rPr>
        <w:t>：介绍了</w:t>
      </w:r>
      <w:r>
        <w:rPr>
          <w:rFonts w:hint="eastAsia" w:ascii="宋体" w:hAnsi="宋体" w:eastAsia="宋体"/>
          <w:sz w:val="28"/>
          <w:szCs w:val="28"/>
          <w:lang w:val="en-US" w:eastAsia="zh-CN"/>
        </w:rPr>
        <w:t>电力管道探测机器人的通用组成部分</w:t>
      </w:r>
      <w:r>
        <w:rPr>
          <w:rFonts w:hint="eastAsia" w:ascii="宋体" w:hAnsi="宋体" w:eastAsia="宋体"/>
          <w:sz w:val="28"/>
          <w:szCs w:val="28"/>
        </w:rPr>
        <w:t>。</w:t>
      </w:r>
    </w:p>
    <w:p w14:paraId="2D5207D0">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原材料：对电力管道探测机器人所用铝合金压铸件的抗拉强度和灌封胶的有害物质限量进行规定</w:t>
      </w:r>
      <w:r>
        <w:rPr>
          <w:rFonts w:hint="eastAsia" w:ascii="宋体" w:hAnsi="宋体" w:eastAsia="宋体"/>
          <w:sz w:val="28"/>
          <w:szCs w:val="28"/>
        </w:rPr>
        <w:t>。</w:t>
      </w:r>
    </w:p>
    <w:p w14:paraId="7A2DA26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技术要求</w:t>
      </w:r>
      <w:r>
        <w:rPr>
          <w:rFonts w:hint="eastAsia" w:ascii="宋体" w:hAnsi="宋体" w:eastAsia="宋体"/>
          <w:sz w:val="28"/>
          <w:szCs w:val="28"/>
        </w:rPr>
        <w:t>：对</w:t>
      </w:r>
      <w:r>
        <w:rPr>
          <w:rFonts w:hint="eastAsia" w:ascii="宋体" w:hAnsi="宋体" w:eastAsia="宋体"/>
          <w:sz w:val="28"/>
          <w:szCs w:val="28"/>
          <w:lang w:val="en-US" w:eastAsia="zh-CN"/>
        </w:rPr>
        <w:t>电力管道探测机器人从外观与结构、功能要求、性能要求、防护等级、环境适应性、安全要求、防爆、噪声</w:t>
      </w:r>
      <w:r>
        <w:rPr>
          <w:rFonts w:hint="eastAsia" w:ascii="宋体" w:hAnsi="宋体" w:eastAsia="宋体"/>
          <w:sz w:val="28"/>
          <w:szCs w:val="28"/>
        </w:rPr>
        <w:t>几方面对进</w:t>
      </w:r>
      <w:r>
        <w:rPr>
          <w:rFonts w:hint="eastAsia" w:ascii="宋体" w:hAnsi="宋体" w:eastAsia="宋体"/>
          <w:sz w:val="28"/>
          <w:szCs w:val="28"/>
          <w:lang w:val="en-US" w:eastAsia="zh-CN"/>
        </w:rPr>
        <w:t>行</w:t>
      </w:r>
      <w:r>
        <w:rPr>
          <w:rFonts w:hint="eastAsia" w:ascii="宋体" w:hAnsi="宋体" w:eastAsia="宋体"/>
          <w:sz w:val="28"/>
          <w:szCs w:val="28"/>
        </w:rPr>
        <w:t>规范。</w:t>
      </w:r>
    </w:p>
    <w:p w14:paraId="0EBFA46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lang w:val="en-US" w:eastAsia="zh-CN"/>
        </w:rPr>
        <w:t>检测方法：对技术要求对应的检测方法进行描述</w:t>
      </w:r>
      <w:r>
        <w:rPr>
          <w:rFonts w:hint="eastAsia" w:ascii="宋体" w:hAnsi="宋体" w:eastAsia="宋体"/>
          <w:sz w:val="28"/>
          <w:szCs w:val="28"/>
        </w:rPr>
        <w:t>。</w:t>
      </w:r>
    </w:p>
    <w:p w14:paraId="4E786E16">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7、检验规则。</w:t>
      </w:r>
    </w:p>
    <w:p w14:paraId="420B20FC">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8、标志、包装、运输和贮存。</w:t>
      </w:r>
      <w:r>
        <w:rPr>
          <w:rFonts w:ascii="宋体" w:hAnsi="宋体" w:eastAsia="宋体"/>
          <w:sz w:val="28"/>
          <w:szCs w:val="28"/>
        </w:rPr>
        <w:t xml:space="preserve"> </w:t>
      </w:r>
    </w:p>
    <w:p w14:paraId="77E4FCF0">
      <w:pPr>
        <w:spacing w:line="360" w:lineRule="auto"/>
        <w:ind w:firstLine="560" w:firstLineChars="200"/>
        <w:jc w:val="left"/>
        <w:rPr>
          <w:rFonts w:ascii="宋体" w:hAnsi="宋体" w:eastAsia="宋体"/>
          <w:sz w:val="28"/>
          <w:szCs w:val="28"/>
        </w:rPr>
      </w:pPr>
    </w:p>
    <w:p w14:paraId="428016BF">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4FF0CBF">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04279386">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306A0664">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C3B48BC">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1092B25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 xml:space="preserve">通过标准的制定，可以推动电力管道探测机器人的模块化设计，提高不同生产企业间的兼容性，降低运维成本；电力管道探测机器人的推广和应用也可提高电力管道巡检的自动化、智能化水平，减少人力投入成本，提高人工安全性和检测效率。同时，标准的制定可加速技术推广，预计2025年管道机器人市场规模超50亿元，可以带动产业链（传感器、AI算法等）升级。   </w:t>
      </w:r>
    </w:p>
    <w:p w14:paraId="3B89BB9C">
      <w:pPr>
        <w:spacing w:line="360" w:lineRule="auto"/>
        <w:jc w:val="left"/>
        <w:rPr>
          <w:rFonts w:ascii="宋体" w:hAnsi="宋体" w:eastAsia="宋体"/>
          <w:sz w:val="28"/>
          <w:szCs w:val="28"/>
        </w:rPr>
      </w:pPr>
    </w:p>
    <w:p w14:paraId="4052CFA4">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3AE8F70">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16CCCFBC">
      <w:pPr>
        <w:spacing w:line="360" w:lineRule="auto"/>
        <w:ind w:firstLine="562"/>
        <w:jc w:val="left"/>
        <w:rPr>
          <w:rFonts w:ascii="宋体" w:hAnsi="宋体" w:eastAsia="宋体"/>
          <w:sz w:val="28"/>
          <w:szCs w:val="28"/>
        </w:rPr>
      </w:pPr>
    </w:p>
    <w:p w14:paraId="6FCC9087">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0E5F383C">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5069E657">
      <w:pPr>
        <w:spacing w:line="360" w:lineRule="auto"/>
        <w:ind w:firstLine="560"/>
        <w:jc w:val="left"/>
        <w:rPr>
          <w:rFonts w:ascii="宋体" w:hAnsi="宋体" w:eastAsia="宋体"/>
          <w:sz w:val="28"/>
          <w:szCs w:val="28"/>
        </w:rPr>
      </w:pPr>
    </w:p>
    <w:p w14:paraId="22602397">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42254865">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68F3BF5E">
      <w:pPr>
        <w:spacing w:line="360" w:lineRule="auto"/>
        <w:ind w:firstLine="562"/>
        <w:jc w:val="left"/>
        <w:rPr>
          <w:rFonts w:ascii="宋体" w:hAnsi="宋体" w:eastAsia="宋体"/>
          <w:sz w:val="28"/>
          <w:szCs w:val="28"/>
        </w:rPr>
      </w:pPr>
    </w:p>
    <w:p w14:paraId="6CE13BAF">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3B7F3CA2">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52062E1F">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7FC241E7">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703EC3D1">
      <w:pPr>
        <w:spacing w:line="360" w:lineRule="auto"/>
        <w:ind w:firstLine="562"/>
        <w:jc w:val="left"/>
        <w:rPr>
          <w:rFonts w:ascii="宋体" w:hAnsi="宋体" w:eastAsia="宋体"/>
          <w:b/>
          <w:bCs/>
          <w:sz w:val="28"/>
          <w:szCs w:val="28"/>
        </w:rPr>
      </w:pPr>
    </w:p>
    <w:p w14:paraId="1879A7D0">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49D95B5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3C2C94C3">
      <w:pPr>
        <w:spacing w:line="360" w:lineRule="auto"/>
        <w:ind w:firstLine="562"/>
        <w:jc w:val="left"/>
        <w:rPr>
          <w:rFonts w:ascii="宋体" w:hAnsi="宋体" w:eastAsia="宋体"/>
          <w:b/>
          <w:bCs/>
          <w:sz w:val="28"/>
          <w:szCs w:val="28"/>
        </w:rPr>
      </w:pPr>
    </w:p>
    <w:p w14:paraId="0FA622AC">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220A30ED">
      <w:pPr>
        <w:spacing w:line="360" w:lineRule="auto"/>
        <w:ind w:firstLine="562"/>
        <w:jc w:val="left"/>
        <w:rPr>
          <w:rFonts w:ascii="宋体" w:hAnsi="宋体" w:eastAsia="宋体"/>
          <w:sz w:val="28"/>
          <w:szCs w:val="28"/>
        </w:rPr>
      </w:pPr>
      <w:r>
        <w:rPr>
          <w:rFonts w:hint="eastAsia" w:ascii="宋体" w:hAnsi="宋体" w:eastAsia="宋体"/>
          <w:sz w:val="28"/>
          <w:szCs w:val="28"/>
        </w:rPr>
        <w:t>无。</w:t>
      </w:r>
      <w:r>
        <w:rPr>
          <w:rFonts w:ascii="宋体" w:hAnsi="宋体" w:eastAsia="宋体"/>
          <w:sz w:val="28"/>
          <w:szCs w:val="28"/>
        </w:rPr>
        <w:t xml:space="preserve">  </w:t>
      </w:r>
    </w:p>
    <w:p w14:paraId="57209444">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电力管道探测机器人</w:t>
      </w:r>
      <w:r>
        <w:rPr>
          <w:rFonts w:hint="eastAsia" w:ascii="宋体" w:hAnsi="宋体" w:eastAsia="宋体"/>
          <w:sz w:val="28"/>
          <w:szCs w:val="28"/>
        </w:rPr>
        <w:t>》起草组</w:t>
      </w:r>
      <w:r>
        <w:rPr>
          <w:rFonts w:ascii="宋体" w:hAnsi="宋体" w:eastAsia="宋体"/>
          <w:sz w:val="28"/>
          <w:szCs w:val="28"/>
        </w:rPr>
        <w:t xml:space="preserve"> </w:t>
      </w:r>
    </w:p>
    <w:p w14:paraId="2432DAE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w:t>
      </w:r>
      <w:r>
        <w:rPr>
          <w:rFonts w:hint="eastAsia" w:ascii="宋体" w:hAnsi="宋体" w:eastAsia="宋体"/>
          <w:sz w:val="28"/>
          <w:szCs w:val="28"/>
          <w:lang w:val="en-US" w:eastAsia="zh-CN"/>
        </w:rPr>
        <w:t>30</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C17B8"/>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D6121"/>
    <w:rsid w:val="004E5DAF"/>
    <w:rsid w:val="004F32FF"/>
    <w:rsid w:val="00514855"/>
    <w:rsid w:val="0052542A"/>
    <w:rsid w:val="00543CA9"/>
    <w:rsid w:val="00555D75"/>
    <w:rsid w:val="00560FA5"/>
    <w:rsid w:val="00566FEC"/>
    <w:rsid w:val="00577EFD"/>
    <w:rsid w:val="00587745"/>
    <w:rsid w:val="005C7B43"/>
    <w:rsid w:val="005E5DA6"/>
    <w:rsid w:val="00612447"/>
    <w:rsid w:val="006379F1"/>
    <w:rsid w:val="00647F5C"/>
    <w:rsid w:val="006770FA"/>
    <w:rsid w:val="006771DA"/>
    <w:rsid w:val="0068107B"/>
    <w:rsid w:val="00683BC8"/>
    <w:rsid w:val="00685E69"/>
    <w:rsid w:val="006903E9"/>
    <w:rsid w:val="00693278"/>
    <w:rsid w:val="00696DC6"/>
    <w:rsid w:val="006A2989"/>
    <w:rsid w:val="006A7619"/>
    <w:rsid w:val="00705A1E"/>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06B20"/>
    <w:rsid w:val="00B36263"/>
    <w:rsid w:val="00B379B8"/>
    <w:rsid w:val="00B5633A"/>
    <w:rsid w:val="00B77F39"/>
    <w:rsid w:val="00B82572"/>
    <w:rsid w:val="00B83264"/>
    <w:rsid w:val="00BB60E1"/>
    <w:rsid w:val="00BE3B0F"/>
    <w:rsid w:val="00BF39EE"/>
    <w:rsid w:val="00BF54BF"/>
    <w:rsid w:val="00C116C2"/>
    <w:rsid w:val="00C12B64"/>
    <w:rsid w:val="00C21C0E"/>
    <w:rsid w:val="00C27EC1"/>
    <w:rsid w:val="00C312CC"/>
    <w:rsid w:val="00C3266C"/>
    <w:rsid w:val="00C336CE"/>
    <w:rsid w:val="00C352B8"/>
    <w:rsid w:val="00C44BF8"/>
    <w:rsid w:val="00C53848"/>
    <w:rsid w:val="00C71078"/>
    <w:rsid w:val="00C72DAC"/>
    <w:rsid w:val="00CA3F74"/>
    <w:rsid w:val="00CD7656"/>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30933"/>
    <w:rsid w:val="00F7230A"/>
    <w:rsid w:val="00F724A6"/>
    <w:rsid w:val="00F829FC"/>
    <w:rsid w:val="00F92024"/>
    <w:rsid w:val="00FA1182"/>
    <w:rsid w:val="00FA6020"/>
    <w:rsid w:val="00FC34D9"/>
    <w:rsid w:val="00FE27EF"/>
    <w:rsid w:val="00FF28A7"/>
    <w:rsid w:val="039B3B77"/>
    <w:rsid w:val="077633E2"/>
    <w:rsid w:val="08726F6D"/>
    <w:rsid w:val="0D9633F1"/>
    <w:rsid w:val="0F913D0D"/>
    <w:rsid w:val="1BF34DB3"/>
    <w:rsid w:val="1D9236E6"/>
    <w:rsid w:val="1E8E65A3"/>
    <w:rsid w:val="208337BA"/>
    <w:rsid w:val="20A57BD4"/>
    <w:rsid w:val="233E073A"/>
    <w:rsid w:val="24101808"/>
    <w:rsid w:val="29081BE4"/>
    <w:rsid w:val="290C6DA5"/>
    <w:rsid w:val="29177872"/>
    <w:rsid w:val="292F6A67"/>
    <w:rsid w:val="35E6686D"/>
    <w:rsid w:val="39096AFA"/>
    <w:rsid w:val="3BE850F7"/>
    <w:rsid w:val="459A64D3"/>
    <w:rsid w:val="46EA14CF"/>
    <w:rsid w:val="49BB2DCC"/>
    <w:rsid w:val="4C070C02"/>
    <w:rsid w:val="4C324162"/>
    <w:rsid w:val="5200731B"/>
    <w:rsid w:val="525E7A5F"/>
    <w:rsid w:val="52833022"/>
    <w:rsid w:val="53334A48"/>
    <w:rsid w:val="53AF7E46"/>
    <w:rsid w:val="5AE40D1D"/>
    <w:rsid w:val="5CA72002"/>
    <w:rsid w:val="5F994A9B"/>
    <w:rsid w:val="68AE1786"/>
    <w:rsid w:val="68EA193E"/>
    <w:rsid w:val="6A6D6639"/>
    <w:rsid w:val="733221CE"/>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2835-1DDE-4AE1-AECD-ADB47037EC22}">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5</Pages>
  <Words>2755</Words>
  <Characters>2934</Characters>
  <Lines>21</Lines>
  <Paragraphs>6</Paragraphs>
  <TotalTime>0</TotalTime>
  <ScaleCrop>false</ScaleCrop>
  <LinksUpToDate>false</LinksUpToDate>
  <CharactersWithSpaces>3000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2025-05-30T06:58:36Z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