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48C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9047E7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C62187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03.080</w:t>
            </w:r>
            <w:r>
              <w:rPr>
                <w:rFonts w:hint="eastAsia" w:ascii="黑体" w:hAnsi="黑体" w:eastAsia="黑体"/>
                <w:sz w:val="21"/>
                <w:szCs w:val="21"/>
                <w:lang w:eastAsia="zh-CN"/>
              </w:rPr>
              <w:t xml:space="preserve"> </w:t>
            </w:r>
            <w:r>
              <w:rPr>
                <w:rFonts w:ascii="黑体" w:hAnsi="黑体" w:eastAsia="黑体"/>
                <w:sz w:val="21"/>
                <w:szCs w:val="21"/>
              </w:rPr>
              <w:fldChar w:fldCharType="end"/>
            </w:r>
            <w:bookmarkEnd w:id="0"/>
          </w:p>
        </w:tc>
      </w:tr>
      <w:tr w14:paraId="3541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10C0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7BF668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88C40CA">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val="en-US" w:eastAsia="zh-CN"/>
                    </w:rPr>
                    <w:t>CASMES</w:t>
                  </w:r>
                  <w:r>
                    <w:fldChar w:fldCharType="end"/>
                  </w:r>
                  <w:bookmarkEnd w:id="1"/>
                </w:p>
              </w:tc>
            </w:tr>
          </w:tbl>
          <w:p w14:paraId="749219F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P30</w:t>
            </w:r>
            <w:r>
              <w:rPr>
                <w:rFonts w:hint="eastAsia" w:ascii="黑体" w:hAnsi="黑体" w:eastAsia="黑体"/>
                <w:sz w:val="21"/>
                <w:szCs w:val="21"/>
                <w:lang w:eastAsia="zh-CN"/>
              </w:rPr>
              <w:t xml:space="preserve"> </w:t>
            </w:r>
            <w:r>
              <w:rPr>
                <w:rFonts w:ascii="黑体" w:hAnsi="黑体" w:eastAsia="黑体"/>
                <w:sz w:val="21"/>
                <w:szCs w:val="21"/>
              </w:rPr>
              <w:fldChar w:fldCharType="end"/>
            </w:r>
            <w:bookmarkEnd w:id="2"/>
          </w:p>
        </w:tc>
      </w:tr>
    </w:tbl>
    <w:p w14:paraId="69A4038F">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58D131A">
      <w:pPr>
        <w:pStyle w:val="196"/>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rPr>
          <w:rFonts w:hint="eastAsia"/>
          <w:lang w:val="en-US" w:eastAsia="zh-CN"/>
        </w:rPr>
        <w:t>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202</w:t>
      </w:r>
      <w:r>
        <w:rPr>
          <w:rFonts w:hint="eastAsia"/>
          <w:lang w:val="en-US" w:eastAsia="zh-CN"/>
        </w:rPr>
        <w:t>5</w:t>
      </w:r>
      <w:r>
        <w:fldChar w:fldCharType="end"/>
      </w:r>
      <w:bookmarkEnd w:id="6"/>
    </w:p>
    <w:p w14:paraId="0DFCBEE9">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bookmarkStart w:id="91" w:name="_GoBack"/>
      <w:bookmarkEnd w:id="91"/>
      <w:r>
        <w:rPr>
          <w:rFonts w:hAnsi="黑体"/>
        </w:rPr>
        <w:t>     </w:t>
      </w:r>
      <w:r>
        <w:rPr>
          <w:rFonts w:hAnsi="黑体"/>
        </w:rPr>
        <w:fldChar w:fldCharType="end"/>
      </w:r>
      <w:bookmarkEnd w:id="7"/>
    </w:p>
    <w:p w14:paraId="7CDC55FE">
      <w:pPr>
        <w:spacing w:line="240" w:lineRule="auto"/>
        <w:rPr>
          <w:rFonts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NgVmsOkBAAC5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p9xZsHQ&#10;wO8///j56euvuy903n//xl6eJZV6FyoKntulTzzFzt64axQfA7M478CuZe72du8IYpwyir9SkhEc&#10;1Vr1b7GhGNhEzJLtWm8SJInBdnky+9Nk5C4yQY8XY1qdkoYmjr4CqmOi8yG+kWhYutRcK5tEgwq2&#10;1yGmRqA6hqRni1dK6zx4bVlf89fnk/OcEFCrJjlTWPDr1Vx7toW0OvnLrMjzMMzjxjZDEW1Tnsxb&#10;d6h8ZD3ot8Jmv/RHaWiiubfD9qWVeWhnAf/8cb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DYFZrDpAQAAuQMAAA4AAAAAAAAAAQAgAAAAJwEAAGRycy9lMm9Eb2MueG1sUEsFBgAAAAAGAAYA&#10;WQEAAIIFAAAAAA==&#10;">
                <v:fill on="f" focussize="0,0"/>
                <v:stroke color="#000000" joinstyle="round"/>
                <v:imagedata o:title=""/>
                <o:lock v:ext="edit" aspectratio="f"/>
              </v:line>
            </w:pict>
          </mc:Fallback>
        </mc:AlternateContent>
      </w:r>
    </w:p>
    <w:p w14:paraId="2E9D2FAE">
      <w:pPr>
        <w:pStyle w:val="51"/>
        <w:framePr w:w="9639" w:h="6976" w:hRule="exact" w:hSpace="0" w:vSpace="0" w:wrap="around" w:hAnchor="page" w:y="6408"/>
        <w:jc w:val="center"/>
        <w:rPr>
          <w:rFonts w:ascii="黑体" w:hAnsi="黑体" w:eastAsia="黑体"/>
          <w:b w:val="0"/>
          <w:bCs w:val="0"/>
          <w:w w:val="100"/>
        </w:rPr>
      </w:pPr>
    </w:p>
    <w:p w14:paraId="0D831528">
      <w:pPr>
        <w:pStyle w:val="198"/>
        <w:framePr w:h="6974" w:hRule="exact" w:wrap="around" w:x="1419" w:anchorLock="1"/>
      </w:pPr>
      <w:bookmarkStart w:id="8" w:name="OLE_LINK2"/>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建筑工程项目全过程数字化管理规范</w:t>
      </w:r>
      <w:r>
        <w:fldChar w:fldCharType="end"/>
      </w:r>
      <w:bookmarkEnd w:id="8"/>
      <w:bookmarkEnd w:id="9"/>
    </w:p>
    <w:p w14:paraId="095E19B5">
      <w:pPr>
        <w:framePr w:w="9639" w:h="6974" w:hRule="exact" w:wrap="around" w:vAnchor="page" w:hAnchor="page" w:x="1419" w:y="6408" w:anchorLock="1"/>
        <w:ind w:left="-1418"/>
      </w:pPr>
    </w:p>
    <w:p w14:paraId="5C525672">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lang w:val="en-US" w:eastAsia="zh-CN"/>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Specification for Digital Management of the Entire Process of Construction Projects</w:t>
      </w:r>
    </w:p>
    <w:p w14:paraId="1A9ED37E">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p>
    <w:p w14:paraId="52B3AA94">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p>
    <w:p w14:paraId="56C38FCC">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p>
    <w:p w14:paraId="6106D86E">
      <w:pPr>
        <w:pStyle w:val="126"/>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p>
    <w:p w14:paraId="73FD3F68">
      <w:pPr>
        <w:pStyle w:val="126"/>
        <w:framePr w:w="9639" w:h="6974" w:hRule="exact" w:wrap="around" w:vAnchor="page" w:hAnchor="page" w:x="1419" w:y="6408" w:anchorLock="1"/>
        <w:textAlignment w:val="bottom"/>
        <w:rPr>
          <w:rFonts w:hint="eastAsia" w:eastAsia="黑体"/>
          <w:szCs w:val="28"/>
        </w:rPr>
      </w:pPr>
      <w:r>
        <w:rPr>
          <w:rFonts w:hint="eastAsia" w:eastAsia="黑体"/>
          <w:szCs w:val="28"/>
        </w:rPr>
        <w:t>（征求意见稿）</w:t>
      </w:r>
    </w:p>
    <w:p w14:paraId="4CD1B8C6">
      <w:pPr>
        <w:pStyle w:val="126"/>
        <w:framePr w:w="9639" w:h="6974" w:hRule="exact" w:wrap="around" w:vAnchor="page" w:hAnchor="page" w:x="1419" w:y="6408" w:anchorLock="1"/>
        <w:textAlignment w:val="bottom"/>
        <w:rPr>
          <w:rFonts w:hint="eastAsia" w:eastAsia="黑体"/>
          <w:szCs w:val="28"/>
        </w:rPr>
      </w:pPr>
    </w:p>
    <w:p w14:paraId="2031548A">
      <w:pPr>
        <w:pStyle w:val="126"/>
        <w:framePr w:w="9639" w:h="6974" w:hRule="exact" w:wrap="around" w:vAnchor="page" w:hAnchor="page" w:x="1419" w:y="6408" w:anchorLock="1"/>
        <w:textAlignment w:val="bottom"/>
        <w:rPr>
          <w:rFonts w:eastAsia="黑体"/>
          <w:szCs w:val="28"/>
        </w:rPr>
      </w:pPr>
      <w:r>
        <w:rPr>
          <w:rFonts w:eastAsia="黑体"/>
          <w:szCs w:val="28"/>
        </w:rPr>
        <w:fldChar w:fldCharType="end"/>
      </w:r>
      <w:bookmarkEnd w:id="10"/>
    </w:p>
    <w:p w14:paraId="03A9B004">
      <w:pPr>
        <w:framePr w:w="9639" w:h="6974" w:hRule="exact" w:wrap="around" w:vAnchor="page" w:hAnchor="page" w:x="1419" w:y="6408" w:anchorLock="1"/>
        <w:spacing w:line="760" w:lineRule="exact"/>
        <w:ind w:left="-1418"/>
      </w:pPr>
    </w:p>
    <w:p w14:paraId="476C3210">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hint="eastAsia" w:ascii="黑体"/>
          <w:lang w:eastAsia="zh-CN"/>
        </w:rPr>
        <w:t>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hint="eastAsia" w:ascii="黑体"/>
          <w:lang w:eastAsia="zh-CN"/>
        </w:rPr>
        <w:t>X</w:t>
      </w:r>
      <w:r>
        <w:rPr>
          <w:rFonts w:ascii="黑体"/>
        </w:rPr>
        <w:fldChar w:fldCharType="end"/>
      </w:r>
      <w:bookmarkEnd w:id="13"/>
      <w:r>
        <w:rPr>
          <w:rFonts w:hint="eastAsia"/>
        </w:rPr>
        <w:t>发布</w:t>
      </w:r>
    </w:p>
    <w:p w14:paraId="3D1C34E9">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hint="eastAsia" w:ascii="黑体"/>
          <w:lang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hint="eastAsia" w:ascii="黑体"/>
          <w:lang w:eastAsia="zh-CN"/>
        </w:rPr>
        <w:t>X</w:t>
      </w:r>
      <w:r>
        <w:rPr>
          <w:rFonts w:ascii="黑体"/>
        </w:rPr>
        <w:fldChar w:fldCharType="end"/>
      </w:r>
      <w:bookmarkEnd w:id="16"/>
      <w:r>
        <w:rPr>
          <w:rFonts w:hint="eastAsia"/>
        </w:rPr>
        <w:t>实施</w:t>
      </w:r>
    </w:p>
    <w:p w14:paraId="674DF8AE">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w:t>
      </w:r>
      <w:r>
        <w:rPr>
          <w:rFonts w:hint="eastAsia" w:hAnsi="黑体"/>
          <w:w w:val="100"/>
          <w:sz w:val="28"/>
        </w:rPr>
        <w:t>协会</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9A2B91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SjbbN6AEAALgDAAAOAAAAZHJzL2Uyb0RvYy54bWytU7GO&#10;EzEQ7ZH4B8s92SQi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i85s2Bo&#10;4Peff9x9+vrr5xc6779/Y7M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S&#10;jbbN6AEAALgDAAAOAAAAAAAAAAEAIAAAACYBAABkcnMvZTJvRG9jLnhtbFBLBQYAAAAABgAGAFkB&#10;AACABQAAAAA=&#10;">
                <v:fill on="f" focussize="0,0"/>
                <v:stroke color="#000000" joinstyle="round"/>
                <v:imagedata o:title=""/>
                <o:lock v:ext="edit" aspectratio="f"/>
                <w10:anchorlock/>
              </v:line>
            </w:pict>
          </mc:Fallback>
        </mc:AlternateContent>
      </w:r>
    </w:p>
    <w:p w14:paraId="671F1333">
      <w:pPr>
        <w:pStyle w:val="92"/>
        <w:spacing w:after="360"/>
        <w:rPr>
          <w:rFonts w:hint="eastAsia" w:ascii="黑体" w:hAnsi="黑体" w:eastAsia="黑体" w:cs="黑体"/>
        </w:rPr>
      </w:pPr>
      <w:bookmarkStart w:id="18" w:name="BookMark1"/>
      <w:bookmarkStart w:id="19" w:name="_Toc138061870"/>
      <w:bookmarkStart w:id="20" w:name="_Toc138063194"/>
      <w:bookmarkStart w:id="21" w:name="_Toc138061892"/>
      <w:bookmarkStart w:id="22" w:name="_Toc132289380"/>
      <w:r>
        <w:rPr>
          <w:rFonts w:hint="eastAsia" w:ascii="黑体" w:hAnsi="黑体" w:eastAsia="黑体" w:cs="黑体"/>
          <w:spacing w:val="320"/>
        </w:rPr>
        <w:t>目</w:t>
      </w:r>
      <w:r>
        <w:rPr>
          <w:rFonts w:hint="eastAsia" w:ascii="黑体" w:hAnsi="黑体" w:eastAsia="黑体" w:cs="黑体"/>
        </w:rPr>
        <w:t>次</w:t>
      </w:r>
    </w:p>
    <w:p w14:paraId="065BE3FA">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TOC \o "1-1" \h </w:instrText>
      </w:r>
      <w:r>
        <w:rPr>
          <w:rFonts w:hint="eastAsia" w:ascii="宋体" w:hAnsi="宋体" w:eastAsia="宋体" w:cs="宋体"/>
          <w:lang w:val="en-US" w:eastAsia="zh-CN"/>
        </w:rPr>
        <w:fldChar w:fldCharType="separate"/>
      </w:r>
      <w:r>
        <w:rPr>
          <w:rFonts w:hint="eastAsia" w:ascii="宋体" w:hAnsi="宋体" w:eastAsia="宋体" w:cs="宋体"/>
          <w:spacing w:val="0"/>
          <w:sz w:val="21"/>
          <w:lang w:val="en-US" w:eastAsia="zh-CN"/>
        </w:rPr>
        <w:fldChar w:fldCharType="begin"/>
      </w:r>
      <w:r>
        <w:rPr>
          <w:rFonts w:hint="eastAsia" w:ascii="宋体" w:hAnsi="宋体" w:eastAsia="宋体" w:cs="宋体"/>
          <w:spacing w:val="0"/>
          <w:sz w:val="21"/>
          <w:lang w:val="en-US" w:eastAsia="zh-CN"/>
        </w:rPr>
        <w:instrText xml:space="preserve"> HYPERLINK \l _Toc2383 </w:instrText>
      </w:r>
      <w:r>
        <w:rPr>
          <w:rFonts w:hint="eastAsia" w:ascii="宋体" w:hAnsi="宋体" w:eastAsia="宋体" w:cs="宋体"/>
          <w:spacing w:val="0"/>
          <w:sz w:val="21"/>
          <w:lang w:val="en-US" w:eastAsia="zh-CN"/>
        </w:rPr>
        <w:fldChar w:fldCharType="separate"/>
      </w:r>
      <w:r>
        <w:rPr>
          <w:spacing w:val="0"/>
          <w:sz w:val="21"/>
        </w:rPr>
        <w:t>前言</w:t>
      </w:r>
      <w:r>
        <w:rPr>
          <w:spacing w:val="0"/>
          <w:sz w:val="21"/>
        </w:rPr>
        <w:tab/>
      </w:r>
      <w:r>
        <w:rPr>
          <w:spacing w:val="0"/>
          <w:sz w:val="21"/>
        </w:rPr>
        <w:fldChar w:fldCharType="begin"/>
      </w:r>
      <w:r>
        <w:rPr>
          <w:spacing w:val="0"/>
          <w:sz w:val="21"/>
        </w:rPr>
        <w:instrText xml:space="preserve"> PAGEREF _Toc2383 \h </w:instrText>
      </w:r>
      <w:r>
        <w:rPr>
          <w:spacing w:val="0"/>
          <w:sz w:val="21"/>
        </w:rPr>
        <w:fldChar w:fldCharType="separate"/>
      </w:r>
      <w:r>
        <w:rPr>
          <w:spacing w:val="0"/>
          <w:sz w:val="21"/>
        </w:rPr>
        <w:t>II</w:t>
      </w:r>
      <w:r>
        <w:rPr>
          <w:spacing w:val="0"/>
          <w:sz w:val="21"/>
        </w:rPr>
        <w:fldChar w:fldCharType="end"/>
      </w:r>
      <w:r>
        <w:rPr>
          <w:rFonts w:hint="eastAsia" w:ascii="宋体" w:hAnsi="宋体" w:eastAsia="宋体" w:cs="宋体"/>
          <w:spacing w:val="0"/>
          <w:sz w:val="21"/>
          <w:lang w:val="en-US" w:eastAsia="zh-CN"/>
        </w:rPr>
        <w:fldChar w:fldCharType="end"/>
      </w:r>
    </w:p>
    <w:p w14:paraId="46EBDD23">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_Toc21896 </w:instrText>
      </w:r>
      <w:r>
        <w:rPr>
          <w:rFonts w:hint="eastAsia" w:ascii="宋体" w:hAnsi="宋体" w:eastAsia="宋体" w:cs="宋体"/>
          <w:lang w:val="en-US"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_Toc21896 \h </w:instrText>
      </w:r>
      <w:r>
        <w:fldChar w:fldCharType="separate"/>
      </w:r>
      <w:r>
        <w:t>3</w:t>
      </w:r>
      <w:r>
        <w:fldChar w:fldCharType="end"/>
      </w:r>
      <w:r>
        <w:rPr>
          <w:rFonts w:hint="eastAsia" w:ascii="宋体" w:hAnsi="宋体" w:eastAsia="宋体" w:cs="宋体"/>
          <w:lang w:val="en-US" w:eastAsia="zh-CN"/>
        </w:rPr>
        <w:fldChar w:fldCharType="end"/>
      </w:r>
    </w:p>
    <w:p w14:paraId="6681191E">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_Toc14623 </w:instrText>
      </w:r>
      <w:r>
        <w:rPr>
          <w:rFonts w:hint="eastAsia" w:ascii="宋体" w:hAnsi="宋体" w:eastAsia="宋体" w:cs="宋体"/>
          <w:lang w:val="en-US"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_Toc14623 \h </w:instrText>
      </w:r>
      <w:r>
        <w:fldChar w:fldCharType="separate"/>
      </w:r>
      <w:r>
        <w:t>3</w:t>
      </w:r>
      <w:r>
        <w:fldChar w:fldCharType="end"/>
      </w:r>
      <w:r>
        <w:rPr>
          <w:rFonts w:hint="eastAsia" w:ascii="宋体" w:hAnsi="宋体" w:eastAsia="宋体" w:cs="宋体"/>
          <w:lang w:val="en-US" w:eastAsia="zh-CN"/>
        </w:rPr>
        <w:fldChar w:fldCharType="end"/>
      </w:r>
    </w:p>
    <w:p w14:paraId="65F1576F">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_Toc9091 </w:instrText>
      </w:r>
      <w:r>
        <w:rPr>
          <w:rFonts w:hint="eastAsia" w:ascii="宋体" w:hAnsi="宋体" w:eastAsia="宋体" w:cs="宋体"/>
          <w:lang w:val="en-US" w:eastAsia="zh-CN"/>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_Toc9091 \h </w:instrText>
      </w:r>
      <w:r>
        <w:fldChar w:fldCharType="separate"/>
      </w:r>
      <w:r>
        <w:t>3</w:t>
      </w:r>
      <w:r>
        <w:fldChar w:fldCharType="end"/>
      </w:r>
      <w:r>
        <w:rPr>
          <w:rFonts w:hint="eastAsia" w:ascii="宋体" w:hAnsi="宋体" w:eastAsia="宋体" w:cs="宋体"/>
          <w:lang w:val="en-US" w:eastAsia="zh-CN"/>
        </w:rPr>
        <w:fldChar w:fldCharType="end"/>
      </w:r>
    </w:p>
    <w:p w14:paraId="7905F424">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_Toc6928 </w:instrText>
      </w:r>
      <w:r>
        <w:rPr>
          <w:rFonts w:hint="eastAsia" w:ascii="宋体" w:hAnsi="宋体" w:eastAsia="宋体" w:cs="宋体"/>
          <w:lang w:val="en-US" w:eastAsia="zh-CN"/>
        </w:rPr>
        <w:fldChar w:fldCharType="separate"/>
      </w:r>
      <w:r>
        <w:rPr>
          <w:rFonts w:hint="eastAsia" w:ascii="黑体" w:eastAsia="黑体"/>
          <w:bCs w:val="0"/>
          <w:i w:val="0"/>
        </w:rPr>
        <w:t xml:space="preserve">4 </w:t>
      </w:r>
      <w:r>
        <w:rPr>
          <w:rFonts w:hint="eastAsia"/>
          <w:bCs w:val="0"/>
          <w:lang w:val="en-US" w:eastAsia="zh-CN"/>
        </w:rPr>
        <w:t>基本规定</w:t>
      </w:r>
      <w:r>
        <w:tab/>
      </w:r>
      <w:r>
        <w:fldChar w:fldCharType="begin"/>
      </w:r>
      <w:r>
        <w:instrText xml:space="preserve"> PAGEREF _Toc6928 \h </w:instrText>
      </w:r>
      <w:r>
        <w:fldChar w:fldCharType="separate"/>
      </w:r>
      <w:r>
        <w:t>3</w:t>
      </w:r>
      <w:r>
        <w:fldChar w:fldCharType="end"/>
      </w:r>
      <w:r>
        <w:rPr>
          <w:rFonts w:hint="eastAsia" w:ascii="宋体" w:hAnsi="宋体" w:eastAsia="宋体" w:cs="宋体"/>
          <w:lang w:val="en-US" w:eastAsia="zh-CN"/>
        </w:rPr>
        <w:fldChar w:fldCharType="end"/>
      </w:r>
    </w:p>
    <w:p w14:paraId="075EFB51">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_Toc28078 </w:instrText>
      </w:r>
      <w:r>
        <w:rPr>
          <w:rFonts w:hint="eastAsia" w:ascii="宋体" w:hAnsi="宋体" w:eastAsia="宋体" w:cs="宋体"/>
          <w:lang w:val="en-US" w:eastAsia="zh-CN"/>
        </w:rPr>
        <w:fldChar w:fldCharType="separate"/>
      </w:r>
      <w:r>
        <w:rPr>
          <w:rFonts w:hint="eastAsia" w:ascii="黑体" w:eastAsia="黑体"/>
          <w:bCs w:val="0"/>
          <w:i w:val="0"/>
        </w:rPr>
        <w:t xml:space="preserve">5 </w:t>
      </w:r>
      <w:r>
        <w:rPr>
          <w:rFonts w:hint="eastAsia"/>
          <w:bCs w:val="0"/>
          <w:lang w:val="en-US" w:eastAsia="zh-CN"/>
        </w:rPr>
        <w:t>总体框架</w:t>
      </w:r>
      <w:r>
        <w:tab/>
      </w:r>
      <w:r>
        <w:fldChar w:fldCharType="begin"/>
      </w:r>
      <w:r>
        <w:instrText xml:space="preserve"> PAGEREF _Toc28078 \h </w:instrText>
      </w:r>
      <w:r>
        <w:fldChar w:fldCharType="separate"/>
      </w:r>
      <w:r>
        <w:t>4</w:t>
      </w:r>
      <w:r>
        <w:fldChar w:fldCharType="end"/>
      </w:r>
      <w:r>
        <w:rPr>
          <w:rFonts w:hint="eastAsia" w:ascii="宋体" w:hAnsi="宋体" w:eastAsia="宋体" w:cs="宋体"/>
          <w:lang w:val="en-US" w:eastAsia="zh-CN"/>
        </w:rPr>
        <w:fldChar w:fldCharType="end"/>
      </w:r>
    </w:p>
    <w:p w14:paraId="6997CBD2">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_Toc29106 </w:instrText>
      </w:r>
      <w:r>
        <w:rPr>
          <w:rFonts w:hint="eastAsia" w:ascii="宋体" w:hAnsi="宋体" w:eastAsia="宋体" w:cs="宋体"/>
          <w:lang w:val="en-US" w:eastAsia="zh-CN"/>
        </w:rPr>
        <w:fldChar w:fldCharType="separate"/>
      </w:r>
      <w:r>
        <w:rPr>
          <w:rFonts w:hint="eastAsia" w:ascii="黑体" w:eastAsia="黑体"/>
          <w:bCs w:val="0"/>
          <w:i w:val="0"/>
        </w:rPr>
        <w:t xml:space="preserve">6 </w:t>
      </w:r>
      <w:r>
        <w:rPr>
          <w:rFonts w:hint="eastAsia"/>
          <w:bCs w:val="0"/>
          <w:lang w:val="en-US" w:eastAsia="zh-CN"/>
        </w:rPr>
        <w:t>全过程管理阶段划分</w:t>
      </w:r>
      <w:r>
        <w:tab/>
      </w:r>
      <w:r>
        <w:fldChar w:fldCharType="begin"/>
      </w:r>
      <w:r>
        <w:instrText xml:space="preserve"> PAGEREF _Toc29106 \h </w:instrText>
      </w:r>
      <w:r>
        <w:fldChar w:fldCharType="separate"/>
      </w:r>
      <w:r>
        <w:t>5</w:t>
      </w:r>
      <w:r>
        <w:fldChar w:fldCharType="end"/>
      </w:r>
      <w:r>
        <w:rPr>
          <w:rFonts w:hint="eastAsia" w:ascii="宋体" w:hAnsi="宋体" w:eastAsia="宋体" w:cs="宋体"/>
          <w:lang w:val="en-US" w:eastAsia="zh-CN"/>
        </w:rPr>
        <w:fldChar w:fldCharType="end"/>
      </w:r>
    </w:p>
    <w:p w14:paraId="647C1E9F">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_Toc15103 </w:instrText>
      </w:r>
      <w:r>
        <w:rPr>
          <w:rFonts w:hint="eastAsia" w:ascii="宋体" w:hAnsi="宋体" w:eastAsia="宋体" w:cs="宋体"/>
          <w:lang w:val="en-US" w:eastAsia="zh-CN"/>
        </w:rPr>
        <w:fldChar w:fldCharType="separate"/>
      </w:r>
      <w:r>
        <w:rPr>
          <w:rFonts w:hint="eastAsia" w:ascii="黑体" w:eastAsia="黑体"/>
          <w:bCs w:val="0"/>
          <w:i w:val="0"/>
          <w:lang w:val="en-US" w:eastAsia="zh-CN"/>
        </w:rPr>
        <w:t xml:space="preserve">7 </w:t>
      </w:r>
      <w:r>
        <w:rPr>
          <w:rFonts w:hint="eastAsia"/>
          <w:bCs w:val="0"/>
          <w:lang w:val="en-US" w:eastAsia="zh-CN"/>
        </w:rPr>
        <w:t>应用与交付</w:t>
      </w:r>
      <w:r>
        <w:tab/>
      </w:r>
      <w:r>
        <w:fldChar w:fldCharType="begin"/>
      </w:r>
      <w:r>
        <w:instrText xml:space="preserve"> PAGEREF _Toc15103 \h </w:instrText>
      </w:r>
      <w:r>
        <w:fldChar w:fldCharType="separate"/>
      </w:r>
      <w:r>
        <w:t>6</w:t>
      </w:r>
      <w:r>
        <w:fldChar w:fldCharType="end"/>
      </w:r>
      <w:r>
        <w:rPr>
          <w:rFonts w:hint="eastAsia" w:ascii="宋体" w:hAnsi="宋体" w:eastAsia="宋体" w:cs="宋体"/>
          <w:lang w:val="en-US" w:eastAsia="zh-CN"/>
        </w:rPr>
        <w:fldChar w:fldCharType="end"/>
      </w:r>
    </w:p>
    <w:p w14:paraId="1A90F013">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_Toc17473 </w:instrText>
      </w:r>
      <w:r>
        <w:rPr>
          <w:rFonts w:hint="eastAsia" w:ascii="宋体" w:hAnsi="宋体" w:eastAsia="宋体" w:cs="宋体"/>
          <w:lang w:val="en-US" w:eastAsia="zh-CN"/>
        </w:rPr>
        <w:fldChar w:fldCharType="separate"/>
      </w:r>
      <w:r>
        <w:rPr>
          <w:rFonts w:hint="eastAsia" w:ascii="黑体" w:eastAsia="黑体"/>
          <w:bCs w:val="0"/>
          <w:i w:val="0"/>
          <w:lang w:val="en-US" w:eastAsia="zh-CN"/>
        </w:rPr>
        <w:t xml:space="preserve">8 </w:t>
      </w:r>
      <w:r>
        <w:rPr>
          <w:rFonts w:hint="default"/>
          <w:bCs w:val="0"/>
          <w:lang w:val="en-US" w:eastAsia="zh-CN"/>
        </w:rPr>
        <w:t>数据管理与应用</w:t>
      </w:r>
      <w:r>
        <w:tab/>
      </w:r>
      <w:r>
        <w:fldChar w:fldCharType="begin"/>
      </w:r>
      <w:r>
        <w:instrText xml:space="preserve"> PAGEREF _Toc17473 \h </w:instrText>
      </w:r>
      <w:r>
        <w:fldChar w:fldCharType="separate"/>
      </w:r>
      <w:r>
        <w:t>7</w:t>
      </w:r>
      <w:r>
        <w:fldChar w:fldCharType="end"/>
      </w:r>
      <w:r>
        <w:rPr>
          <w:rFonts w:hint="eastAsia" w:ascii="宋体" w:hAnsi="宋体" w:eastAsia="宋体" w:cs="宋体"/>
          <w:lang w:val="en-US" w:eastAsia="zh-CN"/>
        </w:rPr>
        <w:fldChar w:fldCharType="end"/>
      </w:r>
    </w:p>
    <w:p w14:paraId="4856158F">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_Toc2415 </w:instrText>
      </w:r>
      <w:r>
        <w:rPr>
          <w:rFonts w:hint="eastAsia" w:ascii="宋体" w:hAnsi="宋体" w:eastAsia="宋体" w:cs="宋体"/>
          <w:lang w:val="en-US" w:eastAsia="zh-CN"/>
        </w:rPr>
        <w:fldChar w:fldCharType="separate"/>
      </w:r>
      <w:r>
        <w:rPr>
          <w:rFonts w:hint="eastAsia" w:ascii="黑体" w:eastAsia="黑体"/>
          <w:bCs w:val="0"/>
          <w:i w:val="0"/>
          <w:lang w:val="en-US" w:eastAsia="zh-CN"/>
        </w:rPr>
        <w:t xml:space="preserve">9 </w:t>
      </w:r>
      <w:r>
        <w:rPr>
          <w:rFonts w:hint="default"/>
          <w:bCs w:val="0"/>
          <w:lang w:val="en-US" w:eastAsia="zh-CN"/>
        </w:rPr>
        <w:t>技术保障</w:t>
      </w:r>
      <w:r>
        <w:tab/>
      </w:r>
      <w:r>
        <w:fldChar w:fldCharType="begin"/>
      </w:r>
      <w:r>
        <w:instrText xml:space="preserve"> PAGEREF _Toc2415 \h </w:instrText>
      </w:r>
      <w:r>
        <w:fldChar w:fldCharType="separate"/>
      </w:r>
      <w:r>
        <w:t>7</w:t>
      </w:r>
      <w:r>
        <w:fldChar w:fldCharType="end"/>
      </w:r>
      <w:r>
        <w:rPr>
          <w:rFonts w:hint="eastAsia" w:ascii="宋体" w:hAnsi="宋体" w:eastAsia="宋体" w:cs="宋体"/>
          <w:lang w:val="en-US" w:eastAsia="zh-CN"/>
        </w:rPr>
        <w:fldChar w:fldCharType="end"/>
      </w:r>
    </w:p>
    <w:p w14:paraId="65408C67">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_Toc9657 </w:instrText>
      </w:r>
      <w:r>
        <w:rPr>
          <w:rFonts w:hint="eastAsia" w:ascii="宋体" w:hAnsi="宋体" w:eastAsia="宋体" w:cs="宋体"/>
          <w:lang w:val="en-US" w:eastAsia="zh-CN"/>
        </w:rPr>
        <w:fldChar w:fldCharType="separate"/>
      </w:r>
      <w:r>
        <w:rPr>
          <w:rFonts w:hint="eastAsia" w:ascii="黑体" w:eastAsia="黑体"/>
          <w:bCs w:val="0"/>
          <w:i w:val="0"/>
          <w:lang w:val="en-US" w:eastAsia="zh-CN"/>
        </w:rPr>
        <w:t xml:space="preserve">10 </w:t>
      </w:r>
      <w:r>
        <w:rPr>
          <w:rFonts w:hint="default"/>
          <w:bCs w:val="0"/>
          <w:lang w:val="en-US" w:eastAsia="zh-CN"/>
        </w:rPr>
        <w:t>组织实施与评价</w:t>
      </w:r>
      <w:r>
        <w:tab/>
      </w:r>
      <w:r>
        <w:fldChar w:fldCharType="begin"/>
      </w:r>
      <w:r>
        <w:instrText xml:space="preserve"> PAGEREF _Toc9657 \h </w:instrText>
      </w:r>
      <w:r>
        <w:fldChar w:fldCharType="separate"/>
      </w:r>
      <w:r>
        <w:t>8</w:t>
      </w:r>
      <w:r>
        <w:fldChar w:fldCharType="end"/>
      </w:r>
      <w:r>
        <w:rPr>
          <w:rFonts w:hint="eastAsia" w:ascii="宋体" w:hAnsi="宋体" w:eastAsia="宋体" w:cs="宋体"/>
          <w:lang w:val="en-US" w:eastAsia="zh-CN"/>
        </w:rPr>
        <w:fldChar w:fldCharType="end"/>
      </w:r>
    </w:p>
    <w:p w14:paraId="1E67D9F8">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_Toc8526 </w:instrText>
      </w:r>
      <w:r>
        <w:rPr>
          <w:rFonts w:hint="eastAsia" w:ascii="宋体" w:hAnsi="宋体" w:eastAsia="宋体" w:cs="宋体"/>
          <w:lang w:val="en-US" w:eastAsia="zh-CN"/>
        </w:rPr>
        <w:fldChar w:fldCharType="separate"/>
      </w:r>
      <w:r>
        <w:rPr>
          <w:rFonts w:hint="eastAsia"/>
          <w:spacing w:val="0"/>
          <w:sz w:val="21"/>
          <w:lang w:val="en-US"/>
        </w:rPr>
        <w:t>附录A</w:t>
      </w:r>
      <w:r>
        <w:rPr>
          <w:rFonts w:hint="eastAsia"/>
          <w:spacing w:val="0"/>
          <w:sz w:val="21"/>
          <w:lang w:val="en-US" w:eastAsia="zh-CN"/>
        </w:rPr>
        <w:t xml:space="preserve">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_Toc16741 </w:instrText>
      </w:r>
      <w:r>
        <w:rPr>
          <w:rFonts w:hint="eastAsia" w:ascii="宋体" w:hAnsi="宋体" w:eastAsia="宋体" w:cs="宋体"/>
          <w:lang w:val="en-US" w:eastAsia="zh-CN"/>
        </w:rPr>
        <w:fldChar w:fldCharType="separate"/>
      </w:r>
      <w:r>
        <w:rPr>
          <w:rFonts w:hint="eastAsia"/>
          <w:lang w:val="en-US" w:eastAsia="zh-CN"/>
        </w:rPr>
        <w:t xml:space="preserve">（规范性）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_Toc23566 </w:instrText>
      </w:r>
      <w:r>
        <w:rPr>
          <w:rFonts w:hint="eastAsia" w:ascii="宋体" w:hAnsi="宋体" w:eastAsia="宋体" w:cs="宋体"/>
          <w:lang w:val="en-US" w:eastAsia="zh-CN"/>
        </w:rPr>
        <w:fldChar w:fldCharType="separate"/>
      </w:r>
      <w:r>
        <w:rPr>
          <w:rFonts w:hint="eastAsia"/>
          <w:lang w:val="en-US" w:eastAsia="zh-CN"/>
        </w:rPr>
        <w:t>信息模型分类编码扩展</w:t>
      </w:r>
      <w:r>
        <w:tab/>
      </w:r>
      <w:r>
        <w:fldChar w:fldCharType="begin"/>
      </w:r>
      <w:r>
        <w:instrText xml:space="preserve"> PAGEREF _Toc23566 \h </w:instrText>
      </w:r>
      <w:r>
        <w:fldChar w:fldCharType="separate"/>
      </w:r>
      <w:r>
        <w:t>9</w:t>
      </w:r>
      <w:r>
        <w:fldChar w:fldCharType="end"/>
      </w:r>
      <w:r>
        <w:rPr>
          <w:rFonts w:hint="eastAsia" w:ascii="宋体" w:hAnsi="宋体" w:eastAsia="宋体" w:cs="宋体"/>
          <w:lang w:val="en-US" w:eastAsia="zh-CN"/>
        </w:rPr>
        <w:fldChar w:fldCharType="end"/>
      </w:r>
    </w:p>
    <w:p w14:paraId="45007A15">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_Toc16632 </w:instrText>
      </w:r>
      <w:r>
        <w:rPr>
          <w:rFonts w:hint="eastAsia" w:ascii="宋体" w:hAnsi="宋体" w:eastAsia="宋体" w:cs="宋体"/>
          <w:lang w:val="en-US" w:eastAsia="zh-CN"/>
        </w:rPr>
        <w:fldChar w:fldCharType="separate"/>
      </w:r>
      <w:r>
        <w:rPr>
          <w:rFonts w:hint="eastAsia"/>
          <w:spacing w:val="0"/>
          <w:sz w:val="21"/>
          <w:lang w:val="en-US"/>
        </w:rPr>
        <w:t>附录B</w:t>
      </w:r>
      <w:r>
        <w:rPr>
          <w:rFonts w:hint="eastAsia"/>
          <w:spacing w:val="0"/>
          <w:sz w:val="21"/>
          <w:lang w:val="en-US" w:eastAsia="zh-CN"/>
        </w:rPr>
        <w:t xml:space="preserve">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_Toc17014 </w:instrText>
      </w:r>
      <w:r>
        <w:rPr>
          <w:rFonts w:hint="eastAsia" w:ascii="宋体" w:hAnsi="宋体" w:eastAsia="宋体" w:cs="宋体"/>
          <w:lang w:val="en-US" w:eastAsia="zh-CN"/>
        </w:rPr>
        <w:fldChar w:fldCharType="separate"/>
      </w:r>
      <w:r>
        <w:rPr>
          <w:rFonts w:hint="eastAsia"/>
          <w:lang w:val="en-US" w:eastAsia="zh-CN"/>
        </w:rPr>
        <w:t xml:space="preserve">（资料性）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_Toc124 </w:instrText>
      </w:r>
      <w:r>
        <w:rPr>
          <w:rFonts w:hint="eastAsia" w:ascii="宋体" w:hAnsi="宋体" w:eastAsia="宋体" w:cs="宋体"/>
          <w:lang w:val="en-US" w:eastAsia="zh-CN"/>
        </w:rPr>
        <w:fldChar w:fldCharType="separate"/>
      </w:r>
      <w:r>
        <w:rPr>
          <w:rFonts w:hint="eastAsia"/>
          <w:lang w:val="en-US" w:eastAsia="zh-CN"/>
        </w:rPr>
        <w:t>数据接口规范</w:t>
      </w:r>
      <w:r>
        <w:tab/>
      </w:r>
      <w:r>
        <w:fldChar w:fldCharType="begin"/>
      </w:r>
      <w:r>
        <w:instrText xml:space="preserve"> PAGEREF _Toc124 \h </w:instrText>
      </w:r>
      <w:r>
        <w:fldChar w:fldCharType="separate"/>
      </w:r>
      <w:r>
        <w:t>10</w:t>
      </w:r>
      <w:r>
        <w:fldChar w:fldCharType="end"/>
      </w:r>
      <w:r>
        <w:rPr>
          <w:rFonts w:hint="eastAsia" w:ascii="宋体" w:hAnsi="宋体" w:eastAsia="宋体" w:cs="宋体"/>
          <w:lang w:val="en-US" w:eastAsia="zh-CN"/>
        </w:rPr>
        <w:fldChar w:fldCharType="end"/>
      </w:r>
    </w:p>
    <w:p w14:paraId="00E9ABD2">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_Toc17756 </w:instrText>
      </w:r>
      <w:r>
        <w:rPr>
          <w:rFonts w:hint="eastAsia" w:ascii="宋体" w:hAnsi="宋体" w:eastAsia="宋体" w:cs="宋体"/>
          <w:lang w:val="en-US" w:eastAsia="zh-CN"/>
        </w:rPr>
        <w:fldChar w:fldCharType="separate"/>
      </w:r>
      <w:r>
        <w:rPr>
          <w:rFonts w:hint="eastAsia"/>
          <w:spacing w:val="0"/>
          <w:sz w:val="21"/>
          <w:lang w:val="en-US"/>
        </w:rPr>
        <w:t>附录C</w:t>
      </w:r>
      <w:r>
        <w:rPr>
          <w:rFonts w:hint="eastAsia"/>
          <w:spacing w:val="0"/>
          <w:sz w:val="21"/>
          <w:lang w:val="en-US" w:eastAsia="zh-CN"/>
        </w:rPr>
        <w:t xml:space="preserve">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_Toc26258 </w:instrText>
      </w:r>
      <w:r>
        <w:rPr>
          <w:rFonts w:hint="eastAsia" w:ascii="宋体" w:hAnsi="宋体" w:eastAsia="宋体" w:cs="宋体"/>
          <w:lang w:val="en-US" w:eastAsia="zh-CN"/>
        </w:rPr>
        <w:fldChar w:fldCharType="separate"/>
      </w:r>
      <w:r>
        <w:rPr>
          <w:rFonts w:hint="eastAsia"/>
          <w:lang w:val="en-US" w:eastAsia="zh-CN"/>
        </w:rPr>
        <w:t xml:space="preserve">（资料性）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_Toc11616 </w:instrText>
      </w:r>
      <w:r>
        <w:rPr>
          <w:rFonts w:hint="eastAsia" w:ascii="宋体" w:hAnsi="宋体" w:eastAsia="宋体" w:cs="宋体"/>
          <w:lang w:val="en-US" w:eastAsia="zh-CN"/>
        </w:rPr>
        <w:fldChar w:fldCharType="separate"/>
      </w:r>
      <w:r>
        <w:rPr>
          <w:rFonts w:hint="eastAsia"/>
          <w:lang w:val="en-US" w:eastAsia="zh-CN"/>
        </w:rPr>
        <w:t>角色权限管理</w:t>
      </w:r>
      <w:r>
        <w:tab/>
      </w:r>
      <w:r>
        <w:fldChar w:fldCharType="begin"/>
      </w:r>
      <w:r>
        <w:instrText xml:space="preserve"> PAGEREF _Toc11616 \h </w:instrText>
      </w:r>
      <w:r>
        <w:fldChar w:fldCharType="separate"/>
      </w:r>
      <w:r>
        <w:t>11</w:t>
      </w:r>
      <w:r>
        <w:fldChar w:fldCharType="end"/>
      </w:r>
      <w:r>
        <w:rPr>
          <w:rFonts w:hint="eastAsia" w:ascii="宋体" w:hAnsi="宋体" w:eastAsia="宋体" w:cs="宋体"/>
          <w:lang w:val="en-US" w:eastAsia="zh-CN"/>
        </w:rPr>
        <w:fldChar w:fldCharType="end"/>
      </w:r>
    </w:p>
    <w:p w14:paraId="20D98377">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_Toc11224 </w:instrText>
      </w:r>
      <w:r>
        <w:rPr>
          <w:rFonts w:hint="eastAsia" w:ascii="宋体" w:hAnsi="宋体" w:eastAsia="宋体" w:cs="宋体"/>
          <w:lang w:val="en-US" w:eastAsia="zh-CN"/>
        </w:rPr>
        <w:fldChar w:fldCharType="separate"/>
      </w:r>
      <w:r>
        <w:rPr>
          <w:rFonts w:hint="eastAsia"/>
          <w:spacing w:val="0"/>
          <w:sz w:val="21"/>
          <w:lang w:val="en-US"/>
        </w:rPr>
        <w:t>附录D</w:t>
      </w:r>
      <w:r>
        <w:rPr>
          <w:rFonts w:hint="eastAsia"/>
          <w:spacing w:val="0"/>
          <w:sz w:val="21"/>
          <w:lang w:val="en-US" w:eastAsia="zh-CN"/>
        </w:rPr>
        <w:t xml:space="preserve">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_Toc311 </w:instrText>
      </w:r>
      <w:r>
        <w:rPr>
          <w:rFonts w:hint="eastAsia" w:ascii="宋体" w:hAnsi="宋体" w:eastAsia="宋体" w:cs="宋体"/>
          <w:lang w:val="en-US" w:eastAsia="zh-CN"/>
        </w:rPr>
        <w:fldChar w:fldCharType="separate"/>
      </w:r>
      <w:r>
        <w:rPr>
          <w:rFonts w:hint="eastAsia"/>
          <w:lang w:val="en-US" w:eastAsia="zh-CN"/>
        </w:rPr>
        <w:t xml:space="preserve">（资料性）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_Toc29305 </w:instrText>
      </w:r>
      <w:r>
        <w:rPr>
          <w:rFonts w:hint="eastAsia" w:ascii="宋体" w:hAnsi="宋体" w:eastAsia="宋体" w:cs="宋体"/>
          <w:lang w:val="en-US" w:eastAsia="zh-CN"/>
        </w:rPr>
        <w:fldChar w:fldCharType="separate"/>
      </w:r>
      <w:r>
        <w:rPr>
          <w:rFonts w:hint="eastAsia"/>
          <w:lang w:val="en-US" w:eastAsia="zh-CN"/>
        </w:rPr>
        <w:t>数据存储策略</w:t>
      </w:r>
      <w:r>
        <w:tab/>
      </w:r>
      <w:r>
        <w:fldChar w:fldCharType="begin"/>
      </w:r>
      <w:r>
        <w:instrText xml:space="preserve"> PAGEREF _Toc29305 \h </w:instrText>
      </w:r>
      <w:r>
        <w:fldChar w:fldCharType="separate"/>
      </w:r>
      <w:r>
        <w:t>12</w:t>
      </w:r>
      <w:r>
        <w:fldChar w:fldCharType="end"/>
      </w:r>
      <w:r>
        <w:rPr>
          <w:rFonts w:hint="eastAsia" w:ascii="宋体" w:hAnsi="宋体" w:eastAsia="宋体" w:cs="宋体"/>
          <w:lang w:val="en-US" w:eastAsia="zh-CN"/>
        </w:rPr>
        <w:fldChar w:fldCharType="end"/>
      </w:r>
    </w:p>
    <w:p w14:paraId="32066298">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_Toc24450 </w:instrText>
      </w:r>
      <w:r>
        <w:rPr>
          <w:rFonts w:hint="eastAsia" w:ascii="宋体" w:hAnsi="宋体" w:eastAsia="宋体" w:cs="宋体"/>
          <w:lang w:val="en-US" w:eastAsia="zh-CN"/>
        </w:rPr>
        <w:fldChar w:fldCharType="separate"/>
      </w:r>
      <w:r>
        <w:rPr>
          <w:rFonts w:hint="eastAsia"/>
          <w:spacing w:val="0"/>
          <w:sz w:val="21"/>
          <w:lang w:val="en-US"/>
        </w:rPr>
        <w:t>附录E</w:t>
      </w:r>
      <w:r>
        <w:rPr>
          <w:rFonts w:hint="eastAsia"/>
          <w:spacing w:val="0"/>
          <w:sz w:val="21"/>
          <w:lang w:val="en-US" w:eastAsia="zh-CN"/>
        </w:rPr>
        <w:t xml:space="preserve">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_Toc22316 </w:instrText>
      </w:r>
      <w:r>
        <w:rPr>
          <w:rFonts w:hint="eastAsia" w:ascii="宋体" w:hAnsi="宋体" w:eastAsia="宋体" w:cs="宋体"/>
          <w:lang w:val="en-US" w:eastAsia="zh-CN"/>
        </w:rPr>
        <w:fldChar w:fldCharType="separate"/>
      </w:r>
      <w:r>
        <w:rPr>
          <w:rFonts w:hint="eastAsia"/>
          <w:lang w:val="en-US" w:eastAsia="zh-CN"/>
        </w:rPr>
        <w:t xml:space="preserve">（资料性）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_Toc28753 </w:instrText>
      </w:r>
      <w:r>
        <w:rPr>
          <w:rFonts w:hint="eastAsia" w:ascii="宋体" w:hAnsi="宋体" w:eastAsia="宋体" w:cs="宋体"/>
          <w:lang w:val="en-US" w:eastAsia="zh-CN"/>
        </w:rPr>
        <w:fldChar w:fldCharType="separate"/>
      </w:r>
      <w:r>
        <w:rPr>
          <w:rFonts w:hint="eastAsia"/>
          <w:lang w:val="en-US" w:eastAsia="zh-CN"/>
        </w:rPr>
        <w:t>数字化交付物清单</w:t>
      </w:r>
      <w:r>
        <w:tab/>
      </w:r>
      <w:r>
        <w:fldChar w:fldCharType="begin"/>
      </w:r>
      <w:r>
        <w:instrText xml:space="preserve"> PAGEREF _Toc28753 \h </w:instrText>
      </w:r>
      <w:r>
        <w:fldChar w:fldCharType="separate"/>
      </w:r>
      <w:r>
        <w:t>13</w:t>
      </w:r>
      <w:r>
        <w:fldChar w:fldCharType="end"/>
      </w:r>
      <w:r>
        <w:rPr>
          <w:rFonts w:hint="eastAsia" w:ascii="宋体" w:hAnsi="宋体" w:eastAsia="宋体" w:cs="宋体"/>
          <w:lang w:val="en-US" w:eastAsia="zh-CN"/>
        </w:rPr>
        <w:fldChar w:fldCharType="end"/>
      </w:r>
    </w:p>
    <w:p w14:paraId="0D9559A2">
      <w:pPr>
        <w:pStyle w:val="19"/>
        <w:tabs>
          <w:tab w:val="right" w:leader="dot" w:pos="9354"/>
        </w:tabs>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_Toc12073 </w:instrText>
      </w:r>
      <w:r>
        <w:rPr>
          <w:rFonts w:hint="eastAsia" w:ascii="宋体" w:hAnsi="宋体" w:eastAsia="宋体" w:cs="宋体"/>
          <w:lang w:val="en-US" w:eastAsia="zh-CN"/>
        </w:rPr>
        <w:fldChar w:fldCharType="separate"/>
      </w:r>
      <w:r>
        <w:rPr>
          <w:rFonts w:hint="eastAsia"/>
          <w:spacing w:val="0"/>
          <w:sz w:val="21"/>
          <w:lang w:val="en-US"/>
        </w:rPr>
        <w:t>附录F</w:t>
      </w:r>
      <w:r>
        <w:rPr>
          <w:rFonts w:hint="eastAsia"/>
          <w:spacing w:val="0"/>
          <w:sz w:val="21"/>
          <w:lang w:val="en-US" w:eastAsia="zh-CN"/>
        </w:rPr>
        <w:t xml:space="preserve">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_Toc29627 </w:instrText>
      </w:r>
      <w:r>
        <w:rPr>
          <w:rFonts w:hint="eastAsia" w:ascii="宋体" w:hAnsi="宋体" w:eastAsia="宋体" w:cs="宋体"/>
          <w:lang w:val="en-US" w:eastAsia="zh-CN"/>
        </w:rPr>
        <w:fldChar w:fldCharType="separate"/>
      </w:r>
      <w:r>
        <w:rPr>
          <w:rFonts w:hint="eastAsia"/>
          <w:lang w:val="en-US" w:eastAsia="zh-CN"/>
        </w:rPr>
        <w:t xml:space="preserve">（资料性） </w:t>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_Toc742 </w:instrText>
      </w:r>
      <w:r>
        <w:rPr>
          <w:rFonts w:hint="eastAsia" w:ascii="宋体" w:hAnsi="宋体" w:eastAsia="宋体" w:cs="宋体"/>
          <w:lang w:val="en-US" w:eastAsia="zh-CN"/>
        </w:rPr>
        <w:fldChar w:fldCharType="separate"/>
      </w:r>
      <w:r>
        <w:rPr>
          <w:rFonts w:hint="eastAsia"/>
          <w:lang w:val="en-US" w:eastAsia="zh-CN"/>
        </w:rPr>
        <w:t>典型风险评估模型</w:t>
      </w:r>
      <w:r>
        <w:tab/>
      </w:r>
      <w:r>
        <w:fldChar w:fldCharType="begin"/>
      </w:r>
      <w:r>
        <w:instrText xml:space="preserve"> PAGEREF _Toc742 \h </w:instrText>
      </w:r>
      <w:r>
        <w:fldChar w:fldCharType="separate"/>
      </w:r>
      <w:r>
        <w:t>14</w:t>
      </w:r>
      <w:r>
        <w:fldChar w:fldCharType="end"/>
      </w:r>
      <w:r>
        <w:rPr>
          <w:rFonts w:hint="eastAsia" w:ascii="宋体" w:hAnsi="宋体" w:eastAsia="宋体" w:cs="宋体"/>
          <w:lang w:val="en-US" w:eastAsia="zh-CN"/>
        </w:rPr>
        <w:fldChar w:fldCharType="end"/>
      </w:r>
    </w:p>
    <w:p w14:paraId="4FB52465">
      <w:pPr>
        <w:pStyle w:val="19"/>
        <w:tabs>
          <w:tab w:val="right" w:leader="dot" w:pos="9354"/>
        </w:tabs>
        <w:rPr>
          <w:rFonts w:hint="default" w:ascii="宋体" w:hAnsi="宋体" w:eastAsia="宋体" w:cs="宋体"/>
          <w:lang w:val="en-US"/>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lang w:val="en-US" w:eastAsia="zh-CN"/>
        </w:rPr>
        <w:fldChar w:fldCharType="end"/>
      </w:r>
    </w:p>
    <w:bookmarkEnd w:id="18"/>
    <w:p w14:paraId="12CD3E27">
      <w:pPr>
        <w:pStyle w:val="90"/>
        <w:keepNext w:val="0"/>
        <w:keepLines w:val="0"/>
        <w:pageBreakBefore w:val="0"/>
        <w:widowControl/>
        <w:kinsoku/>
        <w:wordWrap/>
        <w:overflowPunct/>
        <w:topLinePunct w:val="0"/>
        <w:autoSpaceDE/>
        <w:autoSpaceDN/>
        <w:bidi w:val="0"/>
        <w:adjustRightInd/>
        <w:snapToGrid/>
        <w:spacing w:before="900" w:after="360"/>
        <w:ind w:left="425" w:hanging="425"/>
        <w:textAlignment w:val="auto"/>
      </w:pPr>
      <w:bookmarkStart w:id="23" w:name="_Toc2383"/>
      <w:bookmarkStart w:id="24" w:name="BookMark2"/>
      <w:r>
        <w:rPr>
          <w:spacing w:val="320"/>
        </w:rPr>
        <w:t>前</w:t>
      </w:r>
      <w:r>
        <w:t>言</w:t>
      </w:r>
      <w:bookmarkEnd w:id="19"/>
      <w:bookmarkEnd w:id="20"/>
      <w:bookmarkEnd w:id="21"/>
      <w:bookmarkEnd w:id="22"/>
      <w:bookmarkEnd w:id="23"/>
    </w:p>
    <w:p w14:paraId="2D26A6EB">
      <w:pPr>
        <w:pStyle w:val="57"/>
        <w:ind w:firstLine="420"/>
        <w:rPr>
          <w:rFonts w:hint="eastAsia"/>
        </w:rPr>
      </w:pPr>
      <w:r>
        <w:rPr>
          <w:rFonts w:hint="eastAsia"/>
        </w:rPr>
        <w:t>本文件按照GB/T 1.1—2020《标准化工作导则  第1部分：标准化文件的结构和起草规则》的规定起草。</w:t>
      </w:r>
    </w:p>
    <w:p w14:paraId="309E8EC8">
      <w:pPr>
        <w:pStyle w:val="57"/>
        <w:ind w:firstLine="420"/>
        <w:rPr>
          <w:rFonts w:hint="eastAsia"/>
        </w:rPr>
      </w:pPr>
      <w:r>
        <w:rPr>
          <w:rFonts w:hint="eastAsia"/>
        </w:rPr>
        <w:t>请注意本文件的某些内容可能涉及专利。本文件的发布机构不承担识别专利的责任。</w:t>
      </w:r>
    </w:p>
    <w:p w14:paraId="3198C30D">
      <w:pPr>
        <w:pStyle w:val="57"/>
        <w:ind w:firstLine="420"/>
      </w:pPr>
      <w:r>
        <w:rPr>
          <w:rFonts w:hint="eastAsia"/>
        </w:rPr>
        <w:t>本文件由</w:t>
      </w:r>
      <w:r>
        <w:rPr>
          <w:rFonts w:hint="eastAsia"/>
          <w:lang w:val="en-US" w:eastAsia="zh-CN"/>
        </w:rPr>
        <w:t>XXX</w:t>
      </w:r>
      <w:r>
        <w:rPr>
          <w:rFonts w:hint="eastAsia"/>
          <w:b w:val="0"/>
          <w:bCs w:val="0"/>
        </w:rPr>
        <w:t>有限公司</w:t>
      </w:r>
      <w:r>
        <w:rPr>
          <w:rFonts w:hint="eastAsia"/>
        </w:rPr>
        <w:t>提出。</w:t>
      </w:r>
    </w:p>
    <w:p w14:paraId="75FC8B42">
      <w:pPr>
        <w:pStyle w:val="57"/>
        <w:ind w:firstLine="420"/>
      </w:pPr>
      <w:r>
        <w:rPr>
          <w:rFonts w:hint="eastAsia"/>
        </w:rPr>
        <w:t>本文件由</w:t>
      </w:r>
      <w:r>
        <w:rPr>
          <w:rFonts w:hint="eastAsia"/>
          <w:lang w:val="en-US" w:eastAsia="zh-CN"/>
        </w:rPr>
        <w:t>中国中小企业协会</w:t>
      </w:r>
      <w:r>
        <w:rPr>
          <w:rFonts w:hint="eastAsia"/>
        </w:rPr>
        <w:t>归口。</w:t>
      </w:r>
    </w:p>
    <w:p w14:paraId="78E87C1A">
      <w:pPr>
        <w:pStyle w:val="57"/>
        <w:ind w:firstLine="420"/>
        <w:rPr>
          <w:rFonts w:hint="eastAsia" w:eastAsia="宋体"/>
          <w:lang w:eastAsia="zh-CN"/>
        </w:rPr>
      </w:pPr>
      <w:r>
        <w:rPr>
          <w:rFonts w:hint="eastAsia"/>
        </w:rPr>
        <w:t>本文件起草单位：</w:t>
      </w:r>
      <w:r>
        <w:rPr>
          <w:rFonts w:hint="eastAsia"/>
          <w:lang w:val="en-US" w:eastAsia="zh-CN"/>
        </w:rPr>
        <w:t>XXX等</w:t>
      </w:r>
      <w:r>
        <w:rPr>
          <w:rFonts w:hint="eastAsia" w:hAnsi="宋体" w:cs="宋体"/>
          <w:sz w:val="21"/>
          <w:szCs w:val="21"/>
          <w:lang w:eastAsia="zh-CN"/>
        </w:rPr>
        <w:t>。</w:t>
      </w:r>
    </w:p>
    <w:p w14:paraId="12CC9319">
      <w:pPr>
        <w:pStyle w:val="57"/>
        <w:ind w:firstLine="420"/>
        <w:rPr>
          <w:rFonts w:hint="eastAsia" w:eastAsia="宋体"/>
          <w:lang w:eastAsia="zh-CN"/>
        </w:rPr>
      </w:pPr>
      <w:r>
        <w:rPr>
          <w:rFonts w:hint="eastAsia"/>
        </w:rPr>
        <w:t>本文件主要起草人</w:t>
      </w:r>
      <w:r>
        <w:rPr>
          <w:rFonts w:hint="eastAsia"/>
          <w:sz w:val="21"/>
          <w:szCs w:val="21"/>
        </w:rPr>
        <w:t>：</w:t>
      </w:r>
      <w:r>
        <w:rPr>
          <w:rFonts w:hint="eastAsia"/>
          <w:sz w:val="21"/>
          <w:szCs w:val="21"/>
          <w:lang w:val="en-US" w:eastAsia="zh-CN"/>
        </w:rPr>
        <w:t>XXX</w:t>
      </w:r>
      <w:r>
        <w:rPr>
          <w:rFonts w:hint="eastAsia" w:hAnsi="宋体" w:cs="宋体"/>
          <w:sz w:val="21"/>
          <w:szCs w:val="21"/>
          <w:lang w:val="en-US" w:eastAsia="zh-CN"/>
        </w:rPr>
        <w:t>等。</w:t>
      </w:r>
    </w:p>
    <w:p w14:paraId="22C63F94">
      <w:pPr>
        <w:pStyle w:val="57"/>
        <w:ind w:left="0" w:leftChars="0" w:firstLine="0" w:firstLineChars="0"/>
      </w:pPr>
    </w:p>
    <w:p w14:paraId="6015E0ED">
      <w:pPr>
        <w:pStyle w:val="57"/>
        <w:ind w:firstLine="420"/>
      </w:pPr>
    </w:p>
    <w:p w14:paraId="41618421">
      <w:pPr>
        <w:pStyle w:val="57"/>
        <w:ind w:firstLine="420"/>
      </w:pPr>
    </w:p>
    <w:p w14:paraId="3A21956B">
      <w:pPr>
        <w:pStyle w:val="57"/>
        <w:ind w:firstLine="420"/>
      </w:pPr>
    </w:p>
    <w:p w14:paraId="6FA939D9">
      <w:pPr>
        <w:pStyle w:val="57"/>
        <w:ind w:firstLine="420"/>
      </w:pPr>
    </w:p>
    <w:p w14:paraId="1FA72A3D">
      <w:pPr>
        <w:pStyle w:val="57"/>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24"/>
    <w:p w14:paraId="5D9DA0C7">
      <w:pPr>
        <w:spacing w:line="20" w:lineRule="exact"/>
        <w:jc w:val="center"/>
        <w:rPr>
          <w:rFonts w:ascii="黑体" w:hAnsi="黑体" w:eastAsia="黑体"/>
          <w:sz w:val="32"/>
          <w:szCs w:val="32"/>
        </w:rPr>
      </w:pPr>
      <w:bookmarkStart w:id="25" w:name="BookMark4"/>
    </w:p>
    <w:p w14:paraId="27922A79">
      <w:pPr>
        <w:spacing w:line="20" w:lineRule="exact"/>
        <w:jc w:val="center"/>
        <w:rPr>
          <w:rFonts w:ascii="黑体" w:hAnsi="黑体" w:eastAsia="黑体"/>
          <w:sz w:val="32"/>
          <w:szCs w:val="32"/>
        </w:rPr>
      </w:pPr>
    </w:p>
    <w:sdt>
      <w:sdtPr>
        <w:tag w:val="NEW_STAND_NAME"/>
        <w:id w:val="595910757"/>
        <w:lock w:val="sdtLocked"/>
        <w:placeholder>
          <w:docPart w:val="34C4EE2AF38848D491468D361BE1D9C1"/>
        </w:placeholder>
      </w:sdtPr>
      <w:sdtContent>
        <w:p w14:paraId="4E7B2ACA">
          <w:pPr>
            <w:pStyle w:val="178"/>
            <w:spacing w:before="240" w:beforeLines="100" w:after="528" w:afterLines="220"/>
          </w:pPr>
          <w:bookmarkStart w:id="26" w:name="_Hlk138001322"/>
          <w:bookmarkStart w:id="27" w:name="OLE_LINK3"/>
          <w:bookmarkStart w:id="28" w:name="NEW_STAND_NAME"/>
          <w:r>
            <w:rPr>
              <w:rFonts w:hint="eastAsia"/>
            </w:rPr>
            <w:t>建筑工程项目全过程数字化管理规范</w:t>
          </w:r>
        </w:p>
      </w:sdtContent>
    </w:sdt>
    <w:bookmarkEnd w:id="26"/>
    <w:bookmarkEnd w:id="27"/>
    <w:bookmarkEnd w:id="28"/>
    <w:p w14:paraId="13D5012B">
      <w:pPr>
        <w:pStyle w:val="105"/>
        <w:spacing w:before="240" w:after="240"/>
      </w:pPr>
      <w:bookmarkStart w:id="29" w:name="_Toc26648465"/>
      <w:bookmarkStart w:id="30" w:name="_Toc24884218"/>
      <w:bookmarkStart w:id="31" w:name="_Toc21896"/>
      <w:bookmarkStart w:id="32" w:name="_Toc138061893"/>
      <w:bookmarkStart w:id="33" w:name="_Toc26986771"/>
      <w:bookmarkStart w:id="34" w:name="_Toc132289381"/>
      <w:bookmarkStart w:id="35" w:name="_Toc17233333"/>
      <w:bookmarkStart w:id="36" w:name="_Toc17233325"/>
      <w:bookmarkStart w:id="37" w:name="_Toc138061871"/>
      <w:bookmarkStart w:id="38" w:name="_Toc97192964"/>
      <w:bookmarkStart w:id="39" w:name="_Toc26718930"/>
      <w:bookmarkStart w:id="40" w:name="_Toc24884211"/>
      <w:bookmarkStart w:id="41" w:name="_Toc138063195"/>
      <w:bookmarkStart w:id="42" w:name="_Toc26986530"/>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41C11E">
      <w:pPr>
        <w:pStyle w:val="57"/>
        <w:bidi w:val="0"/>
        <w:rPr>
          <w:rFonts w:hint="eastAsia"/>
        </w:rPr>
      </w:pPr>
      <w:bookmarkStart w:id="43" w:name="_Hlk138001386"/>
      <w:bookmarkStart w:id="44" w:name="_Toc24884219"/>
      <w:bookmarkStart w:id="45" w:name="_Toc17233334"/>
      <w:bookmarkStart w:id="46" w:name="_Toc24884212"/>
      <w:bookmarkStart w:id="47" w:name="_Toc26648466"/>
      <w:bookmarkStart w:id="48" w:name="_Toc17233326"/>
      <w:r>
        <w:rPr>
          <w:rFonts w:hint="eastAsia"/>
        </w:rPr>
        <w:t>本文件规定了建筑工程项目从前期策划、勘察设计、施工建造到竣工验收及运维服务的全过程数字化管理的基本要求。本文件适用于新建、改建、扩建的建筑工程项目，为建设单位、设计单位、施工单位、咨询机构及运维单位提供数字化管理的技术指导与实施依据，亦可作为政府监管部门评估项目数字化水平的参考。</w:t>
      </w:r>
    </w:p>
    <w:bookmarkEnd w:id="43"/>
    <w:p w14:paraId="2DADBF05">
      <w:pPr>
        <w:pStyle w:val="105"/>
        <w:spacing w:before="240" w:after="240"/>
      </w:pPr>
      <w:bookmarkStart w:id="49" w:name="_Toc26718931"/>
      <w:bookmarkStart w:id="50" w:name="_Toc138061872"/>
      <w:bookmarkStart w:id="51" w:name="_Toc97192965"/>
      <w:bookmarkStart w:id="52" w:name="_Toc138063196"/>
      <w:bookmarkStart w:id="53" w:name="_Toc138061894"/>
      <w:bookmarkStart w:id="54" w:name="_Toc26986772"/>
      <w:bookmarkStart w:id="55" w:name="_Toc14623"/>
      <w:bookmarkStart w:id="56" w:name="_Toc132289382"/>
      <w:bookmarkStart w:id="57" w:name="_Toc26986531"/>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735422da-3635-45c1-963a-7cfc0c371c0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6D111CC">
          <w:pPr>
            <w:pStyle w:val="57"/>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00F539">
      <w:pPr>
        <w:pStyle w:val="57"/>
        <w:rPr>
          <w:rFonts w:hint="default"/>
          <w:b w:val="0"/>
          <w:bCs w:val="0"/>
          <w:lang w:val="en-US" w:eastAsia="zh-CN"/>
        </w:rPr>
      </w:pPr>
      <w:r>
        <w:rPr>
          <w:rFonts w:hint="default"/>
          <w:b w:val="0"/>
          <w:bCs w:val="0"/>
          <w:lang w:val="en-US" w:eastAsia="zh-CN"/>
        </w:rPr>
        <w:t>GB/T 22239</w:t>
      </w:r>
      <w:r>
        <w:rPr>
          <w:rFonts w:hint="eastAsia"/>
          <w:b w:val="0"/>
          <w:bCs w:val="0"/>
          <w:lang w:val="en-US" w:eastAsia="zh-CN"/>
        </w:rPr>
        <w:t xml:space="preserve"> </w:t>
      </w:r>
      <w:r>
        <w:rPr>
          <w:rFonts w:hint="default"/>
          <w:b w:val="0"/>
          <w:bCs w:val="0"/>
          <w:lang w:val="en-US" w:eastAsia="zh-CN"/>
        </w:rPr>
        <w:t>信息安全技术 网络安全等级保护基本要求</w:t>
      </w:r>
    </w:p>
    <w:p w14:paraId="316BB9B7">
      <w:pPr>
        <w:pStyle w:val="57"/>
        <w:rPr>
          <w:rFonts w:hint="eastAsia"/>
          <w:b w:val="0"/>
          <w:bCs w:val="0"/>
          <w:lang w:val="en-US" w:eastAsia="zh-CN"/>
        </w:rPr>
      </w:pPr>
      <w:r>
        <w:rPr>
          <w:rFonts w:hint="eastAsia"/>
          <w:b w:val="0"/>
          <w:bCs w:val="0"/>
          <w:lang w:val="en-US" w:eastAsia="zh-CN"/>
        </w:rPr>
        <w:t>GB/T 22240 信息安全技术 网络安全等级保护定级指南</w:t>
      </w:r>
    </w:p>
    <w:p w14:paraId="63A916F1">
      <w:pPr>
        <w:pStyle w:val="57"/>
        <w:rPr>
          <w:rFonts w:hint="eastAsia"/>
          <w:b w:val="0"/>
          <w:bCs w:val="0"/>
          <w:lang w:val="en-US" w:eastAsia="zh-CN"/>
        </w:rPr>
      </w:pPr>
      <w:r>
        <w:rPr>
          <w:rFonts w:hint="eastAsia"/>
          <w:b w:val="0"/>
          <w:bCs w:val="0"/>
          <w:lang w:val="en-US" w:eastAsia="zh-CN"/>
        </w:rPr>
        <w:t>GB/T 25070 信息安全技术 网络安全等级保护安全设计技术要求</w:t>
      </w:r>
    </w:p>
    <w:p w14:paraId="5860C30F">
      <w:pPr>
        <w:pStyle w:val="57"/>
        <w:rPr>
          <w:rFonts w:hint="eastAsia" w:eastAsia="宋体"/>
          <w:highlight w:val="none"/>
          <w:lang w:val="en-US" w:eastAsia="zh-CN"/>
        </w:rPr>
      </w:pPr>
      <w:r>
        <w:rPr>
          <w:rFonts w:hint="eastAsia"/>
          <w:highlight w:val="none"/>
          <w:lang w:val="en-US" w:eastAsia="zh-CN"/>
        </w:rPr>
        <w:t>G</w:t>
      </w:r>
      <w:r>
        <w:rPr>
          <w:rFonts w:hint="default"/>
          <w:highlight w:val="none"/>
          <w:lang w:val="en-US"/>
        </w:rPr>
        <w:t>B/T 39786</w:t>
      </w:r>
      <w:r>
        <w:rPr>
          <w:rFonts w:hint="eastAsia"/>
          <w:highlight w:val="none"/>
          <w:lang w:val="en-US" w:eastAsia="zh-CN"/>
        </w:rPr>
        <w:t xml:space="preserve"> 信息安全技术信息系统密码应用基本要求</w:t>
      </w:r>
    </w:p>
    <w:p w14:paraId="7306F710">
      <w:pPr>
        <w:pStyle w:val="57"/>
        <w:rPr>
          <w:rFonts w:hint="default"/>
          <w:b w:val="0"/>
          <w:bCs w:val="0"/>
          <w:highlight w:val="none"/>
          <w:lang w:val="en-US" w:eastAsia="zh-CN"/>
        </w:rPr>
      </w:pPr>
      <w:r>
        <w:rPr>
          <w:rFonts w:hint="default"/>
          <w:highlight w:val="none"/>
          <w:lang w:val="en-US"/>
        </w:rPr>
        <w:t>GB/T</w:t>
      </w:r>
      <w:r>
        <w:rPr>
          <w:rFonts w:hint="eastAsia"/>
          <w:highlight w:val="none"/>
          <w:lang w:val="en-US" w:eastAsia="zh-CN"/>
        </w:rPr>
        <w:t xml:space="preserve"> </w:t>
      </w:r>
      <w:r>
        <w:rPr>
          <w:rFonts w:hint="default"/>
          <w:highlight w:val="none"/>
          <w:lang w:val="en-US"/>
        </w:rPr>
        <w:t>50328</w:t>
      </w:r>
      <w:r>
        <w:rPr>
          <w:rFonts w:hint="eastAsia"/>
          <w:highlight w:val="none"/>
          <w:lang w:val="en-US" w:eastAsia="zh-CN"/>
        </w:rPr>
        <w:t xml:space="preserve"> </w:t>
      </w:r>
      <w:r>
        <w:rPr>
          <w:rFonts w:hint="default"/>
          <w:highlight w:val="none"/>
          <w:lang w:val="en-US"/>
        </w:rPr>
        <w:t>建设工程文件归档规范</w:t>
      </w:r>
    </w:p>
    <w:p w14:paraId="4CFE3CB5">
      <w:pPr>
        <w:pStyle w:val="57"/>
        <w:rPr>
          <w:rFonts w:hint="default"/>
          <w:b w:val="0"/>
          <w:bCs w:val="0"/>
          <w:highlight w:val="none"/>
          <w:lang w:val="en-US" w:eastAsia="zh-CN"/>
        </w:rPr>
      </w:pPr>
      <w:r>
        <w:rPr>
          <w:rFonts w:hint="default"/>
          <w:b w:val="0"/>
          <w:bCs w:val="0"/>
          <w:highlight w:val="none"/>
          <w:lang w:val="en-US" w:eastAsia="zh-CN"/>
        </w:rPr>
        <w:t>GB/T 51212</w:t>
      </w:r>
      <w:r>
        <w:rPr>
          <w:rFonts w:hint="eastAsia"/>
          <w:b w:val="0"/>
          <w:bCs w:val="0"/>
          <w:highlight w:val="none"/>
          <w:lang w:val="en-US" w:eastAsia="zh-CN"/>
        </w:rPr>
        <w:t xml:space="preserve"> </w:t>
      </w:r>
      <w:r>
        <w:rPr>
          <w:rFonts w:hint="default"/>
          <w:b w:val="0"/>
          <w:bCs w:val="0"/>
          <w:highlight w:val="none"/>
          <w:lang w:val="en-US" w:eastAsia="zh-CN"/>
        </w:rPr>
        <w:t>建筑信息模型应用统一标准</w:t>
      </w:r>
    </w:p>
    <w:p w14:paraId="26BBC249">
      <w:pPr>
        <w:pStyle w:val="57"/>
        <w:rPr>
          <w:rFonts w:hint="default"/>
          <w:b w:val="0"/>
          <w:bCs w:val="0"/>
          <w:highlight w:val="none"/>
          <w:lang w:val="en-US" w:eastAsia="zh-CN"/>
        </w:rPr>
      </w:pPr>
      <w:r>
        <w:rPr>
          <w:rFonts w:hint="default"/>
          <w:b w:val="0"/>
          <w:bCs w:val="0"/>
          <w:highlight w:val="none"/>
          <w:lang w:val="en-US" w:eastAsia="zh-CN"/>
        </w:rPr>
        <w:t>GB/T 51269</w:t>
      </w:r>
      <w:r>
        <w:rPr>
          <w:rFonts w:hint="eastAsia"/>
          <w:b w:val="0"/>
          <w:bCs w:val="0"/>
          <w:highlight w:val="none"/>
          <w:lang w:val="en-US" w:eastAsia="zh-CN"/>
        </w:rPr>
        <w:t xml:space="preserve"> </w:t>
      </w:r>
      <w:r>
        <w:rPr>
          <w:rFonts w:hint="default"/>
          <w:b w:val="0"/>
          <w:bCs w:val="0"/>
          <w:highlight w:val="none"/>
          <w:lang w:val="en-US" w:eastAsia="zh-CN"/>
        </w:rPr>
        <w:t>建筑信息模型分类和编码标准</w:t>
      </w:r>
    </w:p>
    <w:p w14:paraId="029C992B">
      <w:pPr>
        <w:pStyle w:val="57"/>
        <w:rPr>
          <w:rFonts w:hint="default"/>
          <w:b w:val="0"/>
          <w:bCs w:val="0"/>
          <w:lang w:val="en-US" w:eastAsia="zh-CN"/>
        </w:rPr>
      </w:pPr>
      <w:r>
        <w:rPr>
          <w:rFonts w:hint="default"/>
          <w:b w:val="0"/>
          <w:bCs w:val="0"/>
          <w:lang w:val="en-US" w:eastAsia="zh-CN"/>
        </w:rPr>
        <w:t>JTG/T 2420</w:t>
      </w:r>
      <w:r>
        <w:rPr>
          <w:rFonts w:hint="eastAsia"/>
          <w:b w:val="0"/>
          <w:bCs w:val="0"/>
          <w:lang w:val="en-US" w:eastAsia="zh-CN"/>
        </w:rPr>
        <w:t xml:space="preserve"> </w:t>
      </w:r>
      <w:r>
        <w:rPr>
          <w:rFonts w:hint="default"/>
          <w:b w:val="0"/>
          <w:bCs w:val="0"/>
          <w:lang w:val="en-US" w:eastAsia="zh-CN"/>
        </w:rPr>
        <w:t>公路工程信息模型应用统一标准</w:t>
      </w:r>
    </w:p>
    <w:p w14:paraId="77F451F6">
      <w:pPr>
        <w:pStyle w:val="57"/>
        <w:rPr>
          <w:rFonts w:hint="default"/>
          <w:b w:val="0"/>
          <w:bCs w:val="0"/>
          <w:lang w:val="en-US" w:eastAsia="zh-CN"/>
        </w:rPr>
      </w:pPr>
      <w:r>
        <w:rPr>
          <w:rFonts w:hint="default"/>
          <w:b w:val="0"/>
          <w:bCs w:val="0"/>
          <w:lang w:val="en-US" w:eastAsia="zh-CN"/>
        </w:rPr>
        <w:t>JTG/T 2422</w:t>
      </w:r>
      <w:r>
        <w:rPr>
          <w:rFonts w:hint="eastAsia"/>
          <w:b w:val="0"/>
          <w:bCs w:val="0"/>
          <w:lang w:val="en-US" w:eastAsia="zh-CN"/>
        </w:rPr>
        <w:t xml:space="preserve"> </w:t>
      </w:r>
      <w:r>
        <w:rPr>
          <w:rFonts w:hint="default"/>
          <w:b w:val="0"/>
          <w:bCs w:val="0"/>
          <w:lang w:val="en-US" w:eastAsia="zh-CN"/>
        </w:rPr>
        <w:t>公路工程施工信息模型应用标准</w:t>
      </w:r>
    </w:p>
    <w:p w14:paraId="5D2A321A">
      <w:pPr>
        <w:pStyle w:val="57"/>
        <w:rPr>
          <w:rFonts w:hint="default"/>
          <w:b w:val="0"/>
          <w:bCs w:val="0"/>
          <w:highlight w:val="none"/>
          <w:lang w:val="en-US" w:eastAsia="zh-CN"/>
        </w:rPr>
      </w:pPr>
      <w:r>
        <w:rPr>
          <w:rFonts w:hint="default"/>
          <w:b w:val="0"/>
          <w:bCs w:val="0"/>
          <w:highlight w:val="none"/>
          <w:lang w:val="en-US" w:eastAsia="zh-CN"/>
        </w:rPr>
        <w:t>JGJ/T 381</w:t>
      </w:r>
      <w:r>
        <w:rPr>
          <w:rFonts w:hint="eastAsia"/>
          <w:b w:val="0"/>
          <w:bCs w:val="0"/>
          <w:highlight w:val="none"/>
          <w:lang w:val="en-US" w:eastAsia="zh-CN"/>
        </w:rPr>
        <w:t xml:space="preserve"> </w:t>
      </w:r>
      <w:r>
        <w:rPr>
          <w:rFonts w:hint="default"/>
          <w:b w:val="0"/>
          <w:bCs w:val="0"/>
          <w:highlight w:val="none"/>
          <w:lang w:val="en-US" w:eastAsia="zh-CN"/>
        </w:rPr>
        <w:t>建设工程数据交换标准</w:t>
      </w:r>
    </w:p>
    <w:p w14:paraId="181F3076">
      <w:pPr>
        <w:pStyle w:val="57"/>
        <w:rPr>
          <w:rFonts w:hint="default"/>
          <w:b w:val="0"/>
          <w:bCs w:val="0"/>
          <w:highlight w:val="none"/>
          <w:lang w:val="en-US" w:eastAsia="zh-CN"/>
        </w:rPr>
      </w:pPr>
      <w:r>
        <w:rPr>
          <w:rFonts w:hint="default"/>
          <w:b w:val="0"/>
          <w:bCs w:val="0"/>
          <w:highlight w:val="none"/>
          <w:lang w:val="en-US" w:eastAsia="zh-CN"/>
        </w:rPr>
        <w:t>T/CAIEC 054</w:t>
      </w:r>
      <w:r>
        <w:rPr>
          <w:rFonts w:hint="eastAsia"/>
          <w:b w:val="0"/>
          <w:bCs w:val="0"/>
          <w:highlight w:val="none"/>
          <w:lang w:val="en-US" w:eastAsia="zh-CN"/>
        </w:rPr>
        <w:t xml:space="preserve"> 建筑工程项目施工数字化管理应用规范</w:t>
      </w:r>
    </w:p>
    <w:p w14:paraId="7CD233C8">
      <w:pPr>
        <w:pStyle w:val="57"/>
        <w:rPr>
          <w:rFonts w:hint="default"/>
          <w:b w:val="0"/>
          <w:bCs w:val="0"/>
          <w:highlight w:val="none"/>
          <w:lang w:val="en-US" w:eastAsia="zh-CN"/>
        </w:rPr>
      </w:pPr>
      <w:r>
        <w:rPr>
          <w:rFonts w:hint="default"/>
          <w:b w:val="0"/>
          <w:bCs w:val="0"/>
          <w:highlight w:val="none"/>
          <w:lang w:val="en-US" w:eastAsia="zh-CN"/>
        </w:rPr>
        <w:t>T/CCIAT 0024</w:t>
      </w:r>
      <w:r>
        <w:rPr>
          <w:rFonts w:hint="eastAsia"/>
          <w:b w:val="0"/>
          <w:bCs w:val="0"/>
          <w:highlight w:val="none"/>
          <w:lang w:val="en-US" w:eastAsia="zh-CN"/>
        </w:rPr>
        <w:t xml:space="preserve"> </w:t>
      </w:r>
      <w:r>
        <w:rPr>
          <w:rFonts w:hint="default"/>
          <w:b w:val="0"/>
          <w:bCs w:val="0"/>
          <w:highlight w:val="none"/>
          <w:lang w:val="en-US" w:eastAsia="zh-CN"/>
        </w:rPr>
        <w:t>全过程工程咨询服务管理标准</w:t>
      </w:r>
    </w:p>
    <w:p w14:paraId="38D3991A">
      <w:pPr>
        <w:pStyle w:val="57"/>
        <w:rPr>
          <w:rFonts w:hint="default"/>
          <w:b w:val="0"/>
          <w:bCs w:val="0"/>
          <w:highlight w:val="none"/>
          <w:lang w:val="en-US" w:eastAsia="zh-CN"/>
        </w:rPr>
      </w:pPr>
      <w:r>
        <w:rPr>
          <w:rFonts w:hint="default"/>
          <w:b w:val="0"/>
          <w:bCs w:val="0"/>
          <w:highlight w:val="none"/>
          <w:lang w:val="en-US" w:eastAsia="zh-CN"/>
        </w:rPr>
        <w:t>T/IPIF 0024 </w:t>
      </w:r>
      <w:r>
        <w:rPr>
          <w:rFonts w:hint="eastAsia"/>
          <w:b w:val="0"/>
          <w:bCs w:val="0"/>
          <w:highlight w:val="none"/>
          <w:lang w:val="en-US" w:eastAsia="zh-CN"/>
        </w:rPr>
        <w:t xml:space="preserve"> </w:t>
      </w:r>
      <w:r>
        <w:rPr>
          <w:rFonts w:hint="default"/>
          <w:b w:val="0"/>
          <w:bCs w:val="0"/>
          <w:highlight w:val="none"/>
          <w:lang w:val="en-US" w:eastAsia="zh-CN"/>
        </w:rPr>
        <w:t>智慧数字化全过程工程咨询技术规范</w:t>
      </w:r>
    </w:p>
    <w:p w14:paraId="231B12BA">
      <w:pPr>
        <w:pStyle w:val="57"/>
        <w:rPr>
          <w:rFonts w:hint="default"/>
          <w:b w:val="0"/>
          <w:bCs w:val="0"/>
          <w:highlight w:val="none"/>
          <w:lang w:val="en-US" w:eastAsia="zh-CN"/>
        </w:rPr>
      </w:pPr>
      <w:r>
        <w:rPr>
          <w:rFonts w:hint="default"/>
          <w:b w:val="0"/>
          <w:bCs w:val="0"/>
          <w:highlight w:val="none"/>
          <w:lang w:val="en-US" w:eastAsia="zh-CN"/>
        </w:rPr>
        <w:t>T/XZBX 0013</w:t>
      </w:r>
      <w:r>
        <w:rPr>
          <w:rFonts w:hint="eastAsia"/>
          <w:b w:val="0"/>
          <w:bCs w:val="0"/>
          <w:highlight w:val="none"/>
          <w:lang w:val="en-US" w:eastAsia="zh-CN"/>
        </w:rPr>
        <w:t xml:space="preserve"> 建筑工程项目全周期数字化管理技术</w:t>
      </w:r>
    </w:p>
    <w:p w14:paraId="4E5E134F">
      <w:pPr>
        <w:pStyle w:val="105"/>
        <w:spacing w:before="240" w:after="240"/>
      </w:pPr>
      <w:bookmarkStart w:id="58" w:name="_Toc138061873"/>
      <w:bookmarkStart w:id="59" w:name="_Toc9091"/>
      <w:bookmarkStart w:id="60" w:name="_Toc132289383"/>
      <w:bookmarkStart w:id="61" w:name="_Toc97192966"/>
      <w:bookmarkStart w:id="62" w:name="_Toc138063197"/>
      <w:bookmarkStart w:id="63" w:name="_Toc138061895"/>
      <w:r>
        <w:rPr>
          <w:rFonts w:hint="eastAsia"/>
          <w:szCs w:val="21"/>
        </w:rPr>
        <w:t>术语和定义</w:t>
      </w:r>
      <w:bookmarkEnd w:id="58"/>
      <w:bookmarkEnd w:id="59"/>
      <w:bookmarkEnd w:id="60"/>
      <w:bookmarkEnd w:id="61"/>
      <w:bookmarkEnd w:id="62"/>
      <w:bookmarkEnd w:id="63"/>
    </w:p>
    <w:sdt>
      <w:sdtPr>
        <w:id w:val="-1909835108"/>
        <w:placeholder>
          <w:docPart w:val="756760321C8D4A4CB2434A5DBFD9476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B424837">
          <w:pPr>
            <w:pStyle w:val="57"/>
            <w:ind w:firstLine="420"/>
          </w:pPr>
          <w:bookmarkStart w:id="64" w:name="_Toc26986532"/>
          <w:bookmarkEnd w:id="64"/>
          <w:r>
            <w:rPr>
              <w:rFonts w:hint="eastAsia"/>
              <w:lang w:val="en-US" w:eastAsia="zh-CN"/>
            </w:rPr>
            <w:t>GB/T 51212-2016、GB/T 51269-2017界定的以及</w:t>
          </w:r>
          <w:r>
            <w:t>下列术语和定义适用于本文件。</w:t>
          </w:r>
        </w:p>
      </w:sdtContent>
    </w:sdt>
    <w:p w14:paraId="651C9347">
      <w:pPr>
        <w:pStyle w:val="224"/>
        <w:keepNext w:val="0"/>
        <w:keepLines w:val="0"/>
        <w:pageBreakBefore w:val="0"/>
        <w:widowControl/>
        <w:kinsoku/>
        <w:wordWrap/>
        <w:overflowPunct/>
        <w:topLinePunct w:val="0"/>
        <w:autoSpaceDE/>
        <w:autoSpaceDN/>
        <w:bidi w:val="0"/>
        <w:adjustRightInd/>
        <w:snapToGrid/>
        <w:ind w:left="0" w:hanging="420" w:hangingChars="200"/>
        <w:textAlignment w:val="auto"/>
        <w:outlineLvl w:val="9"/>
        <w:rPr>
          <w:rFonts w:ascii="黑体" w:hAnsi="黑体" w:eastAsia="黑体"/>
        </w:rPr>
      </w:pPr>
    </w:p>
    <w:p w14:paraId="65ABD32B">
      <w:pPr>
        <w:pStyle w:val="224"/>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default" w:ascii="黑体" w:hAnsi="黑体" w:eastAsia="黑体"/>
          <w:highlight w:val="none"/>
          <w:lang w:val="en-US"/>
        </w:rPr>
      </w:pPr>
      <w:r>
        <w:rPr>
          <w:rFonts w:hint="eastAsia" w:ascii="黑体" w:hAnsi="黑体" w:eastAsia="黑体"/>
          <w:sz w:val="21"/>
          <w:szCs w:val="21"/>
          <w:highlight w:val="none"/>
          <w:lang w:val="en-US" w:eastAsia="zh-CN"/>
        </w:rPr>
        <w:t>建筑工程项目 construction projects</w:t>
      </w:r>
    </w:p>
    <w:p w14:paraId="23015C5C">
      <w:pPr>
        <w:pStyle w:val="57"/>
        <w:ind w:firstLine="420"/>
        <w:rPr>
          <w:rFonts w:hint="eastAsia"/>
          <w:highlight w:val="none"/>
        </w:rPr>
      </w:pPr>
      <w:r>
        <w:rPr>
          <w:rFonts w:hint="eastAsia"/>
          <w:highlight w:val="none"/>
        </w:rPr>
        <w:t>为完成依法立项的新建、改建、扩建的各类工程（土木工程、建筑工程及安装工程等）而进行的、有起止日期的、达到规定要求的一组相互关联的受控活动组成的特定过程，包括策划、勘察、设计、采购、施工、试运行、竣工验收和移交。</w:t>
      </w:r>
    </w:p>
    <w:p w14:paraId="73E81C01">
      <w:pPr>
        <w:pStyle w:val="224"/>
        <w:ind w:left="420" w:hanging="420" w:hangingChars="200"/>
        <w:rPr>
          <w:rFonts w:ascii="黑体" w:hAnsi="黑体" w:eastAsia="黑体"/>
          <w:highlight w:val="none"/>
        </w:rPr>
      </w:pPr>
    </w:p>
    <w:p w14:paraId="2E768300">
      <w:pPr>
        <w:pStyle w:val="57"/>
        <w:ind w:firstLine="420"/>
        <w:rPr>
          <w:rFonts w:hint="default" w:ascii="黑体" w:hAnsi="黑体" w:eastAsia="黑体"/>
          <w:highlight w:val="none"/>
          <w:lang w:val="en-US" w:eastAsia="zh-CN"/>
        </w:rPr>
      </w:pPr>
      <w:r>
        <w:rPr>
          <w:rFonts w:hint="eastAsia" w:ascii="黑体" w:hAnsi="黑体" w:eastAsia="黑体"/>
          <w:highlight w:val="none"/>
          <w:lang w:val="en-US" w:eastAsia="zh-CN"/>
        </w:rPr>
        <w:t>数字化管理 digital management</w:t>
      </w:r>
    </w:p>
    <w:p w14:paraId="64A91C30">
      <w:pPr>
        <w:pStyle w:val="57"/>
        <w:ind w:firstLine="420"/>
        <w:rPr>
          <w:rFonts w:hint="eastAsia"/>
          <w:highlight w:val="none"/>
          <w:lang w:eastAsia="zh-CN"/>
        </w:rPr>
      </w:pPr>
      <w:r>
        <w:rPr>
          <w:rFonts w:hint="eastAsia"/>
          <w:highlight w:val="none"/>
          <w:lang w:eastAsia="zh-CN"/>
        </w:rPr>
        <w:t>基于BIM、物联网、大数据等技术，对项目进度、质量、安全、成本等要素进行集成化管理。</w:t>
      </w:r>
    </w:p>
    <w:p w14:paraId="4D560854">
      <w:pPr>
        <w:pStyle w:val="105"/>
        <w:spacing w:before="240" w:after="240"/>
        <w:rPr>
          <w:b w:val="0"/>
          <w:bCs w:val="0"/>
        </w:rPr>
      </w:pPr>
      <w:bookmarkStart w:id="65" w:name="_Toc6928"/>
      <w:r>
        <w:rPr>
          <w:rFonts w:hint="eastAsia"/>
          <w:b w:val="0"/>
          <w:bCs w:val="0"/>
          <w:lang w:val="en-US" w:eastAsia="zh-CN"/>
        </w:rPr>
        <w:t>基本规定</w:t>
      </w:r>
      <w:bookmarkEnd w:id="65"/>
    </w:p>
    <w:p w14:paraId="0C32B498">
      <w:pPr>
        <w:pStyle w:val="163"/>
        <w:bidi w:val="0"/>
        <w:rPr>
          <w:rFonts w:hint="eastAsia"/>
          <w:lang w:val="en-US" w:eastAsia="zh-CN"/>
        </w:rPr>
      </w:pPr>
      <w:r>
        <w:rPr>
          <w:rFonts w:hint="eastAsia"/>
          <w:lang w:val="en-US" w:eastAsia="zh-CN"/>
        </w:rPr>
        <w:t>建筑工程项目全过程宜开展数字化管理应用。</w:t>
      </w:r>
    </w:p>
    <w:p w14:paraId="5E8CAC27">
      <w:pPr>
        <w:pStyle w:val="163"/>
        <w:bidi w:val="0"/>
        <w:rPr>
          <w:rFonts w:hint="eastAsia"/>
          <w:lang w:val="en-US" w:eastAsia="zh-CN"/>
        </w:rPr>
      </w:pPr>
      <w:r>
        <w:rPr>
          <w:rFonts w:hint="eastAsia"/>
          <w:lang w:val="en-US" w:eastAsia="zh-CN"/>
        </w:rPr>
        <w:t>建设单位应在项目施工开始前，根据本项目实际需求确定数字化管理应用的内容以及对项目参建单位的要求。</w:t>
      </w:r>
    </w:p>
    <w:p w14:paraId="482F761A">
      <w:pPr>
        <w:pStyle w:val="163"/>
        <w:bidi w:val="0"/>
        <w:rPr>
          <w:rFonts w:hint="eastAsia"/>
          <w:lang w:val="en-US" w:eastAsia="zh-CN"/>
        </w:rPr>
      </w:pPr>
      <w:r>
        <w:rPr>
          <w:rFonts w:hint="eastAsia"/>
          <w:lang w:val="en-US" w:eastAsia="zh-CN"/>
        </w:rPr>
        <w:t>建筑工程项目全过程数字化管理应用系统宜采用模块化架构设计，各子系统应基于统一的BIM模型构建，并在协同工作平台上进行集成开发。系统需建立标准化数据接口体系，实现全生命周期数据的无缝交互与共享。</w:t>
      </w:r>
    </w:p>
    <w:p w14:paraId="187D8D8F">
      <w:pPr>
        <w:pStyle w:val="163"/>
        <w:bidi w:val="0"/>
        <w:rPr>
          <w:rFonts w:hint="eastAsia"/>
          <w:lang w:val="en-US" w:eastAsia="zh-CN"/>
        </w:rPr>
      </w:pPr>
      <w:r>
        <w:rPr>
          <w:rFonts w:hint="eastAsia"/>
          <w:lang w:val="en-US" w:eastAsia="zh-CN"/>
        </w:rPr>
        <w:t>建筑工程项目全过程数字化管理应用系统的数据信息安全应符合 GB/T22239、GB/T22240和 GB/T25070 的要求。</w:t>
      </w:r>
    </w:p>
    <w:p w14:paraId="723DEB8E">
      <w:pPr>
        <w:pStyle w:val="163"/>
        <w:bidi w:val="0"/>
        <w:rPr>
          <w:rFonts w:hint="eastAsia"/>
          <w:lang w:val="en-US" w:eastAsia="zh-CN"/>
        </w:rPr>
      </w:pPr>
      <w:r>
        <w:rPr>
          <w:rFonts w:hint="eastAsia"/>
          <w:lang w:val="en-US" w:eastAsia="zh-CN"/>
        </w:rPr>
        <w:t>建筑工程项目全过程数字化管理应用系统的分类编码应符合 GB/T51212、GB/T51269、JTG/T 2420、JTG/T 2422的规定。</w:t>
      </w:r>
    </w:p>
    <w:p w14:paraId="009F9B5B">
      <w:pPr>
        <w:pStyle w:val="105"/>
        <w:keepNext w:val="0"/>
        <w:keepLines w:val="0"/>
        <w:pageBreakBefore w:val="0"/>
        <w:widowControl/>
        <w:kinsoku/>
        <w:wordWrap/>
        <w:overflowPunct/>
        <w:topLinePunct w:val="0"/>
        <w:autoSpaceDE/>
        <w:autoSpaceDN/>
        <w:bidi w:val="0"/>
        <w:adjustRightInd/>
        <w:snapToGrid/>
        <w:spacing w:before="240" w:after="240"/>
        <w:textAlignment w:val="auto"/>
        <w:rPr>
          <w:b w:val="0"/>
          <w:bCs w:val="0"/>
        </w:rPr>
      </w:pPr>
      <w:bookmarkStart w:id="66" w:name="_Toc28078"/>
      <w:r>
        <w:rPr>
          <w:rFonts w:hint="eastAsia"/>
          <w:b w:val="0"/>
          <w:bCs w:val="0"/>
          <w:lang w:val="en-US" w:eastAsia="zh-CN"/>
        </w:rPr>
        <w:t>总体框架</w:t>
      </w:r>
      <w:bookmarkEnd w:id="66"/>
    </w:p>
    <w:p w14:paraId="35F14F17">
      <w:pPr>
        <w:pStyle w:val="106"/>
        <w:bidi w:val="0"/>
        <w:rPr>
          <w:rFonts w:hint="eastAsia"/>
          <w:lang w:val="en-US" w:eastAsia="zh-CN"/>
        </w:rPr>
      </w:pPr>
      <w:bookmarkStart w:id="67" w:name="OLE_LINK11"/>
      <w:r>
        <w:rPr>
          <w:rFonts w:hint="eastAsia"/>
          <w:lang w:val="en-US" w:eastAsia="zh-CN"/>
        </w:rPr>
        <w:t>数字化管理系统框架</w:t>
      </w:r>
    </w:p>
    <w:bookmarkEnd w:id="67"/>
    <w:p w14:paraId="64CE5EE2">
      <w:pPr>
        <w:pStyle w:val="166"/>
        <w:bidi w:val="0"/>
        <w:rPr>
          <w:rFonts w:hint="default"/>
          <w:lang w:val="en-US"/>
        </w:rPr>
      </w:pPr>
      <w:r>
        <w:rPr>
          <w:rFonts w:hint="eastAsia"/>
          <w:lang w:val="en-US" w:eastAsia="zh-CN"/>
        </w:rPr>
        <w:t>数字化管理</w:t>
      </w:r>
      <w:r>
        <w:rPr>
          <w:rFonts w:hint="default"/>
          <w:lang w:val="en-US"/>
        </w:rPr>
        <w:t>系统</w:t>
      </w:r>
      <w:r>
        <w:rPr>
          <w:rFonts w:hint="eastAsia"/>
          <w:lang w:val="en-US" w:eastAsia="zh-CN"/>
        </w:rPr>
        <w:t>应</w:t>
      </w:r>
      <w:r>
        <w:rPr>
          <w:rFonts w:hint="default"/>
          <w:lang w:val="en-US"/>
        </w:rPr>
        <w:t>采用分层架构设计，形成</w:t>
      </w:r>
      <w:r>
        <w:rPr>
          <w:rFonts w:hint="eastAsia"/>
          <w:lang w:val="en-US" w:eastAsia="zh-CN"/>
        </w:rPr>
        <w:t>“</w:t>
      </w:r>
      <w:r>
        <w:rPr>
          <w:rFonts w:hint="default"/>
          <w:lang w:val="en-US"/>
        </w:rPr>
        <w:t>数据层-应用层-决策层</w:t>
      </w:r>
      <w:r>
        <w:rPr>
          <w:rFonts w:hint="eastAsia"/>
          <w:lang w:val="en-US" w:eastAsia="zh-CN"/>
        </w:rPr>
        <w:t>”</w:t>
      </w:r>
      <w:r>
        <w:rPr>
          <w:rFonts w:hint="default"/>
          <w:lang w:val="en-US"/>
        </w:rPr>
        <w:t>三级体系，实现从立项到交付再到运维的全生命周期管理，覆盖</w:t>
      </w:r>
      <w:r>
        <w:rPr>
          <w:rFonts w:hint="default"/>
          <w:highlight w:val="none"/>
          <w:lang w:val="en-US"/>
        </w:rPr>
        <w:t>设计、施工、验收、交付、运维</w:t>
      </w:r>
      <w:r>
        <w:rPr>
          <w:rFonts w:hint="default"/>
          <w:lang w:val="en-US"/>
        </w:rPr>
        <w:t>等全部环节，确保数据链完整闭合。</w:t>
      </w:r>
    </w:p>
    <w:p w14:paraId="30316EB1">
      <w:pPr>
        <w:pStyle w:val="166"/>
        <w:bidi w:val="0"/>
        <w:rPr>
          <w:rFonts w:hint="default"/>
          <w:lang w:val="en-US"/>
        </w:rPr>
      </w:pPr>
      <w:r>
        <w:rPr>
          <w:rFonts w:hint="eastAsia"/>
          <w:lang w:val="en-US" w:eastAsia="zh-CN"/>
        </w:rPr>
        <w:t>数据层的核心载体应以BIM模型为数字主线，集成物联网感知数据、业务表单数据及外部数据（气象、地质等），构建项目全景数字孪生体。</w:t>
      </w:r>
    </w:p>
    <w:p w14:paraId="7016B9C8">
      <w:pPr>
        <w:pStyle w:val="166"/>
        <w:bidi w:val="0"/>
        <w:rPr>
          <w:rFonts w:hint="default"/>
          <w:lang w:val="en-US"/>
        </w:rPr>
      </w:pPr>
      <w:r>
        <w:rPr>
          <w:rFonts w:hint="eastAsia"/>
          <w:lang w:val="en-US" w:eastAsia="zh-CN"/>
        </w:rPr>
        <w:t>数据层的数据采集可分为设计阶段、施工阶段、交付阶段和运维阶段，数据治理则应建立分级分类存储机制（热数据-温数据-冷数据），符合GB/T 51269-2017《建筑信息模型应用统一标准》要求：</w:t>
      </w:r>
    </w:p>
    <w:p w14:paraId="26C1C421">
      <w:pPr>
        <w:pStyle w:val="175"/>
        <w:numPr>
          <w:ilvl w:val="0"/>
          <w:numId w:val="32"/>
        </w:numPr>
        <w:bidi w:val="0"/>
        <w:rPr>
          <w:rFonts w:hint="default"/>
          <w:lang w:val="en-US"/>
        </w:rPr>
      </w:pPr>
      <w:r>
        <w:rPr>
          <w:rFonts w:hint="default"/>
          <w:lang w:val="en-US"/>
        </w:rPr>
        <w:t>设计阶段：导入CAD/BIM图纸、地质勘察报告等结构化数据；</w:t>
      </w:r>
    </w:p>
    <w:p w14:paraId="37231AE2">
      <w:pPr>
        <w:pStyle w:val="175"/>
        <w:numPr>
          <w:ilvl w:val="0"/>
          <w:numId w:val="32"/>
        </w:numPr>
        <w:bidi w:val="0"/>
        <w:rPr>
          <w:rFonts w:hint="default"/>
          <w:lang w:val="en-US"/>
        </w:rPr>
      </w:pPr>
      <w:r>
        <w:rPr>
          <w:rFonts w:hint="default"/>
          <w:lang w:val="en-US"/>
        </w:rPr>
        <w:t>施工阶段：通过智能穿戴设备、无人机、传感器等采集实时数据（如塔吊应力、混凝土温度）；</w:t>
      </w:r>
    </w:p>
    <w:p w14:paraId="7FB5674B">
      <w:pPr>
        <w:pStyle w:val="175"/>
        <w:numPr>
          <w:ilvl w:val="0"/>
          <w:numId w:val="32"/>
        </w:numPr>
        <w:bidi w:val="0"/>
        <w:rPr>
          <w:rFonts w:hint="default"/>
          <w:lang w:val="en-US"/>
        </w:rPr>
      </w:pPr>
      <w:r>
        <w:rPr>
          <w:rFonts w:hint="default"/>
          <w:lang w:val="en-US"/>
        </w:rPr>
        <w:t>交付阶段：自动生成竣工BIM模型</w:t>
      </w:r>
      <w:r>
        <w:rPr>
          <w:rFonts w:hint="eastAsia"/>
          <w:lang w:val="en-US" w:eastAsia="zh-CN"/>
        </w:rPr>
        <w:t>、</w:t>
      </w:r>
      <w:r>
        <w:rPr>
          <w:rFonts w:hint="default"/>
          <w:lang w:val="en-US"/>
        </w:rPr>
        <w:t>集成验收整改清单、分部分项评定数据</w:t>
      </w:r>
      <w:r>
        <w:rPr>
          <w:rFonts w:hint="eastAsia"/>
          <w:lang w:val="en-US" w:eastAsia="zh-CN"/>
        </w:rPr>
        <w:t>、</w:t>
      </w:r>
      <w:r>
        <w:rPr>
          <w:rFonts w:hint="default"/>
          <w:lang w:val="en-US"/>
        </w:rPr>
        <w:t>归档电子档案</w:t>
      </w:r>
      <w:r>
        <w:rPr>
          <w:rFonts w:hint="eastAsia"/>
          <w:lang w:val="en-US" w:eastAsia="zh-CN"/>
        </w:rPr>
        <w:t>；</w:t>
      </w:r>
    </w:p>
    <w:p w14:paraId="64726F93">
      <w:pPr>
        <w:pStyle w:val="175"/>
        <w:numPr>
          <w:ilvl w:val="0"/>
          <w:numId w:val="32"/>
        </w:numPr>
        <w:bidi w:val="0"/>
        <w:rPr>
          <w:rFonts w:hint="default"/>
          <w:lang w:val="en-US"/>
        </w:rPr>
      </w:pPr>
      <w:r>
        <w:rPr>
          <w:rFonts w:hint="default"/>
          <w:lang w:val="en-US"/>
        </w:rPr>
        <w:t>运维阶段：对接楼宇自控系统（BMS）、能耗监测平台等。</w:t>
      </w:r>
    </w:p>
    <w:p w14:paraId="03D9CA39">
      <w:pPr>
        <w:pStyle w:val="166"/>
        <w:bidi w:val="0"/>
        <w:rPr>
          <w:rFonts w:hint="default"/>
          <w:lang w:val="en-US"/>
        </w:rPr>
      </w:pPr>
      <w:r>
        <w:rPr>
          <w:rFonts w:hint="eastAsia"/>
          <w:lang w:val="en-US" w:eastAsia="zh-CN"/>
        </w:rPr>
        <w:t>应用层的核心功能模块应包括协同管理、进度控制、质量安全、成本管理和绿色建造，其技术特性应包括模块化设计，支持PC端、移动端、VR终端多界面交互。</w:t>
      </w:r>
    </w:p>
    <w:p w14:paraId="47F569CA">
      <w:pPr>
        <w:pStyle w:val="166"/>
        <w:bidi w:val="0"/>
        <w:rPr>
          <w:rFonts w:hint="default"/>
          <w:lang w:val="en-US"/>
        </w:rPr>
      </w:pPr>
      <w:r>
        <w:rPr>
          <w:rFonts w:hint="default"/>
          <w:lang w:val="en-US"/>
        </w:rPr>
        <w:t>协同管理：支持多参与方（建设/设计/施工/监理）基于BIM模型的在线协作，实现设计交底、施工模拟、问题追踪闭环</w:t>
      </w:r>
      <w:r>
        <w:rPr>
          <w:rFonts w:hint="eastAsia"/>
          <w:lang w:val="en-US" w:eastAsia="zh-CN"/>
        </w:rPr>
        <w:t>：</w:t>
      </w:r>
    </w:p>
    <w:p w14:paraId="6BB9F17C">
      <w:pPr>
        <w:pStyle w:val="175"/>
        <w:numPr>
          <w:ilvl w:val="0"/>
          <w:numId w:val="33"/>
        </w:numPr>
        <w:bidi w:val="0"/>
        <w:rPr>
          <w:rFonts w:hint="default"/>
          <w:lang w:val="en-US"/>
        </w:rPr>
      </w:pPr>
      <w:r>
        <w:rPr>
          <w:rFonts w:hint="default"/>
          <w:lang w:val="en-US"/>
        </w:rPr>
        <w:t>进度控制：4D-BIM进度模拟与甘特图联动，自动比对计划与实际进度偏差；</w:t>
      </w:r>
    </w:p>
    <w:p w14:paraId="72E21F37">
      <w:pPr>
        <w:pStyle w:val="175"/>
        <w:numPr>
          <w:ilvl w:val="0"/>
          <w:numId w:val="33"/>
        </w:numPr>
        <w:bidi w:val="0"/>
        <w:rPr>
          <w:rFonts w:hint="default"/>
          <w:lang w:val="en-US"/>
        </w:rPr>
      </w:pPr>
      <w:r>
        <w:rPr>
          <w:rFonts w:hint="default"/>
          <w:lang w:val="en-US"/>
        </w:rPr>
        <w:t>质量安全：AI图像识别安全隐患（如未系安全带）、物联网监测危大工程（如深基坑变形）；</w:t>
      </w:r>
    </w:p>
    <w:p w14:paraId="03AA6757">
      <w:pPr>
        <w:pStyle w:val="175"/>
        <w:numPr>
          <w:ilvl w:val="0"/>
          <w:numId w:val="33"/>
        </w:numPr>
        <w:bidi w:val="0"/>
        <w:rPr>
          <w:rFonts w:hint="default"/>
          <w:lang w:val="en-US"/>
        </w:rPr>
      </w:pPr>
      <w:r>
        <w:rPr>
          <w:rFonts w:hint="default"/>
          <w:lang w:val="en-US"/>
        </w:rPr>
        <w:t>成本管理：三算对比（概算/预算/结算）、动态成本分析与预警；</w:t>
      </w:r>
    </w:p>
    <w:p w14:paraId="7BC93F62">
      <w:pPr>
        <w:pStyle w:val="175"/>
        <w:numPr>
          <w:ilvl w:val="0"/>
          <w:numId w:val="33"/>
        </w:numPr>
        <w:bidi w:val="0"/>
        <w:rPr>
          <w:rFonts w:hint="default"/>
          <w:lang w:val="en-US"/>
        </w:rPr>
      </w:pPr>
      <w:r>
        <w:rPr>
          <w:rFonts w:hint="default"/>
          <w:lang w:val="en-US"/>
        </w:rPr>
        <w:t>绿色建造：碳排放实时监测、建筑垃圾溯源管理。</w:t>
      </w:r>
    </w:p>
    <w:p w14:paraId="4F55413E">
      <w:pPr>
        <w:pStyle w:val="166"/>
        <w:bidi w:val="0"/>
        <w:rPr>
          <w:rFonts w:hint="default"/>
          <w:lang w:val="en-US"/>
        </w:rPr>
      </w:pPr>
      <w:r>
        <w:rPr>
          <w:rFonts w:hint="eastAsia"/>
          <w:lang w:val="en-US" w:eastAsia="zh-CN"/>
        </w:rPr>
        <w:t>决策层应包括智能分析、</w:t>
      </w:r>
      <w:r>
        <w:rPr>
          <w:rFonts w:hint="default"/>
          <w:lang w:val="en-US"/>
        </w:rPr>
        <w:t>交付专项分析</w:t>
      </w:r>
      <w:r>
        <w:rPr>
          <w:rFonts w:hint="eastAsia"/>
          <w:lang w:val="en-US" w:eastAsia="zh-CN"/>
        </w:rPr>
        <w:t>、可视化决策和知识赋能：</w:t>
      </w:r>
    </w:p>
    <w:p w14:paraId="50DFDDE1">
      <w:pPr>
        <w:pStyle w:val="175"/>
        <w:numPr>
          <w:ilvl w:val="0"/>
          <w:numId w:val="34"/>
        </w:numPr>
        <w:bidi w:val="0"/>
        <w:rPr>
          <w:rFonts w:hint="default"/>
          <w:lang w:val="en-US"/>
        </w:rPr>
      </w:pPr>
      <w:r>
        <w:rPr>
          <w:rFonts w:hint="default"/>
          <w:lang w:val="en-US"/>
        </w:rPr>
        <w:t>智能分析：基于大数据与机器学习技术，构建工期预测模型、成本超支预警模型、质量风险评估矩阵；</w:t>
      </w:r>
    </w:p>
    <w:p w14:paraId="79193949">
      <w:pPr>
        <w:pStyle w:val="175"/>
        <w:numPr>
          <w:ilvl w:val="0"/>
          <w:numId w:val="34"/>
        </w:numPr>
        <w:bidi w:val="0"/>
        <w:rPr>
          <w:rFonts w:hint="default"/>
          <w:lang w:val="en-US"/>
        </w:rPr>
      </w:pPr>
      <w:r>
        <w:rPr>
          <w:rFonts w:hint="default"/>
          <w:lang w:val="en-US"/>
        </w:rPr>
        <w:t>交付专项分析：基于历史数据建立</w:t>
      </w:r>
      <w:r>
        <w:rPr>
          <w:rFonts w:hint="eastAsia"/>
          <w:lang w:val="en-US" w:eastAsia="zh-CN"/>
        </w:rPr>
        <w:t>“</w:t>
      </w:r>
      <w:r>
        <w:rPr>
          <w:rFonts w:hint="default"/>
          <w:lang w:val="en-US"/>
        </w:rPr>
        <w:t>交付风险评估模型</w:t>
      </w:r>
      <w:r>
        <w:rPr>
          <w:rFonts w:hint="eastAsia"/>
          <w:lang w:val="en-US" w:eastAsia="zh-CN"/>
        </w:rPr>
        <w:t>”</w:t>
      </w:r>
      <w:r>
        <w:rPr>
          <w:rFonts w:hint="default"/>
          <w:lang w:val="en-US"/>
        </w:rPr>
        <w:t>，预警资料缺失、验收返工等风险；</w:t>
      </w:r>
    </w:p>
    <w:p w14:paraId="121A8E9B">
      <w:pPr>
        <w:pStyle w:val="175"/>
        <w:numPr>
          <w:ilvl w:val="0"/>
          <w:numId w:val="34"/>
        </w:numPr>
        <w:bidi w:val="0"/>
        <w:rPr>
          <w:rFonts w:hint="default"/>
          <w:lang w:val="en-US"/>
        </w:rPr>
      </w:pPr>
      <w:r>
        <w:rPr>
          <w:rFonts w:hint="default"/>
          <w:lang w:val="en-US"/>
        </w:rPr>
        <w:t>可视化决策：通过数字孪生体实现</w:t>
      </w:r>
      <w:r>
        <w:rPr>
          <w:rFonts w:hint="eastAsia"/>
          <w:lang w:val="en-US" w:eastAsia="zh-CN"/>
        </w:rPr>
        <w:t>“</w:t>
      </w:r>
      <w:r>
        <w:rPr>
          <w:rFonts w:hint="default"/>
          <w:lang w:val="en-US"/>
        </w:rPr>
        <w:t>所见即所得</w:t>
      </w:r>
      <w:r>
        <w:rPr>
          <w:rFonts w:hint="eastAsia"/>
          <w:lang w:val="en-US" w:eastAsia="zh-CN"/>
        </w:rPr>
        <w:t>”</w:t>
      </w:r>
      <w:r>
        <w:rPr>
          <w:rFonts w:hint="default"/>
          <w:lang w:val="en-US"/>
        </w:rPr>
        <w:t>的三维决策支持，生成动态BI看板（如资源负荷热力图、安全风险分布图）；</w:t>
      </w:r>
    </w:p>
    <w:p w14:paraId="2134A4DD">
      <w:pPr>
        <w:pStyle w:val="175"/>
        <w:numPr>
          <w:ilvl w:val="0"/>
          <w:numId w:val="34"/>
        </w:numPr>
        <w:bidi w:val="0"/>
        <w:rPr>
          <w:rFonts w:hint="default"/>
          <w:lang w:val="en-US"/>
        </w:rPr>
      </w:pPr>
      <w:r>
        <w:rPr>
          <w:rFonts w:hint="default"/>
          <w:lang w:val="en-US"/>
        </w:rPr>
        <w:t>知识赋能：积累项目历史数据形成企业级知识库，支撑后续项目智能决策。</w:t>
      </w:r>
    </w:p>
    <w:p w14:paraId="06575252">
      <w:pPr>
        <w:pStyle w:val="106"/>
        <w:bidi w:val="0"/>
        <w:rPr>
          <w:rFonts w:hint="eastAsia"/>
          <w:lang w:val="en-US" w:eastAsia="zh-CN"/>
        </w:rPr>
      </w:pPr>
      <w:r>
        <w:rPr>
          <w:rFonts w:hint="eastAsia"/>
          <w:lang w:val="en-US" w:eastAsia="zh-CN"/>
        </w:rPr>
        <w:t>技术支撑</w:t>
      </w:r>
    </w:p>
    <w:p w14:paraId="0219B20B">
      <w:pPr>
        <w:pStyle w:val="166"/>
        <w:bidi w:val="0"/>
        <w:rPr>
          <w:rFonts w:hint="eastAsia"/>
          <w:lang w:val="en-US" w:eastAsia="zh-CN"/>
        </w:rPr>
      </w:pPr>
      <w:r>
        <w:rPr>
          <w:rFonts w:hint="eastAsia"/>
          <w:lang w:val="en-US" w:eastAsia="zh-CN"/>
        </w:rPr>
        <w:t>数字化管理系统应以“BIM+loT+AI+大数据”技术栈为核心，构建技术融合创新生态。</w:t>
      </w:r>
    </w:p>
    <w:p w14:paraId="19ED572E">
      <w:pPr>
        <w:pStyle w:val="166"/>
        <w:bidi w:val="0"/>
        <w:rPr>
          <w:rFonts w:hint="eastAsia"/>
          <w:lang w:val="en-US" w:eastAsia="zh-CN"/>
        </w:rPr>
      </w:pPr>
      <w:r>
        <w:rPr>
          <w:rFonts w:hint="eastAsia"/>
          <w:lang w:val="en-US" w:eastAsia="zh-CN"/>
        </w:rPr>
        <w:t>BIM技术全专业模型应满足LOD（Level of Development）分级标准，施工阶段不低于LOD 300，竣工模型达到LOD 500。</w:t>
      </w:r>
    </w:p>
    <w:p w14:paraId="483C502D">
      <w:pPr>
        <w:pStyle w:val="166"/>
        <w:bidi w:val="0"/>
        <w:rPr>
          <w:rFonts w:hint="eastAsia"/>
          <w:lang w:val="en-US" w:eastAsia="zh-CN"/>
        </w:rPr>
      </w:pPr>
      <w:r>
        <w:rPr>
          <w:rFonts w:hint="eastAsia"/>
          <w:lang w:val="en-US" w:eastAsia="zh-CN"/>
        </w:rPr>
        <w:t>BIM技术的应用深化应分为以下三个阶段：</w:t>
      </w:r>
    </w:p>
    <w:p w14:paraId="0DACD355">
      <w:pPr>
        <w:pStyle w:val="175"/>
        <w:numPr>
          <w:ilvl w:val="0"/>
          <w:numId w:val="35"/>
        </w:numPr>
        <w:bidi w:val="0"/>
        <w:rPr>
          <w:rFonts w:hint="eastAsia"/>
          <w:lang w:val="en-US" w:eastAsia="zh-CN"/>
        </w:rPr>
      </w:pPr>
      <w:r>
        <w:rPr>
          <w:rFonts w:hint="eastAsia"/>
          <w:lang w:val="en-US" w:eastAsia="zh-CN"/>
        </w:rPr>
        <w:t>设计阶段：管线综合碰撞检查、日照模拟、疏散模拟；</w:t>
      </w:r>
    </w:p>
    <w:p w14:paraId="27B5CB33">
      <w:pPr>
        <w:pStyle w:val="175"/>
        <w:numPr>
          <w:ilvl w:val="0"/>
          <w:numId w:val="35"/>
        </w:numPr>
        <w:bidi w:val="0"/>
        <w:rPr>
          <w:rFonts w:hint="eastAsia"/>
          <w:lang w:val="en-US" w:eastAsia="zh-CN"/>
        </w:rPr>
      </w:pPr>
      <w:r>
        <w:rPr>
          <w:rFonts w:hint="eastAsia"/>
          <w:lang w:val="en-US" w:eastAsia="zh-CN"/>
        </w:rPr>
        <w:t>施工阶段：基于BIM的钢结构预拼装、幕墙安装定位；</w:t>
      </w:r>
    </w:p>
    <w:p w14:paraId="7AF22425">
      <w:pPr>
        <w:pStyle w:val="175"/>
        <w:numPr>
          <w:ilvl w:val="0"/>
          <w:numId w:val="35"/>
        </w:numPr>
        <w:bidi w:val="0"/>
        <w:rPr>
          <w:rFonts w:hint="eastAsia"/>
          <w:lang w:val="en-US" w:eastAsia="zh-CN"/>
        </w:rPr>
      </w:pPr>
      <w:r>
        <w:rPr>
          <w:rFonts w:hint="eastAsia"/>
          <w:lang w:val="en-US" w:eastAsia="zh-CN"/>
        </w:rPr>
        <w:t>运维阶段：空间资产管理、设备维护模拟。</w:t>
      </w:r>
    </w:p>
    <w:p w14:paraId="28D74A9B">
      <w:pPr>
        <w:pStyle w:val="166"/>
        <w:bidi w:val="0"/>
        <w:rPr>
          <w:rFonts w:hint="eastAsia"/>
          <w:lang w:val="en-US" w:eastAsia="zh-CN"/>
        </w:rPr>
      </w:pPr>
      <w:r>
        <w:rPr>
          <w:rFonts w:hint="eastAsia"/>
          <w:lang w:val="en-US" w:eastAsia="zh-CN"/>
        </w:rPr>
        <w:t>物联网技术应包括终端部署和数据协议：</w:t>
      </w:r>
    </w:p>
    <w:p w14:paraId="4D8486F5">
      <w:pPr>
        <w:pStyle w:val="175"/>
        <w:numPr>
          <w:ilvl w:val="0"/>
          <w:numId w:val="36"/>
        </w:numPr>
        <w:bidi w:val="0"/>
        <w:rPr>
          <w:rFonts w:hint="eastAsia"/>
          <w:lang w:val="en-US" w:eastAsia="zh-CN"/>
        </w:rPr>
      </w:pPr>
      <w:r>
        <w:rPr>
          <w:rFonts w:hint="eastAsia"/>
          <w:lang w:val="en-US" w:eastAsia="zh-CN"/>
        </w:rPr>
        <w:t>终端部署：施工现场配置智能监控设备（如扬尘监测仪、噪声传感器）、机械设备物联终端（塔吊黑匣子、电梯监测系统）；</w:t>
      </w:r>
    </w:p>
    <w:p w14:paraId="1AF68B12">
      <w:pPr>
        <w:pStyle w:val="175"/>
        <w:numPr>
          <w:ilvl w:val="0"/>
          <w:numId w:val="36"/>
        </w:numPr>
        <w:bidi w:val="0"/>
        <w:rPr>
          <w:rFonts w:hint="eastAsia"/>
          <w:lang w:val="en-US" w:eastAsia="zh-CN"/>
        </w:rPr>
      </w:pPr>
      <w:r>
        <w:rPr>
          <w:rFonts w:hint="eastAsia"/>
          <w:lang w:val="en-US" w:eastAsia="zh-CN"/>
        </w:rPr>
        <w:t>数据协议：支持MQTT、CoAP等轻量化协议，兼容Modbus、OPC UA工业协议。</w:t>
      </w:r>
    </w:p>
    <w:p w14:paraId="13F69268">
      <w:pPr>
        <w:pStyle w:val="166"/>
        <w:bidi w:val="0"/>
        <w:rPr>
          <w:rFonts w:hint="eastAsia"/>
          <w:lang w:val="en-US" w:eastAsia="zh-CN"/>
        </w:rPr>
      </w:pPr>
      <w:r>
        <w:rPr>
          <w:rFonts w:hint="eastAsia"/>
          <w:lang w:val="en-US" w:eastAsia="zh-CN"/>
        </w:rPr>
        <w:t>大数据与AI技术的数据治理应建立涵盖12类主数据（如材料库、设备库）和8类业务数据（如检验类）的企业数据库。</w:t>
      </w:r>
    </w:p>
    <w:p w14:paraId="320ED06D">
      <w:pPr>
        <w:pStyle w:val="166"/>
        <w:bidi w:val="0"/>
        <w:rPr>
          <w:rFonts w:hint="eastAsia"/>
          <w:lang w:val="en-US" w:eastAsia="zh-CN"/>
        </w:rPr>
      </w:pPr>
      <w:r>
        <w:rPr>
          <w:rFonts w:hint="eastAsia"/>
          <w:lang w:val="en-US" w:eastAsia="zh-CN"/>
        </w:rPr>
        <w:t>大数据与AI技术的算法应用应包括深度学习、强化学习和自然语言处理：</w:t>
      </w:r>
    </w:p>
    <w:p w14:paraId="2F69699B">
      <w:pPr>
        <w:pStyle w:val="175"/>
        <w:numPr>
          <w:ilvl w:val="0"/>
          <w:numId w:val="37"/>
        </w:numPr>
        <w:bidi w:val="0"/>
        <w:rPr>
          <w:rFonts w:hint="eastAsia"/>
          <w:lang w:val="en-US" w:eastAsia="zh-CN"/>
        </w:rPr>
      </w:pPr>
      <w:r>
        <w:rPr>
          <w:rFonts w:hint="eastAsia"/>
          <w:lang w:val="en-US" w:eastAsia="zh-CN"/>
        </w:rPr>
        <w:t>深度学习：用于施工现场行为识别（如违规操作检测）；</w:t>
      </w:r>
    </w:p>
    <w:p w14:paraId="122D8165">
      <w:pPr>
        <w:pStyle w:val="175"/>
        <w:numPr>
          <w:ilvl w:val="0"/>
          <w:numId w:val="37"/>
        </w:numPr>
        <w:bidi w:val="0"/>
        <w:rPr>
          <w:rFonts w:hint="eastAsia"/>
          <w:lang w:val="en-US" w:eastAsia="zh-CN"/>
        </w:rPr>
      </w:pPr>
      <w:r>
        <w:rPr>
          <w:rFonts w:hint="eastAsia"/>
          <w:lang w:val="en-US" w:eastAsia="zh-CN"/>
        </w:rPr>
        <w:t>强化学习：资源调度优化（如混凝土泵车路径规划）；</w:t>
      </w:r>
    </w:p>
    <w:p w14:paraId="26F8E938">
      <w:pPr>
        <w:pStyle w:val="175"/>
        <w:numPr>
          <w:ilvl w:val="0"/>
          <w:numId w:val="37"/>
        </w:numPr>
        <w:bidi w:val="0"/>
        <w:rPr>
          <w:rFonts w:hint="eastAsia"/>
          <w:lang w:val="en-US" w:eastAsia="zh-CN"/>
        </w:rPr>
      </w:pPr>
      <w:r>
        <w:rPr>
          <w:rFonts w:hint="eastAsia"/>
          <w:lang w:val="en-US" w:eastAsia="zh-CN"/>
        </w:rPr>
        <w:t>自然语言处理：自动提取施工日志关键信息。</w:t>
      </w:r>
    </w:p>
    <w:p w14:paraId="4ADDF004">
      <w:pPr>
        <w:pStyle w:val="166"/>
        <w:bidi w:val="0"/>
        <w:rPr>
          <w:rFonts w:hint="eastAsia"/>
          <w:lang w:val="en-US" w:eastAsia="zh-CN"/>
        </w:rPr>
      </w:pPr>
      <w:r>
        <w:rPr>
          <w:rFonts w:hint="eastAsia"/>
          <w:lang w:val="en-US" w:eastAsia="zh-CN"/>
        </w:rPr>
        <w:t>云计算与边缘计算应包括混合云架构和边缘计算节点：</w:t>
      </w:r>
    </w:p>
    <w:p w14:paraId="50F3CD9A">
      <w:pPr>
        <w:pStyle w:val="175"/>
        <w:numPr>
          <w:ilvl w:val="0"/>
          <w:numId w:val="38"/>
        </w:numPr>
        <w:bidi w:val="0"/>
        <w:rPr>
          <w:rFonts w:hint="eastAsia"/>
          <w:lang w:val="en-US" w:eastAsia="zh-CN"/>
        </w:rPr>
      </w:pPr>
      <w:r>
        <w:rPr>
          <w:rFonts w:hint="eastAsia"/>
          <w:lang w:val="en-US" w:eastAsia="zh-CN"/>
        </w:rPr>
        <w:t>混合云架构：敏感业务数据部署在私有云，公共数据（如气象信息）采用公有云服务；</w:t>
      </w:r>
    </w:p>
    <w:p w14:paraId="1DDC7AB3">
      <w:pPr>
        <w:pStyle w:val="175"/>
        <w:numPr>
          <w:ilvl w:val="0"/>
          <w:numId w:val="38"/>
        </w:numPr>
        <w:bidi w:val="0"/>
        <w:rPr>
          <w:rFonts w:hint="eastAsia"/>
          <w:lang w:val="en-US" w:eastAsia="zh-CN"/>
        </w:rPr>
      </w:pPr>
      <w:r>
        <w:rPr>
          <w:rFonts w:hint="eastAsia"/>
          <w:lang w:val="en-US" w:eastAsia="zh-CN"/>
        </w:rPr>
        <w:t>边缘计算节点：工地现场部署MEC服务器，实现毫秒级响应（如临边防护报警）。</w:t>
      </w:r>
    </w:p>
    <w:p w14:paraId="4AAD0CB3">
      <w:pPr>
        <w:pStyle w:val="106"/>
        <w:bidi w:val="0"/>
        <w:rPr>
          <w:rFonts w:hint="eastAsia"/>
          <w:lang w:val="en-US" w:eastAsia="zh-CN"/>
        </w:rPr>
      </w:pPr>
      <w:r>
        <w:rPr>
          <w:rFonts w:hint="eastAsia"/>
          <w:lang w:val="en-US" w:eastAsia="zh-CN"/>
        </w:rPr>
        <w:t>数据标准与接口规范</w:t>
      </w:r>
    </w:p>
    <w:p w14:paraId="258C84B2">
      <w:pPr>
        <w:pStyle w:val="166"/>
        <w:bidi w:val="0"/>
        <w:rPr>
          <w:rFonts w:hint="eastAsia"/>
          <w:lang w:val="en-US" w:eastAsia="zh-CN"/>
        </w:rPr>
      </w:pPr>
      <w:r>
        <w:rPr>
          <w:rFonts w:hint="eastAsia"/>
          <w:lang w:val="en-US" w:eastAsia="zh-CN"/>
        </w:rPr>
        <w:t>数据标准的模型交付应执行GB/T 51212-2016、JTG/T 2420-2022的规定。</w:t>
      </w:r>
    </w:p>
    <w:p w14:paraId="7F35CD53">
      <w:pPr>
        <w:pStyle w:val="166"/>
        <w:bidi w:val="0"/>
        <w:rPr>
          <w:rFonts w:hint="eastAsia"/>
          <w:lang w:val="en-US" w:eastAsia="zh-CN"/>
        </w:rPr>
      </w:pPr>
      <w:r>
        <w:rPr>
          <w:rFonts w:hint="eastAsia"/>
          <w:lang w:val="en-US" w:eastAsia="zh-CN"/>
        </w:rPr>
        <w:t>数据标准的编码规则应符合构件编码采用IFD国际框架编码体系、空间定位基于WGS-84坐标系的三维空间编码、时间戳遵循ISO 8601日期格式。</w:t>
      </w:r>
    </w:p>
    <w:p w14:paraId="239F5CD0">
      <w:pPr>
        <w:pStyle w:val="166"/>
        <w:bidi w:val="0"/>
        <w:rPr>
          <w:rFonts w:hint="eastAsia"/>
          <w:lang w:val="en-US" w:eastAsia="zh-CN"/>
        </w:rPr>
      </w:pPr>
      <w:r>
        <w:rPr>
          <w:rFonts w:hint="eastAsia"/>
          <w:lang w:val="en-US" w:eastAsia="zh-CN"/>
        </w:rPr>
        <w:t>接口规范包括内部接口和外部接口，其中内部接口规范包括BIM模型交互和设备通信：</w:t>
      </w:r>
    </w:p>
    <w:p w14:paraId="0356CED2">
      <w:pPr>
        <w:pStyle w:val="175"/>
        <w:numPr>
          <w:ilvl w:val="0"/>
          <w:numId w:val="39"/>
        </w:numPr>
        <w:bidi w:val="0"/>
        <w:rPr>
          <w:rFonts w:hint="eastAsia"/>
          <w:lang w:val="en-US" w:eastAsia="zh-CN"/>
        </w:rPr>
      </w:pPr>
      <w:r>
        <w:rPr>
          <w:rFonts w:hint="eastAsia"/>
          <w:lang w:val="en-US" w:eastAsia="zh-CN"/>
        </w:rPr>
        <w:t>BIM模型交互：支持IFC（Industry Foundation Classes）格式，兼容COBie（Construction Operations Building information exchange）标准；</w:t>
      </w:r>
    </w:p>
    <w:p w14:paraId="3C7A2EBB">
      <w:pPr>
        <w:pStyle w:val="175"/>
        <w:numPr>
          <w:ilvl w:val="0"/>
          <w:numId w:val="39"/>
        </w:numPr>
        <w:bidi w:val="0"/>
        <w:rPr>
          <w:rFonts w:hint="eastAsia"/>
          <w:lang w:val="en-US" w:eastAsia="zh-CN"/>
        </w:rPr>
      </w:pPr>
      <w:r>
        <w:rPr>
          <w:rFonts w:hint="eastAsia"/>
          <w:lang w:val="en-US" w:eastAsia="zh-CN"/>
        </w:rPr>
        <w:t>设备通信：采用BACnet协议对接楼宇自控系统。</w:t>
      </w:r>
    </w:p>
    <w:p w14:paraId="36B4C794">
      <w:pPr>
        <w:pStyle w:val="166"/>
        <w:bidi w:val="0"/>
        <w:rPr>
          <w:rFonts w:hint="eastAsia"/>
          <w:lang w:val="en-US" w:eastAsia="zh-CN"/>
        </w:rPr>
      </w:pPr>
      <w:r>
        <w:rPr>
          <w:rFonts w:hint="eastAsia"/>
          <w:lang w:val="en-US" w:eastAsia="zh-CN"/>
        </w:rPr>
        <w:t>外部接口规范包括政府监管接口和企业ERP对接：</w:t>
      </w:r>
    </w:p>
    <w:p w14:paraId="7E7D7EB5">
      <w:pPr>
        <w:pStyle w:val="175"/>
        <w:numPr>
          <w:ilvl w:val="0"/>
          <w:numId w:val="40"/>
        </w:numPr>
        <w:bidi w:val="0"/>
        <w:rPr>
          <w:rFonts w:hint="eastAsia"/>
          <w:lang w:val="en-US" w:eastAsia="zh-CN"/>
        </w:rPr>
      </w:pPr>
      <w:r>
        <w:rPr>
          <w:rFonts w:hint="eastAsia"/>
          <w:lang w:val="en-US" w:eastAsia="zh-CN"/>
        </w:rPr>
        <w:t>政府监管接口：预留住建部“建筑单体赋码”数据对接通道；</w:t>
      </w:r>
    </w:p>
    <w:p w14:paraId="1BAEE00B">
      <w:pPr>
        <w:pStyle w:val="175"/>
        <w:numPr>
          <w:ilvl w:val="0"/>
          <w:numId w:val="40"/>
        </w:numPr>
        <w:bidi w:val="0"/>
        <w:rPr>
          <w:rFonts w:hint="eastAsia"/>
          <w:lang w:val="en-US" w:eastAsia="zh-CN"/>
        </w:rPr>
      </w:pPr>
      <w:r>
        <w:rPr>
          <w:rFonts w:hint="default"/>
          <w:lang w:val="en-US" w:eastAsia="zh-CN"/>
        </w:rPr>
        <w:t>企业ERP对接：提供WebService、RESTful API等标准化接口。</w:t>
      </w:r>
    </w:p>
    <w:p w14:paraId="07ED4513">
      <w:pPr>
        <w:pStyle w:val="166"/>
        <w:bidi w:val="0"/>
        <w:rPr>
          <w:rFonts w:hint="eastAsia"/>
          <w:lang w:val="en-US" w:eastAsia="zh-CN"/>
        </w:rPr>
      </w:pPr>
      <w:r>
        <w:rPr>
          <w:rFonts w:hint="eastAsia"/>
          <w:lang w:val="en-US" w:eastAsia="zh-CN"/>
        </w:rPr>
        <w:t>数据安全应包括传输加密、权限管理和灾备机制：</w:t>
      </w:r>
    </w:p>
    <w:p w14:paraId="4D2DEE2D">
      <w:pPr>
        <w:pStyle w:val="175"/>
        <w:numPr>
          <w:ilvl w:val="0"/>
          <w:numId w:val="41"/>
        </w:numPr>
        <w:bidi w:val="0"/>
        <w:rPr>
          <w:rFonts w:hint="eastAsia"/>
          <w:lang w:val="en-US" w:eastAsia="zh-CN"/>
        </w:rPr>
      </w:pPr>
      <w:r>
        <w:rPr>
          <w:rFonts w:hint="eastAsia"/>
          <w:lang w:val="en-US" w:eastAsia="zh-CN"/>
        </w:rPr>
        <w:t>传输加密</w:t>
      </w:r>
      <w:r>
        <w:rPr>
          <w:rFonts w:hint="default"/>
          <w:lang w:val="en-US" w:eastAsia="zh-CN"/>
        </w:rPr>
        <w:t>：采用国密SM4算法对敏感数据（如设计图纸）进行端到端加密；</w:t>
      </w:r>
    </w:p>
    <w:p w14:paraId="38187F4A">
      <w:pPr>
        <w:pStyle w:val="175"/>
        <w:numPr>
          <w:ilvl w:val="0"/>
          <w:numId w:val="41"/>
        </w:numPr>
        <w:bidi w:val="0"/>
        <w:rPr>
          <w:rFonts w:hint="eastAsia"/>
          <w:lang w:val="en-US" w:eastAsia="zh-CN"/>
        </w:rPr>
      </w:pPr>
      <w:r>
        <w:rPr>
          <w:rFonts w:hint="default"/>
          <w:lang w:val="en-US" w:eastAsia="zh-CN"/>
        </w:rPr>
        <w:t>权限管理：基于RBAC（Role-Based Access Control）模型设置多级访问权限，操作日志留存不少于3年；</w:t>
      </w:r>
    </w:p>
    <w:p w14:paraId="57688D75">
      <w:pPr>
        <w:pStyle w:val="175"/>
        <w:numPr>
          <w:ilvl w:val="0"/>
          <w:numId w:val="41"/>
        </w:numPr>
        <w:bidi w:val="0"/>
        <w:rPr>
          <w:rFonts w:hint="eastAsia"/>
          <w:lang w:val="en-US" w:eastAsia="zh-CN"/>
        </w:rPr>
      </w:pPr>
      <w:r>
        <w:rPr>
          <w:rFonts w:hint="default"/>
          <w:lang w:val="en-US" w:eastAsia="zh-CN"/>
        </w:rPr>
        <w:t>灾备机制：异地数据中心备份，数据恢复时间≤4小时。</w:t>
      </w:r>
    </w:p>
    <w:p w14:paraId="6BEE2101">
      <w:pPr>
        <w:pStyle w:val="105"/>
        <w:keepNext w:val="0"/>
        <w:keepLines w:val="0"/>
        <w:pageBreakBefore w:val="0"/>
        <w:widowControl/>
        <w:numPr>
          <w:ilvl w:val="1"/>
          <w:numId w:val="2"/>
        </w:numPr>
        <w:kinsoku/>
        <w:wordWrap/>
        <w:overflowPunct/>
        <w:topLinePunct w:val="0"/>
        <w:autoSpaceDE/>
        <w:autoSpaceDN/>
        <w:bidi w:val="0"/>
        <w:adjustRightInd/>
        <w:snapToGrid/>
        <w:spacing w:before="240" w:after="240"/>
        <w:textAlignment w:val="auto"/>
        <w:rPr>
          <w:b w:val="0"/>
          <w:bCs w:val="0"/>
          <w:color w:val="auto"/>
        </w:rPr>
      </w:pPr>
      <w:bookmarkStart w:id="68" w:name="_Toc29106"/>
      <w:r>
        <w:rPr>
          <w:rFonts w:hint="eastAsia"/>
          <w:b w:val="0"/>
          <w:bCs w:val="0"/>
          <w:color w:val="auto"/>
          <w:lang w:val="en-US" w:eastAsia="zh-CN"/>
        </w:rPr>
        <w:t>全过程管理阶段划分</w:t>
      </w:r>
      <w:bookmarkEnd w:id="68"/>
    </w:p>
    <w:p w14:paraId="2C4AE986">
      <w:pPr>
        <w:pStyle w:val="106"/>
        <w:numPr>
          <w:ilvl w:val="2"/>
          <w:numId w:val="2"/>
        </w:numPr>
        <w:bidi w:val="0"/>
        <w:rPr>
          <w:b w:val="0"/>
          <w:bCs w:val="0"/>
        </w:rPr>
      </w:pPr>
      <w:r>
        <w:rPr>
          <w:rFonts w:hint="eastAsia"/>
          <w:b w:val="0"/>
          <w:bCs w:val="0"/>
          <w:lang w:val="en-US" w:eastAsia="zh-CN"/>
        </w:rPr>
        <w:t>前期策划与决策阶段</w:t>
      </w:r>
    </w:p>
    <w:p w14:paraId="6D6BD804">
      <w:pPr>
        <w:pStyle w:val="166"/>
        <w:bidi w:val="0"/>
        <w:rPr>
          <w:rFonts w:hint="eastAsia"/>
          <w:lang w:val="en-US" w:eastAsia="zh-CN"/>
        </w:rPr>
      </w:pPr>
      <w:r>
        <w:rPr>
          <w:rFonts w:hint="eastAsia"/>
          <w:lang w:val="en-US" w:eastAsia="zh-CN"/>
        </w:rPr>
        <w:t>项目启动前应就数字化管理应用的有关内容向档案管理部门备案。</w:t>
      </w:r>
    </w:p>
    <w:p w14:paraId="64104F3E">
      <w:pPr>
        <w:pStyle w:val="166"/>
        <w:bidi w:val="0"/>
        <w:rPr>
          <w:rFonts w:hint="eastAsia"/>
          <w:lang w:val="en-US" w:eastAsia="zh-CN"/>
        </w:rPr>
      </w:pPr>
      <w:r>
        <w:rPr>
          <w:rFonts w:hint="eastAsia"/>
          <w:lang w:val="en-US" w:eastAsia="zh-CN"/>
        </w:rPr>
        <w:t>项目启动前应开展多维度需求分析，包括建设单位功能需求、地方政策合规性要求及行业数字化转型趋势。</w:t>
      </w:r>
    </w:p>
    <w:p w14:paraId="5420761F">
      <w:pPr>
        <w:pStyle w:val="166"/>
        <w:bidi w:val="0"/>
        <w:rPr>
          <w:rFonts w:hint="eastAsia"/>
          <w:lang w:val="en-US" w:eastAsia="zh-CN"/>
        </w:rPr>
      </w:pPr>
      <w:r>
        <w:rPr>
          <w:rFonts w:hint="eastAsia"/>
          <w:lang w:val="en-US" w:eastAsia="zh-CN"/>
        </w:rPr>
        <w:t>项目参建单位应在施工前按要求完成各自承担的数字化应用前期准备工作。</w:t>
      </w:r>
    </w:p>
    <w:p w14:paraId="3A3EBA9A">
      <w:pPr>
        <w:pStyle w:val="166"/>
        <w:bidi w:val="0"/>
        <w:rPr>
          <w:rFonts w:hint="eastAsia"/>
          <w:lang w:val="en-US" w:eastAsia="zh-CN"/>
        </w:rPr>
      </w:pPr>
      <w:r>
        <w:rPr>
          <w:rFonts w:hint="default"/>
          <w:lang w:val="en-US" w:eastAsia="zh-CN"/>
        </w:rPr>
        <w:t>数字化目标应明确BIM技术应用等级（如LOD分级）、数据共享范围及各参与方协同机制，形成可量化的指标体系。</w:t>
      </w:r>
    </w:p>
    <w:p w14:paraId="6BDDD7E8">
      <w:pPr>
        <w:pStyle w:val="166"/>
        <w:bidi w:val="0"/>
        <w:rPr>
          <w:rFonts w:hint="eastAsia"/>
          <w:lang w:val="en-US" w:eastAsia="zh-CN"/>
        </w:rPr>
      </w:pPr>
      <w:r>
        <w:rPr>
          <w:rFonts w:hint="eastAsia"/>
          <w:lang w:val="en-US" w:eastAsia="zh-CN"/>
        </w:rPr>
        <w:t>投资估算应基于BIM模型关联工程量清单与造价数据库，自动生成动态投资分析报表。</w:t>
      </w:r>
    </w:p>
    <w:p w14:paraId="5B09B35C">
      <w:pPr>
        <w:pStyle w:val="166"/>
        <w:bidi w:val="0"/>
        <w:rPr>
          <w:rFonts w:hint="eastAsia"/>
          <w:lang w:val="en-US" w:eastAsia="zh-CN"/>
        </w:rPr>
      </w:pPr>
      <w:r>
        <w:rPr>
          <w:rFonts w:hint="eastAsia"/>
          <w:lang w:val="en-US" w:eastAsia="zh-CN"/>
        </w:rPr>
        <w:t>初步模型应满足GB/T 51212-2016《建筑信息模型应用统一标准》要求，集成地形地貌、规划条件等基础数据，支撑方案比选与可行性论证。</w:t>
      </w:r>
    </w:p>
    <w:p w14:paraId="07601BCE">
      <w:pPr>
        <w:pStyle w:val="106"/>
        <w:bidi w:val="0"/>
        <w:ind w:left="0" w:leftChars="0" w:firstLine="0" w:firstLineChars="0"/>
        <w:rPr>
          <w:rFonts w:hint="default"/>
          <w:lang w:val="en-US"/>
        </w:rPr>
      </w:pPr>
      <w:r>
        <w:rPr>
          <w:rFonts w:hint="eastAsia"/>
          <w:lang w:val="en-US" w:eastAsia="zh-CN"/>
        </w:rPr>
        <w:t>勘察设计与招标采购阶段</w:t>
      </w:r>
    </w:p>
    <w:p w14:paraId="0FD15671">
      <w:pPr>
        <w:pStyle w:val="166"/>
        <w:bidi w:val="0"/>
        <w:rPr>
          <w:rFonts w:hint="eastAsia"/>
          <w:lang w:val="en-US" w:eastAsia="zh-CN"/>
        </w:rPr>
      </w:pPr>
      <w:r>
        <w:rPr>
          <w:rFonts w:hint="eastAsia"/>
          <w:lang w:val="en-US" w:eastAsia="zh-CN"/>
        </w:rPr>
        <w:t>设计阶段应建立基于BIM的多专业协同平台，集成CAD图纸、地质勘察报告及市政管网数据，实现碰撞检查、性能模拟（如能耗分析）与设计优化。</w:t>
      </w:r>
    </w:p>
    <w:p w14:paraId="0928470A">
      <w:pPr>
        <w:pStyle w:val="166"/>
        <w:bidi w:val="0"/>
        <w:rPr>
          <w:rFonts w:hint="eastAsia"/>
          <w:lang w:val="en-US" w:eastAsia="zh-CN"/>
        </w:rPr>
      </w:pPr>
      <w:r>
        <w:rPr>
          <w:rFonts w:hint="eastAsia"/>
          <w:lang w:val="en-US" w:eastAsia="zh-CN"/>
        </w:rPr>
        <w:t>模型交付时应符合JTG/T 2420-2022《公路工程BIM建模与数据交互标准》，确保跨阶段数据无缝传递。</w:t>
      </w:r>
    </w:p>
    <w:p w14:paraId="5C092CED">
      <w:pPr>
        <w:pStyle w:val="166"/>
        <w:bidi w:val="0"/>
        <w:rPr>
          <w:rFonts w:hint="eastAsia"/>
          <w:lang w:val="en-US" w:eastAsia="zh-CN"/>
        </w:rPr>
      </w:pPr>
      <w:r>
        <w:rPr>
          <w:rFonts w:hint="eastAsia"/>
          <w:lang w:val="en-US" w:eastAsia="zh-CN"/>
        </w:rPr>
        <w:t>招标采购过程应全面推行电子化文件管理，包含招标文件编制、发布、回标及评标环节。</w:t>
      </w:r>
    </w:p>
    <w:p w14:paraId="13B2C112">
      <w:pPr>
        <w:pStyle w:val="166"/>
        <w:bidi w:val="0"/>
        <w:rPr>
          <w:rFonts w:hint="eastAsia"/>
          <w:lang w:val="en-US" w:eastAsia="zh-CN"/>
        </w:rPr>
      </w:pPr>
      <w:r>
        <w:rPr>
          <w:rFonts w:hint="eastAsia"/>
          <w:lang w:val="en-US" w:eastAsia="zh-CN"/>
        </w:rPr>
        <w:t>电子签章系统应符合《中华人民共和国电子签名法》要求，投标文件应结构化存储于云端，并与合同管理系统联动，形成可追溯的采购档案。</w:t>
      </w:r>
    </w:p>
    <w:p w14:paraId="0ED6AE71">
      <w:pPr>
        <w:pStyle w:val="106"/>
        <w:bidi w:val="0"/>
        <w:ind w:left="0" w:leftChars="0" w:firstLine="0" w:firstLineChars="0"/>
        <w:rPr>
          <w:rFonts w:hint="default"/>
          <w:lang w:val="en-US"/>
        </w:rPr>
      </w:pPr>
      <w:r>
        <w:rPr>
          <w:rFonts w:hint="eastAsia"/>
          <w:lang w:val="en-US" w:eastAsia="zh-CN"/>
        </w:rPr>
        <w:t>施工与进度控制阶段</w:t>
      </w:r>
    </w:p>
    <w:p w14:paraId="551F2B2B">
      <w:pPr>
        <w:pStyle w:val="166"/>
        <w:bidi w:val="0"/>
        <w:rPr>
          <w:rFonts w:hint="eastAsia"/>
          <w:lang w:val="en-US" w:eastAsia="zh-CN"/>
        </w:rPr>
      </w:pPr>
      <w:r>
        <w:rPr>
          <w:rFonts w:hint="eastAsia"/>
          <w:lang w:val="en-US" w:eastAsia="zh-CN"/>
        </w:rPr>
        <w:t>施工现场应部署物联网感知网络，实时采集塔吊运行数据、深基坑变形监测、环境噪声及人员定位信息。</w:t>
      </w:r>
    </w:p>
    <w:p w14:paraId="7AB8231E">
      <w:pPr>
        <w:pStyle w:val="166"/>
        <w:bidi w:val="0"/>
        <w:rPr>
          <w:rFonts w:hint="eastAsia"/>
          <w:lang w:val="en-US" w:eastAsia="zh-CN"/>
        </w:rPr>
      </w:pPr>
      <w:r>
        <w:rPr>
          <w:rFonts w:hint="eastAsia"/>
          <w:lang w:val="en-US" w:eastAsia="zh-CN"/>
        </w:rPr>
        <w:t>应通过现场监测数据采集系统对项目施工过程中的人、机、料、法、环等要素数据进行采集。</w:t>
      </w:r>
    </w:p>
    <w:p w14:paraId="111612C8">
      <w:pPr>
        <w:pStyle w:val="166"/>
        <w:bidi w:val="0"/>
        <w:rPr>
          <w:rFonts w:hint="eastAsia"/>
          <w:lang w:val="en-US" w:eastAsia="zh-CN"/>
        </w:rPr>
      </w:pPr>
      <w:r>
        <w:rPr>
          <w:rFonts w:hint="eastAsia"/>
          <w:lang w:val="en-US" w:eastAsia="zh-CN"/>
        </w:rPr>
        <w:t>现场监测数据采集系统应按行业主管部门、建设单位和项目参建单位的要求建设，并向这些单位的管理系统供应数据。</w:t>
      </w:r>
    </w:p>
    <w:p w14:paraId="5C71C567">
      <w:pPr>
        <w:pStyle w:val="166"/>
        <w:bidi w:val="0"/>
        <w:rPr>
          <w:rFonts w:hint="eastAsia"/>
          <w:lang w:val="en-US" w:eastAsia="zh-CN"/>
        </w:rPr>
      </w:pPr>
      <w:r>
        <w:rPr>
          <w:rFonts w:hint="eastAsia"/>
          <w:lang w:val="en-US" w:eastAsia="zh-CN"/>
        </w:rPr>
        <w:t>数据采集终端应支持边缘计算与异常预警，并通过API接口对接项目管理平台，实现“端-边-云”协同。</w:t>
      </w:r>
    </w:p>
    <w:p w14:paraId="19E5C587">
      <w:pPr>
        <w:pStyle w:val="166"/>
        <w:bidi w:val="0"/>
        <w:rPr>
          <w:rFonts w:hint="eastAsia"/>
          <w:lang w:val="en-US" w:eastAsia="zh-CN"/>
        </w:rPr>
      </w:pPr>
      <w:r>
        <w:rPr>
          <w:rFonts w:hint="eastAsia"/>
          <w:lang w:val="en-US" w:eastAsia="zh-CN"/>
        </w:rPr>
        <w:t>施工计划应基于4D-BIM模型进行动态模拟，结合资源荷载分析优化工序逻辑。</w:t>
      </w:r>
    </w:p>
    <w:p w14:paraId="473395EA">
      <w:pPr>
        <w:pStyle w:val="166"/>
        <w:bidi w:val="0"/>
        <w:rPr>
          <w:rFonts w:hint="eastAsia"/>
          <w:lang w:val="en-US" w:eastAsia="zh-CN"/>
        </w:rPr>
      </w:pPr>
      <w:r>
        <w:rPr>
          <w:rFonts w:hint="eastAsia"/>
          <w:lang w:val="en-US" w:eastAsia="zh-CN"/>
        </w:rPr>
        <w:t>施工深化模型应满足以下要求：</w:t>
      </w:r>
    </w:p>
    <w:p w14:paraId="5D2FAAA3">
      <w:pPr>
        <w:pStyle w:val="175"/>
        <w:numPr>
          <w:ilvl w:val="0"/>
          <w:numId w:val="42"/>
        </w:numPr>
        <w:bidi w:val="0"/>
        <w:rPr>
          <w:rFonts w:hint="eastAsia"/>
          <w:lang w:val="en-US" w:eastAsia="zh-CN"/>
        </w:rPr>
      </w:pPr>
      <w:r>
        <w:rPr>
          <w:rFonts w:hint="eastAsia"/>
          <w:lang w:val="en-US" w:eastAsia="zh-CN"/>
        </w:rPr>
        <w:t>采用BIM设计的项目，应继承设计信息生成0#台账，再建立施工深化模型；</w:t>
      </w:r>
    </w:p>
    <w:p w14:paraId="472A6B89">
      <w:pPr>
        <w:pStyle w:val="175"/>
        <w:numPr>
          <w:ilvl w:val="0"/>
          <w:numId w:val="42"/>
        </w:numPr>
        <w:bidi w:val="0"/>
        <w:rPr>
          <w:rFonts w:hint="eastAsia"/>
          <w:lang w:val="en-US" w:eastAsia="zh-CN"/>
        </w:rPr>
      </w:pPr>
      <w:r>
        <w:rPr>
          <w:rFonts w:hint="eastAsia"/>
          <w:lang w:val="en-US" w:eastAsia="zh-CN"/>
        </w:rPr>
        <w:t>未采用BIM设计的项目，应编制0#台账，再建立施工深化模型；</w:t>
      </w:r>
    </w:p>
    <w:p w14:paraId="42B05137">
      <w:pPr>
        <w:pStyle w:val="175"/>
        <w:numPr>
          <w:ilvl w:val="0"/>
          <w:numId w:val="42"/>
        </w:numPr>
        <w:bidi w:val="0"/>
        <w:rPr>
          <w:rFonts w:hint="eastAsia"/>
          <w:lang w:val="en-US" w:eastAsia="zh-CN"/>
        </w:rPr>
      </w:pPr>
      <w:r>
        <w:rPr>
          <w:rFonts w:hint="eastAsia"/>
          <w:lang w:val="en-US" w:eastAsia="zh-CN"/>
        </w:rPr>
        <w:t>施工深化模型精细度应满足JTG/T2422的要求。</w:t>
      </w:r>
    </w:p>
    <w:p w14:paraId="136F7FAE">
      <w:pPr>
        <w:pStyle w:val="166"/>
        <w:bidi w:val="0"/>
        <w:rPr>
          <w:rFonts w:hint="eastAsia"/>
          <w:lang w:val="en-US" w:eastAsia="zh-CN"/>
        </w:rPr>
      </w:pPr>
      <w:r>
        <w:rPr>
          <w:rFonts w:hint="eastAsia"/>
          <w:lang w:val="en-US" w:eastAsia="zh-CN"/>
        </w:rPr>
        <w:t>系统自定义的编码应以编码字典的形式列出。</w:t>
      </w:r>
    </w:p>
    <w:p w14:paraId="0D4D80E9">
      <w:pPr>
        <w:pStyle w:val="166"/>
        <w:bidi w:val="0"/>
        <w:rPr>
          <w:rFonts w:hint="eastAsia"/>
          <w:lang w:val="en-US" w:eastAsia="zh-CN"/>
        </w:rPr>
      </w:pPr>
      <w:r>
        <w:rPr>
          <w:rFonts w:hint="eastAsia"/>
          <w:lang w:val="en-US" w:eastAsia="zh-CN"/>
        </w:rPr>
        <w:t>进度偏差应通过PDCA循环实时纠偏，关键路径调整需联动材料进场计划与机械设备调度，确保工期目标可控。</w:t>
      </w:r>
    </w:p>
    <w:p w14:paraId="74F54FCB">
      <w:pPr>
        <w:pStyle w:val="166"/>
        <w:bidi w:val="0"/>
        <w:rPr>
          <w:rFonts w:hint="default"/>
          <w:lang w:val="en-US"/>
        </w:rPr>
      </w:pPr>
      <w:r>
        <w:rPr>
          <w:rFonts w:hint="default"/>
          <w:lang w:val="en-US"/>
        </w:rPr>
        <w:t>质量安全管理应嵌入AI算法与住建部试点要求，利用计算机视觉识别脚手架违规搭设、临边防护缺失等风险，自动推送整改任务至责任人。</w:t>
      </w:r>
    </w:p>
    <w:p w14:paraId="42653DF0">
      <w:pPr>
        <w:pStyle w:val="166"/>
        <w:bidi w:val="0"/>
        <w:rPr>
          <w:rFonts w:hint="eastAsia"/>
          <w:lang w:val="en-US" w:eastAsia="zh-CN"/>
        </w:rPr>
      </w:pPr>
      <w:r>
        <w:rPr>
          <w:rFonts w:hint="default"/>
          <w:lang w:val="en-US"/>
        </w:rPr>
        <w:t>危大工程管控应建立</w:t>
      </w:r>
      <w:r>
        <w:rPr>
          <w:rFonts w:hint="eastAsia"/>
          <w:lang w:val="en-US" w:eastAsia="zh-CN"/>
        </w:rPr>
        <w:t>“</w:t>
      </w:r>
      <w:r>
        <w:rPr>
          <w:rFonts w:hint="default"/>
          <w:lang w:val="en-US"/>
        </w:rPr>
        <w:t>监测-预警-处置</w:t>
      </w:r>
      <w:r>
        <w:rPr>
          <w:rFonts w:hint="eastAsia"/>
          <w:lang w:val="en-US" w:eastAsia="zh-CN"/>
        </w:rPr>
        <w:t>”</w:t>
      </w:r>
      <w:r>
        <w:rPr>
          <w:rFonts w:hint="default"/>
          <w:lang w:val="en-US"/>
        </w:rPr>
        <w:t>闭环，数据留存周期不少于工程保修期。</w:t>
      </w:r>
    </w:p>
    <w:p w14:paraId="29691643">
      <w:pPr>
        <w:pStyle w:val="106"/>
        <w:bidi w:val="0"/>
        <w:ind w:left="0" w:leftChars="0" w:firstLine="0" w:firstLineChars="0"/>
        <w:rPr>
          <w:rFonts w:hint="default"/>
          <w:b w:val="0"/>
          <w:bCs w:val="0"/>
          <w:lang w:val="en-US"/>
        </w:rPr>
      </w:pPr>
      <w:r>
        <w:rPr>
          <w:rFonts w:hint="eastAsia"/>
          <w:b w:val="0"/>
          <w:bCs w:val="0"/>
          <w:lang w:val="en-US" w:eastAsia="zh-CN"/>
        </w:rPr>
        <w:t>竣工验收与运维阶段</w:t>
      </w:r>
    </w:p>
    <w:p w14:paraId="1DBA0CA5">
      <w:pPr>
        <w:pStyle w:val="166"/>
        <w:bidi w:val="0"/>
        <w:rPr>
          <w:rFonts w:hint="default"/>
          <w:lang w:val="en-US"/>
        </w:rPr>
      </w:pPr>
      <w:r>
        <w:rPr>
          <w:rFonts w:hint="default"/>
          <w:lang w:val="en-US"/>
        </w:rPr>
        <w:t>竣工验收应实行</w:t>
      </w:r>
      <w:r>
        <w:rPr>
          <w:rFonts w:hint="eastAsia"/>
          <w:lang w:val="en-US" w:eastAsia="zh-CN"/>
        </w:rPr>
        <w:t>“</w:t>
      </w:r>
      <w:r>
        <w:rPr>
          <w:rFonts w:hint="default"/>
          <w:lang w:val="en-US"/>
        </w:rPr>
        <w:t>一套图</w:t>
      </w:r>
      <w:r>
        <w:rPr>
          <w:rFonts w:hint="eastAsia"/>
          <w:lang w:val="en-US" w:eastAsia="zh-CN"/>
        </w:rPr>
        <w:t>”</w:t>
      </w:r>
      <w:r>
        <w:rPr>
          <w:rFonts w:hint="default"/>
          <w:lang w:val="en-US"/>
        </w:rPr>
        <w:t>管理模式，集成设计变更记录、验收报告及实测实量数据，形成包含BIM模型、二维码标识的数字化交付包。</w:t>
      </w:r>
    </w:p>
    <w:p w14:paraId="536B6D4D">
      <w:pPr>
        <w:pStyle w:val="166"/>
        <w:bidi w:val="0"/>
        <w:rPr>
          <w:rFonts w:hint="default"/>
          <w:lang w:val="en-US"/>
        </w:rPr>
      </w:pPr>
      <w:r>
        <w:rPr>
          <w:rFonts w:hint="default"/>
          <w:lang w:val="en-US"/>
        </w:rPr>
        <w:t>档案管理应符合GB/T50328-2014</w:t>
      </w:r>
      <w:r>
        <w:rPr>
          <w:rFonts w:hint="eastAsia"/>
          <w:lang w:val="en-US" w:eastAsia="zh-CN"/>
        </w:rPr>
        <w:t>中的要求</w:t>
      </w:r>
      <w:r>
        <w:rPr>
          <w:rFonts w:hint="default"/>
          <w:lang w:val="en-US"/>
        </w:rPr>
        <w:t>，支持扫码调阅全生命周期信息。</w:t>
      </w:r>
    </w:p>
    <w:p w14:paraId="18D944C6">
      <w:pPr>
        <w:pStyle w:val="166"/>
        <w:bidi w:val="0"/>
        <w:rPr>
          <w:rFonts w:hint="default"/>
          <w:lang w:val="en-US"/>
        </w:rPr>
      </w:pPr>
      <w:r>
        <w:rPr>
          <w:rFonts w:hint="default"/>
          <w:lang w:val="en-US"/>
        </w:rPr>
        <w:t>运维阶段应对接设施管理系统（FMS）与资产管理系统（EAM），实时监控设备运行状态、能耗数据及空间使用情况。</w:t>
      </w:r>
    </w:p>
    <w:p w14:paraId="4BD9FEAC">
      <w:pPr>
        <w:pStyle w:val="166"/>
        <w:bidi w:val="0"/>
        <w:rPr>
          <w:rFonts w:hint="default"/>
          <w:lang w:val="en-US"/>
        </w:rPr>
      </w:pPr>
      <w:r>
        <w:rPr>
          <w:rFonts w:hint="default"/>
          <w:lang w:val="en-US"/>
        </w:rPr>
        <w:t>数字孪生体应持续更新，为改造扩建提供数据支撑，实现“建造-使用-维护”全链条数字化闭环。</w:t>
      </w:r>
    </w:p>
    <w:p w14:paraId="2B5311B9">
      <w:pPr>
        <w:pStyle w:val="105"/>
        <w:keepNext w:val="0"/>
        <w:keepLines w:val="0"/>
        <w:pageBreakBefore w:val="0"/>
        <w:widowControl/>
        <w:numPr>
          <w:ilvl w:val="1"/>
          <w:numId w:val="2"/>
        </w:numPr>
        <w:kinsoku/>
        <w:wordWrap/>
        <w:overflowPunct/>
        <w:topLinePunct w:val="0"/>
        <w:autoSpaceDE/>
        <w:autoSpaceDN/>
        <w:bidi w:val="0"/>
        <w:adjustRightInd/>
        <w:snapToGrid/>
        <w:spacing w:before="240" w:after="240"/>
        <w:textAlignment w:val="auto"/>
        <w:rPr>
          <w:rFonts w:hint="default"/>
          <w:b w:val="0"/>
          <w:bCs w:val="0"/>
          <w:color w:val="auto"/>
          <w:lang w:val="en-US" w:eastAsia="zh-CN"/>
        </w:rPr>
      </w:pPr>
      <w:bookmarkStart w:id="69" w:name="_Toc15103"/>
      <w:r>
        <w:rPr>
          <w:rFonts w:hint="eastAsia"/>
          <w:b w:val="0"/>
          <w:bCs w:val="0"/>
          <w:color w:val="auto"/>
          <w:lang w:val="en-US" w:eastAsia="zh-CN"/>
        </w:rPr>
        <w:t>应用与交付</w:t>
      </w:r>
      <w:bookmarkEnd w:id="69"/>
    </w:p>
    <w:p w14:paraId="20DF4507">
      <w:pPr>
        <w:pStyle w:val="106"/>
        <w:bidi w:val="0"/>
        <w:ind w:left="0" w:leftChars="0" w:firstLine="0" w:firstLineChars="0"/>
        <w:rPr>
          <w:rFonts w:hint="default"/>
          <w:b w:val="0"/>
          <w:bCs w:val="0"/>
          <w:lang w:val="en-US"/>
        </w:rPr>
      </w:pPr>
      <w:r>
        <w:rPr>
          <w:rFonts w:hint="eastAsia"/>
          <w:b w:val="0"/>
          <w:bCs w:val="0"/>
          <w:lang w:val="en-US" w:eastAsia="zh-CN"/>
        </w:rPr>
        <w:t>数字化工具应用场景</w:t>
      </w:r>
    </w:p>
    <w:p w14:paraId="3695469A">
      <w:pPr>
        <w:pStyle w:val="175"/>
        <w:numPr>
          <w:ilvl w:val="0"/>
          <w:numId w:val="43"/>
        </w:numPr>
        <w:bidi w:val="0"/>
        <w:rPr>
          <w:rFonts w:hint="default"/>
          <w:lang w:val="en-US" w:eastAsia="zh-CN"/>
        </w:rPr>
      </w:pPr>
      <w:r>
        <w:rPr>
          <w:rFonts w:hint="default"/>
          <w:lang w:val="en-US" w:eastAsia="zh-CN"/>
        </w:rPr>
        <w:t>设计阶段：BIM协同设计、冲突检测、性能模拟（如能耗分析）；</w:t>
      </w:r>
    </w:p>
    <w:p w14:paraId="44FAD1C1">
      <w:pPr>
        <w:pStyle w:val="175"/>
        <w:numPr>
          <w:ilvl w:val="0"/>
          <w:numId w:val="43"/>
        </w:numPr>
        <w:bidi w:val="0"/>
        <w:rPr>
          <w:rFonts w:hint="default"/>
          <w:lang w:val="en-US" w:eastAsia="zh-CN"/>
        </w:rPr>
      </w:pPr>
      <w:r>
        <w:rPr>
          <w:rFonts w:hint="default"/>
          <w:lang w:val="en-US" w:eastAsia="zh-CN"/>
        </w:rPr>
        <w:t>施工阶段：智慧工地（物联网设备数据采集）、4D进度模拟、AI质量巡检；</w:t>
      </w:r>
    </w:p>
    <w:p w14:paraId="4CC966AC">
      <w:pPr>
        <w:pStyle w:val="175"/>
        <w:numPr>
          <w:ilvl w:val="0"/>
          <w:numId w:val="43"/>
        </w:numPr>
        <w:bidi w:val="0"/>
        <w:rPr>
          <w:rFonts w:hint="default"/>
          <w:lang w:val="en-US" w:eastAsia="zh-CN"/>
        </w:rPr>
      </w:pPr>
      <w:r>
        <w:rPr>
          <w:rFonts w:hint="default"/>
          <w:lang w:val="en-US" w:eastAsia="zh-CN"/>
        </w:rPr>
        <w:t>验收阶段：数字化竣工验收（“一套图”管理）、自动生成备案文件；</w:t>
      </w:r>
    </w:p>
    <w:p w14:paraId="0DBD185D">
      <w:pPr>
        <w:pStyle w:val="175"/>
        <w:numPr>
          <w:ilvl w:val="0"/>
          <w:numId w:val="43"/>
        </w:numPr>
        <w:bidi w:val="0"/>
        <w:rPr>
          <w:rFonts w:hint="default"/>
          <w:lang w:val="en-US" w:eastAsia="zh-CN"/>
        </w:rPr>
      </w:pPr>
      <w:r>
        <w:rPr>
          <w:rFonts w:hint="default"/>
          <w:lang w:val="en-US" w:eastAsia="zh-CN"/>
        </w:rPr>
        <w:t>运维阶段：设施管理系统（FMS）对接、数字孪生体更新。</w:t>
      </w:r>
    </w:p>
    <w:p w14:paraId="19A5074F">
      <w:pPr>
        <w:pStyle w:val="106"/>
        <w:bidi w:val="0"/>
        <w:ind w:left="0" w:leftChars="0" w:firstLine="0" w:firstLineChars="0"/>
        <w:rPr>
          <w:rFonts w:hint="default"/>
          <w:b w:val="0"/>
          <w:bCs w:val="0"/>
          <w:lang w:val="en-US"/>
        </w:rPr>
      </w:pPr>
      <w:r>
        <w:rPr>
          <w:rFonts w:hint="eastAsia"/>
          <w:b w:val="0"/>
          <w:bCs w:val="0"/>
          <w:lang w:val="en-US" w:eastAsia="zh-CN"/>
        </w:rPr>
        <w:t>交付物管理要求</w:t>
      </w:r>
    </w:p>
    <w:p w14:paraId="2A35730B">
      <w:pPr>
        <w:pStyle w:val="166"/>
        <w:bidi w:val="0"/>
        <w:rPr>
          <w:rFonts w:hint="default"/>
          <w:lang w:val="en-US" w:eastAsia="zh-CN"/>
        </w:rPr>
      </w:pPr>
      <w:r>
        <w:rPr>
          <w:rFonts w:hint="eastAsia"/>
          <w:lang w:val="en-US" w:eastAsia="zh-CN"/>
        </w:rPr>
        <w:t>标准化交付物包括设计阶段、施工阶段和竣工阶段：</w:t>
      </w:r>
    </w:p>
    <w:p w14:paraId="1F5D1B9F">
      <w:pPr>
        <w:pStyle w:val="175"/>
        <w:numPr>
          <w:ilvl w:val="0"/>
          <w:numId w:val="44"/>
        </w:numPr>
        <w:bidi w:val="0"/>
        <w:rPr>
          <w:rFonts w:hint="default"/>
          <w:lang w:val="en-US" w:eastAsia="zh-CN"/>
        </w:rPr>
      </w:pPr>
      <w:r>
        <w:rPr>
          <w:rFonts w:hint="default"/>
          <w:lang w:val="en-US" w:eastAsia="zh-CN"/>
        </w:rPr>
        <w:t>设计阶段：LOD 300模型、结构化图纸（PDF+DWG）、设计变更记录；</w:t>
      </w:r>
    </w:p>
    <w:p w14:paraId="1299AFE4">
      <w:pPr>
        <w:pStyle w:val="175"/>
        <w:numPr>
          <w:ilvl w:val="0"/>
          <w:numId w:val="44"/>
        </w:numPr>
        <w:bidi w:val="0"/>
        <w:rPr>
          <w:rFonts w:hint="default"/>
          <w:lang w:val="en-US" w:eastAsia="zh-CN"/>
        </w:rPr>
      </w:pPr>
      <w:r>
        <w:rPr>
          <w:rFonts w:hint="default"/>
          <w:lang w:val="en-US" w:eastAsia="zh-CN"/>
        </w:rPr>
        <w:t>施工阶段：施工日志（含物联网数据）、材料追溯档案、隐蔽工程影像；</w:t>
      </w:r>
    </w:p>
    <w:p w14:paraId="4D06D069">
      <w:pPr>
        <w:pStyle w:val="175"/>
        <w:numPr>
          <w:ilvl w:val="0"/>
          <w:numId w:val="44"/>
        </w:numPr>
        <w:bidi w:val="0"/>
        <w:rPr>
          <w:rFonts w:hint="default"/>
          <w:lang w:val="en-US"/>
        </w:rPr>
      </w:pPr>
      <w:r>
        <w:rPr>
          <w:rFonts w:hint="default"/>
          <w:lang w:val="en-US" w:eastAsia="zh-CN"/>
        </w:rPr>
        <w:t>竣工阶段：竣工BIM模型（LOD 500）、验收报告（签章电子化）、设备说明书二维码。</w:t>
      </w:r>
    </w:p>
    <w:p w14:paraId="3A36326A">
      <w:pPr>
        <w:pStyle w:val="166"/>
        <w:bidi w:val="0"/>
        <w:rPr>
          <w:rFonts w:hint="default"/>
          <w:lang w:val="en-US"/>
        </w:rPr>
      </w:pPr>
      <w:r>
        <w:rPr>
          <w:rFonts w:hint="eastAsia"/>
          <w:lang w:val="en-US" w:eastAsia="zh-CN"/>
        </w:rPr>
        <w:t>交付流程包括设计到施工和施工到运维：</w:t>
      </w:r>
    </w:p>
    <w:p w14:paraId="2D91C84B">
      <w:pPr>
        <w:pStyle w:val="175"/>
        <w:numPr>
          <w:ilvl w:val="0"/>
          <w:numId w:val="45"/>
        </w:numPr>
        <w:bidi w:val="0"/>
        <w:rPr>
          <w:rFonts w:hint="default"/>
          <w:lang w:val="en-US" w:eastAsia="zh-CN"/>
        </w:rPr>
      </w:pPr>
      <w:r>
        <w:rPr>
          <w:rFonts w:hint="default"/>
          <w:lang w:val="en-US" w:eastAsia="zh-CN"/>
        </w:rPr>
        <w:t>设计→施工：模型轻量化处理、数据接口对接（如IFC格式）；</w:t>
      </w:r>
    </w:p>
    <w:p w14:paraId="49DA478B">
      <w:pPr>
        <w:pStyle w:val="175"/>
        <w:numPr>
          <w:ilvl w:val="0"/>
          <w:numId w:val="45"/>
        </w:numPr>
        <w:bidi w:val="0"/>
        <w:rPr>
          <w:rFonts w:hint="default"/>
          <w:lang w:val="en-US" w:eastAsia="zh-CN"/>
        </w:rPr>
      </w:pPr>
      <w:r>
        <w:rPr>
          <w:rFonts w:hint="default"/>
          <w:lang w:val="en-US" w:eastAsia="zh-CN"/>
        </w:rPr>
        <w:t>施工→运维：设备参数联动、质保资料归档。</w:t>
      </w:r>
    </w:p>
    <w:p w14:paraId="63D39653">
      <w:pPr>
        <w:pStyle w:val="106"/>
        <w:bidi w:val="0"/>
        <w:ind w:left="0" w:leftChars="0" w:firstLine="0" w:firstLineChars="0"/>
        <w:rPr>
          <w:rFonts w:hint="default"/>
          <w:b w:val="0"/>
          <w:bCs w:val="0"/>
          <w:lang w:val="en-US"/>
        </w:rPr>
      </w:pPr>
      <w:r>
        <w:rPr>
          <w:rFonts w:hint="eastAsia"/>
          <w:b w:val="0"/>
          <w:bCs w:val="0"/>
          <w:lang w:val="en-US" w:eastAsia="zh-CN"/>
        </w:rPr>
        <w:t>跨阶段交付流程</w:t>
      </w:r>
    </w:p>
    <w:p w14:paraId="6C4BEB4F">
      <w:pPr>
        <w:pStyle w:val="175"/>
        <w:numPr>
          <w:ilvl w:val="0"/>
          <w:numId w:val="46"/>
        </w:numPr>
        <w:bidi w:val="0"/>
        <w:rPr>
          <w:rFonts w:hint="default"/>
          <w:lang w:val="en-US" w:eastAsia="zh-CN"/>
        </w:rPr>
      </w:pPr>
      <w:r>
        <w:rPr>
          <w:rFonts w:hint="default"/>
          <w:lang w:val="en-US" w:eastAsia="zh-CN"/>
        </w:rPr>
        <w:t>设计交付：模型合规性检查（符合GB/T 51212）、数据脱敏处理；</w:t>
      </w:r>
    </w:p>
    <w:p w14:paraId="3CBB32D3">
      <w:pPr>
        <w:pStyle w:val="175"/>
        <w:numPr>
          <w:ilvl w:val="0"/>
          <w:numId w:val="46"/>
        </w:numPr>
        <w:bidi w:val="0"/>
        <w:rPr>
          <w:rFonts w:hint="default"/>
          <w:lang w:val="en-US" w:eastAsia="zh-CN"/>
        </w:rPr>
      </w:pPr>
      <w:r>
        <w:rPr>
          <w:rFonts w:hint="default"/>
          <w:lang w:val="en-US" w:eastAsia="zh-CN"/>
        </w:rPr>
        <w:t>施工交付：进度偏差分析报告、质量整改闭环记录；</w:t>
      </w:r>
    </w:p>
    <w:p w14:paraId="4DAC7649">
      <w:pPr>
        <w:pStyle w:val="175"/>
        <w:numPr>
          <w:ilvl w:val="0"/>
          <w:numId w:val="46"/>
        </w:numPr>
        <w:bidi w:val="0"/>
        <w:rPr>
          <w:rFonts w:hint="default"/>
          <w:lang w:val="en-US" w:eastAsia="zh-CN"/>
        </w:rPr>
      </w:pPr>
      <w:r>
        <w:rPr>
          <w:rFonts w:hint="default"/>
          <w:lang w:val="en-US" w:eastAsia="zh-CN"/>
        </w:rPr>
        <w:t>竣工交付：数字化档案包（含模型、报告、运维手册）、系统对接确认单。</w:t>
      </w:r>
    </w:p>
    <w:p w14:paraId="4F406013">
      <w:pPr>
        <w:pStyle w:val="105"/>
        <w:keepNext w:val="0"/>
        <w:keepLines w:val="0"/>
        <w:pageBreakBefore w:val="0"/>
        <w:widowControl/>
        <w:numPr>
          <w:ilvl w:val="1"/>
          <w:numId w:val="2"/>
        </w:numPr>
        <w:kinsoku/>
        <w:wordWrap/>
        <w:overflowPunct/>
        <w:topLinePunct w:val="0"/>
        <w:autoSpaceDE/>
        <w:autoSpaceDN/>
        <w:bidi w:val="0"/>
        <w:adjustRightInd/>
        <w:snapToGrid/>
        <w:spacing w:before="240" w:after="240"/>
        <w:textAlignment w:val="auto"/>
        <w:rPr>
          <w:rFonts w:hint="default"/>
          <w:b w:val="0"/>
          <w:bCs w:val="0"/>
          <w:color w:val="auto"/>
          <w:lang w:val="en-US" w:eastAsia="zh-CN"/>
        </w:rPr>
      </w:pPr>
      <w:bookmarkStart w:id="70" w:name="_Toc17473"/>
      <w:r>
        <w:rPr>
          <w:rFonts w:hint="default"/>
          <w:b w:val="0"/>
          <w:bCs w:val="0"/>
          <w:color w:val="auto"/>
          <w:lang w:val="en-US" w:eastAsia="zh-CN"/>
        </w:rPr>
        <w:t>数据管理与应用</w:t>
      </w:r>
      <w:bookmarkEnd w:id="70"/>
    </w:p>
    <w:p w14:paraId="4E651455">
      <w:pPr>
        <w:pStyle w:val="106"/>
        <w:numPr>
          <w:ilvl w:val="2"/>
          <w:numId w:val="2"/>
        </w:numPr>
        <w:bidi w:val="0"/>
        <w:rPr>
          <w:rFonts w:hint="default"/>
          <w:b w:val="0"/>
          <w:bCs w:val="0"/>
          <w:lang w:val="en-US" w:eastAsia="zh-CN"/>
        </w:rPr>
      </w:pPr>
      <w:r>
        <w:rPr>
          <w:rFonts w:hint="default"/>
          <w:b w:val="0"/>
          <w:bCs w:val="0"/>
          <w:lang w:val="en-US" w:eastAsia="zh-CN"/>
        </w:rPr>
        <w:t>数据采集与存储</w:t>
      </w:r>
    </w:p>
    <w:p w14:paraId="6EED5EF2">
      <w:pPr>
        <w:pStyle w:val="166"/>
        <w:bidi w:val="0"/>
        <w:rPr>
          <w:rFonts w:hint="default"/>
          <w:lang w:val="en-US"/>
        </w:rPr>
      </w:pPr>
      <w:r>
        <w:rPr>
          <w:rFonts w:hint="default"/>
          <w:lang w:val="en-US"/>
        </w:rPr>
        <w:t>多源数据采集应部署物联网传感器网络，覆盖施工环境（温湿度、噪声）、设备状态（塔吊应力、电梯运行）、材料信息（混凝土强度、钢筋规格）等关键参数，采集频率不低于每秒1次。</w:t>
      </w:r>
    </w:p>
    <w:p w14:paraId="03573B00">
      <w:pPr>
        <w:pStyle w:val="166"/>
        <w:bidi w:val="0"/>
        <w:rPr>
          <w:rFonts w:hint="default"/>
          <w:lang w:val="en-US"/>
        </w:rPr>
      </w:pPr>
      <w:r>
        <w:rPr>
          <w:rFonts w:hint="default"/>
          <w:lang w:val="en-US"/>
        </w:rPr>
        <w:t>施工现场应配置边缘计算节点，对实时数据进行清洗、压缩与初步分析，仅传输异常数据至云端，降低网络负载并提升响应速度。</w:t>
      </w:r>
    </w:p>
    <w:p w14:paraId="1D455CF9">
      <w:pPr>
        <w:pStyle w:val="166"/>
        <w:bidi w:val="0"/>
        <w:rPr>
          <w:rFonts w:hint="default"/>
          <w:lang w:val="en-US"/>
        </w:rPr>
      </w:pPr>
      <w:r>
        <w:rPr>
          <w:rFonts w:hint="default"/>
          <w:lang w:val="en-US"/>
        </w:rPr>
        <w:t>数据存储应采用</w:t>
      </w:r>
      <w:r>
        <w:rPr>
          <w:rFonts w:hint="eastAsia"/>
          <w:lang w:val="en-US" w:eastAsia="zh-CN"/>
        </w:rPr>
        <w:t>“</w:t>
      </w:r>
      <w:r>
        <w:rPr>
          <w:rFonts w:hint="default"/>
          <w:lang w:val="en-US"/>
        </w:rPr>
        <w:t>热-温-冷</w:t>
      </w:r>
      <w:r>
        <w:rPr>
          <w:rFonts w:hint="eastAsia"/>
          <w:lang w:val="en-US" w:eastAsia="zh-CN"/>
        </w:rPr>
        <w:t>”</w:t>
      </w:r>
      <w:r>
        <w:rPr>
          <w:rFonts w:hint="default"/>
          <w:lang w:val="en-US"/>
        </w:rPr>
        <w:t>三级策略</w:t>
      </w:r>
      <w:r>
        <w:rPr>
          <w:rFonts w:hint="eastAsia"/>
          <w:lang w:val="en-US" w:eastAsia="zh-CN"/>
        </w:rPr>
        <w:t>。</w:t>
      </w:r>
    </w:p>
    <w:p w14:paraId="13D2FE51">
      <w:pPr>
        <w:pStyle w:val="166"/>
        <w:bidi w:val="0"/>
        <w:rPr>
          <w:rFonts w:hint="default"/>
          <w:lang w:val="en-US" w:eastAsia="zh-CN"/>
        </w:rPr>
      </w:pPr>
      <w:r>
        <w:rPr>
          <w:rFonts w:hint="default"/>
          <w:lang w:val="en-US"/>
        </w:rPr>
        <w:t>热数据（如实时监测）</w:t>
      </w:r>
      <w:r>
        <w:rPr>
          <w:rFonts w:hint="eastAsia"/>
          <w:lang w:val="en-US" w:eastAsia="zh-CN"/>
        </w:rPr>
        <w:t>应</w:t>
      </w:r>
      <w:r>
        <w:rPr>
          <w:rFonts w:hint="default"/>
          <w:lang w:val="en-US"/>
        </w:rPr>
        <w:t>存入内存数据库，温数据（如当日日志）</w:t>
      </w:r>
      <w:r>
        <w:rPr>
          <w:rFonts w:hint="eastAsia"/>
          <w:lang w:val="en-US" w:eastAsia="zh-CN"/>
        </w:rPr>
        <w:t>应</w:t>
      </w:r>
      <w:r>
        <w:rPr>
          <w:rFonts w:hint="default"/>
          <w:lang w:val="en-US"/>
        </w:rPr>
        <w:t>存入分布式存储，冷数据（如历史模型）</w:t>
      </w:r>
      <w:r>
        <w:rPr>
          <w:rFonts w:hint="eastAsia"/>
          <w:lang w:val="en-US" w:eastAsia="zh-CN"/>
        </w:rPr>
        <w:t>应</w:t>
      </w:r>
      <w:r>
        <w:rPr>
          <w:rFonts w:hint="default"/>
          <w:lang w:val="en-US"/>
        </w:rPr>
        <w:t>归档至对象存储。</w:t>
      </w:r>
    </w:p>
    <w:p w14:paraId="6A6FFCC6">
      <w:pPr>
        <w:pStyle w:val="106"/>
        <w:numPr>
          <w:ilvl w:val="2"/>
          <w:numId w:val="2"/>
        </w:numPr>
        <w:bidi w:val="0"/>
        <w:rPr>
          <w:rFonts w:hint="default"/>
          <w:b w:val="0"/>
          <w:bCs w:val="0"/>
          <w:lang w:val="en-US" w:eastAsia="zh-CN"/>
        </w:rPr>
      </w:pPr>
      <w:r>
        <w:rPr>
          <w:rFonts w:hint="default"/>
          <w:b w:val="0"/>
          <w:bCs w:val="0"/>
          <w:lang w:val="en-US" w:eastAsia="zh-CN"/>
        </w:rPr>
        <w:t>数据共享与协同</w:t>
      </w:r>
    </w:p>
    <w:p w14:paraId="78951E5D">
      <w:pPr>
        <w:pStyle w:val="166"/>
        <w:bidi w:val="0"/>
        <w:rPr>
          <w:rFonts w:hint="default"/>
          <w:lang w:val="en-US"/>
        </w:rPr>
      </w:pPr>
      <w:r>
        <w:rPr>
          <w:rFonts w:hint="default"/>
          <w:lang w:val="en-US"/>
        </w:rPr>
        <w:t>系统应提供OPC UA、RESTful API等通用接口，支持与政府监管平台、企业ERP系统的数据对接。</w:t>
      </w:r>
    </w:p>
    <w:p w14:paraId="15E01D9C">
      <w:pPr>
        <w:pStyle w:val="166"/>
        <w:bidi w:val="0"/>
        <w:rPr>
          <w:rFonts w:hint="default"/>
          <w:lang w:val="en-US"/>
        </w:rPr>
      </w:pPr>
      <w:r>
        <w:rPr>
          <w:rFonts w:hint="default"/>
          <w:lang w:val="en-US"/>
        </w:rPr>
        <w:t>系统</w:t>
      </w:r>
      <w:r>
        <w:rPr>
          <w:rFonts w:hint="eastAsia"/>
          <w:lang w:val="en-US" w:eastAsia="zh-CN"/>
        </w:rPr>
        <w:t>应</w:t>
      </w:r>
      <w:r>
        <w:rPr>
          <w:rFonts w:hint="default"/>
          <w:lang w:val="en-US"/>
        </w:rPr>
        <w:t>建立基于角色的访问控制（RBAC）机制，设计单位仅可修改模型参数，施工单位仅限录入进度数据，监理单位拥有质量验收数据审核权限，操作日志留存不少于5年。</w:t>
      </w:r>
    </w:p>
    <w:p w14:paraId="1BCE08B0">
      <w:pPr>
        <w:pStyle w:val="166"/>
        <w:bidi w:val="0"/>
        <w:rPr>
          <w:rFonts w:hint="default"/>
          <w:highlight w:val="none"/>
          <w:lang w:val="en-US" w:eastAsia="zh-CN"/>
        </w:rPr>
      </w:pPr>
      <w:r>
        <w:rPr>
          <w:rFonts w:hint="default"/>
          <w:lang w:val="en-US" w:eastAsia="zh-CN"/>
        </w:rPr>
        <w:t>关键数据应通过区块链技术固化存证，确保数据篡改可追溯，电子签章需符合</w:t>
      </w:r>
      <w:r>
        <w:rPr>
          <w:rFonts w:hint="default"/>
          <w:highlight w:val="none"/>
          <w:lang w:val="en-US" w:eastAsia="zh-CN"/>
        </w:rPr>
        <w:t>《</w:t>
      </w:r>
      <w:r>
        <w:rPr>
          <w:rFonts w:hint="eastAsia"/>
          <w:highlight w:val="none"/>
          <w:lang w:val="en-US" w:eastAsia="zh-CN"/>
        </w:rPr>
        <w:t>中华人民共和国电子签名法</w:t>
      </w:r>
      <w:r>
        <w:rPr>
          <w:rFonts w:hint="default"/>
          <w:highlight w:val="none"/>
          <w:lang w:val="en-US" w:eastAsia="zh-CN"/>
        </w:rPr>
        <w:t>》及住建部《建设工程电子文件归档规范》。</w:t>
      </w:r>
    </w:p>
    <w:p w14:paraId="07F372D6">
      <w:pPr>
        <w:pStyle w:val="106"/>
        <w:numPr>
          <w:ilvl w:val="2"/>
          <w:numId w:val="2"/>
        </w:numPr>
        <w:bidi w:val="0"/>
        <w:rPr>
          <w:rFonts w:hint="default"/>
          <w:b w:val="0"/>
          <w:bCs w:val="0"/>
          <w:lang w:val="en-US" w:eastAsia="zh-CN"/>
        </w:rPr>
      </w:pPr>
      <w:r>
        <w:rPr>
          <w:rFonts w:hint="default"/>
          <w:b w:val="0"/>
          <w:bCs w:val="0"/>
          <w:lang w:val="en-US" w:eastAsia="zh-CN"/>
        </w:rPr>
        <w:t>数据分析与决策支持</w:t>
      </w:r>
    </w:p>
    <w:p w14:paraId="5F68B5B9">
      <w:pPr>
        <w:pStyle w:val="166"/>
        <w:bidi w:val="0"/>
        <w:rPr>
          <w:rFonts w:hint="default"/>
          <w:lang w:val="en-US"/>
        </w:rPr>
      </w:pPr>
      <w:r>
        <w:rPr>
          <w:rFonts w:hint="default"/>
          <w:lang w:val="en-US"/>
        </w:rPr>
        <w:t>系统应构建机器学习算法库，实时分析进度偏差、成本超支、安全隐患等数据，预警准确率应不低于90%。</w:t>
      </w:r>
    </w:p>
    <w:p w14:paraId="6CC1745A">
      <w:pPr>
        <w:pStyle w:val="166"/>
        <w:bidi w:val="0"/>
        <w:rPr>
          <w:rFonts w:hint="default"/>
          <w:lang w:val="en-US"/>
        </w:rPr>
      </w:pPr>
      <w:r>
        <w:rPr>
          <w:rFonts w:hint="default"/>
          <w:lang w:val="en-US"/>
        </w:rPr>
        <w:t>系统应开发BI工具集成3D模型与业务数据，生成资源负荷热力图、质量缺陷分布图等可视化报表，且应支持VR/AR终端沉浸式决策。</w:t>
      </w:r>
    </w:p>
    <w:p w14:paraId="745563CC">
      <w:pPr>
        <w:pStyle w:val="166"/>
        <w:bidi w:val="0"/>
        <w:rPr>
          <w:rFonts w:hint="default"/>
          <w:lang w:val="en-US" w:eastAsia="zh-CN"/>
        </w:rPr>
      </w:pPr>
      <w:r>
        <w:rPr>
          <w:rFonts w:hint="default"/>
          <w:lang w:val="en-US"/>
        </w:rPr>
        <w:t>系统应通过自然语言处理（NLP）技术提取施工日志、验收报告等非结构化文本关键信息，形成企业级知识库，并应持续优化风险管理策略与施工工艺标准。</w:t>
      </w:r>
    </w:p>
    <w:p w14:paraId="570B9CB2">
      <w:pPr>
        <w:pStyle w:val="105"/>
        <w:keepNext w:val="0"/>
        <w:keepLines w:val="0"/>
        <w:pageBreakBefore w:val="0"/>
        <w:widowControl/>
        <w:numPr>
          <w:ilvl w:val="1"/>
          <w:numId w:val="2"/>
        </w:numPr>
        <w:kinsoku/>
        <w:wordWrap/>
        <w:overflowPunct/>
        <w:topLinePunct w:val="0"/>
        <w:autoSpaceDE/>
        <w:autoSpaceDN/>
        <w:bidi w:val="0"/>
        <w:adjustRightInd/>
        <w:snapToGrid/>
        <w:spacing w:before="240" w:after="240"/>
        <w:textAlignment w:val="auto"/>
        <w:rPr>
          <w:rFonts w:hint="default"/>
          <w:b w:val="0"/>
          <w:bCs w:val="0"/>
          <w:color w:val="auto"/>
          <w:lang w:val="en-US" w:eastAsia="zh-CN"/>
        </w:rPr>
      </w:pPr>
      <w:bookmarkStart w:id="71" w:name="_Toc2415"/>
      <w:r>
        <w:rPr>
          <w:rFonts w:hint="default"/>
          <w:b w:val="0"/>
          <w:bCs w:val="0"/>
          <w:color w:val="auto"/>
          <w:lang w:val="en-US" w:eastAsia="zh-CN"/>
        </w:rPr>
        <w:t>技术保障</w:t>
      </w:r>
      <w:bookmarkEnd w:id="71"/>
    </w:p>
    <w:p w14:paraId="372B06A8">
      <w:pPr>
        <w:pStyle w:val="106"/>
        <w:numPr>
          <w:ilvl w:val="2"/>
          <w:numId w:val="2"/>
        </w:numPr>
        <w:bidi w:val="0"/>
        <w:rPr>
          <w:rFonts w:hint="default"/>
          <w:b w:val="0"/>
          <w:bCs w:val="0"/>
          <w:lang w:val="en-US" w:eastAsia="zh-CN"/>
        </w:rPr>
      </w:pPr>
      <w:r>
        <w:rPr>
          <w:rFonts w:hint="default"/>
          <w:b w:val="0"/>
          <w:bCs w:val="0"/>
          <w:lang w:val="en-US" w:eastAsia="zh-CN"/>
        </w:rPr>
        <w:t>信息安全</w:t>
      </w:r>
    </w:p>
    <w:p w14:paraId="030F845E">
      <w:pPr>
        <w:pStyle w:val="166"/>
        <w:bidi w:val="0"/>
        <w:rPr>
          <w:rFonts w:hint="default"/>
          <w:lang w:val="en-US"/>
        </w:rPr>
      </w:pPr>
      <w:r>
        <w:rPr>
          <w:rFonts w:hint="default"/>
          <w:lang w:val="en-US"/>
        </w:rPr>
        <w:t>系统应按照GB/T 22239-201</w:t>
      </w:r>
      <w:r>
        <w:rPr>
          <w:rFonts w:hint="eastAsia"/>
          <w:lang w:val="en-US" w:eastAsia="zh-CN"/>
        </w:rPr>
        <w:t>9</w:t>
      </w:r>
      <w:r>
        <w:rPr>
          <w:rFonts w:hint="default"/>
          <w:lang w:val="en-US"/>
        </w:rPr>
        <w:t>进行定级备案，定期开展漏洞扫描与渗透测试，确保等保2.0要求落实。</w:t>
      </w:r>
    </w:p>
    <w:p w14:paraId="40ED6CD4">
      <w:pPr>
        <w:pStyle w:val="166"/>
        <w:bidi w:val="0"/>
        <w:rPr>
          <w:rFonts w:hint="default"/>
          <w:lang w:val="en-US"/>
        </w:rPr>
      </w:pPr>
      <w:r>
        <w:rPr>
          <w:rFonts w:hint="default"/>
          <w:lang w:val="en-US"/>
        </w:rPr>
        <w:t>敏感数据（如设计图纸、商业合同）应采用国密算法加密传输，存储时需混合加密，密钥管理应符</w:t>
      </w:r>
      <w:r>
        <w:rPr>
          <w:rFonts w:hint="default"/>
          <w:highlight w:val="none"/>
          <w:lang w:val="en-US"/>
        </w:rPr>
        <w:t>合GB/T 39786-2021。</w:t>
      </w:r>
    </w:p>
    <w:p w14:paraId="1B94ABC8">
      <w:pPr>
        <w:pStyle w:val="166"/>
        <w:bidi w:val="0"/>
        <w:rPr>
          <w:rFonts w:hint="default"/>
          <w:lang w:val="en-US"/>
        </w:rPr>
      </w:pPr>
      <w:r>
        <w:rPr>
          <w:rFonts w:hint="default"/>
          <w:lang w:val="en-US"/>
        </w:rPr>
        <w:t>用户权限应遵循最小化原则，实行</w:t>
      </w:r>
      <w:r>
        <w:rPr>
          <w:rFonts w:hint="eastAsia"/>
          <w:lang w:val="en-US" w:eastAsia="zh-CN"/>
        </w:rPr>
        <w:t>“</w:t>
      </w:r>
      <w:r>
        <w:rPr>
          <w:rFonts w:hint="default"/>
          <w:lang w:val="en-US"/>
        </w:rPr>
        <w:t>三员分立</w:t>
      </w:r>
      <w:r>
        <w:rPr>
          <w:rFonts w:hint="eastAsia"/>
          <w:lang w:val="en-US" w:eastAsia="zh-CN"/>
        </w:rPr>
        <w:t>”</w:t>
      </w:r>
      <w:r>
        <w:rPr>
          <w:rFonts w:hint="default"/>
          <w:lang w:val="en-US"/>
        </w:rPr>
        <w:t>制（系统管理员、安全管理员、审计管理员），操作日志留存不少于180天，支持实时监控与异常行为告警。</w:t>
      </w:r>
    </w:p>
    <w:p w14:paraId="08AA07AE">
      <w:pPr>
        <w:pStyle w:val="166"/>
        <w:bidi w:val="0"/>
        <w:rPr>
          <w:rFonts w:hint="default"/>
          <w:lang w:val="en-US" w:eastAsia="zh-CN"/>
        </w:rPr>
      </w:pPr>
      <w:r>
        <w:rPr>
          <w:rFonts w:hint="eastAsia"/>
          <w:lang w:val="en-US" w:eastAsia="zh-CN"/>
        </w:rPr>
        <w:t>项目</w:t>
      </w:r>
      <w:r>
        <w:rPr>
          <w:rFonts w:hint="default"/>
          <w:lang w:val="en-US"/>
        </w:rPr>
        <w:t>应制定信息安全事件应急预案，每年至少开展2次攻防演练，灾备系统数据同步延迟不得超过15分钟，恢复时间目标（RTO）＜2小时。</w:t>
      </w:r>
    </w:p>
    <w:p w14:paraId="03BC81E2">
      <w:pPr>
        <w:pStyle w:val="106"/>
        <w:numPr>
          <w:ilvl w:val="2"/>
          <w:numId w:val="2"/>
        </w:numPr>
        <w:bidi w:val="0"/>
        <w:rPr>
          <w:rFonts w:hint="default"/>
          <w:b w:val="0"/>
          <w:bCs w:val="0"/>
          <w:lang w:val="en-US" w:eastAsia="zh-CN"/>
        </w:rPr>
      </w:pPr>
      <w:r>
        <w:rPr>
          <w:rFonts w:hint="default"/>
          <w:b w:val="0"/>
          <w:bCs w:val="0"/>
          <w:lang w:val="en-US" w:eastAsia="zh-CN"/>
        </w:rPr>
        <w:t>系统兼容性与扩展性设计</w:t>
      </w:r>
    </w:p>
    <w:p w14:paraId="3CDA49C9">
      <w:pPr>
        <w:pStyle w:val="166"/>
        <w:bidi w:val="0"/>
        <w:rPr>
          <w:rFonts w:hint="default"/>
          <w:lang w:val="en-US" w:eastAsia="zh-CN"/>
        </w:rPr>
      </w:pPr>
      <w:r>
        <w:rPr>
          <w:rFonts w:hint="default"/>
          <w:lang w:val="en-US" w:eastAsia="zh-CN"/>
        </w:rPr>
        <w:t>系统应支持国产化终端（麒麟OS、统信UOS）及主流浏览器（Chrome、Firefox、Edge），文件格式兼容DXF/DWG/IFC等国际标准。</w:t>
      </w:r>
    </w:p>
    <w:p w14:paraId="13582DFE">
      <w:pPr>
        <w:pStyle w:val="166"/>
        <w:bidi w:val="0"/>
        <w:rPr>
          <w:rFonts w:hint="default"/>
          <w:lang w:val="en-US" w:eastAsia="zh-CN"/>
        </w:rPr>
      </w:pPr>
      <w:r>
        <w:rPr>
          <w:rFonts w:hint="eastAsia"/>
          <w:lang w:val="en-US" w:eastAsia="zh-CN"/>
        </w:rPr>
        <w:t>应</w:t>
      </w:r>
      <w:r>
        <w:rPr>
          <w:rFonts w:hint="default"/>
          <w:lang w:val="en-US" w:eastAsia="zh-CN"/>
        </w:rPr>
        <w:t>对外提供RESTful API、OPC UA等接口</w:t>
      </w:r>
      <w:r>
        <w:rPr>
          <w:rFonts w:hint="eastAsia"/>
          <w:lang w:val="en-US" w:eastAsia="zh-CN"/>
        </w:rPr>
        <w:t>。</w:t>
      </w:r>
    </w:p>
    <w:p w14:paraId="3950672D">
      <w:pPr>
        <w:pStyle w:val="166"/>
        <w:bidi w:val="0"/>
        <w:rPr>
          <w:rFonts w:hint="default"/>
          <w:lang w:val="en-US" w:eastAsia="zh-CN"/>
        </w:rPr>
      </w:pPr>
      <w:r>
        <w:rPr>
          <w:rFonts w:hint="default"/>
          <w:lang w:val="en-US" w:eastAsia="zh-CN"/>
        </w:rPr>
        <w:t>数据交互协议</w:t>
      </w:r>
      <w:r>
        <w:rPr>
          <w:rFonts w:hint="eastAsia"/>
          <w:lang w:val="en-US" w:eastAsia="zh-CN"/>
        </w:rPr>
        <w:t>应</w:t>
      </w:r>
      <w:r>
        <w:rPr>
          <w:rFonts w:hint="default"/>
          <w:lang w:val="en-US" w:eastAsia="zh-CN"/>
        </w:rPr>
        <w:t>优先采用JSON/XML格式，兼</w:t>
      </w:r>
      <w:r>
        <w:rPr>
          <w:rFonts w:hint="default"/>
          <w:highlight w:val="none"/>
          <w:lang w:val="en-US" w:eastAsia="zh-CN"/>
        </w:rPr>
        <w:t>容JGJ/T 381-2016。</w:t>
      </w:r>
    </w:p>
    <w:p w14:paraId="7DC2AA37">
      <w:pPr>
        <w:pStyle w:val="166"/>
        <w:bidi w:val="0"/>
        <w:rPr>
          <w:rFonts w:hint="default"/>
          <w:lang w:val="en-US" w:eastAsia="zh-CN"/>
        </w:rPr>
      </w:pPr>
      <w:r>
        <w:rPr>
          <w:rFonts w:hint="default"/>
          <w:lang w:val="en-US" w:eastAsia="zh-CN"/>
        </w:rPr>
        <w:t>核心功能BIM引擎、进度管理应解耦为独立微服务模块，支持Docker容器化部署，系统吞吐量可横向扩展至≥5000并发请求/秒。</w:t>
      </w:r>
    </w:p>
    <w:p w14:paraId="59DDBD74">
      <w:pPr>
        <w:pStyle w:val="166"/>
        <w:bidi w:val="0"/>
        <w:rPr>
          <w:rFonts w:hint="default"/>
          <w:lang w:val="en-US" w:eastAsia="zh-CN"/>
        </w:rPr>
      </w:pPr>
      <w:r>
        <w:rPr>
          <w:rFonts w:hint="default"/>
          <w:lang w:val="en-US" w:eastAsia="zh-CN"/>
        </w:rPr>
        <w:t>新增功能模块</w:t>
      </w:r>
      <w:r>
        <w:rPr>
          <w:rFonts w:hint="eastAsia"/>
          <w:lang w:val="en-US" w:eastAsia="zh-CN"/>
        </w:rPr>
        <w:t>应</w:t>
      </w:r>
      <w:r>
        <w:rPr>
          <w:rFonts w:hint="default"/>
          <w:lang w:val="en-US" w:eastAsia="zh-CN"/>
        </w:rPr>
        <w:t>通过兼容性测试（如PostgreSQL/Oracle数据库适配）、压力测试（LoadRunner峰值负载≥1.5倍设计容量），并提交第三方检测报告。</w:t>
      </w:r>
    </w:p>
    <w:p w14:paraId="7ECCD351">
      <w:pPr>
        <w:pStyle w:val="106"/>
        <w:numPr>
          <w:ilvl w:val="2"/>
          <w:numId w:val="2"/>
        </w:numPr>
        <w:bidi w:val="0"/>
        <w:rPr>
          <w:rFonts w:hint="default"/>
          <w:b w:val="0"/>
          <w:bCs w:val="0"/>
          <w:lang w:val="en-US" w:eastAsia="zh-CN"/>
        </w:rPr>
      </w:pPr>
      <w:r>
        <w:rPr>
          <w:rFonts w:hint="default"/>
          <w:b w:val="0"/>
          <w:bCs w:val="0"/>
          <w:lang w:val="en-US" w:eastAsia="zh-CN"/>
        </w:rPr>
        <w:t>数字化工具应用</w:t>
      </w:r>
    </w:p>
    <w:p w14:paraId="7881DC03">
      <w:pPr>
        <w:pStyle w:val="166"/>
        <w:bidi w:val="0"/>
        <w:rPr>
          <w:rFonts w:hint="default"/>
          <w:lang w:val="en-US" w:eastAsia="zh-CN"/>
        </w:rPr>
      </w:pPr>
      <w:r>
        <w:rPr>
          <w:rFonts w:hint="default"/>
          <w:lang w:val="en-US" w:eastAsia="zh-CN"/>
        </w:rPr>
        <w:t>施工许可阶段应实现BIM模型与政务平台对接，自动核验规划指标（容积率、绿地率）、构件合规性。</w:t>
      </w:r>
    </w:p>
    <w:p w14:paraId="29DE84EB">
      <w:pPr>
        <w:pStyle w:val="166"/>
        <w:bidi w:val="0"/>
        <w:rPr>
          <w:rFonts w:hint="default"/>
          <w:lang w:val="en-US" w:eastAsia="zh-CN"/>
        </w:rPr>
      </w:pPr>
      <w:r>
        <w:rPr>
          <w:rFonts w:hint="default"/>
          <w:lang w:val="en-US" w:eastAsia="zh-CN"/>
        </w:rPr>
        <w:t>图纸审查环节应部署AI算法库，自动识别违反强条问题、错漏碰缺，审查效率提升≥40%，错误检出率≥95%。</w:t>
      </w:r>
    </w:p>
    <w:p w14:paraId="5CE8DB9A">
      <w:pPr>
        <w:pStyle w:val="166"/>
        <w:bidi w:val="0"/>
        <w:rPr>
          <w:rFonts w:hint="default"/>
          <w:lang w:val="en-US" w:eastAsia="zh-CN"/>
        </w:rPr>
      </w:pPr>
      <w:r>
        <w:rPr>
          <w:rFonts w:hint="default"/>
          <w:lang w:val="en-US" w:eastAsia="zh-CN"/>
        </w:rPr>
        <w:t>现场管理人员应配备移动终端，支持扫码查看BIM模型、填报质量检查表，数据同步延迟＜5秒，离线工作模式需缓存72小时数据。</w:t>
      </w:r>
    </w:p>
    <w:p w14:paraId="3ADDC573">
      <w:pPr>
        <w:pStyle w:val="105"/>
        <w:keepNext w:val="0"/>
        <w:keepLines w:val="0"/>
        <w:pageBreakBefore w:val="0"/>
        <w:widowControl/>
        <w:numPr>
          <w:ilvl w:val="1"/>
          <w:numId w:val="2"/>
        </w:numPr>
        <w:kinsoku/>
        <w:wordWrap/>
        <w:overflowPunct/>
        <w:topLinePunct w:val="0"/>
        <w:autoSpaceDE/>
        <w:autoSpaceDN/>
        <w:bidi w:val="0"/>
        <w:adjustRightInd/>
        <w:snapToGrid/>
        <w:spacing w:before="240" w:after="240"/>
        <w:textAlignment w:val="auto"/>
        <w:rPr>
          <w:rFonts w:hint="default"/>
          <w:b w:val="0"/>
          <w:bCs w:val="0"/>
          <w:color w:val="auto"/>
          <w:lang w:val="en-US" w:eastAsia="zh-CN"/>
        </w:rPr>
      </w:pPr>
      <w:bookmarkStart w:id="72" w:name="_Toc9657"/>
      <w:r>
        <w:rPr>
          <w:rFonts w:hint="default"/>
          <w:b w:val="0"/>
          <w:bCs w:val="0"/>
          <w:color w:val="auto"/>
          <w:lang w:val="en-US" w:eastAsia="zh-CN"/>
        </w:rPr>
        <w:t>组织实施与评价</w:t>
      </w:r>
      <w:bookmarkEnd w:id="72"/>
    </w:p>
    <w:p w14:paraId="40889FC5">
      <w:pPr>
        <w:pStyle w:val="166"/>
        <w:bidi w:val="0"/>
        <w:rPr>
          <w:rFonts w:hint="default"/>
          <w:lang w:val="en-US" w:eastAsia="zh-CN"/>
        </w:rPr>
      </w:pPr>
      <w:r>
        <w:rPr>
          <w:rFonts w:hint="default"/>
          <w:lang w:val="en-US" w:eastAsia="zh-CN"/>
        </w:rPr>
        <w:t>项目应实行总咨询师责任制，由其全面负责技术决策与跨部门协调，统筹BIM应用、数据治理及智慧工地建设，定期向建设单位提交数字化管理报告。</w:t>
      </w:r>
    </w:p>
    <w:p w14:paraId="19FC451B">
      <w:pPr>
        <w:pStyle w:val="166"/>
        <w:bidi w:val="0"/>
        <w:rPr>
          <w:rFonts w:hint="default"/>
          <w:lang w:val="en-US" w:eastAsia="zh-CN"/>
        </w:rPr>
      </w:pPr>
      <w:r>
        <w:rPr>
          <w:rFonts w:hint="default"/>
          <w:lang w:val="en-US" w:eastAsia="zh-CN"/>
        </w:rPr>
        <w:t>项目团队应明确各岗位职责：总咨询师主导技术路线，BIM工程师负责模型搭建与数据对接，数据分析师挖掘业务价值，施工单位落实现场执行，监理单位监督质量安全闭环。</w:t>
      </w:r>
    </w:p>
    <w:p w14:paraId="4878ACEB">
      <w:pPr>
        <w:pStyle w:val="166"/>
        <w:bidi w:val="0"/>
        <w:rPr>
          <w:rFonts w:hint="default"/>
          <w:lang w:val="en-US" w:eastAsia="zh-CN"/>
        </w:rPr>
      </w:pPr>
      <w:r>
        <w:rPr>
          <w:rFonts w:hint="default"/>
          <w:lang w:val="en-US" w:eastAsia="zh-CN"/>
        </w:rPr>
        <w:t>必要时应引入第三方服务机构（如BIM软件供应商、物联网设备商），通过合同约定数据接口标准与服务响应时效，确保技术衔接无缝。</w:t>
      </w:r>
    </w:p>
    <w:p w14:paraId="0E0F98C4">
      <w:pPr>
        <w:pStyle w:val="106"/>
        <w:numPr>
          <w:ilvl w:val="2"/>
          <w:numId w:val="2"/>
        </w:numPr>
        <w:bidi w:val="0"/>
        <w:rPr>
          <w:rFonts w:hint="default"/>
          <w:b w:val="0"/>
          <w:bCs w:val="0"/>
          <w:lang w:val="en-US" w:eastAsia="zh-CN"/>
        </w:rPr>
      </w:pPr>
      <w:r>
        <w:rPr>
          <w:rFonts w:hint="default"/>
          <w:b w:val="0"/>
          <w:bCs w:val="0"/>
          <w:lang w:val="en-US" w:eastAsia="zh-CN"/>
        </w:rPr>
        <w:t>实施流程</w:t>
      </w:r>
    </w:p>
    <w:p w14:paraId="5F3ECF21">
      <w:pPr>
        <w:pStyle w:val="166"/>
        <w:bidi w:val="0"/>
        <w:rPr>
          <w:rFonts w:hint="default"/>
          <w:lang w:val="en-US" w:eastAsia="zh-CN"/>
        </w:rPr>
      </w:pPr>
      <w:r>
        <w:rPr>
          <w:rFonts w:hint="default"/>
          <w:lang w:val="en-US" w:eastAsia="zh-CN"/>
        </w:rPr>
        <w:t>项目应开展多维度需求调研，整合建设单位功能诉求、设计单位技术建议及施工方实操难点，形成数字化应用清单并纳入项目总控计划。</w:t>
      </w:r>
    </w:p>
    <w:p w14:paraId="1FBADF9F">
      <w:pPr>
        <w:pStyle w:val="166"/>
        <w:bidi w:val="0"/>
        <w:rPr>
          <w:rFonts w:hint="default"/>
          <w:lang w:val="en-US" w:eastAsia="zh-CN"/>
        </w:rPr>
      </w:pPr>
      <w:r>
        <w:rPr>
          <w:rFonts w:hint="default"/>
          <w:lang w:val="en-US" w:eastAsia="zh-CN"/>
        </w:rPr>
        <w:t>设计方案应通过BIM协同平台进行多专业碰撞检查，重点解决管线综合、施工可行性问题</w:t>
      </w:r>
      <w:r>
        <w:rPr>
          <w:rFonts w:hint="eastAsia"/>
          <w:lang w:val="en-US" w:eastAsia="zh-CN"/>
        </w:rPr>
        <w:t>。</w:t>
      </w:r>
    </w:p>
    <w:p w14:paraId="55A13AAA">
      <w:pPr>
        <w:pStyle w:val="166"/>
        <w:bidi w:val="0"/>
        <w:rPr>
          <w:rFonts w:hint="default"/>
          <w:lang w:val="en-US" w:eastAsia="zh-CN"/>
        </w:rPr>
      </w:pPr>
      <w:r>
        <w:rPr>
          <w:rFonts w:hint="eastAsia"/>
          <w:lang w:val="en-US" w:eastAsia="zh-CN"/>
        </w:rPr>
        <w:t>项目应</w:t>
      </w:r>
      <w:r>
        <w:rPr>
          <w:rFonts w:hint="default"/>
          <w:lang w:val="en-US" w:eastAsia="zh-CN"/>
        </w:rPr>
        <w:t>选取典型单体或工序（如深基坑支护）开展数字化试点，验证技术方案有效性。</w:t>
      </w:r>
    </w:p>
    <w:p w14:paraId="4B0AA03B">
      <w:pPr>
        <w:pStyle w:val="166"/>
        <w:bidi w:val="0"/>
        <w:rPr>
          <w:rFonts w:hint="default"/>
          <w:lang w:val="en-US" w:eastAsia="zh-CN"/>
        </w:rPr>
      </w:pPr>
      <w:r>
        <w:rPr>
          <w:rFonts w:hint="default"/>
          <w:lang w:val="en-US" w:eastAsia="zh-CN"/>
        </w:rPr>
        <w:t>项目应分阶段推进数字化工具部署，同步开展操作培训，确保技术交底覆盖率不低于95%</w:t>
      </w:r>
      <w:r>
        <w:rPr>
          <w:rFonts w:hint="eastAsia"/>
          <w:lang w:val="en-US" w:eastAsia="zh-CN"/>
        </w:rPr>
        <w:t>。</w:t>
      </w:r>
    </w:p>
    <w:p w14:paraId="6FD27D55">
      <w:pPr>
        <w:pStyle w:val="166"/>
        <w:bidi w:val="0"/>
        <w:rPr>
          <w:rFonts w:hint="default"/>
          <w:lang w:val="en-US" w:eastAsia="zh-CN"/>
        </w:rPr>
      </w:pPr>
      <w:r>
        <w:rPr>
          <w:rFonts w:hint="default"/>
          <w:lang w:val="en-US" w:eastAsia="zh-CN"/>
        </w:rPr>
        <w:t>施工单位应每日上传进度数据，监理单位通过系统实时审核质量验收资料。</w:t>
      </w:r>
    </w:p>
    <w:p w14:paraId="7B2007CD">
      <w:pPr>
        <w:pStyle w:val="166"/>
        <w:bidi w:val="0"/>
        <w:rPr>
          <w:rFonts w:hint="default"/>
          <w:lang w:val="en-US" w:eastAsia="zh-CN"/>
        </w:rPr>
      </w:pPr>
      <w:r>
        <w:rPr>
          <w:rFonts w:hint="eastAsia"/>
          <w:lang w:val="en-US" w:eastAsia="zh-CN"/>
        </w:rPr>
        <w:t>项目</w:t>
      </w:r>
      <w:r>
        <w:rPr>
          <w:rFonts w:hint="default"/>
          <w:lang w:val="en-US" w:eastAsia="zh-CN"/>
        </w:rPr>
        <w:t>应建立“计划-执行-检查-改进”（PDCA）闭环机制，每月召开进度协调会，问题整改率不低于98%，并根据现场反馈调整BIM模型与管理流程。</w:t>
      </w:r>
    </w:p>
    <w:p w14:paraId="4ADC2214">
      <w:pPr>
        <w:pStyle w:val="106"/>
        <w:numPr>
          <w:ilvl w:val="2"/>
          <w:numId w:val="2"/>
        </w:numPr>
        <w:bidi w:val="0"/>
        <w:rPr>
          <w:rFonts w:hint="default"/>
          <w:b w:val="0"/>
          <w:bCs w:val="0"/>
          <w:lang w:val="en-US" w:eastAsia="zh-CN"/>
        </w:rPr>
      </w:pPr>
      <w:r>
        <w:rPr>
          <w:rFonts w:hint="default"/>
          <w:b w:val="0"/>
          <w:bCs w:val="0"/>
          <w:lang w:val="en-US" w:eastAsia="zh-CN"/>
        </w:rPr>
        <w:t>效果评估</w:t>
      </w:r>
    </w:p>
    <w:p w14:paraId="3B0E0218">
      <w:pPr>
        <w:pStyle w:val="166"/>
        <w:bidi w:val="0"/>
        <w:rPr>
          <w:rFonts w:hint="default"/>
          <w:lang w:val="en-US" w:eastAsia="zh-CN"/>
        </w:rPr>
      </w:pPr>
      <w:r>
        <w:rPr>
          <w:rFonts w:hint="default"/>
          <w:lang w:val="en-US" w:eastAsia="zh-CN"/>
        </w:rPr>
        <w:t>项目应进行全周期成本核算，对比传统管理方式节约率应不低于10%（含返工减少、工期压缩等），评估节点包括竣工验收阶段与运维首年。</w:t>
      </w:r>
    </w:p>
    <w:p w14:paraId="3B62C7E9">
      <w:pPr>
        <w:pStyle w:val="166"/>
        <w:bidi w:val="0"/>
        <w:rPr>
          <w:rFonts w:hint="default"/>
          <w:lang w:val="en-US" w:eastAsia="zh-CN"/>
        </w:rPr>
      </w:pPr>
      <w:r>
        <w:rPr>
          <w:rFonts w:hint="default"/>
          <w:lang w:val="en-US" w:eastAsia="zh-CN"/>
        </w:rPr>
        <w:t>管理效能提升值应不低于20%，关键指标包括进度偏差率（≤5%）、质量合格率（≥98%）及安全隐患排查闭环率（100%）。</w:t>
      </w:r>
    </w:p>
    <w:p w14:paraId="1DAA8FBA">
      <w:pPr>
        <w:pStyle w:val="166"/>
        <w:bidi w:val="0"/>
        <w:rPr>
          <w:rFonts w:hint="default"/>
          <w:lang w:val="en-US" w:eastAsia="zh-CN"/>
        </w:rPr>
      </w:pPr>
      <w:r>
        <w:rPr>
          <w:rFonts w:hint="default"/>
          <w:lang w:val="en-US" w:eastAsia="zh-CN"/>
        </w:rPr>
        <w:t>项目竣工后应委托独立机构进行数字化应用后评估，出具BIM技术应用效益报告</w:t>
      </w:r>
      <w:r>
        <w:rPr>
          <w:rFonts w:hint="eastAsia"/>
          <w:lang w:val="en-US" w:eastAsia="zh-CN"/>
        </w:rPr>
        <w:t>。</w:t>
      </w:r>
    </w:p>
    <w:p w14:paraId="296CC8B6">
      <w:pPr>
        <w:pStyle w:val="166"/>
        <w:bidi w:val="0"/>
        <w:rPr>
          <w:rFonts w:hint="default"/>
          <w:lang w:val="en-US" w:eastAsia="zh-CN"/>
        </w:rPr>
      </w:pPr>
      <w:r>
        <w:rPr>
          <w:rFonts w:hint="default"/>
          <w:lang w:val="en-US" w:eastAsia="zh-CN"/>
        </w:rPr>
        <w:t>运维阶段应每半年更新一次数字孪生模型，持续优化资产管理策略。</w:t>
      </w:r>
    </w:p>
    <w:p w14:paraId="65FAD6B6">
      <w:pPr>
        <w:rPr>
          <w:rFonts w:hint="default"/>
          <w:lang w:val="en-US" w:eastAsia="zh-CN"/>
        </w:rPr>
      </w:pPr>
      <w:r>
        <w:rPr>
          <w:rFonts w:hint="default"/>
          <w:lang w:val="en-US" w:eastAsia="zh-CN"/>
        </w:rPr>
        <w:br w:type="page"/>
      </w:r>
    </w:p>
    <w:p w14:paraId="16B39C4C">
      <w:pPr>
        <w:pStyle w:val="77"/>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default"/>
          <w:lang w:val="en-US"/>
        </w:rPr>
      </w:pPr>
      <w:bookmarkStart w:id="73" w:name="_Toc8526"/>
      <w:bookmarkEnd w:id="73"/>
    </w:p>
    <w:p w14:paraId="00C61195">
      <w:pPr>
        <w:pStyle w:val="77"/>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lang w:val="en-US" w:eastAsia="zh-CN"/>
        </w:rPr>
      </w:pPr>
      <w:bookmarkStart w:id="74" w:name="_Toc16741"/>
      <w:r>
        <w:rPr>
          <w:rFonts w:hint="eastAsia"/>
          <w:lang w:val="en-US" w:eastAsia="zh-CN"/>
        </w:rPr>
        <w:t>（规范性）</w:t>
      </w:r>
      <w:bookmarkEnd w:id="74"/>
    </w:p>
    <w:p w14:paraId="50F9968C">
      <w:pPr>
        <w:pStyle w:val="77"/>
        <w:keepNext w:val="0"/>
        <w:keepLines w:val="0"/>
        <w:pageBreakBefore w:val="0"/>
        <w:widowControl/>
        <w:numPr>
          <w:ilvl w:val="0"/>
          <w:numId w:val="0"/>
        </w:numPr>
        <w:kinsoku/>
        <w:wordWrap/>
        <w:overflowPunct/>
        <w:topLinePunct w:val="0"/>
        <w:autoSpaceDE/>
        <w:autoSpaceDN/>
        <w:bidi w:val="0"/>
        <w:adjustRightInd/>
        <w:snapToGrid/>
        <w:spacing w:before="0" w:after="157" w:afterLines="50"/>
        <w:ind w:leftChars="0"/>
        <w:jc w:val="center"/>
        <w:textAlignment w:val="auto"/>
        <w:rPr>
          <w:rFonts w:hint="eastAsia"/>
          <w:lang w:val="en-US" w:eastAsia="zh-CN"/>
        </w:rPr>
      </w:pPr>
      <w:bookmarkStart w:id="75" w:name="_Toc23566"/>
      <w:r>
        <w:rPr>
          <w:rFonts w:hint="eastAsia"/>
          <w:lang w:val="en-US" w:eastAsia="zh-CN"/>
        </w:rPr>
        <w:t>信息模型分类编码扩展</w:t>
      </w:r>
      <w:bookmarkEnd w:id="75"/>
    </w:p>
    <w:p w14:paraId="25257F6B">
      <w:pPr>
        <w:pStyle w:val="57"/>
        <w:rPr>
          <w:rFonts w:hint="default"/>
          <w:lang w:val="en-US" w:eastAsia="zh-CN"/>
        </w:rPr>
      </w:pPr>
    </w:p>
    <w:p w14:paraId="198838C6">
      <w:pPr>
        <w:pStyle w:val="78"/>
        <w:numPr>
          <w:ilvl w:val="0"/>
          <w:numId w:val="0"/>
        </w:numPr>
        <w:spacing w:before="120" w:after="120"/>
      </w:pPr>
      <w:r>
        <w:rPr>
          <w:rFonts w:hint="eastAsia"/>
        </w:rPr>
        <w:t>表</w:t>
      </w:r>
      <w:r>
        <w:rPr>
          <w:rFonts w:hint="eastAsia"/>
          <w:lang w:val="en-US" w:eastAsia="zh-CN"/>
        </w:rPr>
        <w:t>A</w:t>
      </w:r>
      <w:r>
        <w:t>.1</w:t>
      </w:r>
      <w:r>
        <w:rPr>
          <w:rFonts w:hint="eastAsia"/>
          <w:lang w:val="en-US" w:eastAsia="zh-CN"/>
        </w:rPr>
        <w:t xml:space="preserve"> </w:t>
      </w:r>
      <w:r>
        <w:t>施工图设计模型建筑专业模型元素及信息</w:t>
      </w:r>
    </w:p>
    <w:tbl>
      <w:tblPr>
        <w:tblStyle w:val="234"/>
        <w:tblW w:w="102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2"/>
        <w:gridCol w:w="1757"/>
        <w:gridCol w:w="2289"/>
        <w:gridCol w:w="1656"/>
        <w:gridCol w:w="1656"/>
      </w:tblGrid>
      <w:tr w14:paraId="0C57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872" w:type="dxa"/>
            <w:vAlign w:val="center"/>
          </w:tcPr>
          <w:p w14:paraId="4391175C">
            <w:pPr>
              <w:pStyle w:val="179"/>
              <w:bidi w:val="0"/>
              <w:jc w:val="center"/>
              <w:rPr>
                <w:rFonts w:hint="eastAsia"/>
                <w:lang w:val="en-US" w:eastAsia="zh-CN"/>
              </w:rPr>
            </w:pPr>
            <w:r>
              <w:rPr>
                <w:rFonts w:hint="eastAsia"/>
                <w:lang w:val="en-US" w:eastAsia="zh-CN"/>
              </w:rPr>
              <w:t>模型元素</w:t>
            </w:r>
          </w:p>
        </w:tc>
        <w:tc>
          <w:tcPr>
            <w:tcW w:w="1757" w:type="dxa"/>
            <w:vAlign w:val="center"/>
          </w:tcPr>
          <w:p w14:paraId="0B11F9A1">
            <w:pPr>
              <w:pStyle w:val="179"/>
              <w:bidi w:val="0"/>
              <w:jc w:val="center"/>
              <w:rPr>
                <w:rFonts w:hint="eastAsia"/>
                <w:lang w:val="en-US" w:eastAsia="zh-CN"/>
              </w:rPr>
            </w:pPr>
            <w:r>
              <w:rPr>
                <w:rFonts w:hint="eastAsia"/>
                <w:lang w:val="en-US" w:eastAsia="zh-CN"/>
              </w:rPr>
              <w:t>几何信息</w:t>
            </w:r>
          </w:p>
        </w:tc>
        <w:tc>
          <w:tcPr>
            <w:tcW w:w="2289" w:type="dxa"/>
            <w:vAlign w:val="center"/>
          </w:tcPr>
          <w:p w14:paraId="0C962930">
            <w:pPr>
              <w:pStyle w:val="179"/>
              <w:bidi w:val="0"/>
              <w:jc w:val="center"/>
              <w:rPr>
                <w:rFonts w:hint="eastAsia"/>
                <w:lang w:val="en-US" w:eastAsia="zh-CN"/>
              </w:rPr>
            </w:pPr>
            <w:r>
              <w:rPr>
                <w:rFonts w:hint="eastAsia"/>
                <w:lang w:val="en-US" w:eastAsia="zh-CN"/>
              </w:rPr>
              <w:t>非几何信息</w:t>
            </w:r>
          </w:p>
        </w:tc>
        <w:tc>
          <w:tcPr>
            <w:tcW w:w="1656" w:type="dxa"/>
            <w:vAlign w:val="center"/>
          </w:tcPr>
          <w:p w14:paraId="2E4D1554">
            <w:pPr>
              <w:pStyle w:val="179"/>
              <w:bidi w:val="0"/>
              <w:jc w:val="center"/>
              <w:rPr>
                <w:rFonts w:hint="default"/>
                <w:lang w:val="en-US" w:eastAsia="zh-CN"/>
              </w:rPr>
            </w:pPr>
            <w:r>
              <w:rPr>
                <w:rFonts w:hint="eastAsia"/>
                <w:lang w:val="en-US" w:eastAsia="zh-CN"/>
              </w:rPr>
              <w:t>构件编码</w:t>
            </w:r>
          </w:p>
        </w:tc>
        <w:tc>
          <w:tcPr>
            <w:tcW w:w="1656" w:type="dxa"/>
            <w:vAlign w:val="center"/>
          </w:tcPr>
          <w:p w14:paraId="187D2BC5">
            <w:pPr>
              <w:pStyle w:val="179"/>
              <w:bidi w:val="0"/>
              <w:jc w:val="center"/>
              <w:rPr>
                <w:rFonts w:hint="default"/>
                <w:lang w:val="en-US" w:eastAsia="zh-CN"/>
              </w:rPr>
            </w:pPr>
            <w:r>
              <w:rPr>
                <w:rFonts w:hint="eastAsia"/>
                <w:lang w:val="en-US" w:eastAsia="zh-CN"/>
              </w:rPr>
              <w:t>空间定位编码</w:t>
            </w:r>
          </w:p>
        </w:tc>
      </w:tr>
      <w:tr w14:paraId="2AE4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872" w:type="dxa"/>
            <w:vAlign w:val="center"/>
          </w:tcPr>
          <w:p w14:paraId="7D862A67">
            <w:pPr>
              <w:pStyle w:val="179"/>
              <w:bidi w:val="0"/>
              <w:jc w:val="center"/>
              <w:rPr>
                <w:rFonts w:hint="eastAsia"/>
                <w:lang w:val="en-US" w:eastAsia="zh-CN"/>
              </w:rPr>
            </w:pPr>
            <w:r>
              <w:rPr>
                <w:rFonts w:hint="eastAsia"/>
                <w:lang w:val="en-US" w:eastAsia="zh-CN"/>
              </w:rPr>
              <w:t>地形、道路</w:t>
            </w:r>
          </w:p>
        </w:tc>
        <w:tc>
          <w:tcPr>
            <w:tcW w:w="1757" w:type="dxa"/>
            <w:vAlign w:val="center"/>
          </w:tcPr>
          <w:p w14:paraId="19E71028">
            <w:pPr>
              <w:pStyle w:val="179"/>
              <w:bidi w:val="0"/>
              <w:jc w:val="center"/>
              <w:rPr>
                <w:rFonts w:hint="eastAsia"/>
                <w:lang w:val="en-US" w:eastAsia="zh-CN"/>
              </w:rPr>
            </w:pPr>
            <w:r>
              <w:rPr>
                <w:rFonts w:hint="eastAsia"/>
                <w:lang w:val="en-US" w:eastAsia="zh-CN"/>
              </w:rPr>
              <w:t>高程、坡度、坐标、位置布局等</w:t>
            </w:r>
          </w:p>
        </w:tc>
        <w:tc>
          <w:tcPr>
            <w:tcW w:w="2289" w:type="dxa"/>
            <w:vAlign w:val="center"/>
          </w:tcPr>
          <w:p w14:paraId="2E07E02D">
            <w:pPr>
              <w:pStyle w:val="179"/>
              <w:bidi w:val="0"/>
              <w:jc w:val="center"/>
              <w:rPr>
                <w:rFonts w:hint="default"/>
                <w:lang w:val="en-US" w:eastAsia="zh-CN"/>
              </w:rPr>
            </w:pPr>
            <w:r>
              <w:rPr>
                <w:rFonts w:hint="eastAsia"/>
                <w:lang w:val="en-US" w:eastAsia="zh-CN"/>
              </w:rPr>
              <w:t>材质、功能分区</w:t>
            </w:r>
          </w:p>
        </w:tc>
        <w:tc>
          <w:tcPr>
            <w:tcW w:w="1656" w:type="dxa"/>
            <w:vAlign w:val="center"/>
          </w:tcPr>
          <w:p w14:paraId="051476AE">
            <w:pPr>
              <w:pStyle w:val="179"/>
              <w:bidi w:val="0"/>
              <w:jc w:val="center"/>
              <w:rPr>
                <w:rFonts w:hint="eastAsia"/>
                <w:lang w:val="en-US" w:eastAsia="zh-CN"/>
              </w:rPr>
            </w:pPr>
            <w:r>
              <w:rPr>
                <w:rFonts w:hint="eastAsia"/>
                <w:lang w:val="en-US" w:eastAsia="zh-CN"/>
              </w:rPr>
              <w:t>AXX.L.01</w:t>
            </w:r>
          </w:p>
        </w:tc>
        <w:tc>
          <w:tcPr>
            <w:tcW w:w="1656" w:type="dxa"/>
            <w:vAlign w:val="center"/>
          </w:tcPr>
          <w:p w14:paraId="3F1CF263">
            <w:pPr>
              <w:pStyle w:val="179"/>
              <w:bidi w:val="0"/>
              <w:jc w:val="center"/>
              <w:rPr>
                <w:rFonts w:hint="eastAsia"/>
                <w:lang w:val="en-US" w:eastAsia="zh-CN"/>
              </w:rPr>
            </w:pPr>
            <w:r>
              <w:rPr>
                <w:rFonts w:hint="eastAsia"/>
                <w:lang w:val="en-US" w:eastAsia="zh-CN"/>
              </w:rPr>
              <w:t>经度：XXX°XX′XX″，纬度：XX°XX′XX″</w:t>
            </w:r>
          </w:p>
        </w:tc>
      </w:tr>
      <w:tr w14:paraId="2259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872" w:type="dxa"/>
            <w:vAlign w:val="center"/>
          </w:tcPr>
          <w:p w14:paraId="0B9C718C">
            <w:pPr>
              <w:pStyle w:val="179"/>
              <w:bidi w:val="0"/>
              <w:jc w:val="center"/>
              <w:rPr>
                <w:rFonts w:hint="eastAsia"/>
                <w:lang w:val="en-US" w:eastAsia="zh-CN"/>
              </w:rPr>
            </w:pPr>
            <w:r>
              <w:rPr>
                <w:rFonts w:hint="eastAsia"/>
                <w:lang w:val="en-US" w:eastAsia="zh-CN"/>
              </w:rPr>
              <w:t>内外墙（非承重）、柱（非承重）、门窗、卫浴洁具、楼梯、坡道、栏杆扶手</w:t>
            </w:r>
          </w:p>
        </w:tc>
        <w:tc>
          <w:tcPr>
            <w:tcW w:w="1757" w:type="dxa"/>
            <w:vAlign w:val="center"/>
          </w:tcPr>
          <w:p w14:paraId="2805E9BA">
            <w:pPr>
              <w:pStyle w:val="179"/>
              <w:bidi w:val="0"/>
              <w:jc w:val="center"/>
              <w:rPr>
                <w:rFonts w:hint="eastAsia"/>
                <w:lang w:val="en-US" w:eastAsia="zh-CN"/>
              </w:rPr>
            </w:pPr>
            <w:r>
              <w:rPr>
                <w:rFonts w:hint="eastAsia"/>
                <w:lang w:val="en-US" w:eastAsia="zh-CN"/>
              </w:rPr>
              <w:t>标高、平面定位、几何尺寸</w:t>
            </w:r>
          </w:p>
        </w:tc>
        <w:tc>
          <w:tcPr>
            <w:tcW w:w="2289" w:type="dxa"/>
            <w:vAlign w:val="center"/>
          </w:tcPr>
          <w:p w14:paraId="7831B9EC">
            <w:pPr>
              <w:pStyle w:val="179"/>
              <w:bidi w:val="0"/>
              <w:jc w:val="center"/>
              <w:rPr>
                <w:rFonts w:hint="eastAsia"/>
                <w:lang w:val="en-US" w:eastAsia="zh-CN"/>
              </w:rPr>
            </w:pPr>
            <w:r>
              <w:rPr>
                <w:rFonts w:hint="eastAsia"/>
                <w:lang w:val="en-US" w:eastAsia="zh-CN"/>
              </w:rPr>
              <w:t>材质、构造、功能、颜色、编号（门 窗、楼梯）、类型等</w:t>
            </w:r>
          </w:p>
        </w:tc>
        <w:tc>
          <w:tcPr>
            <w:tcW w:w="1656" w:type="dxa"/>
            <w:vAlign w:val="center"/>
          </w:tcPr>
          <w:p w14:paraId="034BD582">
            <w:pPr>
              <w:pStyle w:val="179"/>
              <w:bidi w:val="0"/>
              <w:jc w:val="center"/>
              <w:rPr>
                <w:rFonts w:hint="eastAsia"/>
                <w:lang w:val="en-US" w:eastAsia="zh-CN"/>
              </w:rPr>
            </w:pPr>
            <w:r>
              <w:rPr>
                <w:rFonts w:hint="default"/>
                <w:lang w:val="en-US" w:eastAsia="zh-CN"/>
              </w:rPr>
              <w:t>AXX.B.01</w:t>
            </w:r>
          </w:p>
        </w:tc>
        <w:tc>
          <w:tcPr>
            <w:tcW w:w="1656" w:type="dxa"/>
            <w:vAlign w:val="center"/>
          </w:tcPr>
          <w:p w14:paraId="105854E1">
            <w:pPr>
              <w:pStyle w:val="179"/>
              <w:bidi w:val="0"/>
              <w:jc w:val="center"/>
              <w:rPr>
                <w:rFonts w:hint="eastAsia"/>
                <w:lang w:val="en-US" w:eastAsia="zh-CN"/>
              </w:rPr>
            </w:pPr>
            <w:r>
              <w:rPr>
                <w:rFonts w:hint="default"/>
                <w:lang w:val="en-US" w:eastAsia="zh-CN"/>
              </w:rPr>
              <w:t>房间坐标：X=XXX，Y=XXX，Z=XXX</w:t>
            </w:r>
          </w:p>
        </w:tc>
      </w:tr>
      <w:tr w14:paraId="4F1BB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2872" w:type="dxa"/>
            <w:vAlign w:val="center"/>
          </w:tcPr>
          <w:p w14:paraId="0BBE61E2">
            <w:pPr>
              <w:pStyle w:val="179"/>
              <w:bidi w:val="0"/>
              <w:jc w:val="center"/>
              <w:rPr>
                <w:rFonts w:hint="eastAsia"/>
                <w:lang w:val="en-US" w:eastAsia="zh-CN"/>
              </w:rPr>
            </w:pPr>
            <w:r>
              <w:rPr>
                <w:rFonts w:hint="eastAsia"/>
                <w:lang w:val="en-US" w:eastAsia="zh-CN"/>
              </w:rPr>
              <w:t>幕墙</w:t>
            </w:r>
          </w:p>
        </w:tc>
        <w:tc>
          <w:tcPr>
            <w:tcW w:w="1757" w:type="dxa"/>
            <w:vAlign w:val="center"/>
          </w:tcPr>
          <w:p w14:paraId="73B192E6">
            <w:pPr>
              <w:pStyle w:val="179"/>
              <w:bidi w:val="0"/>
              <w:jc w:val="center"/>
              <w:rPr>
                <w:rFonts w:hint="eastAsia"/>
                <w:lang w:val="en-US" w:eastAsia="zh-CN"/>
              </w:rPr>
            </w:pPr>
            <w:r>
              <w:rPr>
                <w:rFonts w:hint="eastAsia"/>
                <w:lang w:val="en-US" w:eastAsia="zh-CN"/>
              </w:rPr>
              <w:t>几何尺寸、定位关系</w:t>
            </w:r>
          </w:p>
        </w:tc>
        <w:tc>
          <w:tcPr>
            <w:tcW w:w="2289" w:type="dxa"/>
            <w:vAlign w:val="center"/>
          </w:tcPr>
          <w:p w14:paraId="0A9AD466">
            <w:pPr>
              <w:pStyle w:val="179"/>
              <w:bidi w:val="0"/>
              <w:jc w:val="center"/>
              <w:rPr>
                <w:rFonts w:hint="eastAsia"/>
                <w:lang w:val="en-US" w:eastAsia="zh-CN"/>
              </w:rPr>
            </w:pPr>
            <w:r>
              <w:rPr>
                <w:rFonts w:hint="eastAsia"/>
                <w:lang w:val="en-US" w:eastAsia="zh-CN"/>
              </w:rPr>
              <w:t>材质、编号、类型、构造、与主体结构之间的支撑关系等</w:t>
            </w:r>
          </w:p>
        </w:tc>
        <w:tc>
          <w:tcPr>
            <w:tcW w:w="1656" w:type="dxa"/>
            <w:vAlign w:val="center"/>
          </w:tcPr>
          <w:p w14:paraId="7FA57032">
            <w:pPr>
              <w:pStyle w:val="179"/>
              <w:bidi w:val="0"/>
              <w:jc w:val="center"/>
              <w:rPr>
                <w:rFonts w:hint="eastAsia"/>
                <w:lang w:val="en-US" w:eastAsia="zh-CN"/>
              </w:rPr>
            </w:pPr>
            <w:r>
              <w:rPr>
                <w:rFonts w:hint="default"/>
                <w:lang w:val="en-US" w:eastAsia="zh-CN"/>
              </w:rPr>
              <w:t>AXX.C.01</w:t>
            </w:r>
          </w:p>
        </w:tc>
        <w:tc>
          <w:tcPr>
            <w:tcW w:w="1656" w:type="dxa"/>
            <w:vAlign w:val="center"/>
          </w:tcPr>
          <w:p w14:paraId="18B32992">
            <w:pPr>
              <w:pStyle w:val="179"/>
              <w:bidi w:val="0"/>
              <w:jc w:val="center"/>
              <w:rPr>
                <w:rFonts w:hint="eastAsia"/>
                <w:lang w:val="en-US" w:eastAsia="zh-CN"/>
              </w:rPr>
            </w:pPr>
            <w:r>
              <w:rPr>
                <w:rFonts w:hint="default"/>
                <w:lang w:val="en-US" w:eastAsia="zh-CN"/>
              </w:rPr>
              <w:t>幕墙中心点坐标：X=XXX，Y=XXX，Z=XXX</w:t>
            </w:r>
          </w:p>
        </w:tc>
      </w:tr>
      <w:tr w14:paraId="59C7F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872" w:type="dxa"/>
            <w:vAlign w:val="center"/>
          </w:tcPr>
          <w:p w14:paraId="2F2F87AC">
            <w:pPr>
              <w:pStyle w:val="179"/>
              <w:bidi w:val="0"/>
              <w:jc w:val="center"/>
              <w:rPr>
                <w:rFonts w:hint="eastAsia"/>
                <w:lang w:val="en-US" w:eastAsia="zh-CN"/>
              </w:rPr>
            </w:pPr>
            <w:r>
              <w:rPr>
                <w:rFonts w:hint="eastAsia"/>
                <w:lang w:val="en-US" w:eastAsia="zh-CN"/>
              </w:rPr>
              <w:t>楼地面、屋顶</w:t>
            </w:r>
          </w:p>
        </w:tc>
        <w:tc>
          <w:tcPr>
            <w:tcW w:w="1757" w:type="dxa"/>
            <w:vAlign w:val="center"/>
          </w:tcPr>
          <w:p w14:paraId="76180071">
            <w:pPr>
              <w:pStyle w:val="179"/>
              <w:bidi w:val="0"/>
              <w:jc w:val="center"/>
              <w:rPr>
                <w:rFonts w:hint="eastAsia"/>
                <w:lang w:val="en-US" w:eastAsia="zh-CN"/>
              </w:rPr>
            </w:pPr>
            <w:r>
              <w:rPr>
                <w:rFonts w:hint="eastAsia"/>
                <w:lang w:val="en-US" w:eastAsia="zh-CN"/>
              </w:rPr>
              <w:t>几何尺寸、范围、标高等</w:t>
            </w:r>
          </w:p>
        </w:tc>
        <w:tc>
          <w:tcPr>
            <w:tcW w:w="2289" w:type="dxa"/>
            <w:vAlign w:val="center"/>
          </w:tcPr>
          <w:p w14:paraId="55912A02">
            <w:pPr>
              <w:pStyle w:val="179"/>
              <w:bidi w:val="0"/>
              <w:jc w:val="center"/>
              <w:rPr>
                <w:rFonts w:hint="eastAsia"/>
                <w:lang w:val="en-US" w:eastAsia="zh-CN"/>
              </w:rPr>
            </w:pPr>
            <w:r>
              <w:rPr>
                <w:rFonts w:hint="eastAsia"/>
                <w:lang w:val="en-US" w:eastAsia="zh-CN"/>
              </w:rPr>
              <w:t>材质、构造样式</w:t>
            </w:r>
          </w:p>
        </w:tc>
        <w:tc>
          <w:tcPr>
            <w:tcW w:w="1656" w:type="dxa"/>
            <w:vAlign w:val="center"/>
          </w:tcPr>
          <w:p w14:paraId="3619CE35">
            <w:pPr>
              <w:keepNext w:val="0"/>
              <w:keepLines w:val="0"/>
              <w:widowControl/>
              <w:suppressLineNumbers w:val="0"/>
              <w:jc w:val="center"/>
              <w:rPr>
                <w:rFonts w:hint="eastAsia" w:ascii="宋体" w:hAnsi="Times New Roman" w:eastAsia="宋体" w:cs="Times New Roman"/>
                <w:kern w:val="0"/>
                <w:sz w:val="18"/>
                <w:szCs w:val="20"/>
                <w:lang w:val="en-US" w:eastAsia="zh-CN" w:bidi="ar-SA"/>
              </w:rPr>
            </w:pPr>
            <w:r>
              <w:rPr>
                <w:rFonts w:hint="default" w:ascii="宋体" w:hAnsi="Times New Roman" w:eastAsia="宋体" w:cs="Times New Roman"/>
                <w:kern w:val="0"/>
                <w:sz w:val="18"/>
                <w:szCs w:val="20"/>
                <w:lang w:val="en-US" w:eastAsia="zh-CN" w:bidi="ar-SA"/>
              </w:rPr>
              <w:t>AXX.S.01</w:t>
            </w:r>
          </w:p>
        </w:tc>
        <w:tc>
          <w:tcPr>
            <w:tcW w:w="1656" w:type="dxa"/>
            <w:vAlign w:val="center"/>
          </w:tcPr>
          <w:p w14:paraId="4A970F5C">
            <w:pPr>
              <w:keepNext w:val="0"/>
              <w:keepLines w:val="0"/>
              <w:widowControl/>
              <w:suppressLineNumbers w:val="0"/>
              <w:jc w:val="center"/>
              <w:rPr>
                <w:rFonts w:hint="eastAsia" w:ascii="宋体" w:hAnsi="Times New Roman" w:eastAsia="宋体" w:cs="Times New Roman"/>
                <w:kern w:val="0"/>
                <w:sz w:val="18"/>
                <w:szCs w:val="20"/>
                <w:lang w:val="en-US" w:eastAsia="zh-CN" w:bidi="ar-SA"/>
              </w:rPr>
            </w:pPr>
            <w:r>
              <w:rPr>
                <w:rFonts w:hint="default" w:ascii="宋体" w:hAnsi="Times New Roman" w:eastAsia="宋体" w:cs="Times New Roman"/>
                <w:kern w:val="0"/>
                <w:sz w:val="18"/>
                <w:szCs w:val="20"/>
                <w:lang w:val="en-US" w:eastAsia="zh-CN" w:bidi="ar-SA"/>
              </w:rPr>
              <w:t>楼板范围：X=XXX-XXX，Y=XXX-XXX，Z=XXX</w:t>
            </w:r>
          </w:p>
        </w:tc>
      </w:tr>
      <w:tr w14:paraId="6179F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872" w:type="dxa"/>
            <w:vAlign w:val="center"/>
          </w:tcPr>
          <w:p w14:paraId="21A94362">
            <w:pPr>
              <w:pStyle w:val="179"/>
              <w:bidi w:val="0"/>
              <w:jc w:val="center"/>
              <w:rPr>
                <w:rFonts w:hint="eastAsia"/>
                <w:lang w:val="en-US" w:eastAsia="zh-CN"/>
              </w:rPr>
            </w:pPr>
            <w:r>
              <w:rPr>
                <w:rFonts w:hint="eastAsia"/>
                <w:lang w:val="en-US" w:eastAsia="zh-CN"/>
              </w:rPr>
              <w:t>装饰面层、隔断、地面铺装、墙面铺装、天花吊顶、室内设施</w:t>
            </w:r>
          </w:p>
        </w:tc>
        <w:tc>
          <w:tcPr>
            <w:tcW w:w="1757" w:type="dxa"/>
            <w:vAlign w:val="center"/>
          </w:tcPr>
          <w:p w14:paraId="66DE804D">
            <w:pPr>
              <w:pStyle w:val="179"/>
              <w:bidi w:val="0"/>
              <w:jc w:val="center"/>
              <w:rPr>
                <w:rFonts w:hint="eastAsia"/>
                <w:lang w:val="en-US" w:eastAsia="zh-CN"/>
              </w:rPr>
            </w:pPr>
            <w:r>
              <w:rPr>
                <w:rFonts w:hint="eastAsia"/>
                <w:lang w:val="en-US" w:eastAsia="zh-CN"/>
              </w:rPr>
              <w:t>平面定位、标高、与主体结构位置 关系、几何尺寸、范围等</w:t>
            </w:r>
          </w:p>
        </w:tc>
        <w:tc>
          <w:tcPr>
            <w:tcW w:w="2289" w:type="dxa"/>
            <w:vAlign w:val="center"/>
          </w:tcPr>
          <w:p w14:paraId="515C0C7F">
            <w:pPr>
              <w:pStyle w:val="179"/>
              <w:bidi w:val="0"/>
              <w:jc w:val="center"/>
              <w:rPr>
                <w:rFonts w:hint="eastAsia"/>
                <w:lang w:val="en-US" w:eastAsia="zh-CN"/>
              </w:rPr>
            </w:pPr>
            <w:r>
              <w:rPr>
                <w:rFonts w:hint="eastAsia"/>
                <w:lang w:val="en-US" w:eastAsia="zh-CN"/>
              </w:rPr>
              <w:t>材质、构造、功能、颜色、类型、安装样式等</w:t>
            </w:r>
          </w:p>
        </w:tc>
        <w:tc>
          <w:tcPr>
            <w:tcW w:w="1656" w:type="dxa"/>
            <w:vAlign w:val="center"/>
          </w:tcPr>
          <w:p w14:paraId="0ED5776F">
            <w:pPr>
              <w:pStyle w:val="179"/>
              <w:bidi w:val="0"/>
              <w:jc w:val="center"/>
              <w:rPr>
                <w:rFonts w:hint="eastAsia"/>
                <w:lang w:val="en-US" w:eastAsia="zh-CN"/>
              </w:rPr>
            </w:pPr>
            <w:r>
              <w:rPr>
                <w:rFonts w:hint="default"/>
                <w:lang w:val="en-US" w:eastAsia="zh-CN"/>
              </w:rPr>
              <w:t>AXX.F.01</w:t>
            </w:r>
          </w:p>
        </w:tc>
        <w:tc>
          <w:tcPr>
            <w:tcW w:w="1656" w:type="dxa"/>
            <w:vAlign w:val="center"/>
          </w:tcPr>
          <w:p w14:paraId="69C5EB71">
            <w:pPr>
              <w:pStyle w:val="179"/>
              <w:bidi w:val="0"/>
              <w:jc w:val="center"/>
              <w:rPr>
                <w:rFonts w:hint="eastAsia"/>
                <w:lang w:val="en-US" w:eastAsia="zh-CN"/>
              </w:rPr>
            </w:pPr>
            <w:r>
              <w:rPr>
                <w:rFonts w:hint="default"/>
                <w:lang w:val="en-US" w:eastAsia="zh-CN"/>
              </w:rPr>
              <w:t>装饰层中心点坐标：X=XXX，Y=XXX，Z=XXX</w:t>
            </w:r>
          </w:p>
        </w:tc>
      </w:tr>
    </w:tbl>
    <w:p w14:paraId="2F88D9D2">
      <w:pPr>
        <w:rPr>
          <w:rFonts w:hint="eastAsia"/>
        </w:rPr>
      </w:pPr>
      <w:r>
        <w:rPr>
          <w:rFonts w:hint="eastAsia"/>
        </w:rPr>
        <w:br w:type="page"/>
      </w:r>
    </w:p>
    <w:p w14:paraId="5E9EE6D2">
      <w:pPr>
        <w:pStyle w:val="77"/>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default"/>
          <w:lang w:val="en-US"/>
        </w:rPr>
      </w:pPr>
      <w:bookmarkStart w:id="76" w:name="_Toc16632"/>
      <w:bookmarkEnd w:id="76"/>
    </w:p>
    <w:p w14:paraId="35CAD655">
      <w:pPr>
        <w:pStyle w:val="77"/>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lang w:val="en-US" w:eastAsia="zh-CN"/>
        </w:rPr>
      </w:pPr>
      <w:bookmarkStart w:id="77" w:name="_Toc17014"/>
      <w:r>
        <w:rPr>
          <w:rFonts w:hint="eastAsia"/>
          <w:lang w:val="en-US" w:eastAsia="zh-CN"/>
        </w:rPr>
        <w:t>（资料性）</w:t>
      </w:r>
      <w:bookmarkEnd w:id="77"/>
    </w:p>
    <w:p w14:paraId="5CE7AEA6">
      <w:pPr>
        <w:pStyle w:val="77"/>
        <w:keepNext w:val="0"/>
        <w:keepLines w:val="0"/>
        <w:pageBreakBefore w:val="0"/>
        <w:widowControl/>
        <w:numPr>
          <w:ilvl w:val="0"/>
          <w:numId w:val="0"/>
        </w:numPr>
        <w:kinsoku/>
        <w:wordWrap/>
        <w:overflowPunct/>
        <w:topLinePunct w:val="0"/>
        <w:autoSpaceDE/>
        <w:autoSpaceDN/>
        <w:bidi w:val="0"/>
        <w:adjustRightInd/>
        <w:snapToGrid/>
        <w:spacing w:before="0" w:after="157" w:afterLines="50"/>
        <w:ind w:leftChars="0"/>
        <w:jc w:val="center"/>
        <w:textAlignment w:val="auto"/>
        <w:rPr>
          <w:rFonts w:hint="eastAsia"/>
          <w:lang w:val="en-US" w:eastAsia="zh-CN"/>
        </w:rPr>
      </w:pPr>
      <w:bookmarkStart w:id="78" w:name="_Toc124"/>
      <w:r>
        <w:rPr>
          <w:rFonts w:hint="eastAsia"/>
          <w:lang w:val="en-US" w:eastAsia="zh-CN"/>
        </w:rPr>
        <w:t>数据接口规范</w:t>
      </w:r>
      <w:bookmarkEnd w:id="78"/>
    </w:p>
    <w:p w14:paraId="7E6319A3">
      <w:pPr>
        <w:pStyle w:val="57"/>
        <w:rPr>
          <w:rFonts w:hint="default"/>
          <w:lang w:val="en-US" w:eastAsia="zh-CN"/>
        </w:rPr>
      </w:pPr>
    </w:p>
    <w:p w14:paraId="2DEAF233">
      <w:pPr>
        <w:pStyle w:val="78"/>
        <w:numPr>
          <w:ilvl w:val="0"/>
          <w:numId w:val="0"/>
        </w:numPr>
        <w:spacing w:before="120" w:after="120"/>
      </w:pPr>
      <w:r>
        <w:rPr>
          <w:rFonts w:hint="eastAsia"/>
        </w:rPr>
        <w:t>表</w:t>
      </w:r>
      <w:r>
        <w:rPr>
          <w:rFonts w:hint="eastAsia"/>
          <w:lang w:val="en-US" w:eastAsia="zh-CN"/>
        </w:rPr>
        <w:t>B</w:t>
      </w:r>
      <w:r>
        <w:t>.1</w:t>
      </w:r>
      <w:r>
        <w:rPr>
          <w:rFonts w:hint="eastAsia"/>
          <w:lang w:val="en-US" w:eastAsia="zh-CN"/>
        </w:rPr>
        <w:t xml:space="preserve"> 内部接口规范</w:t>
      </w:r>
    </w:p>
    <w:tbl>
      <w:tblPr>
        <w:tblStyle w:val="234"/>
        <w:tblW w:w="8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4"/>
        <w:gridCol w:w="1989"/>
        <w:gridCol w:w="2200"/>
        <w:gridCol w:w="1961"/>
      </w:tblGrid>
      <w:tr w14:paraId="508D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424" w:type="dxa"/>
            <w:vAlign w:val="center"/>
          </w:tcPr>
          <w:p w14:paraId="2DFAB571">
            <w:pPr>
              <w:pStyle w:val="179"/>
              <w:bidi w:val="0"/>
              <w:jc w:val="center"/>
              <w:rPr>
                <w:rFonts w:hint="eastAsia"/>
                <w:lang w:val="en-US" w:eastAsia="zh-CN"/>
              </w:rPr>
            </w:pPr>
            <w:r>
              <w:rPr>
                <w:rFonts w:hint="default"/>
                <w:lang w:val="en-US" w:eastAsia="zh-CN"/>
              </w:rPr>
              <w:t>接口类型</w:t>
            </w:r>
          </w:p>
        </w:tc>
        <w:tc>
          <w:tcPr>
            <w:tcW w:w="1989" w:type="dxa"/>
            <w:vAlign w:val="center"/>
          </w:tcPr>
          <w:p w14:paraId="330DD5E0">
            <w:pPr>
              <w:pStyle w:val="179"/>
              <w:bidi w:val="0"/>
              <w:jc w:val="center"/>
              <w:rPr>
                <w:rFonts w:hint="eastAsia"/>
                <w:lang w:val="en-US" w:eastAsia="zh-CN"/>
              </w:rPr>
            </w:pPr>
            <w:r>
              <w:rPr>
                <w:rFonts w:hint="default"/>
                <w:lang w:val="en-US" w:eastAsia="zh-CN"/>
              </w:rPr>
              <w:t>协议/标准</w:t>
            </w:r>
          </w:p>
        </w:tc>
        <w:tc>
          <w:tcPr>
            <w:tcW w:w="2200" w:type="dxa"/>
            <w:vAlign w:val="center"/>
          </w:tcPr>
          <w:p w14:paraId="2BA9934D">
            <w:pPr>
              <w:pStyle w:val="179"/>
              <w:bidi w:val="0"/>
              <w:jc w:val="center"/>
              <w:rPr>
                <w:rFonts w:hint="eastAsia"/>
                <w:lang w:val="en-US" w:eastAsia="zh-CN"/>
              </w:rPr>
            </w:pPr>
            <w:r>
              <w:rPr>
                <w:rFonts w:hint="default"/>
                <w:lang w:val="en-US" w:eastAsia="zh-CN"/>
              </w:rPr>
              <w:t>适用场景</w:t>
            </w:r>
          </w:p>
        </w:tc>
        <w:tc>
          <w:tcPr>
            <w:tcW w:w="1961" w:type="dxa"/>
            <w:vAlign w:val="center"/>
          </w:tcPr>
          <w:p w14:paraId="266DECB0">
            <w:pPr>
              <w:pStyle w:val="179"/>
              <w:bidi w:val="0"/>
              <w:jc w:val="center"/>
              <w:rPr>
                <w:rFonts w:hint="default"/>
                <w:lang w:val="en-US" w:eastAsia="zh-CN"/>
              </w:rPr>
            </w:pPr>
            <w:r>
              <w:rPr>
                <w:rFonts w:hint="default"/>
                <w:lang w:val="en-US" w:eastAsia="zh-CN"/>
              </w:rPr>
              <w:t>数据示例</w:t>
            </w:r>
          </w:p>
        </w:tc>
      </w:tr>
      <w:tr w14:paraId="4328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424" w:type="dxa"/>
            <w:vAlign w:val="center"/>
          </w:tcPr>
          <w:p w14:paraId="12616B74">
            <w:pPr>
              <w:pStyle w:val="179"/>
              <w:bidi w:val="0"/>
              <w:jc w:val="center"/>
              <w:rPr>
                <w:rFonts w:hint="eastAsia"/>
                <w:lang w:val="en-US" w:eastAsia="zh-CN"/>
              </w:rPr>
            </w:pPr>
            <w:r>
              <w:rPr>
                <w:rFonts w:hint="default"/>
                <w:lang w:val="en-US" w:eastAsia="zh-CN"/>
              </w:rPr>
              <w:t>BIM模型交互</w:t>
            </w:r>
          </w:p>
        </w:tc>
        <w:tc>
          <w:tcPr>
            <w:tcW w:w="1989" w:type="dxa"/>
            <w:vAlign w:val="center"/>
          </w:tcPr>
          <w:p w14:paraId="101FE73E">
            <w:pPr>
              <w:pStyle w:val="179"/>
              <w:bidi w:val="0"/>
              <w:jc w:val="center"/>
              <w:rPr>
                <w:rFonts w:hint="eastAsia"/>
                <w:lang w:val="en-US" w:eastAsia="zh-CN"/>
              </w:rPr>
            </w:pPr>
            <w:r>
              <w:rPr>
                <w:rFonts w:hint="default"/>
                <w:lang w:val="en-US" w:eastAsia="zh-CN"/>
              </w:rPr>
              <w:t>IFC 4.0</w:t>
            </w:r>
          </w:p>
        </w:tc>
        <w:tc>
          <w:tcPr>
            <w:tcW w:w="2200" w:type="dxa"/>
            <w:vAlign w:val="center"/>
          </w:tcPr>
          <w:p w14:paraId="2B2A4185">
            <w:pPr>
              <w:pStyle w:val="179"/>
              <w:bidi w:val="0"/>
              <w:jc w:val="center"/>
              <w:rPr>
                <w:rFonts w:hint="default"/>
                <w:lang w:val="en-US" w:eastAsia="zh-CN"/>
              </w:rPr>
            </w:pPr>
            <w:r>
              <w:rPr>
                <w:rFonts w:hint="default"/>
                <w:lang w:val="en-US" w:eastAsia="zh-CN"/>
              </w:rPr>
              <w:t>设计-施工模型传递</w:t>
            </w:r>
          </w:p>
        </w:tc>
        <w:tc>
          <w:tcPr>
            <w:tcW w:w="1961" w:type="dxa"/>
            <w:vAlign w:val="center"/>
          </w:tcPr>
          <w:p w14:paraId="43799B58">
            <w:pPr>
              <w:pStyle w:val="179"/>
              <w:bidi w:val="0"/>
              <w:jc w:val="center"/>
              <w:rPr>
                <w:rFonts w:hint="eastAsia"/>
                <w:lang w:val="en-US" w:eastAsia="zh-CN"/>
              </w:rPr>
            </w:pPr>
            <w:r>
              <w:rPr>
                <w:rFonts w:hint="default"/>
                <w:lang w:val="en-US" w:eastAsia="zh-CN"/>
              </w:rPr>
              <w:t>结构模型（.ifc）、设备模型（.ifc）</w:t>
            </w:r>
          </w:p>
        </w:tc>
      </w:tr>
      <w:tr w14:paraId="7745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424" w:type="dxa"/>
            <w:vAlign w:val="center"/>
          </w:tcPr>
          <w:p w14:paraId="59A15D80">
            <w:pPr>
              <w:pStyle w:val="179"/>
              <w:bidi w:val="0"/>
              <w:jc w:val="center"/>
              <w:rPr>
                <w:rFonts w:hint="eastAsia"/>
                <w:lang w:val="en-US" w:eastAsia="zh-CN"/>
              </w:rPr>
            </w:pPr>
            <w:r>
              <w:rPr>
                <w:rFonts w:hint="default"/>
                <w:lang w:val="en-US" w:eastAsia="zh-CN"/>
              </w:rPr>
              <w:t>设备通信</w:t>
            </w:r>
          </w:p>
        </w:tc>
        <w:tc>
          <w:tcPr>
            <w:tcW w:w="1989" w:type="dxa"/>
            <w:vAlign w:val="center"/>
          </w:tcPr>
          <w:p w14:paraId="0D830BA0">
            <w:pPr>
              <w:pStyle w:val="179"/>
              <w:bidi w:val="0"/>
              <w:jc w:val="center"/>
              <w:rPr>
                <w:rFonts w:hint="eastAsia"/>
                <w:lang w:val="en-US" w:eastAsia="zh-CN"/>
              </w:rPr>
            </w:pPr>
            <w:r>
              <w:rPr>
                <w:rFonts w:hint="default"/>
                <w:lang w:val="en-US" w:eastAsia="zh-CN"/>
              </w:rPr>
              <w:t>BACnet MSTP</w:t>
            </w:r>
          </w:p>
        </w:tc>
        <w:tc>
          <w:tcPr>
            <w:tcW w:w="2200" w:type="dxa"/>
            <w:vAlign w:val="center"/>
          </w:tcPr>
          <w:p w14:paraId="5183D4EC">
            <w:pPr>
              <w:pStyle w:val="179"/>
              <w:bidi w:val="0"/>
              <w:jc w:val="center"/>
              <w:rPr>
                <w:rFonts w:hint="eastAsia"/>
                <w:lang w:val="en-US" w:eastAsia="zh-CN"/>
              </w:rPr>
            </w:pPr>
            <w:r>
              <w:rPr>
                <w:rFonts w:hint="default"/>
                <w:lang w:val="en-US" w:eastAsia="zh-CN"/>
              </w:rPr>
              <w:t>楼宇自控系统对接</w:t>
            </w:r>
          </w:p>
        </w:tc>
        <w:tc>
          <w:tcPr>
            <w:tcW w:w="1961" w:type="dxa"/>
            <w:vAlign w:val="center"/>
          </w:tcPr>
          <w:p w14:paraId="7F96E052">
            <w:pPr>
              <w:pStyle w:val="179"/>
              <w:bidi w:val="0"/>
              <w:jc w:val="center"/>
              <w:rPr>
                <w:rFonts w:hint="eastAsia"/>
                <w:lang w:val="en-US" w:eastAsia="zh-CN"/>
              </w:rPr>
            </w:pPr>
            <w:r>
              <w:rPr>
                <w:rFonts w:hint="default"/>
                <w:lang w:val="en-US" w:eastAsia="zh-CN"/>
              </w:rPr>
              <w:t>空调机组运行状态（温度、风速）</w:t>
            </w:r>
          </w:p>
        </w:tc>
      </w:tr>
      <w:tr w14:paraId="0954F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2424" w:type="dxa"/>
            <w:vAlign w:val="center"/>
          </w:tcPr>
          <w:p w14:paraId="69A40113">
            <w:pPr>
              <w:pStyle w:val="179"/>
              <w:bidi w:val="0"/>
              <w:jc w:val="center"/>
              <w:rPr>
                <w:rFonts w:hint="eastAsia"/>
                <w:lang w:val="en-US" w:eastAsia="zh-CN"/>
              </w:rPr>
            </w:pPr>
            <w:r>
              <w:rPr>
                <w:rFonts w:hint="default"/>
                <w:lang w:val="en-US" w:eastAsia="zh-CN"/>
              </w:rPr>
              <w:t>轻量化模型</w:t>
            </w:r>
          </w:p>
        </w:tc>
        <w:tc>
          <w:tcPr>
            <w:tcW w:w="1989" w:type="dxa"/>
            <w:vAlign w:val="center"/>
          </w:tcPr>
          <w:p w14:paraId="797BC9FE">
            <w:pPr>
              <w:pStyle w:val="179"/>
              <w:bidi w:val="0"/>
              <w:jc w:val="center"/>
              <w:rPr>
                <w:rFonts w:hint="eastAsia"/>
                <w:lang w:val="en-US" w:eastAsia="zh-CN"/>
              </w:rPr>
            </w:pPr>
            <w:r>
              <w:rPr>
                <w:rFonts w:hint="default"/>
                <w:lang w:val="en-US" w:eastAsia="zh-CN"/>
              </w:rPr>
              <w:t>COBie</w:t>
            </w:r>
          </w:p>
        </w:tc>
        <w:tc>
          <w:tcPr>
            <w:tcW w:w="2200" w:type="dxa"/>
            <w:vAlign w:val="center"/>
          </w:tcPr>
          <w:p w14:paraId="31746ADE">
            <w:pPr>
              <w:pStyle w:val="179"/>
              <w:bidi w:val="0"/>
              <w:jc w:val="center"/>
              <w:rPr>
                <w:rFonts w:hint="eastAsia"/>
                <w:lang w:val="en-US" w:eastAsia="zh-CN"/>
              </w:rPr>
            </w:pPr>
            <w:r>
              <w:rPr>
                <w:rFonts w:hint="default"/>
                <w:lang w:val="en-US" w:eastAsia="zh-CN"/>
              </w:rPr>
              <w:t>施工深化模型交付</w:t>
            </w:r>
          </w:p>
        </w:tc>
        <w:tc>
          <w:tcPr>
            <w:tcW w:w="1961" w:type="dxa"/>
            <w:vAlign w:val="center"/>
          </w:tcPr>
          <w:p w14:paraId="637B1790">
            <w:pPr>
              <w:pStyle w:val="179"/>
              <w:bidi w:val="0"/>
              <w:jc w:val="center"/>
              <w:rPr>
                <w:rFonts w:hint="eastAsia"/>
                <w:lang w:val="en-US" w:eastAsia="zh-CN"/>
              </w:rPr>
            </w:pPr>
            <w:r>
              <w:rPr>
                <w:rFonts w:hint="default"/>
                <w:lang w:val="en-US" w:eastAsia="zh-CN"/>
              </w:rPr>
              <w:t>房间功能标签（COBie Excel）</w:t>
            </w:r>
          </w:p>
        </w:tc>
      </w:tr>
    </w:tbl>
    <w:p w14:paraId="5163B4CC">
      <w:pPr>
        <w:pStyle w:val="57"/>
        <w:rPr>
          <w:rFonts w:hint="eastAsia"/>
        </w:rPr>
      </w:pPr>
    </w:p>
    <w:bookmarkEnd w:id="25"/>
    <w:p w14:paraId="7F1BC8D8">
      <w:pPr>
        <w:pStyle w:val="78"/>
        <w:numPr>
          <w:ilvl w:val="0"/>
          <w:numId w:val="0"/>
        </w:numPr>
        <w:spacing w:before="120" w:after="120"/>
      </w:pPr>
      <w:r>
        <w:rPr>
          <w:rFonts w:hint="eastAsia"/>
        </w:rPr>
        <w:t>表</w:t>
      </w:r>
      <w:r>
        <w:rPr>
          <w:rFonts w:hint="eastAsia"/>
          <w:lang w:val="en-US" w:eastAsia="zh-CN"/>
        </w:rPr>
        <w:t>B</w:t>
      </w:r>
      <w:r>
        <w:t>.</w:t>
      </w:r>
      <w:r>
        <w:rPr>
          <w:rFonts w:hint="eastAsia"/>
          <w:lang w:val="en-US" w:eastAsia="zh-CN"/>
        </w:rPr>
        <w:t>2 内部接口规范</w:t>
      </w:r>
    </w:p>
    <w:tbl>
      <w:tblPr>
        <w:tblStyle w:val="234"/>
        <w:tblW w:w="8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5"/>
        <w:gridCol w:w="2078"/>
        <w:gridCol w:w="2122"/>
        <w:gridCol w:w="1939"/>
      </w:tblGrid>
      <w:tr w14:paraId="638DA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435" w:type="dxa"/>
            <w:vAlign w:val="center"/>
          </w:tcPr>
          <w:p w14:paraId="66778604">
            <w:pPr>
              <w:pStyle w:val="179"/>
              <w:bidi w:val="0"/>
              <w:jc w:val="center"/>
              <w:rPr>
                <w:rFonts w:hint="eastAsia"/>
                <w:lang w:val="en-US" w:eastAsia="zh-CN"/>
              </w:rPr>
            </w:pPr>
            <w:r>
              <w:rPr>
                <w:rFonts w:hint="default"/>
                <w:lang w:val="en-US" w:eastAsia="zh-CN"/>
              </w:rPr>
              <w:t>接口类型</w:t>
            </w:r>
          </w:p>
        </w:tc>
        <w:tc>
          <w:tcPr>
            <w:tcW w:w="2078" w:type="dxa"/>
            <w:vAlign w:val="center"/>
          </w:tcPr>
          <w:p w14:paraId="36342044">
            <w:pPr>
              <w:pStyle w:val="179"/>
              <w:bidi w:val="0"/>
              <w:jc w:val="center"/>
              <w:rPr>
                <w:rFonts w:hint="eastAsia"/>
                <w:lang w:val="en-US" w:eastAsia="zh-CN"/>
              </w:rPr>
            </w:pPr>
            <w:r>
              <w:rPr>
                <w:rFonts w:hint="default"/>
                <w:lang w:val="en-US" w:eastAsia="zh-CN"/>
              </w:rPr>
              <w:t>协议/标准</w:t>
            </w:r>
          </w:p>
        </w:tc>
        <w:tc>
          <w:tcPr>
            <w:tcW w:w="2122" w:type="dxa"/>
            <w:vAlign w:val="center"/>
          </w:tcPr>
          <w:p w14:paraId="045D0FFE">
            <w:pPr>
              <w:pStyle w:val="179"/>
              <w:bidi w:val="0"/>
              <w:jc w:val="center"/>
              <w:rPr>
                <w:rFonts w:hint="eastAsia"/>
                <w:lang w:val="en-US" w:eastAsia="zh-CN"/>
              </w:rPr>
            </w:pPr>
            <w:r>
              <w:rPr>
                <w:rFonts w:hint="default"/>
                <w:lang w:val="en-US" w:eastAsia="zh-CN"/>
              </w:rPr>
              <w:t>适用场景</w:t>
            </w:r>
          </w:p>
        </w:tc>
        <w:tc>
          <w:tcPr>
            <w:tcW w:w="1939" w:type="dxa"/>
            <w:vAlign w:val="center"/>
          </w:tcPr>
          <w:p w14:paraId="25942476">
            <w:pPr>
              <w:pStyle w:val="179"/>
              <w:bidi w:val="0"/>
              <w:jc w:val="center"/>
              <w:rPr>
                <w:rFonts w:hint="default"/>
                <w:lang w:val="en-US" w:eastAsia="zh-CN"/>
              </w:rPr>
            </w:pPr>
            <w:r>
              <w:rPr>
                <w:rFonts w:hint="default"/>
                <w:lang w:val="en-US" w:eastAsia="zh-CN"/>
              </w:rPr>
              <w:t>数据示例</w:t>
            </w:r>
          </w:p>
        </w:tc>
      </w:tr>
      <w:tr w14:paraId="4E052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435" w:type="dxa"/>
            <w:vAlign w:val="center"/>
          </w:tcPr>
          <w:p w14:paraId="33B902AA">
            <w:pPr>
              <w:pStyle w:val="179"/>
              <w:bidi w:val="0"/>
              <w:jc w:val="center"/>
              <w:rPr>
                <w:rFonts w:hint="eastAsia"/>
                <w:lang w:val="en-US" w:eastAsia="zh-CN"/>
              </w:rPr>
            </w:pPr>
            <w:r>
              <w:rPr>
                <w:rFonts w:hint="default"/>
                <w:lang w:val="en-US" w:eastAsia="zh-CN"/>
              </w:rPr>
              <w:t>政府监管接口</w:t>
            </w:r>
          </w:p>
        </w:tc>
        <w:tc>
          <w:tcPr>
            <w:tcW w:w="2078" w:type="dxa"/>
            <w:vAlign w:val="center"/>
          </w:tcPr>
          <w:p w14:paraId="6BFB7545">
            <w:pPr>
              <w:pStyle w:val="179"/>
              <w:bidi w:val="0"/>
              <w:jc w:val="center"/>
              <w:rPr>
                <w:rFonts w:hint="eastAsia"/>
                <w:lang w:val="en-US" w:eastAsia="zh-CN"/>
              </w:rPr>
            </w:pPr>
            <w:r>
              <w:rPr>
                <w:rFonts w:hint="default"/>
                <w:lang w:val="en-US" w:eastAsia="zh-CN"/>
              </w:rPr>
              <w:t>住建部</w:t>
            </w:r>
            <w:r>
              <w:rPr>
                <w:rFonts w:hint="eastAsia"/>
                <w:lang w:val="en-US" w:eastAsia="zh-CN"/>
              </w:rPr>
              <w:t>“</w:t>
            </w:r>
            <w:r>
              <w:rPr>
                <w:rFonts w:hint="default"/>
                <w:lang w:val="en-US" w:eastAsia="zh-CN"/>
              </w:rPr>
              <w:t>建筑单体赋码</w:t>
            </w:r>
            <w:r>
              <w:rPr>
                <w:rFonts w:hint="eastAsia"/>
                <w:lang w:val="en-US" w:eastAsia="zh-CN"/>
              </w:rPr>
              <w:t>”</w:t>
            </w:r>
            <w:r>
              <w:rPr>
                <w:rFonts w:hint="default"/>
                <w:lang w:val="en-US" w:eastAsia="zh-CN"/>
              </w:rPr>
              <w:t>API</w:t>
            </w:r>
          </w:p>
        </w:tc>
        <w:tc>
          <w:tcPr>
            <w:tcW w:w="2122" w:type="dxa"/>
            <w:vAlign w:val="center"/>
          </w:tcPr>
          <w:p w14:paraId="53BA2701">
            <w:pPr>
              <w:pStyle w:val="179"/>
              <w:bidi w:val="0"/>
              <w:jc w:val="center"/>
              <w:rPr>
                <w:rFonts w:hint="default"/>
                <w:lang w:val="en-US" w:eastAsia="zh-CN"/>
              </w:rPr>
            </w:pPr>
            <w:r>
              <w:rPr>
                <w:rFonts w:hint="default"/>
                <w:lang w:val="en-US" w:eastAsia="zh-CN"/>
              </w:rPr>
              <w:t>项目备案与验收</w:t>
            </w:r>
          </w:p>
        </w:tc>
        <w:tc>
          <w:tcPr>
            <w:tcW w:w="1939" w:type="dxa"/>
            <w:vAlign w:val="center"/>
          </w:tcPr>
          <w:p w14:paraId="5F218FC5">
            <w:pPr>
              <w:pStyle w:val="179"/>
              <w:bidi w:val="0"/>
              <w:jc w:val="center"/>
              <w:rPr>
                <w:rFonts w:hint="eastAsia"/>
                <w:lang w:val="en-US" w:eastAsia="zh-CN"/>
              </w:rPr>
            </w:pPr>
            <w:r>
              <w:rPr>
                <w:rFonts w:hint="default"/>
                <w:lang w:val="en-US" w:eastAsia="zh-CN"/>
              </w:rPr>
              <w:t>单体编码：330XXX-202X-XXX6</w:t>
            </w:r>
          </w:p>
        </w:tc>
      </w:tr>
      <w:tr w14:paraId="68C8A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435" w:type="dxa"/>
            <w:vAlign w:val="center"/>
          </w:tcPr>
          <w:p w14:paraId="7B851905">
            <w:pPr>
              <w:pStyle w:val="179"/>
              <w:bidi w:val="0"/>
              <w:jc w:val="center"/>
              <w:rPr>
                <w:rFonts w:hint="eastAsia"/>
                <w:lang w:val="en-US" w:eastAsia="zh-CN"/>
              </w:rPr>
            </w:pPr>
            <w:r>
              <w:rPr>
                <w:rFonts w:hint="default"/>
                <w:lang w:val="en-US" w:eastAsia="zh-CN"/>
              </w:rPr>
              <w:t>企业ERP对接</w:t>
            </w:r>
          </w:p>
        </w:tc>
        <w:tc>
          <w:tcPr>
            <w:tcW w:w="2078" w:type="dxa"/>
            <w:vAlign w:val="center"/>
          </w:tcPr>
          <w:p w14:paraId="1F505DBD">
            <w:pPr>
              <w:pStyle w:val="179"/>
              <w:bidi w:val="0"/>
              <w:jc w:val="center"/>
              <w:rPr>
                <w:rFonts w:hint="eastAsia"/>
                <w:lang w:val="en-US" w:eastAsia="zh-CN"/>
              </w:rPr>
            </w:pPr>
            <w:r>
              <w:rPr>
                <w:rFonts w:hint="default"/>
                <w:lang w:val="en-US" w:eastAsia="zh-CN"/>
              </w:rPr>
              <w:t>RESTful API</w:t>
            </w:r>
          </w:p>
        </w:tc>
        <w:tc>
          <w:tcPr>
            <w:tcW w:w="2122" w:type="dxa"/>
            <w:vAlign w:val="center"/>
          </w:tcPr>
          <w:p w14:paraId="03BC2C1B">
            <w:pPr>
              <w:pStyle w:val="179"/>
              <w:bidi w:val="0"/>
              <w:jc w:val="center"/>
              <w:rPr>
                <w:rFonts w:hint="eastAsia"/>
                <w:lang w:val="en-US" w:eastAsia="zh-CN"/>
              </w:rPr>
            </w:pPr>
            <w:r>
              <w:rPr>
                <w:rFonts w:hint="default"/>
                <w:lang w:val="en-US" w:eastAsia="zh-CN"/>
              </w:rPr>
              <w:t>物资采购与成本同步</w:t>
            </w:r>
          </w:p>
        </w:tc>
        <w:tc>
          <w:tcPr>
            <w:tcW w:w="1939" w:type="dxa"/>
            <w:vAlign w:val="center"/>
          </w:tcPr>
          <w:p w14:paraId="242CC2FA">
            <w:pPr>
              <w:pStyle w:val="179"/>
              <w:bidi w:val="0"/>
              <w:jc w:val="center"/>
              <w:rPr>
                <w:rFonts w:hint="eastAsia"/>
                <w:lang w:val="en-US" w:eastAsia="zh-CN"/>
              </w:rPr>
            </w:pPr>
            <w:r>
              <w:rPr>
                <w:rFonts w:hint="default"/>
                <w:lang w:val="en-US" w:eastAsia="zh-CN"/>
              </w:rPr>
              <w:t>混凝土采购订单（JSON格式）</w:t>
            </w:r>
          </w:p>
        </w:tc>
      </w:tr>
    </w:tbl>
    <w:p w14:paraId="0FFA8B77">
      <w:pPr>
        <w:rPr>
          <w:rFonts w:hint="default"/>
          <w:lang w:val="en-US" w:eastAsia="zh-CN"/>
        </w:rPr>
      </w:pPr>
      <w:r>
        <w:rPr>
          <w:rFonts w:hint="default"/>
          <w:lang w:val="en-US" w:eastAsia="zh-CN"/>
        </w:rPr>
        <w:br w:type="page"/>
      </w:r>
    </w:p>
    <w:p w14:paraId="2076CAE4">
      <w:pPr>
        <w:pStyle w:val="77"/>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default"/>
          <w:lang w:val="en-US"/>
        </w:rPr>
      </w:pPr>
      <w:bookmarkStart w:id="79" w:name="_Toc17756"/>
      <w:bookmarkEnd w:id="79"/>
    </w:p>
    <w:p w14:paraId="53603C9D">
      <w:pPr>
        <w:pStyle w:val="77"/>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lang w:val="en-US" w:eastAsia="zh-CN"/>
        </w:rPr>
      </w:pPr>
      <w:bookmarkStart w:id="80" w:name="_Toc26258"/>
      <w:r>
        <w:rPr>
          <w:rFonts w:hint="eastAsia"/>
          <w:lang w:val="en-US" w:eastAsia="zh-CN"/>
        </w:rPr>
        <w:t>（资料性）</w:t>
      </w:r>
      <w:bookmarkEnd w:id="80"/>
    </w:p>
    <w:p w14:paraId="1A0EEC47">
      <w:pPr>
        <w:pStyle w:val="77"/>
        <w:keepNext w:val="0"/>
        <w:keepLines w:val="0"/>
        <w:pageBreakBefore w:val="0"/>
        <w:widowControl/>
        <w:numPr>
          <w:ilvl w:val="0"/>
          <w:numId w:val="0"/>
        </w:numPr>
        <w:kinsoku/>
        <w:wordWrap/>
        <w:overflowPunct/>
        <w:topLinePunct w:val="0"/>
        <w:autoSpaceDE/>
        <w:autoSpaceDN/>
        <w:bidi w:val="0"/>
        <w:adjustRightInd/>
        <w:snapToGrid/>
        <w:spacing w:before="0" w:after="157" w:afterLines="50"/>
        <w:ind w:leftChars="0"/>
        <w:jc w:val="center"/>
        <w:textAlignment w:val="auto"/>
        <w:rPr>
          <w:rFonts w:hint="eastAsia"/>
          <w:lang w:val="en-US" w:eastAsia="zh-CN"/>
        </w:rPr>
      </w:pPr>
      <w:bookmarkStart w:id="81" w:name="_Toc11616"/>
      <w:r>
        <w:rPr>
          <w:rFonts w:hint="eastAsia"/>
          <w:lang w:val="en-US" w:eastAsia="zh-CN"/>
        </w:rPr>
        <w:t>角色权限管理</w:t>
      </w:r>
      <w:bookmarkEnd w:id="81"/>
    </w:p>
    <w:p w14:paraId="52C76652">
      <w:pPr>
        <w:pStyle w:val="57"/>
        <w:rPr>
          <w:rFonts w:hint="default"/>
          <w:lang w:val="en-US" w:eastAsia="zh-CN"/>
        </w:rPr>
      </w:pPr>
    </w:p>
    <w:p w14:paraId="1E87EB7F">
      <w:pPr>
        <w:pStyle w:val="78"/>
        <w:numPr>
          <w:ilvl w:val="0"/>
          <w:numId w:val="0"/>
        </w:numPr>
        <w:spacing w:before="120" w:after="120"/>
        <w:rPr>
          <w:rFonts w:hint="eastAsia"/>
          <w:lang w:val="en-US" w:eastAsia="zh-CN"/>
        </w:rPr>
      </w:pPr>
      <w:r>
        <w:rPr>
          <w:rFonts w:hint="eastAsia"/>
        </w:rPr>
        <w:t>表</w:t>
      </w:r>
      <w:r>
        <w:rPr>
          <w:rFonts w:hint="eastAsia"/>
          <w:lang w:val="en-US" w:eastAsia="zh-CN"/>
        </w:rPr>
        <w:t>C</w:t>
      </w:r>
      <w:r>
        <w:t>.1</w:t>
      </w:r>
      <w:r>
        <w:rPr>
          <w:rFonts w:hint="eastAsia"/>
          <w:lang w:val="en-US" w:eastAsia="zh-CN"/>
        </w:rPr>
        <w:t xml:space="preserve"> 基于RBAC的访问控制</w:t>
      </w:r>
    </w:p>
    <w:tbl>
      <w:tblPr>
        <w:tblStyle w:val="234"/>
        <w:tblW w:w="8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3"/>
        <w:gridCol w:w="2416"/>
        <w:gridCol w:w="1839"/>
        <w:gridCol w:w="2106"/>
      </w:tblGrid>
      <w:tr w14:paraId="02D0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213" w:type="dxa"/>
            <w:vAlign w:val="center"/>
          </w:tcPr>
          <w:p w14:paraId="35403168">
            <w:pPr>
              <w:pStyle w:val="179"/>
              <w:bidi w:val="0"/>
              <w:jc w:val="center"/>
              <w:rPr>
                <w:rFonts w:hint="eastAsia"/>
                <w:lang w:val="en-US" w:eastAsia="zh-CN"/>
              </w:rPr>
            </w:pPr>
            <w:r>
              <w:rPr>
                <w:rFonts w:hint="default"/>
                <w:lang w:val="en-US" w:eastAsia="zh-CN"/>
              </w:rPr>
              <w:t>角色</w:t>
            </w:r>
          </w:p>
        </w:tc>
        <w:tc>
          <w:tcPr>
            <w:tcW w:w="2416" w:type="dxa"/>
            <w:vAlign w:val="center"/>
          </w:tcPr>
          <w:p w14:paraId="12B04B4D">
            <w:pPr>
              <w:pStyle w:val="179"/>
              <w:bidi w:val="0"/>
              <w:jc w:val="center"/>
              <w:rPr>
                <w:rFonts w:hint="eastAsia"/>
                <w:lang w:val="en-US" w:eastAsia="zh-CN"/>
              </w:rPr>
            </w:pPr>
            <w:r>
              <w:rPr>
                <w:rFonts w:hint="default"/>
                <w:lang w:val="en-US" w:eastAsia="zh-CN"/>
              </w:rPr>
              <w:t>可操作数据</w:t>
            </w:r>
          </w:p>
        </w:tc>
        <w:tc>
          <w:tcPr>
            <w:tcW w:w="1839" w:type="dxa"/>
            <w:vAlign w:val="center"/>
          </w:tcPr>
          <w:p w14:paraId="7ACF8E34">
            <w:pPr>
              <w:pStyle w:val="179"/>
              <w:bidi w:val="0"/>
              <w:jc w:val="center"/>
              <w:rPr>
                <w:rFonts w:hint="eastAsia"/>
                <w:lang w:val="en-US" w:eastAsia="zh-CN"/>
              </w:rPr>
            </w:pPr>
            <w:r>
              <w:rPr>
                <w:rFonts w:hint="default"/>
                <w:lang w:val="en-US" w:eastAsia="zh-CN"/>
              </w:rPr>
              <w:t>权限范围</w:t>
            </w:r>
          </w:p>
        </w:tc>
        <w:tc>
          <w:tcPr>
            <w:tcW w:w="2106" w:type="dxa"/>
            <w:vAlign w:val="center"/>
          </w:tcPr>
          <w:p w14:paraId="36CF05B6">
            <w:pPr>
              <w:pStyle w:val="179"/>
              <w:bidi w:val="0"/>
              <w:jc w:val="center"/>
              <w:rPr>
                <w:rFonts w:hint="default"/>
                <w:lang w:val="en-US" w:eastAsia="zh-CN"/>
              </w:rPr>
            </w:pPr>
            <w:r>
              <w:rPr>
                <w:rFonts w:hint="default"/>
                <w:lang w:val="en-US" w:eastAsia="zh-CN"/>
              </w:rPr>
              <w:t>操作限制</w:t>
            </w:r>
          </w:p>
        </w:tc>
      </w:tr>
      <w:tr w14:paraId="1EC8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213" w:type="dxa"/>
            <w:vAlign w:val="center"/>
          </w:tcPr>
          <w:p w14:paraId="721F9BDF">
            <w:pPr>
              <w:pStyle w:val="179"/>
              <w:bidi w:val="0"/>
              <w:jc w:val="center"/>
              <w:rPr>
                <w:rFonts w:hint="eastAsia"/>
                <w:lang w:val="en-US" w:eastAsia="zh-CN"/>
              </w:rPr>
            </w:pPr>
            <w:r>
              <w:rPr>
                <w:rFonts w:hint="default"/>
                <w:lang w:val="en-US" w:eastAsia="zh-CN"/>
              </w:rPr>
              <w:t>建设单位</w:t>
            </w:r>
          </w:p>
        </w:tc>
        <w:tc>
          <w:tcPr>
            <w:tcW w:w="2416" w:type="dxa"/>
            <w:vAlign w:val="center"/>
          </w:tcPr>
          <w:p w14:paraId="321D5530">
            <w:pPr>
              <w:pStyle w:val="179"/>
              <w:bidi w:val="0"/>
              <w:jc w:val="center"/>
              <w:rPr>
                <w:rFonts w:hint="eastAsia"/>
                <w:lang w:val="en-US" w:eastAsia="zh-CN"/>
              </w:rPr>
            </w:pPr>
            <w:r>
              <w:rPr>
                <w:rFonts w:hint="default"/>
                <w:lang w:val="en-US" w:eastAsia="zh-CN"/>
              </w:rPr>
              <w:t>投资数据、进度数据</w:t>
            </w:r>
          </w:p>
        </w:tc>
        <w:tc>
          <w:tcPr>
            <w:tcW w:w="1839" w:type="dxa"/>
            <w:vAlign w:val="center"/>
          </w:tcPr>
          <w:p w14:paraId="5231CC4C">
            <w:pPr>
              <w:pStyle w:val="179"/>
              <w:bidi w:val="0"/>
              <w:jc w:val="center"/>
              <w:rPr>
                <w:rFonts w:hint="default"/>
                <w:lang w:val="en-US" w:eastAsia="zh-CN"/>
              </w:rPr>
            </w:pPr>
            <w:r>
              <w:rPr>
                <w:rFonts w:hint="default"/>
                <w:lang w:val="en-US" w:eastAsia="zh-CN"/>
              </w:rPr>
              <w:t>全局查看/修改</w:t>
            </w:r>
          </w:p>
        </w:tc>
        <w:tc>
          <w:tcPr>
            <w:tcW w:w="2106" w:type="dxa"/>
            <w:vAlign w:val="center"/>
          </w:tcPr>
          <w:p w14:paraId="787D8565">
            <w:pPr>
              <w:pStyle w:val="179"/>
              <w:bidi w:val="0"/>
              <w:jc w:val="center"/>
              <w:rPr>
                <w:rFonts w:hint="eastAsia"/>
                <w:lang w:val="en-US" w:eastAsia="zh-CN"/>
              </w:rPr>
            </w:pPr>
            <w:r>
              <w:rPr>
                <w:rFonts w:hint="default"/>
                <w:lang w:val="en-US" w:eastAsia="zh-CN"/>
              </w:rPr>
              <w:t>不可修改设计模型参数</w:t>
            </w:r>
          </w:p>
        </w:tc>
      </w:tr>
      <w:tr w14:paraId="435D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213" w:type="dxa"/>
            <w:vAlign w:val="center"/>
          </w:tcPr>
          <w:p w14:paraId="1B45EC16">
            <w:pPr>
              <w:pStyle w:val="179"/>
              <w:bidi w:val="0"/>
              <w:jc w:val="center"/>
              <w:rPr>
                <w:rFonts w:hint="eastAsia"/>
                <w:lang w:val="en-US" w:eastAsia="zh-CN"/>
              </w:rPr>
            </w:pPr>
            <w:r>
              <w:rPr>
                <w:rFonts w:hint="default"/>
                <w:lang w:val="en-US" w:eastAsia="zh-CN"/>
              </w:rPr>
              <w:t>设计单位</w:t>
            </w:r>
          </w:p>
        </w:tc>
        <w:tc>
          <w:tcPr>
            <w:tcW w:w="2416" w:type="dxa"/>
            <w:vAlign w:val="center"/>
          </w:tcPr>
          <w:p w14:paraId="423EF5D1">
            <w:pPr>
              <w:pStyle w:val="179"/>
              <w:bidi w:val="0"/>
              <w:jc w:val="center"/>
              <w:rPr>
                <w:rFonts w:hint="eastAsia"/>
                <w:lang w:val="en-US" w:eastAsia="zh-CN"/>
              </w:rPr>
            </w:pPr>
            <w:r>
              <w:rPr>
                <w:rFonts w:hint="default"/>
                <w:lang w:val="en-US" w:eastAsia="zh-CN"/>
              </w:rPr>
              <w:t>BIM模型参数、图纸</w:t>
            </w:r>
          </w:p>
        </w:tc>
        <w:tc>
          <w:tcPr>
            <w:tcW w:w="1839" w:type="dxa"/>
            <w:vAlign w:val="center"/>
          </w:tcPr>
          <w:p w14:paraId="0AFD3C72">
            <w:pPr>
              <w:pStyle w:val="179"/>
              <w:bidi w:val="0"/>
              <w:jc w:val="center"/>
              <w:rPr>
                <w:rFonts w:hint="eastAsia"/>
                <w:lang w:val="en-US" w:eastAsia="zh-CN"/>
              </w:rPr>
            </w:pPr>
            <w:r>
              <w:rPr>
                <w:rFonts w:hint="default"/>
                <w:lang w:val="en-US" w:eastAsia="zh-CN"/>
              </w:rPr>
              <w:t>模型编辑/修改</w:t>
            </w:r>
          </w:p>
        </w:tc>
        <w:tc>
          <w:tcPr>
            <w:tcW w:w="2106" w:type="dxa"/>
            <w:vAlign w:val="center"/>
          </w:tcPr>
          <w:p w14:paraId="51AB74E4">
            <w:pPr>
              <w:pStyle w:val="179"/>
              <w:bidi w:val="0"/>
              <w:jc w:val="center"/>
              <w:rPr>
                <w:rFonts w:hint="eastAsia"/>
                <w:lang w:val="en-US" w:eastAsia="zh-CN"/>
              </w:rPr>
            </w:pPr>
            <w:r>
              <w:rPr>
                <w:rFonts w:hint="default"/>
                <w:lang w:val="en-US" w:eastAsia="zh-CN"/>
              </w:rPr>
              <w:t>仅能操作本专业模型</w:t>
            </w:r>
          </w:p>
        </w:tc>
      </w:tr>
      <w:tr w14:paraId="3DFB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213" w:type="dxa"/>
            <w:vAlign w:val="center"/>
          </w:tcPr>
          <w:p w14:paraId="4DFB9EFB">
            <w:pPr>
              <w:pStyle w:val="179"/>
              <w:bidi w:val="0"/>
              <w:jc w:val="center"/>
              <w:rPr>
                <w:rFonts w:hint="default"/>
                <w:lang w:val="en-US" w:eastAsia="zh-CN"/>
              </w:rPr>
            </w:pPr>
            <w:r>
              <w:rPr>
                <w:rFonts w:hint="default"/>
                <w:lang w:val="en-US" w:eastAsia="zh-CN"/>
              </w:rPr>
              <w:t>施工单位</w:t>
            </w:r>
          </w:p>
        </w:tc>
        <w:tc>
          <w:tcPr>
            <w:tcW w:w="2416" w:type="dxa"/>
            <w:vAlign w:val="center"/>
          </w:tcPr>
          <w:p w14:paraId="263E3AA9">
            <w:pPr>
              <w:pStyle w:val="179"/>
              <w:bidi w:val="0"/>
              <w:jc w:val="center"/>
              <w:rPr>
                <w:rFonts w:hint="default"/>
                <w:lang w:val="en-US" w:eastAsia="zh-CN"/>
              </w:rPr>
            </w:pPr>
            <w:r>
              <w:rPr>
                <w:rFonts w:hint="default"/>
                <w:lang w:val="en-US" w:eastAsia="zh-CN"/>
              </w:rPr>
              <w:t>进度数据、材料进场记录</w:t>
            </w:r>
          </w:p>
        </w:tc>
        <w:tc>
          <w:tcPr>
            <w:tcW w:w="1839" w:type="dxa"/>
            <w:vAlign w:val="center"/>
          </w:tcPr>
          <w:p w14:paraId="1EB47A3B">
            <w:pPr>
              <w:pStyle w:val="179"/>
              <w:bidi w:val="0"/>
              <w:jc w:val="center"/>
              <w:rPr>
                <w:rFonts w:hint="default"/>
                <w:lang w:val="en-US" w:eastAsia="zh-CN"/>
              </w:rPr>
            </w:pPr>
            <w:r>
              <w:rPr>
                <w:rFonts w:hint="default"/>
                <w:lang w:val="en-US" w:eastAsia="zh-CN"/>
              </w:rPr>
              <w:t>录入/更新</w:t>
            </w:r>
          </w:p>
        </w:tc>
        <w:tc>
          <w:tcPr>
            <w:tcW w:w="2106" w:type="dxa"/>
            <w:vAlign w:val="center"/>
          </w:tcPr>
          <w:p w14:paraId="0BCFD19B">
            <w:pPr>
              <w:pStyle w:val="179"/>
              <w:bidi w:val="0"/>
              <w:jc w:val="center"/>
              <w:rPr>
                <w:rFonts w:hint="default"/>
                <w:lang w:val="en-US" w:eastAsia="zh-CN"/>
              </w:rPr>
            </w:pPr>
            <w:r>
              <w:rPr>
                <w:rFonts w:hint="default"/>
                <w:lang w:val="en-US" w:eastAsia="zh-CN"/>
              </w:rPr>
              <w:t>不可删除验收闭环记录</w:t>
            </w:r>
          </w:p>
        </w:tc>
      </w:tr>
      <w:tr w14:paraId="1B029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213" w:type="dxa"/>
            <w:vAlign w:val="center"/>
          </w:tcPr>
          <w:p w14:paraId="032E7BA2">
            <w:pPr>
              <w:pStyle w:val="179"/>
              <w:bidi w:val="0"/>
              <w:jc w:val="center"/>
              <w:rPr>
                <w:rFonts w:hint="default"/>
                <w:lang w:val="en-US" w:eastAsia="zh-CN"/>
              </w:rPr>
            </w:pPr>
            <w:r>
              <w:rPr>
                <w:rFonts w:hint="default"/>
                <w:lang w:val="en-US" w:eastAsia="zh-CN"/>
              </w:rPr>
              <w:t>监理单位</w:t>
            </w:r>
          </w:p>
        </w:tc>
        <w:tc>
          <w:tcPr>
            <w:tcW w:w="2416" w:type="dxa"/>
            <w:vAlign w:val="center"/>
          </w:tcPr>
          <w:p w14:paraId="37D3FD64">
            <w:pPr>
              <w:pStyle w:val="179"/>
              <w:bidi w:val="0"/>
              <w:jc w:val="center"/>
              <w:rPr>
                <w:rFonts w:hint="default"/>
                <w:lang w:val="en-US" w:eastAsia="zh-CN"/>
              </w:rPr>
            </w:pPr>
            <w:r>
              <w:rPr>
                <w:rFonts w:hint="default"/>
                <w:lang w:val="en-US" w:eastAsia="zh-CN"/>
              </w:rPr>
              <w:t>质量验收数据、整改任务</w:t>
            </w:r>
          </w:p>
        </w:tc>
        <w:tc>
          <w:tcPr>
            <w:tcW w:w="1839" w:type="dxa"/>
            <w:vAlign w:val="center"/>
          </w:tcPr>
          <w:p w14:paraId="3CE5A53B">
            <w:pPr>
              <w:pStyle w:val="179"/>
              <w:bidi w:val="0"/>
              <w:jc w:val="center"/>
              <w:rPr>
                <w:rFonts w:hint="default"/>
                <w:lang w:val="en-US" w:eastAsia="zh-CN"/>
              </w:rPr>
            </w:pPr>
            <w:r>
              <w:rPr>
                <w:rFonts w:hint="default"/>
                <w:lang w:val="en-US" w:eastAsia="zh-CN"/>
              </w:rPr>
              <w:t>审核/驳回</w:t>
            </w:r>
          </w:p>
        </w:tc>
        <w:tc>
          <w:tcPr>
            <w:tcW w:w="2106" w:type="dxa"/>
            <w:vAlign w:val="center"/>
          </w:tcPr>
          <w:p w14:paraId="218590C9">
            <w:pPr>
              <w:pStyle w:val="179"/>
              <w:bidi w:val="0"/>
              <w:jc w:val="center"/>
              <w:rPr>
                <w:rFonts w:hint="default"/>
                <w:lang w:val="en-US" w:eastAsia="zh-CN"/>
              </w:rPr>
            </w:pPr>
            <w:r>
              <w:rPr>
                <w:rFonts w:hint="default"/>
                <w:lang w:val="en-US" w:eastAsia="zh-CN"/>
              </w:rPr>
              <w:t>需关联现场影像证据</w:t>
            </w:r>
          </w:p>
        </w:tc>
      </w:tr>
    </w:tbl>
    <w:p w14:paraId="18FF691F">
      <w:pPr>
        <w:pStyle w:val="78"/>
        <w:numPr>
          <w:ilvl w:val="0"/>
          <w:numId w:val="0"/>
        </w:numPr>
        <w:spacing w:before="120" w:after="120"/>
      </w:pPr>
    </w:p>
    <w:p w14:paraId="61BB3CFA">
      <w:pPr>
        <w:rPr>
          <w:rFonts w:hint="default"/>
          <w:lang w:val="en-US" w:eastAsia="zh-CN"/>
        </w:rPr>
      </w:pPr>
      <w:r>
        <w:rPr>
          <w:rFonts w:hint="default"/>
          <w:lang w:val="en-US" w:eastAsia="zh-CN"/>
        </w:rPr>
        <w:br w:type="page"/>
      </w:r>
    </w:p>
    <w:p w14:paraId="3E9FD5CE">
      <w:pPr>
        <w:pStyle w:val="77"/>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default"/>
          <w:lang w:val="en-US"/>
        </w:rPr>
      </w:pPr>
      <w:bookmarkStart w:id="82" w:name="_Toc11224"/>
      <w:bookmarkEnd w:id="82"/>
    </w:p>
    <w:p w14:paraId="2DE68170">
      <w:pPr>
        <w:pStyle w:val="77"/>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lang w:val="en-US" w:eastAsia="zh-CN"/>
        </w:rPr>
      </w:pPr>
      <w:bookmarkStart w:id="83" w:name="_Toc311"/>
      <w:r>
        <w:rPr>
          <w:rFonts w:hint="eastAsia"/>
          <w:lang w:val="en-US" w:eastAsia="zh-CN"/>
        </w:rPr>
        <w:t>（资料性）</w:t>
      </w:r>
      <w:bookmarkEnd w:id="83"/>
    </w:p>
    <w:p w14:paraId="788AE7B4">
      <w:pPr>
        <w:pStyle w:val="77"/>
        <w:keepNext w:val="0"/>
        <w:keepLines w:val="0"/>
        <w:pageBreakBefore w:val="0"/>
        <w:widowControl/>
        <w:numPr>
          <w:ilvl w:val="0"/>
          <w:numId w:val="0"/>
        </w:numPr>
        <w:kinsoku/>
        <w:wordWrap/>
        <w:overflowPunct/>
        <w:topLinePunct w:val="0"/>
        <w:autoSpaceDE/>
        <w:autoSpaceDN/>
        <w:bidi w:val="0"/>
        <w:adjustRightInd/>
        <w:snapToGrid/>
        <w:spacing w:before="0" w:after="157" w:afterLines="50"/>
        <w:ind w:leftChars="0"/>
        <w:jc w:val="center"/>
        <w:textAlignment w:val="auto"/>
        <w:rPr>
          <w:rFonts w:hint="eastAsia"/>
          <w:lang w:val="en-US" w:eastAsia="zh-CN"/>
        </w:rPr>
      </w:pPr>
      <w:bookmarkStart w:id="84" w:name="_Toc29305"/>
      <w:r>
        <w:rPr>
          <w:rFonts w:hint="eastAsia"/>
          <w:lang w:val="en-US" w:eastAsia="zh-CN"/>
        </w:rPr>
        <w:t>数据存储策略</w:t>
      </w:r>
      <w:bookmarkEnd w:id="84"/>
    </w:p>
    <w:p w14:paraId="101DFF30">
      <w:pPr>
        <w:pStyle w:val="57"/>
        <w:rPr>
          <w:rFonts w:hint="default"/>
          <w:lang w:val="en-US" w:eastAsia="zh-CN"/>
        </w:rPr>
      </w:pPr>
    </w:p>
    <w:p w14:paraId="6A07978A">
      <w:pPr>
        <w:pStyle w:val="78"/>
        <w:numPr>
          <w:ilvl w:val="0"/>
          <w:numId w:val="0"/>
        </w:numPr>
        <w:spacing w:before="120" w:after="120"/>
        <w:rPr>
          <w:rFonts w:hint="eastAsia"/>
          <w:lang w:val="en-US" w:eastAsia="zh-CN"/>
        </w:rPr>
      </w:pPr>
      <w:r>
        <w:rPr>
          <w:rFonts w:hint="eastAsia"/>
        </w:rPr>
        <w:t>表</w:t>
      </w:r>
      <w:r>
        <w:rPr>
          <w:rFonts w:hint="eastAsia"/>
          <w:lang w:val="en-US" w:eastAsia="zh-CN"/>
        </w:rPr>
        <w:t>D</w:t>
      </w:r>
      <w:r>
        <w:t>.1</w:t>
      </w:r>
      <w:r>
        <w:rPr>
          <w:rFonts w:hint="eastAsia"/>
          <w:lang w:val="en-US" w:eastAsia="zh-CN"/>
        </w:rPr>
        <w:t xml:space="preserve"> 三级数据存储策略</w:t>
      </w:r>
    </w:p>
    <w:tbl>
      <w:tblPr>
        <w:tblStyle w:val="234"/>
        <w:tblW w:w="8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0"/>
        <w:gridCol w:w="2139"/>
        <w:gridCol w:w="1839"/>
        <w:gridCol w:w="2106"/>
      </w:tblGrid>
      <w:tr w14:paraId="3616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490" w:type="dxa"/>
            <w:vAlign w:val="center"/>
          </w:tcPr>
          <w:p w14:paraId="2952F5C3">
            <w:pPr>
              <w:pStyle w:val="179"/>
              <w:bidi w:val="0"/>
              <w:jc w:val="center"/>
              <w:rPr>
                <w:rFonts w:hint="eastAsia"/>
                <w:lang w:val="en-US" w:eastAsia="zh-CN"/>
              </w:rPr>
            </w:pPr>
            <w:r>
              <w:rPr>
                <w:rFonts w:hint="default"/>
                <w:lang w:val="en-US" w:eastAsia="zh-CN"/>
              </w:rPr>
              <w:t>数据类型</w:t>
            </w:r>
          </w:p>
        </w:tc>
        <w:tc>
          <w:tcPr>
            <w:tcW w:w="2139" w:type="dxa"/>
            <w:vAlign w:val="center"/>
          </w:tcPr>
          <w:p w14:paraId="56555951">
            <w:pPr>
              <w:pStyle w:val="179"/>
              <w:bidi w:val="0"/>
              <w:jc w:val="center"/>
              <w:rPr>
                <w:rFonts w:hint="eastAsia"/>
                <w:lang w:val="en-US" w:eastAsia="zh-CN"/>
              </w:rPr>
            </w:pPr>
            <w:r>
              <w:rPr>
                <w:rFonts w:hint="default"/>
                <w:lang w:val="en-US" w:eastAsia="zh-CN"/>
              </w:rPr>
              <w:t>存储位置</w:t>
            </w:r>
          </w:p>
        </w:tc>
        <w:tc>
          <w:tcPr>
            <w:tcW w:w="1839" w:type="dxa"/>
            <w:vAlign w:val="center"/>
          </w:tcPr>
          <w:p w14:paraId="5F0CB845">
            <w:pPr>
              <w:pStyle w:val="179"/>
              <w:bidi w:val="0"/>
              <w:jc w:val="center"/>
              <w:rPr>
                <w:rFonts w:hint="eastAsia"/>
                <w:lang w:val="en-US" w:eastAsia="zh-CN"/>
              </w:rPr>
            </w:pPr>
            <w:r>
              <w:rPr>
                <w:rFonts w:hint="default"/>
                <w:lang w:val="en-US" w:eastAsia="zh-CN"/>
              </w:rPr>
              <w:t>存储周期</w:t>
            </w:r>
          </w:p>
        </w:tc>
        <w:tc>
          <w:tcPr>
            <w:tcW w:w="2106" w:type="dxa"/>
            <w:vAlign w:val="center"/>
          </w:tcPr>
          <w:p w14:paraId="1BB2A843">
            <w:pPr>
              <w:pStyle w:val="179"/>
              <w:bidi w:val="0"/>
              <w:jc w:val="center"/>
              <w:rPr>
                <w:rFonts w:hint="default"/>
                <w:lang w:val="en-US" w:eastAsia="zh-CN"/>
              </w:rPr>
            </w:pPr>
            <w:r>
              <w:rPr>
                <w:rFonts w:hint="default"/>
                <w:lang w:val="en-US" w:eastAsia="zh-CN"/>
              </w:rPr>
              <w:t>典型示例</w:t>
            </w:r>
          </w:p>
        </w:tc>
      </w:tr>
      <w:tr w14:paraId="5524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490" w:type="dxa"/>
            <w:vAlign w:val="center"/>
          </w:tcPr>
          <w:p w14:paraId="7E197BEC">
            <w:pPr>
              <w:pStyle w:val="179"/>
              <w:bidi w:val="0"/>
              <w:jc w:val="center"/>
              <w:rPr>
                <w:rFonts w:hint="eastAsia"/>
                <w:lang w:val="en-US" w:eastAsia="zh-CN"/>
              </w:rPr>
            </w:pPr>
            <w:r>
              <w:rPr>
                <w:rFonts w:hint="default"/>
                <w:lang w:val="en-US" w:eastAsia="zh-CN"/>
              </w:rPr>
              <w:t>热数据（实时监测）</w:t>
            </w:r>
          </w:p>
        </w:tc>
        <w:tc>
          <w:tcPr>
            <w:tcW w:w="2139" w:type="dxa"/>
            <w:vAlign w:val="center"/>
          </w:tcPr>
          <w:p w14:paraId="645C5FAE">
            <w:pPr>
              <w:pStyle w:val="179"/>
              <w:bidi w:val="0"/>
              <w:jc w:val="center"/>
              <w:rPr>
                <w:rFonts w:hint="eastAsia"/>
                <w:lang w:val="en-US" w:eastAsia="zh-CN"/>
              </w:rPr>
            </w:pPr>
            <w:r>
              <w:rPr>
                <w:rFonts w:hint="default"/>
                <w:lang w:val="en-US" w:eastAsia="zh-CN"/>
              </w:rPr>
              <w:t>内存数据库（Redis）</w:t>
            </w:r>
          </w:p>
        </w:tc>
        <w:tc>
          <w:tcPr>
            <w:tcW w:w="1839" w:type="dxa"/>
            <w:vAlign w:val="center"/>
          </w:tcPr>
          <w:p w14:paraId="1B6BE7ED">
            <w:pPr>
              <w:pStyle w:val="179"/>
              <w:bidi w:val="0"/>
              <w:jc w:val="center"/>
              <w:rPr>
                <w:rFonts w:hint="default"/>
                <w:lang w:val="en-US" w:eastAsia="zh-CN"/>
              </w:rPr>
            </w:pPr>
            <w:r>
              <w:rPr>
                <w:rFonts w:hint="default"/>
                <w:lang w:val="en-US" w:eastAsia="zh-CN"/>
              </w:rPr>
              <w:t>≤1小时</w:t>
            </w:r>
          </w:p>
        </w:tc>
        <w:tc>
          <w:tcPr>
            <w:tcW w:w="2106" w:type="dxa"/>
            <w:vAlign w:val="center"/>
          </w:tcPr>
          <w:p w14:paraId="2988FD1F">
            <w:pPr>
              <w:pStyle w:val="179"/>
              <w:bidi w:val="0"/>
              <w:jc w:val="center"/>
              <w:rPr>
                <w:rFonts w:hint="eastAsia"/>
                <w:lang w:val="en-US" w:eastAsia="zh-CN"/>
              </w:rPr>
            </w:pPr>
            <w:r>
              <w:rPr>
                <w:rFonts w:hint="default"/>
                <w:lang w:val="en-US" w:eastAsia="zh-CN"/>
              </w:rPr>
              <w:t>塔吊应力、深基坑变形</w:t>
            </w:r>
          </w:p>
        </w:tc>
      </w:tr>
      <w:tr w14:paraId="5B190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490" w:type="dxa"/>
            <w:vAlign w:val="center"/>
          </w:tcPr>
          <w:p w14:paraId="322B3A0D">
            <w:pPr>
              <w:pStyle w:val="179"/>
              <w:bidi w:val="0"/>
              <w:jc w:val="center"/>
              <w:rPr>
                <w:rFonts w:hint="eastAsia"/>
                <w:lang w:val="en-US" w:eastAsia="zh-CN"/>
              </w:rPr>
            </w:pPr>
            <w:r>
              <w:rPr>
                <w:rFonts w:hint="default"/>
                <w:lang w:val="en-US" w:eastAsia="zh-CN"/>
              </w:rPr>
              <w:t>温数据（当日业务）</w:t>
            </w:r>
          </w:p>
        </w:tc>
        <w:tc>
          <w:tcPr>
            <w:tcW w:w="2139" w:type="dxa"/>
            <w:vAlign w:val="center"/>
          </w:tcPr>
          <w:p w14:paraId="08B62471">
            <w:pPr>
              <w:pStyle w:val="179"/>
              <w:bidi w:val="0"/>
              <w:jc w:val="center"/>
              <w:rPr>
                <w:rFonts w:hint="eastAsia"/>
                <w:lang w:val="en-US" w:eastAsia="zh-CN"/>
              </w:rPr>
            </w:pPr>
            <w:r>
              <w:rPr>
                <w:rFonts w:hint="default"/>
                <w:lang w:val="en-US" w:eastAsia="zh-CN"/>
              </w:rPr>
              <w:t>分布式存储（MinIO）</w:t>
            </w:r>
          </w:p>
        </w:tc>
        <w:tc>
          <w:tcPr>
            <w:tcW w:w="1839" w:type="dxa"/>
            <w:vAlign w:val="center"/>
          </w:tcPr>
          <w:p w14:paraId="57637B42">
            <w:pPr>
              <w:pStyle w:val="179"/>
              <w:bidi w:val="0"/>
              <w:jc w:val="center"/>
              <w:rPr>
                <w:rFonts w:hint="eastAsia"/>
                <w:lang w:val="en-US" w:eastAsia="zh-CN"/>
              </w:rPr>
            </w:pPr>
            <w:r>
              <w:rPr>
                <w:rFonts w:hint="default"/>
                <w:lang w:val="en-US" w:eastAsia="zh-CN"/>
              </w:rPr>
              <w:t>1年</w:t>
            </w:r>
          </w:p>
        </w:tc>
        <w:tc>
          <w:tcPr>
            <w:tcW w:w="2106" w:type="dxa"/>
            <w:vAlign w:val="center"/>
          </w:tcPr>
          <w:p w14:paraId="4EDD3E1A">
            <w:pPr>
              <w:pStyle w:val="179"/>
              <w:bidi w:val="0"/>
              <w:jc w:val="center"/>
              <w:rPr>
                <w:rFonts w:hint="eastAsia"/>
                <w:lang w:val="en-US" w:eastAsia="zh-CN"/>
              </w:rPr>
            </w:pPr>
            <w:r>
              <w:rPr>
                <w:rFonts w:hint="default"/>
                <w:lang w:val="en-US" w:eastAsia="zh-CN"/>
              </w:rPr>
              <w:t>施工日志、验收报告</w:t>
            </w:r>
          </w:p>
        </w:tc>
      </w:tr>
      <w:tr w14:paraId="5A4B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490" w:type="dxa"/>
            <w:vAlign w:val="center"/>
          </w:tcPr>
          <w:p w14:paraId="64A6E863">
            <w:pPr>
              <w:pStyle w:val="179"/>
              <w:bidi w:val="0"/>
              <w:jc w:val="center"/>
              <w:rPr>
                <w:rFonts w:hint="default"/>
                <w:lang w:val="en-US" w:eastAsia="zh-CN"/>
              </w:rPr>
            </w:pPr>
            <w:r>
              <w:rPr>
                <w:rFonts w:hint="default"/>
                <w:lang w:val="en-US" w:eastAsia="zh-CN"/>
              </w:rPr>
              <w:t>冷数据（历史档案）</w:t>
            </w:r>
          </w:p>
        </w:tc>
        <w:tc>
          <w:tcPr>
            <w:tcW w:w="2139" w:type="dxa"/>
            <w:vAlign w:val="center"/>
          </w:tcPr>
          <w:p w14:paraId="1A6D3FFE">
            <w:pPr>
              <w:pStyle w:val="179"/>
              <w:bidi w:val="0"/>
              <w:jc w:val="center"/>
              <w:rPr>
                <w:rFonts w:hint="default"/>
                <w:lang w:val="en-US" w:eastAsia="zh-CN"/>
              </w:rPr>
            </w:pPr>
            <w:r>
              <w:rPr>
                <w:rFonts w:hint="default"/>
                <w:lang w:val="en-US" w:eastAsia="zh-CN"/>
              </w:rPr>
              <w:t>对象存储（OSS）</w:t>
            </w:r>
          </w:p>
        </w:tc>
        <w:tc>
          <w:tcPr>
            <w:tcW w:w="1839" w:type="dxa"/>
            <w:vAlign w:val="center"/>
          </w:tcPr>
          <w:p w14:paraId="4EA38A33">
            <w:pPr>
              <w:pStyle w:val="179"/>
              <w:bidi w:val="0"/>
              <w:jc w:val="center"/>
              <w:rPr>
                <w:rFonts w:hint="default"/>
                <w:lang w:val="en-US" w:eastAsia="zh-CN"/>
              </w:rPr>
            </w:pPr>
            <w:r>
              <w:rPr>
                <w:rFonts w:hint="default"/>
                <w:lang w:val="en-US" w:eastAsia="zh-CN"/>
              </w:rPr>
              <w:t>长期保存</w:t>
            </w:r>
          </w:p>
        </w:tc>
        <w:tc>
          <w:tcPr>
            <w:tcW w:w="2106" w:type="dxa"/>
            <w:vAlign w:val="center"/>
          </w:tcPr>
          <w:p w14:paraId="16BED16F">
            <w:pPr>
              <w:pStyle w:val="179"/>
              <w:bidi w:val="0"/>
              <w:jc w:val="center"/>
              <w:rPr>
                <w:rFonts w:hint="default"/>
                <w:lang w:val="en-US" w:eastAsia="zh-CN"/>
              </w:rPr>
            </w:pPr>
            <w:r>
              <w:rPr>
                <w:rFonts w:hint="default"/>
                <w:lang w:val="en-US" w:eastAsia="zh-CN"/>
              </w:rPr>
              <w:t>竣工BIM模型、设计图纸</w:t>
            </w:r>
          </w:p>
        </w:tc>
      </w:tr>
    </w:tbl>
    <w:p w14:paraId="1D64A456">
      <w:pPr>
        <w:rPr>
          <w:rFonts w:hint="default"/>
          <w:lang w:val="en-US" w:eastAsia="zh-CN"/>
        </w:rPr>
      </w:pPr>
      <w:r>
        <w:rPr>
          <w:rFonts w:hint="default"/>
          <w:lang w:val="en-US" w:eastAsia="zh-CN"/>
        </w:rPr>
        <w:br w:type="page"/>
      </w:r>
    </w:p>
    <w:p w14:paraId="75571D26">
      <w:pPr>
        <w:pStyle w:val="77"/>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default"/>
          <w:lang w:val="en-US"/>
        </w:rPr>
      </w:pPr>
      <w:bookmarkStart w:id="85" w:name="_Toc24450"/>
      <w:bookmarkEnd w:id="85"/>
    </w:p>
    <w:p w14:paraId="289D9BC6">
      <w:pPr>
        <w:pStyle w:val="77"/>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lang w:val="en-US" w:eastAsia="zh-CN"/>
        </w:rPr>
      </w:pPr>
      <w:bookmarkStart w:id="86" w:name="_Toc22316"/>
      <w:r>
        <w:rPr>
          <w:rFonts w:hint="eastAsia"/>
          <w:lang w:val="en-US" w:eastAsia="zh-CN"/>
        </w:rPr>
        <w:t>（资料性）</w:t>
      </w:r>
      <w:bookmarkEnd w:id="86"/>
    </w:p>
    <w:p w14:paraId="7A375E38">
      <w:pPr>
        <w:pStyle w:val="77"/>
        <w:keepNext w:val="0"/>
        <w:keepLines w:val="0"/>
        <w:pageBreakBefore w:val="0"/>
        <w:widowControl/>
        <w:numPr>
          <w:ilvl w:val="0"/>
          <w:numId w:val="0"/>
        </w:numPr>
        <w:kinsoku/>
        <w:wordWrap/>
        <w:overflowPunct/>
        <w:topLinePunct w:val="0"/>
        <w:autoSpaceDE/>
        <w:autoSpaceDN/>
        <w:bidi w:val="0"/>
        <w:adjustRightInd/>
        <w:snapToGrid/>
        <w:spacing w:before="0" w:after="157" w:afterLines="50"/>
        <w:ind w:leftChars="0"/>
        <w:jc w:val="center"/>
        <w:textAlignment w:val="auto"/>
        <w:rPr>
          <w:rFonts w:hint="eastAsia"/>
          <w:lang w:val="en-US" w:eastAsia="zh-CN"/>
        </w:rPr>
      </w:pPr>
      <w:bookmarkStart w:id="87" w:name="_Toc28753"/>
      <w:r>
        <w:rPr>
          <w:rFonts w:hint="eastAsia"/>
          <w:lang w:val="en-US" w:eastAsia="zh-CN"/>
        </w:rPr>
        <w:t>数字化交付物清单</w:t>
      </w:r>
      <w:bookmarkEnd w:id="87"/>
    </w:p>
    <w:p w14:paraId="33FD3189">
      <w:pPr>
        <w:pStyle w:val="57"/>
        <w:rPr>
          <w:rFonts w:hint="default"/>
          <w:lang w:val="en-US" w:eastAsia="zh-CN"/>
        </w:rPr>
      </w:pPr>
    </w:p>
    <w:p w14:paraId="602D1DE1">
      <w:pPr>
        <w:pStyle w:val="78"/>
        <w:numPr>
          <w:ilvl w:val="0"/>
          <w:numId w:val="0"/>
        </w:numPr>
        <w:spacing w:before="120" w:after="120"/>
        <w:rPr>
          <w:rFonts w:hint="eastAsia"/>
          <w:lang w:val="en-US" w:eastAsia="zh-CN"/>
        </w:rPr>
      </w:pPr>
      <w:r>
        <w:rPr>
          <w:rFonts w:hint="eastAsia"/>
        </w:rPr>
        <w:t>表</w:t>
      </w:r>
      <w:r>
        <w:rPr>
          <w:rFonts w:hint="eastAsia"/>
          <w:lang w:val="en-US" w:eastAsia="zh-CN"/>
        </w:rPr>
        <w:t>E</w:t>
      </w:r>
      <w:r>
        <w:t>.1</w:t>
      </w:r>
      <w:r>
        <w:rPr>
          <w:rFonts w:hint="eastAsia"/>
          <w:lang w:val="en-US" w:eastAsia="zh-CN"/>
        </w:rPr>
        <w:t xml:space="preserve"> 分阶段交付物要求</w:t>
      </w:r>
    </w:p>
    <w:tbl>
      <w:tblPr>
        <w:tblStyle w:val="234"/>
        <w:tblW w:w="8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2"/>
        <w:gridCol w:w="1757"/>
        <w:gridCol w:w="2289"/>
        <w:gridCol w:w="1656"/>
      </w:tblGrid>
      <w:tr w14:paraId="4E3F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4" w:hRule="atLeast"/>
          <w:jc w:val="center"/>
        </w:trPr>
        <w:tc>
          <w:tcPr>
            <w:tcW w:w="2872" w:type="dxa"/>
            <w:vAlign w:val="center"/>
          </w:tcPr>
          <w:p w14:paraId="066C97A1">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阶段</w:t>
            </w:r>
          </w:p>
        </w:tc>
        <w:tc>
          <w:tcPr>
            <w:tcW w:w="1757" w:type="dxa"/>
            <w:vAlign w:val="center"/>
          </w:tcPr>
          <w:p w14:paraId="4A154660">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交付物名称</w:t>
            </w:r>
          </w:p>
        </w:tc>
        <w:tc>
          <w:tcPr>
            <w:tcW w:w="2289" w:type="dxa"/>
            <w:vAlign w:val="center"/>
          </w:tcPr>
          <w:p w14:paraId="590A41AF">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格式/标准</w:t>
            </w:r>
          </w:p>
        </w:tc>
        <w:tc>
          <w:tcPr>
            <w:tcW w:w="1656" w:type="dxa"/>
            <w:vAlign w:val="center"/>
          </w:tcPr>
          <w:p w14:paraId="23E8549C">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接收方</w:t>
            </w:r>
          </w:p>
        </w:tc>
      </w:tr>
      <w:tr w14:paraId="0A406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872" w:type="dxa"/>
            <w:vAlign w:val="center"/>
          </w:tcPr>
          <w:p w14:paraId="110D11DF">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设计阶段</w:t>
            </w:r>
          </w:p>
        </w:tc>
        <w:tc>
          <w:tcPr>
            <w:tcW w:w="1757" w:type="dxa"/>
            <w:vAlign w:val="center"/>
          </w:tcPr>
          <w:p w14:paraId="16049C22">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LOD 300模型</w:t>
            </w:r>
          </w:p>
        </w:tc>
        <w:tc>
          <w:tcPr>
            <w:tcW w:w="2289" w:type="dxa"/>
            <w:vAlign w:val="center"/>
          </w:tcPr>
          <w:p w14:paraId="3550D285">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IFC/DWG</w:t>
            </w:r>
          </w:p>
        </w:tc>
        <w:tc>
          <w:tcPr>
            <w:tcW w:w="1656" w:type="dxa"/>
            <w:vAlign w:val="center"/>
          </w:tcPr>
          <w:p w14:paraId="1DC317EF">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施工总包单位</w:t>
            </w:r>
          </w:p>
        </w:tc>
      </w:tr>
      <w:tr w14:paraId="1A25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872" w:type="dxa"/>
            <w:vAlign w:val="center"/>
          </w:tcPr>
          <w:p w14:paraId="3872E0BA">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施工阶段</w:t>
            </w:r>
          </w:p>
        </w:tc>
        <w:tc>
          <w:tcPr>
            <w:tcW w:w="1757" w:type="dxa"/>
            <w:vAlign w:val="center"/>
          </w:tcPr>
          <w:p w14:paraId="616C2277">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施工深化模型（LOD 400）</w:t>
            </w:r>
          </w:p>
        </w:tc>
        <w:tc>
          <w:tcPr>
            <w:tcW w:w="2289" w:type="dxa"/>
            <w:vAlign w:val="center"/>
          </w:tcPr>
          <w:p w14:paraId="2B52D72B">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JTG/T 2422</w:t>
            </w:r>
          </w:p>
        </w:tc>
        <w:tc>
          <w:tcPr>
            <w:tcW w:w="1656" w:type="dxa"/>
            <w:vAlign w:val="center"/>
          </w:tcPr>
          <w:p w14:paraId="4F8862ED">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运维单位</w:t>
            </w:r>
          </w:p>
        </w:tc>
      </w:tr>
      <w:tr w14:paraId="7FDB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872" w:type="dxa"/>
            <w:vAlign w:val="center"/>
          </w:tcPr>
          <w:p w14:paraId="363592CC">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竣工阶段</w:t>
            </w:r>
          </w:p>
        </w:tc>
        <w:tc>
          <w:tcPr>
            <w:tcW w:w="1757" w:type="dxa"/>
            <w:vAlign w:val="center"/>
          </w:tcPr>
          <w:p w14:paraId="29FE47F0">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竣工BIM模型（LOD 500）</w:t>
            </w:r>
          </w:p>
        </w:tc>
        <w:tc>
          <w:tcPr>
            <w:tcW w:w="2289" w:type="dxa"/>
            <w:vAlign w:val="center"/>
          </w:tcPr>
          <w:p w14:paraId="267EB627">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GB/T 51212</w:t>
            </w:r>
          </w:p>
        </w:tc>
        <w:tc>
          <w:tcPr>
            <w:tcW w:w="1656" w:type="dxa"/>
            <w:vAlign w:val="center"/>
          </w:tcPr>
          <w:p w14:paraId="38E8E884">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城建档案馆</w:t>
            </w:r>
          </w:p>
        </w:tc>
      </w:tr>
    </w:tbl>
    <w:p w14:paraId="6008DD26">
      <w:pPr>
        <w:rPr>
          <w:rFonts w:hint="default"/>
          <w:lang w:val="en-US" w:eastAsia="zh-CN"/>
        </w:rPr>
      </w:pPr>
      <w:r>
        <w:rPr>
          <w:rFonts w:hint="default"/>
          <w:lang w:val="en-US" w:eastAsia="zh-CN"/>
        </w:rPr>
        <w:br w:type="page"/>
      </w:r>
    </w:p>
    <w:p w14:paraId="2D2912F8">
      <w:pPr>
        <w:pStyle w:val="77"/>
        <w:keepNext w:val="0"/>
        <w:keepLines w:val="0"/>
        <w:pageBreakBefore w:val="0"/>
        <w:widowControl/>
        <w:kinsoku/>
        <w:wordWrap/>
        <w:overflowPunct/>
        <w:topLinePunct w:val="0"/>
        <w:autoSpaceDE/>
        <w:autoSpaceDN/>
        <w:bidi w:val="0"/>
        <w:adjustRightInd/>
        <w:snapToGrid/>
        <w:spacing w:before="0" w:after="0" w:afterLines="0"/>
        <w:jc w:val="center"/>
        <w:textAlignment w:val="auto"/>
        <w:rPr>
          <w:rFonts w:hint="default"/>
          <w:lang w:val="en-US"/>
        </w:rPr>
      </w:pPr>
      <w:bookmarkStart w:id="88" w:name="_Toc12073"/>
      <w:bookmarkEnd w:id="88"/>
    </w:p>
    <w:p w14:paraId="5DB3BE12">
      <w:pPr>
        <w:pStyle w:val="77"/>
        <w:keepNext w:val="0"/>
        <w:keepLines w:val="0"/>
        <w:pageBreakBefore w:val="0"/>
        <w:widowControl/>
        <w:numPr>
          <w:ilvl w:val="0"/>
          <w:numId w:val="0"/>
        </w:numPr>
        <w:kinsoku/>
        <w:wordWrap/>
        <w:overflowPunct/>
        <w:topLinePunct w:val="0"/>
        <w:autoSpaceDE/>
        <w:autoSpaceDN/>
        <w:bidi w:val="0"/>
        <w:adjustRightInd/>
        <w:snapToGrid/>
        <w:spacing w:before="0" w:after="0" w:afterLines="0"/>
        <w:ind w:leftChars="0"/>
        <w:jc w:val="center"/>
        <w:textAlignment w:val="auto"/>
        <w:rPr>
          <w:rFonts w:hint="eastAsia"/>
          <w:lang w:val="en-US" w:eastAsia="zh-CN"/>
        </w:rPr>
      </w:pPr>
      <w:bookmarkStart w:id="89" w:name="_Toc29627"/>
      <w:r>
        <w:rPr>
          <w:rFonts w:hint="eastAsia"/>
          <w:lang w:val="en-US" w:eastAsia="zh-CN"/>
        </w:rPr>
        <w:t>（资料性）</w:t>
      </w:r>
      <w:bookmarkEnd w:id="89"/>
    </w:p>
    <w:p w14:paraId="048703E8">
      <w:pPr>
        <w:pStyle w:val="77"/>
        <w:keepNext w:val="0"/>
        <w:keepLines w:val="0"/>
        <w:pageBreakBefore w:val="0"/>
        <w:widowControl/>
        <w:numPr>
          <w:ilvl w:val="0"/>
          <w:numId w:val="0"/>
        </w:numPr>
        <w:kinsoku/>
        <w:wordWrap/>
        <w:overflowPunct/>
        <w:topLinePunct w:val="0"/>
        <w:autoSpaceDE/>
        <w:autoSpaceDN/>
        <w:bidi w:val="0"/>
        <w:adjustRightInd/>
        <w:snapToGrid/>
        <w:spacing w:before="0" w:after="157" w:afterLines="50"/>
        <w:ind w:leftChars="0"/>
        <w:jc w:val="center"/>
        <w:textAlignment w:val="auto"/>
        <w:rPr>
          <w:rFonts w:hint="eastAsia"/>
          <w:lang w:val="en-US" w:eastAsia="zh-CN"/>
        </w:rPr>
      </w:pPr>
      <w:bookmarkStart w:id="90" w:name="_Toc742"/>
      <w:r>
        <w:rPr>
          <w:rFonts w:hint="eastAsia"/>
          <w:lang w:val="en-US" w:eastAsia="zh-CN"/>
        </w:rPr>
        <w:t>典型风险评估模型</w:t>
      </w:r>
      <w:bookmarkEnd w:id="90"/>
    </w:p>
    <w:p w14:paraId="7E9B4B2D">
      <w:pPr>
        <w:pStyle w:val="57"/>
        <w:rPr>
          <w:rFonts w:hint="default"/>
          <w:lang w:val="en-US" w:eastAsia="zh-CN"/>
        </w:rPr>
      </w:pPr>
    </w:p>
    <w:p w14:paraId="593B3485">
      <w:pPr>
        <w:pStyle w:val="78"/>
        <w:numPr>
          <w:ilvl w:val="0"/>
          <w:numId w:val="0"/>
        </w:numPr>
        <w:spacing w:before="120" w:after="120"/>
        <w:rPr>
          <w:rFonts w:hint="eastAsia"/>
          <w:lang w:val="en-US" w:eastAsia="zh-CN"/>
        </w:rPr>
      </w:pPr>
      <w:r>
        <w:rPr>
          <w:rFonts w:hint="eastAsia"/>
        </w:rPr>
        <w:t>表</w:t>
      </w:r>
      <w:r>
        <w:rPr>
          <w:rFonts w:hint="eastAsia"/>
          <w:lang w:val="en-US" w:eastAsia="zh-CN"/>
        </w:rPr>
        <w:t>F</w:t>
      </w:r>
      <w:r>
        <w:t>.1</w:t>
      </w:r>
      <w:r>
        <w:rPr>
          <w:rFonts w:hint="eastAsia"/>
          <w:lang w:val="en-US" w:eastAsia="zh-CN"/>
        </w:rPr>
        <w:t xml:space="preserve"> 交付风险评估指标</w:t>
      </w:r>
    </w:p>
    <w:tbl>
      <w:tblPr>
        <w:tblStyle w:val="234"/>
        <w:tblW w:w="8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2"/>
        <w:gridCol w:w="1757"/>
        <w:gridCol w:w="2289"/>
        <w:gridCol w:w="1656"/>
      </w:tblGrid>
      <w:tr w14:paraId="34F1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2872" w:type="dxa"/>
            <w:vAlign w:val="center"/>
          </w:tcPr>
          <w:p w14:paraId="52964A31">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风险类型</w:t>
            </w:r>
          </w:p>
        </w:tc>
        <w:tc>
          <w:tcPr>
            <w:tcW w:w="1757" w:type="dxa"/>
            <w:vAlign w:val="center"/>
          </w:tcPr>
          <w:p w14:paraId="2653F153">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评估指标</w:t>
            </w:r>
          </w:p>
        </w:tc>
        <w:tc>
          <w:tcPr>
            <w:tcW w:w="2289" w:type="dxa"/>
            <w:vAlign w:val="center"/>
          </w:tcPr>
          <w:p w14:paraId="48E488D9">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阈值</w:t>
            </w:r>
          </w:p>
        </w:tc>
        <w:tc>
          <w:tcPr>
            <w:tcW w:w="1656" w:type="dxa"/>
            <w:vAlign w:val="center"/>
          </w:tcPr>
          <w:p w14:paraId="28702CA0">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b/>
                <w:bCs/>
                <w:i w:val="0"/>
                <w:iCs w:val="0"/>
                <w:caps w:val="0"/>
                <w:color w:val="1B1C21"/>
                <w:spacing w:val="5"/>
                <w:kern w:val="0"/>
                <w:sz w:val="18"/>
                <w:szCs w:val="18"/>
                <w:lang w:val="en-US" w:eastAsia="zh-CN" w:bidi="ar"/>
              </w:rPr>
              <w:t>预警措施</w:t>
            </w:r>
          </w:p>
        </w:tc>
      </w:tr>
      <w:tr w14:paraId="41D8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872" w:type="dxa"/>
            <w:vAlign w:val="center"/>
          </w:tcPr>
          <w:p w14:paraId="07253F53">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资料缺失</w:t>
            </w:r>
          </w:p>
        </w:tc>
        <w:tc>
          <w:tcPr>
            <w:tcW w:w="1757" w:type="dxa"/>
            <w:vAlign w:val="center"/>
          </w:tcPr>
          <w:p w14:paraId="4A59F1CB">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竣工资料完整率</w:t>
            </w:r>
          </w:p>
        </w:tc>
        <w:tc>
          <w:tcPr>
            <w:tcW w:w="2289" w:type="dxa"/>
            <w:vAlign w:val="center"/>
          </w:tcPr>
          <w:p w14:paraId="433B2276">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&lt;95%</w:t>
            </w:r>
          </w:p>
        </w:tc>
        <w:tc>
          <w:tcPr>
            <w:tcW w:w="1656" w:type="dxa"/>
            <w:vAlign w:val="center"/>
          </w:tcPr>
          <w:p w14:paraId="65679245">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触发整改流程</w:t>
            </w:r>
          </w:p>
        </w:tc>
      </w:tr>
      <w:tr w14:paraId="1A3E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872" w:type="dxa"/>
            <w:vAlign w:val="center"/>
          </w:tcPr>
          <w:p w14:paraId="3860EC1D">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验收返工</w:t>
            </w:r>
          </w:p>
        </w:tc>
        <w:tc>
          <w:tcPr>
            <w:tcW w:w="1757" w:type="dxa"/>
            <w:vAlign w:val="center"/>
          </w:tcPr>
          <w:p w14:paraId="0EC26254">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质量合格率</w:t>
            </w:r>
          </w:p>
        </w:tc>
        <w:tc>
          <w:tcPr>
            <w:tcW w:w="2289" w:type="dxa"/>
            <w:vAlign w:val="center"/>
          </w:tcPr>
          <w:p w14:paraId="38CD7E03">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&lt;98%</w:t>
            </w:r>
          </w:p>
        </w:tc>
        <w:tc>
          <w:tcPr>
            <w:tcW w:w="1656" w:type="dxa"/>
            <w:vAlign w:val="center"/>
          </w:tcPr>
          <w:p w14:paraId="330241D5">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暂停备案审批</w:t>
            </w:r>
          </w:p>
        </w:tc>
      </w:tr>
      <w:tr w14:paraId="7E28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2872" w:type="dxa"/>
            <w:vAlign w:val="center"/>
          </w:tcPr>
          <w:p w14:paraId="15E0072C">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数据断链</w:t>
            </w:r>
          </w:p>
        </w:tc>
        <w:tc>
          <w:tcPr>
            <w:tcW w:w="1757" w:type="dxa"/>
            <w:vAlign w:val="center"/>
          </w:tcPr>
          <w:p w14:paraId="61A978CF">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模型版本一致性</w:t>
            </w:r>
          </w:p>
        </w:tc>
        <w:tc>
          <w:tcPr>
            <w:tcW w:w="2289" w:type="dxa"/>
            <w:vAlign w:val="center"/>
          </w:tcPr>
          <w:p w14:paraId="75C3779C">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不匹配</w:t>
            </w:r>
          </w:p>
        </w:tc>
        <w:tc>
          <w:tcPr>
            <w:tcW w:w="1656" w:type="dxa"/>
            <w:vAlign w:val="center"/>
          </w:tcPr>
          <w:p w14:paraId="74B96CCB">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i w:val="0"/>
                <w:iCs w:val="0"/>
                <w:caps w:val="0"/>
                <w:color w:val="1B1C21"/>
                <w:spacing w:val="5"/>
                <w:kern w:val="0"/>
                <w:sz w:val="18"/>
                <w:szCs w:val="18"/>
                <w:lang w:val="en-US" w:eastAsia="zh-CN" w:bidi="ar"/>
              </w:rPr>
              <w:t>启动数据追溯机制</w:t>
            </w:r>
          </w:p>
        </w:tc>
      </w:tr>
    </w:tbl>
    <w:p w14:paraId="06B7A52B">
      <w:pPr>
        <w:pStyle w:val="179"/>
        <w:bidi w:val="0"/>
        <w:jc w:val="center"/>
        <w:rPr>
          <w:rFonts w:hint="default"/>
          <w:lang w:val="en-US" w:eastAsia="zh-CN"/>
        </w:rPr>
      </w:pPr>
    </w:p>
    <w:p w14:paraId="1F96A75C">
      <w:pPr>
        <w:pStyle w:val="57"/>
        <w:ind w:firstLine="0" w:firstLineChars="0"/>
        <w:jc w:val="center"/>
      </w:pPr>
      <w:r>
        <w:drawing>
          <wp:inline distT="0" distB="0" distL="0" distR="0">
            <wp:extent cx="1485900" cy="317500"/>
            <wp:effectExtent l="0" t="0" r="0" b="0"/>
            <wp:docPr id="1774549611" name="图片 2"/>
            <wp:cNvGraphicFramePr/>
            <a:graphic xmlns:a="http://schemas.openxmlformats.org/drawingml/2006/main">
              <a:graphicData uri="http://schemas.openxmlformats.org/drawingml/2006/picture">
                <pic:pic xmlns:pic="http://schemas.openxmlformats.org/drawingml/2006/picture">
                  <pic:nvPicPr>
                    <pic:cNvPr id="1774549611" name="图片 2"/>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5189DB65">
      <w:pPr>
        <w:pStyle w:val="57"/>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Times New Roman" w:eastAsia="宋体" w:cs="Times New Roman"/>
          <w:b w:val="0"/>
          <w:bCs w:val="0"/>
          <w:sz w:val="21"/>
          <w:lang w:val="en-US" w:eastAsia="zh-CN" w:bidi="ar-SA"/>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9FB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56C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4A2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ECA6">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82A1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C82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36B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E03B">
    <w:pPr>
      <w:pStyle w:val="62"/>
    </w:pPr>
    <w:r>
      <w:fldChar w:fldCharType="begin"/>
    </w:r>
    <w:r>
      <w:instrText xml:space="preserve"> STYLEREF  标准文件_文件编号  \* MERGEFORMAT </w:instrText>
    </w:r>
    <w:r>
      <w:fldChar w:fldCharType="separate"/>
    </w:r>
    <w:r>
      <w:t>T/CASMES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F93B">
    <w:pPr>
      <w:pStyle w:val="18"/>
      <w:jc w:val="right"/>
    </w:pPr>
    <w:r>
      <w:fldChar w:fldCharType="begin"/>
    </w:r>
    <w:r>
      <w:instrText xml:space="preserve"> STYLEREF  标准文件_文件编号  \* MERGEFORMAT </w:instrText>
    </w:r>
    <w:r>
      <w:fldChar w:fldCharType="separate"/>
    </w:r>
    <w:r>
      <w:t>T/CASMES 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FE231"/>
    <w:multiLevelType w:val="multilevel"/>
    <w:tmpl w:val="B34FE231"/>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color w:val="auto"/>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7"/>
  </w:num>
  <w:num w:numId="3">
    <w:abstractNumId w:val="6"/>
  </w:num>
  <w:num w:numId="4">
    <w:abstractNumId w:val="23"/>
  </w:num>
  <w:num w:numId="5">
    <w:abstractNumId w:val="18"/>
  </w:num>
  <w:num w:numId="6">
    <w:abstractNumId w:val="13"/>
  </w:num>
  <w:num w:numId="7">
    <w:abstractNumId w:val="9"/>
  </w:num>
  <w:num w:numId="8">
    <w:abstractNumId w:val="4"/>
  </w:num>
  <w:num w:numId="9">
    <w:abstractNumId w:val="10"/>
  </w:num>
  <w:num w:numId="10">
    <w:abstractNumId w:val="16"/>
  </w:num>
  <w:num w:numId="11">
    <w:abstractNumId w:val="25"/>
  </w:num>
  <w:num w:numId="12">
    <w:abstractNumId w:val="12"/>
  </w:num>
  <w:num w:numId="13">
    <w:abstractNumId w:val="0"/>
  </w:num>
  <w:num w:numId="14">
    <w:abstractNumId w:val="8"/>
  </w:num>
  <w:num w:numId="15">
    <w:abstractNumId w:val="19"/>
  </w:num>
  <w:num w:numId="16">
    <w:abstractNumId w:val="21"/>
  </w:num>
  <w:num w:numId="17">
    <w:abstractNumId w:val="17"/>
  </w:num>
  <w:num w:numId="18">
    <w:abstractNumId w:val="29"/>
  </w:num>
  <w:num w:numId="19">
    <w:abstractNumId w:val="15"/>
  </w:num>
  <w:num w:numId="20">
    <w:abstractNumId w:val="2"/>
  </w:num>
  <w:num w:numId="21">
    <w:abstractNumId w:val="11"/>
  </w:num>
  <w:num w:numId="22">
    <w:abstractNumId w:val="30"/>
  </w:num>
  <w:num w:numId="23">
    <w:abstractNumId w:val="20"/>
  </w:num>
  <w:num w:numId="24">
    <w:abstractNumId w:val="7"/>
  </w:num>
  <w:num w:numId="25">
    <w:abstractNumId w:val="26"/>
  </w:num>
  <w:num w:numId="26">
    <w:abstractNumId w:val="28"/>
  </w:num>
  <w:num w:numId="27">
    <w:abstractNumId w:val="3"/>
  </w:num>
  <w:num w:numId="28">
    <w:abstractNumId w:val="5"/>
  </w:num>
  <w:num w:numId="29">
    <w:abstractNumId w:val="14"/>
  </w:num>
  <w:num w:numId="30">
    <w:abstractNumId w:val="24"/>
  </w:num>
  <w:num w:numId="31">
    <w:abstractNumId w:val="2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dit="forms" w:enforcement="1" w:cryptProviderType="rsaAES" w:cryptAlgorithmClass="hash" w:cryptAlgorithmType="typeAny" w:cryptAlgorithmSid="14" w:cryptSpinCount="100000" w:hash="5ndik3lg8U9/WvwWa8vmxMOGxgh+MAhHtV9cfCJOiShga7PrCMDxw/RAy77jB2ZdswhJ6LR91aYW/JT01e5F7w==" w:salt="Ga4euOil1jsEwki+2eFrow=="/>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ZGJiYWU0ODhkYWU4OWViNzg4ODA1NzcyZDY2ZGEifQ=="/>
  </w:docVars>
  <w:rsids>
    <w:rsidRoot w:val="00CF16A4"/>
    <w:rsid w:val="0000040A"/>
    <w:rsid w:val="00000A94"/>
    <w:rsid w:val="00001972"/>
    <w:rsid w:val="00001D9A"/>
    <w:rsid w:val="00003D97"/>
    <w:rsid w:val="00007B3A"/>
    <w:rsid w:val="000107E0"/>
    <w:rsid w:val="00011FDE"/>
    <w:rsid w:val="000124A1"/>
    <w:rsid w:val="00012FFD"/>
    <w:rsid w:val="00014162"/>
    <w:rsid w:val="00014340"/>
    <w:rsid w:val="00016A9C"/>
    <w:rsid w:val="000175A4"/>
    <w:rsid w:val="00021323"/>
    <w:rsid w:val="00022184"/>
    <w:rsid w:val="00022762"/>
    <w:rsid w:val="000238E0"/>
    <w:rsid w:val="000249DB"/>
    <w:rsid w:val="0002595E"/>
    <w:rsid w:val="000303C3"/>
    <w:rsid w:val="00032914"/>
    <w:rsid w:val="000331D3"/>
    <w:rsid w:val="000346A5"/>
    <w:rsid w:val="00034FD6"/>
    <w:rsid w:val="000359C3"/>
    <w:rsid w:val="00035A7D"/>
    <w:rsid w:val="000365ED"/>
    <w:rsid w:val="0004249A"/>
    <w:rsid w:val="00043282"/>
    <w:rsid w:val="00044286"/>
    <w:rsid w:val="00046184"/>
    <w:rsid w:val="00047850"/>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77DB1"/>
    <w:rsid w:val="00080A1C"/>
    <w:rsid w:val="00082317"/>
    <w:rsid w:val="00082DC2"/>
    <w:rsid w:val="00083D2C"/>
    <w:rsid w:val="000851AF"/>
    <w:rsid w:val="00086AA1"/>
    <w:rsid w:val="00087265"/>
    <w:rsid w:val="00087A77"/>
    <w:rsid w:val="00090CA6"/>
    <w:rsid w:val="00092B8A"/>
    <w:rsid w:val="00092FB0"/>
    <w:rsid w:val="000934C5"/>
    <w:rsid w:val="00093D25"/>
    <w:rsid w:val="00093DAB"/>
    <w:rsid w:val="00094D73"/>
    <w:rsid w:val="00096D63"/>
    <w:rsid w:val="000A0B60"/>
    <w:rsid w:val="000A0EB8"/>
    <w:rsid w:val="000A19FC"/>
    <w:rsid w:val="000A296B"/>
    <w:rsid w:val="000A50CD"/>
    <w:rsid w:val="000A5FE4"/>
    <w:rsid w:val="000A7311"/>
    <w:rsid w:val="000B060F"/>
    <w:rsid w:val="000B1592"/>
    <w:rsid w:val="000B19C4"/>
    <w:rsid w:val="000B1FF2"/>
    <w:rsid w:val="000B3CDA"/>
    <w:rsid w:val="000B54E4"/>
    <w:rsid w:val="000B6A0B"/>
    <w:rsid w:val="000C0F6C"/>
    <w:rsid w:val="000C11DB"/>
    <w:rsid w:val="000C1492"/>
    <w:rsid w:val="000C2FBD"/>
    <w:rsid w:val="000C4B41"/>
    <w:rsid w:val="000C50D9"/>
    <w:rsid w:val="000C57D6"/>
    <w:rsid w:val="000C5C0B"/>
    <w:rsid w:val="000C6362"/>
    <w:rsid w:val="000C7666"/>
    <w:rsid w:val="000D0A9C"/>
    <w:rsid w:val="000D1795"/>
    <w:rsid w:val="000D329A"/>
    <w:rsid w:val="000D4397"/>
    <w:rsid w:val="000D4B9C"/>
    <w:rsid w:val="000D4CFB"/>
    <w:rsid w:val="000D4EB6"/>
    <w:rsid w:val="000D753B"/>
    <w:rsid w:val="000E4C9E"/>
    <w:rsid w:val="000E6FD7"/>
    <w:rsid w:val="000E7144"/>
    <w:rsid w:val="000E7705"/>
    <w:rsid w:val="000E7EF4"/>
    <w:rsid w:val="000F06E1"/>
    <w:rsid w:val="000F0E3C"/>
    <w:rsid w:val="000F19D5"/>
    <w:rsid w:val="000F4050"/>
    <w:rsid w:val="000F4AEA"/>
    <w:rsid w:val="000F67E9"/>
    <w:rsid w:val="00100C5A"/>
    <w:rsid w:val="00104926"/>
    <w:rsid w:val="00111BE0"/>
    <w:rsid w:val="00113B1E"/>
    <w:rsid w:val="0011711C"/>
    <w:rsid w:val="00117B97"/>
    <w:rsid w:val="00124E4F"/>
    <w:rsid w:val="001260B7"/>
    <w:rsid w:val="001265CB"/>
    <w:rsid w:val="001321C6"/>
    <w:rsid w:val="001325C4"/>
    <w:rsid w:val="00133010"/>
    <w:rsid w:val="001338EE"/>
    <w:rsid w:val="00133AAE"/>
    <w:rsid w:val="00135323"/>
    <w:rsid w:val="001356C4"/>
    <w:rsid w:val="00137565"/>
    <w:rsid w:val="001406F3"/>
    <w:rsid w:val="00141114"/>
    <w:rsid w:val="00142969"/>
    <w:rsid w:val="00142A24"/>
    <w:rsid w:val="00143FD0"/>
    <w:rsid w:val="001446C2"/>
    <w:rsid w:val="001457E7"/>
    <w:rsid w:val="00145D9D"/>
    <w:rsid w:val="00146388"/>
    <w:rsid w:val="001529E5"/>
    <w:rsid w:val="00152FB3"/>
    <w:rsid w:val="00153C7E"/>
    <w:rsid w:val="00156B25"/>
    <w:rsid w:val="00156E1A"/>
    <w:rsid w:val="00157894"/>
    <w:rsid w:val="00157B55"/>
    <w:rsid w:val="0016131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BF3"/>
    <w:rsid w:val="00187A0B"/>
    <w:rsid w:val="00190087"/>
    <w:rsid w:val="001913C4"/>
    <w:rsid w:val="001921FA"/>
    <w:rsid w:val="0019348F"/>
    <w:rsid w:val="00193A07"/>
    <w:rsid w:val="00193A12"/>
    <w:rsid w:val="00194C95"/>
    <w:rsid w:val="00195C34"/>
    <w:rsid w:val="00196EF5"/>
    <w:rsid w:val="00197552"/>
    <w:rsid w:val="001A1A53"/>
    <w:rsid w:val="001A234A"/>
    <w:rsid w:val="001A329C"/>
    <w:rsid w:val="001A4CF3"/>
    <w:rsid w:val="001A6696"/>
    <w:rsid w:val="001B06E8"/>
    <w:rsid w:val="001B4BA3"/>
    <w:rsid w:val="001B6774"/>
    <w:rsid w:val="001B71D0"/>
    <w:rsid w:val="001B71EE"/>
    <w:rsid w:val="001C0212"/>
    <w:rsid w:val="001C04A8"/>
    <w:rsid w:val="001C1A15"/>
    <w:rsid w:val="001C2C03"/>
    <w:rsid w:val="001C42F7"/>
    <w:rsid w:val="001C49E5"/>
    <w:rsid w:val="001C680C"/>
    <w:rsid w:val="001C7FEA"/>
    <w:rsid w:val="001D0499"/>
    <w:rsid w:val="001D0BBE"/>
    <w:rsid w:val="001D0ED4"/>
    <w:rsid w:val="001D19D7"/>
    <w:rsid w:val="001D212F"/>
    <w:rsid w:val="001D29D7"/>
    <w:rsid w:val="001D2DE7"/>
    <w:rsid w:val="001D411C"/>
    <w:rsid w:val="001D4A22"/>
    <w:rsid w:val="001E1B6A"/>
    <w:rsid w:val="001E2484"/>
    <w:rsid w:val="001E362A"/>
    <w:rsid w:val="001E3CC4"/>
    <w:rsid w:val="001E4343"/>
    <w:rsid w:val="001E4882"/>
    <w:rsid w:val="001E65C3"/>
    <w:rsid w:val="001E73AB"/>
    <w:rsid w:val="001F092D"/>
    <w:rsid w:val="001F143A"/>
    <w:rsid w:val="001F14F2"/>
    <w:rsid w:val="001F1605"/>
    <w:rsid w:val="001F211A"/>
    <w:rsid w:val="001F2508"/>
    <w:rsid w:val="001F4816"/>
    <w:rsid w:val="001F69B4"/>
    <w:rsid w:val="001F6ADA"/>
    <w:rsid w:val="001F77C7"/>
    <w:rsid w:val="00200183"/>
    <w:rsid w:val="00200333"/>
    <w:rsid w:val="0020107D"/>
    <w:rsid w:val="00202AA4"/>
    <w:rsid w:val="002031F7"/>
    <w:rsid w:val="002040E6"/>
    <w:rsid w:val="0020527B"/>
    <w:rsid w:val="00205F2C"/>
    <w:rsid w:val="00205FF1"/>
    <w:rsid w:val="00206088"/>
    <w:rsid w:val="002078B0"/>
    <w:rsid w:val="00210B15"/>
    <w:rsid w:val="002142EA"/>
    <w:rsid w:val="00215ADD"/>
    <w:rsid w:val="00216D91"/>
    <w:rsid w:val="002202D3"/>
    <w:rsid w:val="002204BB"/>
    <w:rsid w:val="00221B79"/>
    <w:rsid w:val="00221C6B"/>
    <w:rsid w:val="002251C7"/>
    <w:rsid w:val="002253A1"/>
    <w:rsid w:val="00225CF8"/>
    <w:rsid w:val="0022794E"/>
    <w:rsid w:val="0023039E"/>
    <w:rsid w:val="00233D64"/>
    <w:rsid w:val="0023482A"/>
    <w:rsid w:val="002359CB"/>
    <w:rsid w:val="00243540"/>
    <w:rsid w:val="0024497B"/>
    <w:rsid w:val="0024515B"/>
    <w:rsid w:val="00246021"/>
    <w:rsid w:val="00246635"/>
    <w:rsid w:val="0024666E"/>
    <w:rsid w:val="002478D6"/>
    <w:rsid w:val="00247F52"/>
    <w:rsid w:val="00250B25"/>
    <w:rsid w:val="00250BBE"/>
    <w:rsid w:val="002515C2"/>
    <w:rsid w:val="0025194F"/>
    <w:rsid w:val="00256CE0"/>
    <w:rsid w:val="0025760E"/>
    <w:rsid w:val="0026148A"/>
    <w:rsid w:val="00262696"/>
    <w:rsid w:val="00263D25"/>
    <w:rsid w:val="002643C3"/>
    <w:rsid w:val="00264A0C"/>
    <w:rsid w:val="00264DDD"/>
    <w:rsid w:val="00265E5C"/>
    <w:rsid w:val="00266442"/>
    <w:rsid w:val="00266EEB"/>
    <w:rsid w:val="00267EF4"/>
    <w:rsid w:val="00270CB8"/>
    <w:rsid w:val="0027125C"/>
    <w:rsid w:val="00272B08"/>
    <w:rsid w:val="002742A7"/>
    <w:rsid w:val="00281BB8"/>
    <w:rsid w:val="00281E9E"/>
    <w:rsid w:val="00282405"/>
    <w:rsid w:val="00285170"/>
    <w:rsid w:val="00285361"/>
    <w:rsid w:val="00292D60"/>
    <w:rsid w:val="00293855"/>
    <w:rsid w:val="00293B30"/>
    <w:rsid w:val="00294D34"/>
    <w:rsid w:val="00294E3B"/>
    <w:rsid w:val="0029543F"/>
    <w:rsid w:val="00296193"/>
    <w:rsid w:val="00296C66"/>
    <w:rsid w:val="00296EBE"/>
    <w:rsid w:val="002974E3"/>
    <w:rsid w:val="002A084B"/>
    <w:rsid w:val="002A1260"/>
    <w:rsid w:val="002A1589"/>
    <w:rsid w:val="002A1608"/>
    <w:rsid w:val="002A1725"/>
    <w:rsid w:val="002A25DC"/>
    <w:rsid w:val="002A3AAB"/>
    <w:rsid w:val="002A4CEA"/>
    <w:rsid w:val="002A5977"/>
    <w:rsid w:val="002A5A13"/>
    <w:rsid w:val="002A5E82"/>
    <w:rsid w:val="002A728C"/>
    <w:rsid w:val="002A757F"/>
    <w:rsid w:val="002A7CC9"/>
    <w:rsid w:val="002A7F44"/>
    <w:rsid w:val="002B0022"/>
    <w:rsid w:val="002B0C40"/>
    <w:rsid w:val="002B0C60"/>
    <w:rsid w:val="002B11DC"/>
    <w:rsid w:val="002B1966"/>
    <w:rsid w:val="002B4508"/>
    <w:rsid w:val="002B5779"/>
    <w:rsid w:val="002B7332"/>
    <w:rsid w:val="002B7F51"/>
    <w:rsid w:val="002C09E7"/>
    <w:rsid w:val="002C1E06"/>
    <w:rsid w:val="002C22BF"/>
    <w:rsid w:val="002C3F07"/>
    <w:rsid w:val="002C5278"/>
    <w:rsid w:val="002C7EBB"/>
    <w:rsid w:val="002D06C1"/>
    <w:rsid w:val="002D20A5"/>
    <w:rsid w:val="002D42B5"/>
    <w:rsid w:val="002D4CF4"/>
    <w:rsid w:val="002D4F1A"/>
    <w:rsid w:val="002D6EC6"/>
    <w:rsid w:val="002D79AC"/>
    <w:rsid w:val="002E039D"/>
    <w:rsid w:val="002E1057"/>
    <w:rsid w:val="002E4D5A"/>
    <w:rsid w:val="002E53A3"/>
    <w:rsid w:val="002E6326"/>
    <w:rsid w:val="002E6EBF"/>
    <w:rsid w:val="002F30E0"/>
    <w:rsid w:val="002F35E4"/>
    <w:rsid w:val="002F3730"/>
    <w:rsid w:val="002F38E1"/>
    <w:rsid w:val="002F4D99"/>
    <w:rsid w:val="002F7AF6"/>
    <w:rsid w:val="00300E63"/>
    <w:rsid w:val="00302F5F"/>
    <w:rsid w:val="00303625"/>
    <w:rsid w:val="00303F9A"/>
    <w:rsid w:val="003041B8"/>
    <w:rsid w:val="0030441D"/>
    <w:rsid w:val="00305E02"/>
    <w:rsid w:val="00306063"/>
    <w:rsid w:val="003125C9"/>
    <w:rsid w:val="00313B85"/>
    <w:rsid w:val="00317988"/>
    <w:rsid w:val="003221B4"/>
    <w:rsid w:val="0032258D"/>
    <w:rsid w:val="00322E62"/>
    <w:rsid w:val="00324D13"/>
    <w:rsid w:val="00324EDD"/>
    <w:rsid w:val="00327890"/>
    <w:rsid w:val="00327CAF"/>
    <w:rsid w:val="003331E4"/>
    <w:rsid w:val="00336C64"/>
    <w:rsid w:val="00337162"/>
    <w:rsid w:val="0034194F"/>
    <w:rsid w:val="00344605"/>
    <w:rsid w:val="00344EE5"/>
    <w:rsid w:val="00345CD5"/>
    <w:rsid w:val="003474AA"/>
    <w:rsid w:val="003477B4"/>
    <w:rsid w:val="0034799C"/>
    <w:rsid w:val="00347F34"/>
    <w:rsid w:val="00350D1D"/>
    <w:rsid w:val="00352C83"/>
    <w:rsid w:val="00352F1A"/>
    <w:rsid w:val="003573C9"/>
    <w:rsid w:val="0036107C"/>
    <w:rsid w:val="003615D2"/>
    <w:rsid w:val="0036429C"/>
    <w:rsid w:val="00364A53"/>
    <w:rsid w:val="0036525E"/>
    <w:rsid w:val="003654CB"/>
    <w:rsid w:val="00365AA9"/>
    <w:rsid w:val="00365F86"/>
    <w:rsid w:val="00365F87"/>
    <w:rsid w:val="00366E89"/>
    <w:rsid w:val="003705F4"/>
    <w:rsid w:val="0037096F"/>
    <w:rsid w:val="00370D58"/>
    <w:rsid w:val="00371316"/>
    <w:rsid w:val="00374137"/>
    <w:rsid w:val="003754A8"/>
    <w:rsid w:val="00375958"/>
    <w:rsid w:val="00376713"/>
    <w:rsid w:val="0038157C"/>
    <w:rsid w:val="00381815"/>
    <w:rsid w:val="003819AF"/>
    <w:rsid w:val="003820E9"/>
    <w:rsid w:val="00382DE7"/>
    <w:rsid w:val="00384FFC"/>
    <w:rsid w:val="003872FC"/>
    <w:rsid w:val="00387ADC"/>
    <w:rsid w:val="00390020"/>
    <w:rsid w:val="003903D6"/>
    <w:rsid w:val="00390EA0"/>
    <w:rsid w:val="00390EE6"/>
    <w:rsid w:val="0039118F"/>
    <w:rsid w:val="00392AD7"/>
    <w:rsid w:val="003938D9"/>
    <w:rsid w:val="00394301"/>
    <w:rsid w:val="00394376"/>
    <w:rsid w:val="003943FF"/>
    <w:rsid w:val="00397237"/>
    <w:rsid w:val="003974EB"/>
    <w:rsid w:val="00397CC5"/>
    <w:rsid w:val="003A11D1"/>
    <w:rsid w:val="003A14E4"/>
    <w:rsid w:val="003A1582"/>
    <w:rsid w:val="003A2697"/>
    <w:rsid w:val="003A3D9C"/>
    <w:rsid w:val="003A4077"/>
    <w:rsid w:val="003A4AA7"/>
    <w:rsid w:val="003A70B5"/>
    <w:rsid w:val="003A77F2"/>
    <w:rsid w:val="003B09AD"/>
    <w:rsid w:val="003B1F18"/>
    <w:rsid w:val="003B532A"/>
    <w:rsid w:val="003B5BF0"/>
    <w:rsid w:val="003B60BF"/>
    <w:rsid w:val="003B6BE3"/>
    <w:rsid w:val="003C010C"/>
    <w:rsid w:val="003C03CA"/>
    <w:rsid w:val="003C0A6C"/>
    <w:rsid w:val="003C14F8"/>
    <w:rsid w:val="003C3095"/>
    <w:rsid w:val="003C4AAA"/>
    <w:rsid w:val="003C5A43"/>
    <w:rsid w:val="003D0519"/>
    <w:rsid w:val="003D0FF6"/>
    <w:rsid w:val="003D1DE7"/>
    <w:rsid w:val="003D262C"/>
    <w:rsid w:val="003D44FC"/>
    <w:rsid w:val="003D4DA2"/>
    <w:rsid w:val="003D6D61"/>
    <w:rsid w:val="003E019F"/>
    <w:rsid w:val="003E091D"/>
    <w:rsid w:val="003E1C53"/>
    <w:rsid w:val="003E27CD"/>
    <w:rsid w:val="003E2A69"/>
    <w:rsid w:val="003E2D49"/>
    <w:rsid w:val="003E2FD4"/>
    <w:rsid w:val="003E49F6"/>
    <w:rsid w:val="003E660F"/>
    <w:rsid w:val="003F0841"/>
    <w:rsid w:val="003F23D3"/>
    <w:rsid w:val="003F3442"/>
    <w:rsid w:val="003F3F08"/>
    <w:rsid w:val="003F49F1"/>
    <w:rsid w:val="003F6272"/>
    <w:rsid w:val="00400E72"/>
    <w:rsid w:val="00401400"/>
    <w:rsid w:val="0040216D"/>
    <w:rsid w:val="00404869"/>
    <w:rsid w:val="00405884"/>
    <w:rsid w:val="00407D39"/>
    <w:rsid w:val="00411E2B"/>
    <w:rsid w:val="00413618"/>
    <w:rsid w:val="0041477A"/>
    <w:rsid w:val="004167A3"/>
    <w:rsid w:val="004205CB"/>
    <w:rsid w:val="00432DAA"/>
    <w:rsid w:val="00434305"/>
    <w:rsid w:val="00435DF7"/>
    <w:rsid w:val="0043741A"/>
    <w:rsid w:val="0044083F"/>
    <w:rsid w:val="00441AE7"/>
    <w:rsid w:val="00444CF9"/>
    <w:rsid w:val="00445574"/>
    <w:rsid w:val="004467FB"/>
    <w:rsid w:val="004509AE"/>
    <w:rsid w:val="00452117"/>
    <w:rsid w:val="0045268B"/>
    <w:rsid w:val="00452D6B"/>
    <w:rsid w:val="00454484"/>
    <w:rsid w:val="0045517B"/>
    <w:rsid w:val="004567E6"/>
    <w:rsid w:val="0045764D"/>
    <w:rsid w:val="00461F63"/>
    <w:rsid w:val="00462142"/>
    <w:rsid w:val="00463B77"/>
    <w:rsid w:val="00463C7B"/>
    <w:rsid w:val="004644A6"/>
    <w:rsid w:val="004659BD"/>
    <w:rsid w:val="00467E36"/>
    <w:rsid w:val="00470775"/>
    <w:rsid w:val="004746B1"/>
    <w:rsid w:val="00474C66"/>
    <w:rsid w:val="0047583F"/>
    <w:rsid w:val="00475DE8"/>
    <w:rsid w:val="00476454"/>
    <w:rsid w:val="0047726B"/>
    <w:rsid w:val="00477D83"/>
    <w:rsid w:val="004801B2"/>
    <w:rsid w:val="00481C44"/>
    <w:rsid w:val="00481FCD"/>
    <w:rsid w:val="004844BD"/>
    <w:rsid w:val="00484936"/>
    <w:rsid w:val="00485C89"/>
    <w:rsid w:val="00486BE3"/>
    <w:rsid w:val="004905E4"/>
    <w:rsid w:val="00490A89"/>
    <w:rsid w:val="00490AB4"/>
    <w:rsid w:val="00492F02"/>
    <w:rsid w:val="004939AE"/>
    <w:rsid w:val="004A12DF"/>
    <w:rsid w:val="004A1BA8"/>
    <w:rsid w:val="004A26AA"/>
    <w:rsid w:val="004A4B57"/>
    <w:rsid w:val="004A63FA"/>
    <w:rsid w:val="004A6A3D"/>
    <w:rsid w:val="004B0272"/>
    <w:rsid w:val="004B0483"/>
    <w:rsid w:val="004B0D24"/>
    <w:rsid w:val="004B2701"/>
    <w:rsid w:val="004B2E1B"/>
    <w:rsid w:val="004B3AA8"/>
    <w:rsid w:val="004B3E93"/>
    <w:rsid w:val="004C1FBC"/>
    <w:rsid w:val="004C25A2"/>
    <w:rsid w:val="004C3F1D"/>
    <w:rsid w:val="004C458D"/>
    <w:rsid w:val="004C4FE7"/>
    <w:rsid w:val="004C5C43"/>
    <w:rsid w:val="004C7556"/>
    <w:rsid w:val="004C7E8B"/>
    <w:rsid w:val="004C7E9D"/>
    <w:rsid w:val="004C7F67"/>
    <w:rsid w:val="004D01FA"/>
    <w:rsid w:val="004D076D"/>
    <w:rsid w:val="004D0EF1"/>
    <w:rsid w:val="004D2253"/>
    <w:rsid w:val="004D2DD4"/>
    <w:rsid w:val="004D4406"/>
    <w:rsid w:val="004D4E71"/>
    <w:rsid w:val="004D6A9B"/>
    <w:rsid w:val="004D75D8"/>
    <w:rsid w:val="004D7C42"/>
    <w:rsid w:val="004E0465"/>
    <w:rsid w:val="004E127B"/>
    <w:rsid w:val="004E1C0A"/>
    <w:rsid w:val="004E30C5"/>
    <w:rsid w:val="004E4AA5"/>
    <w:rsid w:val="004E4AEE"/>
    <w:rsid w:val="004E59E3"/>
    <w:rsid w:val="004E67C0"/>
    <w:rsid w:val="004F0895"/>
    <w:rsid w:val="004F15FE"/>
    <w:rsid w:val="004F391A"/>
    <w:rsid w:val="004F3CFB"/>
    <w:rsid w:val="004F6456"/>
    <w:rsid w:val="004F696E"/>
    <w:rsid w:val="004F6C71"/>
    <w:rsid w:val="00501139"/>
    <w:rsid w:val="0050363E"/>
    <w:rsid w:val="005039BC"/>
    <w:rsid w:val="005043BB"/>
    <w:rsid w:val="00504A3D"/>
    <w:rsid w:val="00505314"/>
    <w:rsid w:val="00505767"/>
    <w:rsid w:val="005073F0"/>
    <w:rsid w:val="00510A7B"/>
    <w:rsid w:val="00512F6E"/>
    <w:rsid w:val="00513038"/>
    <w:rsid w:val="00514174"/>
    <w:rsid w:val="00516088"/>
    <w:rsid w:val="00516B0B"/>
    <w:rsid w:val="00517747"/>
    <w:rsid w:val="0052150C"/>
    <w:rsid w:val="005220EC"/>
    <w:rsid w:val="00523F95"/>
    <w:rsid w:val="00524D65"/>
    <w:rsid w:val="00525B16"/>
    <w:rsid w:val="00525C70"/>
    <w:rsid w:val="005314F1"/>
    <w:rsid w:val="00532D29"/>
    <w:rsid w:val="00533D04"/>
    <w:rsid w:val="005347AC"/>
    <w:rsid w:val="00534804"/>
    <w:rsid w:val="0053482C"/>
    <w:rsid w:val="00534BDF"/>
    <w:rsid w:val="005354EA"/>
    <w:rsid w:val="0053585F"/>
    <w:rsid w:val="00535EC4"/>
    <w:rsid w:val="00535ED9"/>
    <w:rsid w:val="0053692B"/>
    <w:rsid w:val="00541853"/>
    <w:rsid w:val="00543BDA"/>
    <w:rsid w:val="005441CC"/>
    <w:rsid w:val="005479DA"/>
    <w:rsid w:val="00547BCC"/>
    <w:rsid w:val="0055013B"/>
    <w:rsid w:val="00550E3B"/>
    <w:rsid w:val="00551F6F"/>
    <w:rsid w:val="00554A0A"/>
    <w:rsid w:val="00555044"/>
    <w:rsid w:val="00561475"/>
    <w:rsid w:val="00561AF3"/>
    <w:rsid w:val="00562308"/>
    <w:rsid w:val="0056487B"/>
    <w:rsid w:val="00564FB9"/>
    <w:rsid w:val="005654F7"/>
    <w:rsid w:val="00573D9E"/>
    <w:rsid w:val="00577CBE"/>
    <w:rsid w:val="005801E3"/>
    <w:rsid w:val="00581802"/>
    <w:rsid w:val="005836A8"/>
    <w:rsid w:val="0058409C"/>
    <w:rsid w:val="00584262"/>
    <w:rsid w:val="00584A2D"/>
    <w:rsid w:val="00585A2C"/>
    <w:rsid w:val="00586630"/>
    <w:rsid w:val="00586922"/>
    <w:rsid w:val="00587ADD"/>
    <w:rsid w:val="00587C4B"/>
    <w:rsid w:val="00591534"/>
    <w:rsid w:val="005933D5"/>
    <w:rsid w:val="00593A49"/>
    <w:rsid w:val="00596160"/>
    <w:rsid w:val="005966E2"/>
    <w:rsid w:val="00597007"/>
    <w:rsid w:val="005A0966"/>
    <w:rsid w:val="005A11B7"/>
    <w:rsid w:val="005A2171"/>
    <w:rsid w:val="005A260B"/>
    <w:rsid w:val="005A4A1B"/>
    <w:rsid w:val="005A7830"/>
    <w:rsid w:val="005A7FCE"/>
    <w:rsid w:val="005B0F3F"/>
    <w:rsid w:val="005B191C"/>
    <w:rsid w:val="005B4903"/>
    <w:rsid w:val="005B51CE"/>
    <w:rsid w:val="005B5885"/>
    <w:rsid w:val="005B5CD7"/>
    <w:rsid w:val="005B6CF6"/>
    <w:rsid w:val="005B7422"/>
    <w:rsid w:val="005C01C8"/>
    <w:rsid w:val="005C29B8"/>
    <w:rsid w:val="005C3944"/>
    <w:rsid w:val="005C5F21"/>
    <w:rsid w:val="005C7156"/>
    <w:rsid w:val="005C7975"/>
    <w:rsid w:val="005D06D9"/>
    <w:rsid w:val="005D0C75"/>
    <w:rsid w:val="005D3663"/>
    <w:rsid w:val="005D4171"/>
    <w:rsid w:val="005D6A95"/>
    <w:rsid w:val="005D6B2C"/>
    <w:rsid w:val="005D6D9C"/>
    <w:rsid w:val="005E2335"/>
    <w:rsid w:val="005E3020"/>
    <w:rsid w:val="005E34CA"/>
    <w:rsid w:val="005E378F"/>
    <w:rsid w:val="005E3C18"/>
    <w:rsid w:val="005E4250"/>
    <w:rsid w:val="005E61FA"/>
    <w:rsid w:val="005E6812"/>
    <w:rsid w:val="005E7881"/>
    <w:rsid w:val="005E78E0"/>
    <w:rsid w:val="005F0D9C"/>
    <w:rsid w:val="005F284E"/>
    <w:rsid w:val="005F3623"/>
    <w:rsid w:val="005F79E6"/>
    <w:rsid w:val="006015CE"/>
    <w:rsid w:val="00604784"/>
    <w:rsid w:val="00604AFC"/>
    <w:rsid w:val="00604D56"/>
    <w:rsid w:val="00605584"/>
    <w:rsid w:val="00606419"/>
    <w:rsid w:val="00607D29"/>
    <w:rsid w:val="00612952"/>
    <w:rsid w:val="00614CA6"/>
    <w:rsid w:val="00614CC1"/>
    <w:rsid w:val="00615A9D"/>
    <w:rsid w:val="00617387"/>
    <w:rsid w:val="006205D6"/>
    <w:rsid w:val="006207C5"/>
    <w:rsid w:val="00621611"/>
    <w:rsid w:val="00623213"/>
    <w:rsid w:val="006233F7"/>
    <w:rsid w:val="006252D8"/>
    <w:rsid w:val="006259BC"/>
    <w:rsid w:val="0062636B"/>
    <w:rsid w:val="00630E4E"/>
    <w:rsid w:val="00632182"/>
    <w:rsid w:val="00632AE0"/>
    <w:rsid w:val="00633C17"/>
    <w:rsid w:val="00634D9E"/>
    <w:rsid w:val="00636218"/>
    <w:rsid w:val="00636E3E"/>
    <w:rsid w:val="006379F7"/>
    <w:rsid w:val="00637E4D"/>
    <w:rsid w:val="006402DE"/>
    <w:rsid w:val="00640620"/>
    <w:rsid w:val="00641A1F"/>
    <w:rsid w:val="00642E06"/>
    <w:rsid w:val="00645904"/>
    <w:rsid w:val="00651ACB"/>
    <w:rsid w:val="00651C47"/>
    <w:rsid w:val="006526B0"/>
    <w:rsid w:val="00652AB2"/>
    <w:rsid w:val="00653D07"/>
    <w:rsid w:val="00653FED"/>
    <w:rsid w:val="00654EC0"/>
    <w:rsid w:val="0065525B"/>
    <w:rsid w:val="00655550"/>
    <w:rsid w:val="00655D4F"/>
    <w:rsid w:val="00656D29"/>
    <w:rsid w:val="006640E5"/>
    <w:rsid w:val="006646F1"/>
    <w:rsid w:val="00664929"/>
    <w:rsid w:val="00664F62"/>
    <w:rsid w:val="006655E1"/>
    <w:rsid w:val="00670A13"/>
    <w:rsid w:val="00672060"/>
    <w:rsid w:val="00672799"/>
    <w:rsid w:val="00672BFD"/>
    <w:rsid w:val="006770F4"/>
    <w:rsid w:val="00677A84"/>
    <w:rsid w:val="00677A97"/>
    <w:rsid w:val="0068026D"/>
    <w:rsid w:val="00680A27"/>
    <w:rsid w:val="006816A4"/>
    <w:rsid w:val="006819B8"/>
    <w:rsid w:val="006840A6"/>
    <w:rsid w:val="006850CD"/>
    <w:rsid w:val="00685AAB"/>
    <w:rsid w:val="00686E01"/>
    <w:rsid w:val="00693962"/>
    <w:rsid w:val="0069525E"/>
    <w:rsid w:val="006A07AA"/>
    <w:rsid w:val="006A25E5"/>
    <w:rsid w:val="006A2B46"/>
    <w:rsid w:val="006A2BA9"/>
    <w:rsid w:val="006A336D"/>
    <w:rsid w:val="006A37B9"/>
    <w:rsid w:val="006A6E4B"/>
    <w:rsid w:val="006B0785"/>
    <w:rsid w:val="006B2672"/>
    <w:rsid w:val="006B2FC2"/>
    <w:rsid w:val="006B54BF"/>
    <w:rsid w:val="006B5F44"/>
    <w:rsid w:val="006B5F90"/>
    <w:rsid w:val="006B626C"/>
    <w:rsid w:val="006B62E4"/>
    <w:rsid w:val="006B7EE3"/>
    <w:rsid w:val="006C03F7"/>
    <w:rsid w:val="006C0A13"/>
    <w:rsid w:val="006C1BBA"/>
    <w:rsid w:val="006C2079"/>
    <w:rsid w:val="006C2B05"/>
    <w:rsid w:val="006C5A62"/>
    <w:rsid w:val="006C5D68"/>
    <w:rsid w:val="006C6976"/>
    <w:rsid w:val="006C6DD0"/>
    <w:rsid w:val="006D0432"/>
    <w:rsid w:val="006D04EA"/>
    <w:rsid w:val="006D16C4"/>
    <w:rsid w:val="006D3E96"/>
    <w:rsid w:val="006D4515"/>
    <w:rsid w:val="006D4BB1"/>
    <w:rsid w:val="006D6593"/>
    <w:rsid w:val="006E030C"/>
    <w:rsid w:val="006F03A8"/>
    <w:rsid w:val="006F03BD"/>
    <w:rsid w:val="006F2952"/>
    <w:rsid w:val="006F2ACA"/>
    <w:rsid w:val="006F2ADC"/>
    <w:rsid w:val="006F2BFE"/>
    <w:rsid w:val="006F31E9"/>
    <w:rsid w:val="006F5760"/>
    <w:rsid w:val="006F57FF"/>
    <w:rsid w:val="006F6284"/>
    <w:rsid w:val="007002C5"/>
    <w:rsid w:val="00703E3C"/>
    <w:rsid w:val="00704387"/>
    <w:rsid w:val="00707669"/>
    <w:rsid w:val="00711CBA"/>
    <w:rsid w:val="00711FB5"/>
    <w:rsid w:val="00712A01"/>
    <w:rsid w:val="0071462D"/>
    <w:rsid w:val="00714F58"/>
    <w:rsid w:val="00717709"/>
    <w:rsid w:val="00717CD6"/>
    <w:rsid w:val="0072082E"/>
    <w:rsid w:val="00722FBF"/>
    <w:rsid w:val="00722FC2"/>
    <w:rsid w:val="007238AF"/>
    <w:rsid w:val="00724E1B"/>
    <w:rsid w:val="00725949"/>
    <w:rsid w:val="00727FA2"/>
    <w:rsid w:val="00731783"/>
    <w:rsid w:val="007322D9"/>
    <w:rsid w:val="00732BC0"/>
    <w:rsid w:val="0073720F"/>
    <w:rsid w:val="00737796"/>
    <w:rsid w:val="0074165C"/>
    <w:rsid w:val="00741705"/>
    <w:rsid w:val="007418D3"/>
    <w:rsid w:val="00742C35"/>
    <w:rsid w:val="007432CA"/>
    <w:rsid w:val="007433CC"/>
    <w:rsid w:val="007439EB"/>
    <w:rsid w:val="00743CB4"/>
    <w:rsid w:val="00743F0A"/>
    <w:rsid w:val="007444E8"/>
    <w:rsid w:val="0074548E"/>
    <w:rsid w:val="00745773"/>
    <w:rsid w:val="00746800"/>
    <w:rsid w:val="007501A8"/>
    <w:rsid w:val="00750D61"/>
    <w:rsid w:val="00750EE1"/>
    <w:rsid w:val="007513F4"/>
    <w:rsid w:val="00752B4D"/>
    <w:rsid w:val="00754FD4"/>
    <w:rsid w:val="00755402"/>
    <w:rsid w:val="00756748"/>
    <w:rsid w:val="00756B26"/>
    <w:rsid w:val="00756EDF"/>
    <w:rsid w:val="007600E3"/>
    <w:rsid w:val="0076375B"/>
    <w:rsid w:val="007638BD"/>
    <w:rsid w:val="00765C43"/>
    <w:rsid w:val="00765D68"/>
    <w:rsid w:val="00765EFB"/>
    <w:rsid w:val="007671CA"/>
    <w:rsid w:val="00767C61"/>
    <w:rsid w:val="0077008A"/>
    <w:rsid w:val="00771D09"/>
    <w:rsid w:val="007722FC"/>
    <w:rsid w:val="00773C1F"/>
    <w:rsid w:val="00774DA4"/>
    <w:rsid w:val="00776599"/>
    <w:rsid w:val="0078114B"/>
    <w:rsid w:val="00781DD2"/>
    <w:rsid w:val="00783ECF"/>
    <w:rsid w:val="0078413A"/>
    <w:rsid w:val="00791751"/>
    <w:rsid w:val="0079421E"/>
    <w:rsid w:val="00795863"/>
    <w:rsid w:val="007959E8"/>
    <w:rsid w:val="00795E9C"/>
    <w:rsid w:val="007A00C3"/>
    <w:rsid w:val="007A0521"/>
    <w:rsid w:val="007A1C1D"/>
    <w:rsid w:val="007A2E12"/>
    <w:rsid w:val="007A3475"/>
    <w:rsid w:val="007A41C8"/>
    <w:rsid w:val="007A54CE"/>
    <w:rsid w:val="007A5D3A"/>
    <w:rsid w:val="007A667C"/>
    <w:rsid w:val="007A6FD9"/>
    <w:rsid w:val="007A7FFA"/>
    <w:rsid w:val="007B04EB"/>
    <w:rsid w:val="007B0D4F"/>
    <w:rsid w:val="007B1867"/>
    <w:rsid w:val="007B5A3D"/>
    <w:rsid w:val="007B5B95"/>
    <w:rsid w:val="007B6032"/>
    <w:rsid w:val="007B642F"/>
    <w:rsid w:val="007B68EA"/>
    <w:rsid w:val="007B7453"/>
    <w:rsid w:val="007C17FC"/>
    <w:rsid w:val="007C2D89"/>
    <w:rsid w:val="007C4593"/>
    <w:rsid w:val="007C5309"/>
    <w:rsid w:val="007C6069"/>
    <w:rsid w:val="007D06C4"/>
    <w:rsid w:val="007D1352"/>
    <w:rsid w:val="007D1FBA"/>
    <w:rsid w:val="007D2508"/>
    <w:rsid w:val="007D346A"/>
    <w:rsid w:val="007D411F"/>
    <w:rsid w:val="007D6518"/>
    <w:rsid w:val="007D76BD"/>
    <w:rsid w:val="007E0BF1"/>
    <w:rsid w:val="007E1575"/>
    <w:rsid w:val="007E1709"/>
    <w:rsid w:val="007E5DCF"/>
    <w:rsid w:val="007F0ED8"/>
    <w:rsid w:val="007F0F63"/>
    <w:rsid w:val="007F1C3F"/>
    <w:rsid w:val="007F75CE"/>
    <w:rsid w:val="007F7BCB"/>
    <w:rsid w:val="00800295"/>
    <w:rsid w:val="008013A4"/>
    <w:rsid w:val="008027CE"/>
    <w:rsid w:val="00802F42"/>
    <w:rsid w:val="00804383"/>
    <w:rsid w:val="00804BB7"/>
    <w:rsid w:val="00804D41"/>
    <w:rsid w:val="0080512C"/>
    <w:rsid w:val="00810257"/>
    <w:rsid w:val="008104F5"/>
    <w:rsid w:val="00811072"/>
    <w:rsid w:val="00811369"/>
    <w:rsid w:val="00811B0E"/>
    <w:rsid w:val="0081395D"/>
    <w:rsid w:val="00815419"/>
    <w:rsid w:val="008163C8"/>
    <w:rsid w:val="008164A1"/>
    <w:rsid w:val="00817325"/>
    <w:rsid w:val="008209E6"/>
    <w:rsid w:val="00821D19"/>
    <w:rsid w:val="00823303"/>
    <w:rsid w:val="008233B2"/>
    <w:rsid w:val="00823A9F"/>
    <w:rsid w:val="00823C85"/>
    <w:rsid w:val="0082475F"/>
    <w:rsid w:val="00825138"/>
    <w:rsid w:val="008269DD"/>
    <w:rsid w:val="00827BD7"/>
    <w:rsid w:val="00830621"/>
    <w:rsid w:val="0083348C"/>
    <w:rsid w:val="00834453"/>
    <w:rsid w:val="008373D3"/>
    <w:rsid w:val="00840617"/>
    <w:rsid w:val="00840F84"/>
    <w:rsid w:val="00841579"/>
    <w:rsid w:val="00842A47"/>
    <w:rsid w:val="00843C13"/>
    <w:rsid w:val="00843DEF"/>
    <w:rsid w:val="008454F8"/>
    <w:rsid w:val="0084602D"/>
    <w:rsid w:val="008474A8"/>
    <w:rsid w:val="008476ED"/>
    <w:rsid w:val="0085173A"/>
    <w:rsid w:val="00853962"/>
    <w:rsid w:val="0085632B"/>
    <w:rsid w:val="008603CE"/>
    <w:rsid w:val="008620FC"/>
    <w:rsid w:val="008627A5"/>
    <w:rsid w:val="00863E05"/>
    <w:rsid w:val="00863F9C"/>
    <w:rsid w:val="00865ACA"/>
    <w:rsid w:val="00865D28"/>
    <w:rsid w:val="00865F85"/>
    <w:rsid w:val="00867C10"/>
    <w:rsid w:val="00870439"/>
    <w:rsid w:val="00870DA1"/>
    <w:rsid w:val="0088082B"/>
    <w:rsid w:val="00883F93"/>
    <w:rsid w:val="00884DB3"/>
    <w:rsid w:val="00885A9D"/>
    <w:rsid w:val="008864F6"/>
    <w:rsid w:val="0089049D"/>
    <w:rsid w:val="008928C9"/>
    <w:rsid w:val="008930CB"/>
    <w:rsid w:val="00893494"/>
    <w:rsid w:val="008938DC"/>
    <w:rsid w:val="00893FD1"/>
    <w:rsid w:val="00894836"/>
    <w:rsid w:val="00895172"/>
    <w:rsid w:val="00895680"/>
    <w:rsid w:val="00896DFF"/>
    <w:rsid w:val="0089762C"/>
    <w:rsid w:val="008A173B"/>
    <w:rsid w:val="008A17FC"/>
    <w:rsid w:val="008A1893"/>
    <w:rsid w:val="008A5271"/>
    <w:rsid w:val="008A57E6"/>
    <w:rsid w:val="008A6B9A"/>
    <w:rsid w:val="008A6F81"/>
    <w:rsid w:val="008A769A"/>
    <w:rsid w:val="008B0C9C"/>
    <w:rsid w:val="008B166D"/>
    <w:rsid w:val="008B17F4"/>
    <w:rsid w:val="008B3615"/>
    <w:rsid w:val="008B4AC4"/>
    <w:rsid w:val="008B50C8"/>
    <w:rsid w:val="008B5281"/>
    <w:rsid w:val="008B787D"/>
    <w:rsid w:val="008B7E05"/>
    <w:rsid w:val="008B7E22"/>
    <w:rsid w:val="008C1797"/>
    <w:rsid w:val="008C219C"/>
    <w:rsid w:val="008C257E"/>
    <w:rsid w:val="008C274B"/>
    <w:rsid w:val="008C475E"/>
    <w:rsid w:val="008C619A"/>
    <w:rsid w:val="008D0ACC"/>
    <w:rsid w:val="008D0CE8"/>
    <w:rsid w:val="008D285F"/>
    <w:rsid w:val="008D2D1D"/>
    <w:rsid w:val="008D30DC"/>
    <w:rsid w:val="008D453D"/>
    <w:rsid w:val="008D53AD"/>
    <w:rsid w:val="008D562B"/>
    <w:rsid w:val="008D5733"/>
    <w:rsid w:val="008D622B"/>
    <w:rsid w:val="008D666C"/>
    <w:rsid w:val="008D76F9"/>
    <w:rsid w:val="008D7B54"/>
    <w:rsid w:val="008E0C9D"/>
    <w:rsid w:val="008E1648"/>
    <w:rsid w:val="008E1B3E"/>
    <w:rsid w:val="008E1F8E"/>
    <w:rsid w:val="008E2319"/>
    <w:rsid w:val="008E46FA"/>
    <w:rsid w:val="008E4BB6"/>
    <w:rsid w:val="008E5518"/>
    <w:rsid w:val="008E6A84"/>
    <w:rsid w:val="008F0CDC"/>
    <w:rsid w:val="008F17A3"/>
    <w:rsid w:val="008F1ED3"/>
    <w:rsid w:val="008F4C29"/>
    <w:rsid w:val="008F666D"/>
    <w:rsid w:val="008F70BD"/>
    <w:rsid w:val="008F788F"/>
    <w:rsid w:val="008F7EA2"/>
    <w:rsid w:val="00902722"/>
    <w:rsid w:val="009027BC"/>
    <w:rsid w:val="009062E6"/>
    <w:rsid w:val="00910020"/>
    <w:rsid w:val="00911BE5"/>
    <w:rsid w:val="00913CA9"/>
    <w:rsid w:val="009145AE"/>
    <w:rsid w:val="009146CE"/>
    <w:rsid w:val="00914CA7"/>
    <w:rsid w:val="00915C3E"/>
    <w:rsid w:val="009161A8"/>
    <w:rsid w:val="00917CA9"/>
    <w:rsid w:val="009245AE"/>
    <w:rsid w:val="009245F5"/>
    <w:rsid w:val="009249EC"/>
    <w:rsid w:val="009273B3"/>
    <w:rsid w:val="009305B5"/>
    <w:rsid w:val="009378DD"/>
    <w:rsid w:val="009415BB"/>
    <w:rsid w:val="009429D5"/>
    <w:rsid w:val="00942BF1"/>
    <w:rsid w:val="00945180"/>
    <w:rsid w:val="00945428"/>
    <w:rsid w:val="0094607B"/>
    <w:rsid w:val="00950A9C"/>
    <w:rsid w:val="00953604"/>
    <w:rsid w:val="0095496B"/>
    <w:rsid w:val="00955AC0"/>
    <w:rsid w:val="00955BCB"/>
    <w:rsid w:val="0095600D"/>
    <w:rsid w:val="009568BD"/>
    <w:rsid w:val="00960645"/>
    <w:rsid w:val="00960F1E"/>
    <w:rsid w:val="009610DC"/>
    <w:rsid w:val="00961490"/>
    <w:rsid w:val="00962EF3"/>
    <w:rsid w:val="0096381A"/>
    <w:rsid w:val="00965E04"/>
    <w:rsid w:val="009674AD"/>
    <w:rsid w:val="00970CDC"/>
    <w:rsid w:val="00975460"/>
    <w:rsid w:val="00975727"/>
    <w:rsid w:val="00975A15"/>
    <w:rsid w:val="00976EF2"/>
    <w:rsid w:val="00977010"/>
    <w:rsid w:val="00977D02"/>
    <w:rsid w:val="00977FF9"/>
    <w:rsid w:val="009809BB"/>
    <w:rsid w:val="0098364B"/>
    <w:rsid w:val="00984CD5"/>
    <w:rsid w:val="009876D8"/>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A71"/>
    <w:rsid w:val="009B6029"/>
    <w:rsid w:val="009B6971"/>
    <w:rsid w:val="009B7E0F"/>
    <w:rsid w:val="009C1AEA"/>
    <w:rsid w:val="009C27F1"/>
    <w:rsid w:val="009C3152"/>
    <w:rsid w:val="009C3257"/>
    <w:rsid w:val="009C39DC"/>
    <w:rsid w:val="009C4CFA"/>
    <w:rsid w:val="009C5070"/>
    <w:rsid w:val="009C704A"/>
    <w:rsid w:val="009D0A9B"/>
    <w:rsid w:val="009D112C"/>
    <w:rsid w:val="009D1385"/>
    <w:rsid w:val="009D3ED7"/>
    <w:rsid w:val="009D47FA"/>
    <w:rsid w:val="009D482F"/>
    <w:rsid w:val="009D4C5B"/>
    <w:rsid w:val="009D50D2"/>
    <w:rsid w:val="009D6BCA"/>
    <w:rsid w:val="009E0F62"/>
    <w:rsid w:val="009E4A58"/>
    <w:rsid w:val="009E5A2D"/>
    <w:rsid w:val="009E5AB2"/>
    <w:rsid w:val="009E6219"/>
    <w:rsid w:val="009F03B3"/>
    <w:rsid w:val="009F623A"/>
    <w:rsid w:val="00A0096C"/>
    <w:rsid w:val="00A01757"/>
    <w:rsid w:val="00A028C0"/>
    <w:rsid w:val="00A02BAE"/>
    <w:rsid w:val="00A05182"/>
    <w:rsid w:val="00A06A6B"/>
    <w:rsid w:val="00A07E47"/>
    <w:rsid w:val="00A129D0"/>
    <w:rsid w:val="00A12C33"/>
    <w:rsid w:val="00A138BA"/>
    <w:rsid w:val="00A14C8E"/>
    <w:rsid w:val="00A153D9"/>
    <w:rsid w:val="00A15F09"/>
    <w:rsid w:val="00A15F1B"/>
    <w:rsid w:val="00A169B6"/>
    <w:rsid w:val="00A2271D"/>
    <w:rsid w:val="00A237D5"/>
    <w:rsid w:val="00A30EFC"/>
    <w:rsid w:val="00A31984"/>
    <w:rsid w:val="00A32D73"/>
    <w:rsid w:val="00A3367B"/>
    <w:rsid w:val="00A33C67"/>
    <w:rsid w:val="00A3597D"/>
    <w:rsid w:val="00A36048"/>
    <w:rsid w:val="00A36DD1"/>
    <w:rsid w:val="00A3742F"/>
    <w:rsid w:val="00A4006C"/>
    <w:rsid w:val="00A40091"/>
    <w:rsid w:val="00A4030F"/>
    <w:rsid w:val="00A40C0F"/>
    <w:rsid w:val="00A41C79"/>
    <w:rsid w:val="00A41CB5"/>
    <w:rsid w:val="00A42CDF"/>
    <w:rsid w:val="00A4452E"/>
    <w:rsid w:val="00A4472C"/>
    <w:rsid w:val="00A44E69"/>
    <w:rsid w:val="00A4661E"/>
    <w:rsid w:val="00A523EE"/>
    <w:rsid w:val="00A52624"/>
    <w:rsid w:val="00A55BD6"/>
    <w:rsid w:val="00A55D50"/>
    <w:rsid w:val="00A57142"/>
    <w:rsid w:val="00A648CD"/>
    <w:rsid w:val="00A6537A"/>
    <w:rsid w:val="00A67866"/>
    <w:rsid w:val="00A70B07"/>
    <w:rsid w:val="00A71232"/>
    <w:rsid w:val="00A71A77"/>
    <w:rsid w:val="00A723F8"/>
    <w:rsid w:val="00A7566C"/>
    <w:rsid w:val="00A77CCB"/>
    <w:rsid w:val="00A80A8D"/>
    <w:rsid w:val="00A826CC"/>
    <w:rsid w:val="00A83D8D"/>
    <w:rsid w:val="00A8446B"/>
    <w:rsid w:val="00A8473F"/>
    <w:rsid w:val="00A862D6"/>
    <w:rsid w:val="00A8715E"/>
    <w:rsid w:val="00A9295B"/>
    <w:rsid w:val="00A93B09"/>
    <w:rsid w:val="00A952D7"/>
    <w:rsid w:val="00A963F7"/>
    <w:rsid w:val="00A96AD8"/>
    <w:rsid w:val="00AA052C"/>
    <w:rsid w:val="00AA1E45"/>
    <w:rsid w:val="00AA370B"/>
    <w:rsid w:val="00AA4286"/>
    <w:rsid w:val="00AA456B"/>
    <w:rsid w:val="00AA57F5"/>
    <w:rsid w:val="00AA672E"/>
    <w:rsid w:val="00AA6EC9"/>
    <w:rsid w:val="00AA6FA7"/>
    <w:rsid w:val="00AA7477"/>
    <w:rsid w:val="00AB1B43"/>
    <w:rsid w:val="00AB2627"/>
    <w:rsid w:val="00AB29CC"/>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9CB"/>
    <w:rsid w:val="00AE101C"/>
    <w:rsid w:val="00AE1CCE"/>
    <w:rsid w:val="00AE2A69"/>
    <w:rsid w:val="00AE37E5"/>
    <w:rsid w:val="00AE5EB4"/>
    <w:rsid w:val="00AF07F5"/>
    <w:rsid w:val="00AF0976"/>
    <w:rsid w:val="00AF0C18"/>
    <w:rsid w:val="00AF47C5"/>
    <w:rsid w:val="00AF5398"/>
    <w:rsid w:val="00AF7F54"/>
    <w:rsid w:val="00B0268C"/>
    <w:rsid w:val="00B049AF"/>
    <w:rsid w:val="00B06D88"/>
    <w:rsid w:val="00B07242"/>
    <w:rsid w:val="00B10534"/>
    <w:rsid w:val="00B110FD"/>
    <w:rsid w:val="00B113DB"/>
    <w:rsid w:val="00B11D8A"/>
    <w:rsid w:val="00B12981"/>
    <w:rsid w:val="00B147DD"/>
    <w:rsid w:val="00B156FD"/>
    <w:rsid w:val="00B17B06"/>
    <w:rsid w:val="00B21F61"/>
    <w:rsid w:val="00B261F1"/>
    <w:rsid w:val="00B265BC"/>
    <w:rsid w:val="00B27805"/>
    <w:rsid w:val="00B31FB1"/>
    <w:rsid w:val="00B323FF"/>
    <w:rsid w:val="00B33952"/>
    <w:rsid w:val="00B33C5E"/>
    <w:rsid w:val="00B342F4"/>
    <w:rsid w:val="00B34369"/>
    <w:rsid w:val="00B34DC2"/>
    <w:rsid w:val="00B378E5"/>
    <w:rsid w:val="00B408CA"/>
    <w:rsid w:val="00B4346D"/>
    <w:rsid w:val="00B440F4"/>
    <w:rsid w:val="00B447A5"/>
    <w:rsid w:val="00B4654C"/>
    <w:rsid w:val="00B47293"/>
    <w:rsid w:val="00B473D3"/>
    <w:rsid w:val="00B50E50"/>
    <w:rsid w:val="00B52120"/>
    <w:rsid w:val="00B52B62"/>
    <w:rsid w:val="00B53ACF"/>
    <w:rsid w:val="00B54258"/>
    <w:rsid w:val="00B54ABC"/>
    <w:rsid w:val="00B56FBE"/>
    <w:rsid w:val="00B60ACF"/>
    <w:rsid w:val="00B6129B"/>
    <w:rsid w:val="00B62B58"/>
    <w:rsid w:val="00B65149"/>
    <w:rsid w:val="00B65401"/>
    <w:rsid w:val="00B6628E"/>
    <w:rsid w:val="00B66567"/>
    <w:rsid w:val="00B66F52"/>
    <w:rsid w:val="00B66FE5"/>
    <w:rsid w:val="00B71CE8"/>
    <w:rsid w:val="00B72880"/>
    <w:rsid w:val="00B7324C"/>
    <w:rsid w:val="00B758BF"/>
    <w:rsid w:val="00B77EC8"/>
    <w:rsid w:val="00B80102"/>
    <w:rsid w:val="00B8176C"/>
    <w:rsid w:val="00B827A6"/>
    <w:rsid w:val="00B831CE"/>
    <w:rsid w:val="00B85740"/>
    <w:rsid w:val="00B86677"/>
    <w:rsid w:val="00B87131"/>
    <w:rsid w:val="00B87A2B"/>
    <w:rsid w:val="00B939B1"/>
    <w:rsid w:val="00B95B3F"/>
    <w:rsid w:val="00B96D40"/>
    <w:rsid w:val="00B96E19"/>
    <w:rsid w:val="00B97386"/>
    <w:rsid w:val="00BA263B"/>
    <w:rsid w:val="00BA42B2"/>
    <w:rsid w:val="00BA58D4"/>
    <w:rsid w:val="00BA5B61"/>
    <w:rsid w:val="00BA5B9E"/>
    <w:rsid w:val="00BA7C9A"/>
    <w:rsid w:val="00BB5F8F"/>
    <w:rsid w:val="00BB657A"/>
    <w:rsid w:val="00BC183B"/>
    <w:rsid w:val="00BC1A4E"/>
    <w:rsid w:val="00BC5DC7"/>
    <w:rsid w:val="00BC66E8"/>
    <w:rsid w:val="00BC6B8B"/>
    <w:rsid w:val="00BC6F90"/>
    <w:rsid w:val="00BC73D8"/>
    <w:rsid w:val="00BC79C5"/>
    <w:rsid w:val="00BD3B5C"/>
    <w:rsid w:val="00BD52D7"/>
    <w:rsid w:val="00BD53BE"/>
    <w:rsid w:val="00BD5AD2"/>
    <w:rsid w:val="00BD6C3A"/>
    <w:rsid w:val="00BD7CD6"/>
    <w:rsid w:val="00BE22F3"/>
    <w:rsid w:val="00BE5B52"/>
    <w:rsid w:val="00BE7B8D"/>
    <w:rsid w:val="00BF0993"/>
    <w:rsid w:val="00BF10A9"/>
    <w:rsid w:val="00BF1703"/>
    <w:rsid w:val="00BF231C"/>
    <w:rsid w:val="00BF2572"/>
    <w:rsid w:val="00BF3A71"/>
    <w:rsid w:val="00BF3C27"/>
    <w:rsid w:val="00BF4F4F"/>
    <w:rsid w:val="00BF51E5"/>
    <w:rsid w:val="00BF74A6"/>
    <w:rsid w:val="00BF7F40"/>
    <w:rsid w:val="00C013AD"/>
    <w:rsid w:val="00C02C88"/>
    <w:rsid w:val="00C04904"/>
    <w:rsid w:val="00C056B3"/>
    <w:rsid w:val="00C07162"/>
    <w:rsid w:val="00C074FF"/>
    <w:rsid w:val="00C103E5"/>
    <w:rsid w:val="00C11839"/>
    <w:rsid w:val="00C12346"/>
    <w:rsid w:val="00C13319"/>
    <w:rsid w:val="00C13DEB"/>
    <w:rsid w:val="00C13EE9"/>
    <w:rsid w:val="00C156E5"/>
    <w:rsid w:val="00C15CFF"/>
    <w:rsid w:val="00C21540"/>
    <w:rsid w:val="00C21906"/>
    <w:rsid w:val="00C21BFA"/>
    <w:rsid w:val="00C24C8D"/>
    <w:rsid w:val="00C25FE2"/>
    <w:rsid w:val="00C2609C"/>
    <w:rsid w:val="00C26B53"/>
    <w:rsid w:val="00C279B2"/>
    <w:rsid w:val="00C33E50"/>
    <w:rsid w:val="00C34B29"/>
    <w:rsid w:val="00C34C20"/>
    <w:rsid w:val="00C34F9C"/>
    <w:rsid w:val="00C35A3E"/>
    <w:rsid w:val="00C4120C"/>
    <w:rsid w:val="00C42130"/>
    <w:rsid w:val="00C423A4"/>
    <w:rsid w:val="00C423E3"/>
    <w:rsid w:val="00C44BF5"/>
    <w:rsid w:val="00C521D6"/>
    <w:rsid w:val="00C53727"/>
    <w:rsid w:val="00C54A74"/>
    <w:rsid w:val="00C55232"/>
    <w:rsid w:val="00C553A4"/>
    <w:rsid w:val="00C55A06"/>
    <w:rsid w:val="00C55D03"/>
    <w:rsid w:val="00C601BC"/>
    <w:rsid w:val="00C6329F"/>
    <w:rsid w:val="00C63340"/>
    <w:rsid w:val="00C643F9"/>
    <w:rsid w:val="00C64E95"/>
    <w:rsid w:val="00C71372"/>
    <w:rsid w:val="00C72410"/>
    <w:rsid w:val="00C7287F"/>
    <w:rsid w:val="00C74144"/>
    <w:rsid w:val="00C771A8"/>
    <w:rsid w:val="00C80CB8"/>
    <w:rsid w:val="00C819F8"/>
    <w:rsid w:val="00C8248C"/>
    <w:rsid w:val="00C84915"/>
    <w:rsid w:val="00C84E33"/>
    <w:rsid w:val="00C86D6F"/>
    <w:rsid w:val="00C905FC"/>
    <w:rsid w:val="00C91930"/>
    <w:rsid w:val="00C92686"/>
    <w:rsid w:val="00C92D03"/>
    <w:rsid w:val="00C9319C"/>
    <w:rsid w:val="00C9435D"/>
    <w:rsid w:val="00C94813"/>
    <w:rsid w:val="00C94DF2"/>
    <w:rsid w:val="00C96741"/>
    <w:rsid w:val="00C96ABC"/>
    <w:rsid w:val="00C979A7"/>
    <w:rsid w:val="00CA2D1B"/>
    <w:rsid w:val="00CA375D"/>
    <w:rsid w:val="00CA662A"/>
    <w:rsid w:val="00CA70C8"/>
    <w:rsid w:val="00CA7AFD"/>
    <w:rsid w:val="00CA7C3C"/>
    <w:rsid w:val="00CB0189"/>
    <w:rsid w:val="00CB0BA2"/>
    <w:rsid w:val="00CB1A42"/>
    <w:rsid w:val="00CB1B0C"/>
    <w:rsid w:val="00CB2C0B"/>
    <w:rsid w:val="00CB517D"/>
    <w:rsid w:val="00CC0229"/>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6A4"/>
    <w:rsid w:val="00CF2947"/>
    <w:rsid w:val="00CF686F"/>
    <w:rsid w:val="00CF6E60"/>
    <w:rsid w:val="00CF773F"/>
    <w:rsid w:val="00CF7BCA"/>
    <w:rsid w:val="00D008FD"/>
    <w:rsid w:val="00D0321C"/>
    <w:rsid w:val="00D035EC"/>
    <w:rsid w:val="00D06AB1"/>
    <w:rsid w:val="00D06FC1"/>
    <w:rsid w:val="00D072ED"/>
    <w:rsid w:val="00D07A16"/>
    <w:rsid w:val="00D1067E"/>
    <w:rsid w:val="00D10B4D"/>
    <w:rsid w:val="00D10F50"/>
    <w:rsid w:val="00D11049"/>
    <w:rsid w:val="00D11272"/>
    <w:rsid w:val="00D126F5"/>
    <w:rsid w:val="00D13C2A"/>
    <w:rsid w:val="00D145B5"/>
    <w:rsid w:val="00D1489E"/>
    <w:rsid w:val="00D1632C"/>
    <w:rsid w:val="00D20737"/>
    <w:rsid w:val="00D21E81"/>
    <w:rsid w:val="00D223DE"/>
    <w:rsid w:val="00D25628"/>
    <w:rsid w:val="00D25E37"/>
    <w:rsid w:val="00D2661A"/>
    <w:rsid w:val="00D27582"/>
    <w:rsid w:val="00D27EC4"/>
    <w:rsid w:val="00D32719"/>
    <w:rsid w:val="00D33333"/>
    <w:rsid w:val="00D34EB4"/>
    <w:rsid w:val="00D352A2"/>
    <w:rsid w:val="00D37A11"/>
    <w:rsid w:val="00D41484"/>
    <w:rsid w:val="00D4162B"/>
    <w:rsid w:val="00D4514F"/>
    <w:rsid w:val="00D451E2"/>
    <w:rsid w:val="00D45E89"/>
    <w:rsid w:val="00D45E8D"/>
    <w:rsid w:val="00D466AE"/>
    <w:rsid w:val="00D4734F"/>
    <w:rsid w:val="00D51BF3"/>
    <w:rsid w:val="00D55DEC"/>
    <w:rsid w:val="00D55F49"/>
    <w:rsid w:val="00D65B77"/>
    <w:rsid w:val="00D66846"/>
    <w:rsid w:val="00D675FB"/>
    <w:rsid w:val="00D71F25"/>
    <w:rsid w:val="00D72A9C"/>
    <w:rsid w:val="00D72E6C"/>
    <w:rsid w:val="00D77031"/>
    <w:rsid w:val="00D81768"/>
    <w:rsid w:val="00D82CE4"/>
    <w:rsid w:val="00D84941"/>
    <w:rsid w:val="00D84FA1"/>
    <w:rsid w:val="00D851F0"/>
    <w:rsid w:val="00D85D68"/>
    <w:rsid w:val="00D86DB7"/>
    <w:rsid w:val="00D87BF5"/>
    <w:rsid w:val="00D90721"/>
    <w:rsid w:val="00D926D0"/>
    <w:rsid w:val="00D93030"/>
    <w:rsid w:val="00D950E1"/>
    <w:rsid w:val="00D952A6"/>
    <w:rsid w:val="00D966C2"/>
    <w:rsid w:val="00D97F99"/>
    <w:rsid w:val="00DA1E08"/>
    <w:rsid w:val="00DA24F8"/>
    <w:rsid w:val="00DA28E8"/>
    <w:rsid w:val="00DA38D3"/>
    <w:rsid w:val="00DA3932"/>
    <w:rsid w:val="00DA3AFC"/>
    <w:rsid w:val="00DA64F8"/>
    <w:rsid w:val="00DA68A2"/>
    <w:rsid w:val="00DA6C15"/>
    <w:rsid w:val="00DB0258"/>
    <w:rsid w:val="00DB05C6"/>
    <w:rsid w:val="00DB38EE"/>
    <w:rsid w:val="00DB498B"/>
    <w:rsid w:val="00DB5A1A"/>
    <w:rsid w:val="00DB66CA"/>
    <w:rsid w:val="00DB6BCA"/>
    <w:rsid w:val="00DB6F54"/>
    <w:rsid w:val="00DB73F7"/>
    <w:rsid w:val="00DC0321"/>
    <w:rsid w:val="00DC3067"/>
    <w:rsid w:val="00DC370B"/>
    <w:rsid w:val="00DC5B90"/>
    <w:rsid w:val="00DC67A4"/>
    <w:rsid w:val="00DD00FF"/>
    <w:rsid w:val="00DD0619"/>
    <w:rsid w:val="00DD07FB"/>
    <w:rsid w:val="00DD0C8C"/>
    <w:rsid w:val="00DD223C"/>
    <w:rsid w:val="00DD25C6"/>
    <w:rsid w:val="00DD2F61"/>
    <w:rsid w:val="00DD4FE5"/>
    <w:rsid w:val="00DD54B0"/>
    <w:rsid w:val="00DD57EE"/>
    <w:rsid w:val="00DD6BCC"/>
    <w:rsid w:val="00DE0A4B"/>
    <w:rsid w:val="00DE2410"/>
    <w:rsid w:val="00DE2939"/>
    <w:rsid w:val="00DE39AD"/>
    <w:rsid w:val="00DE6E81"/>
    <w:rsid w:val="00DE703F"/>
    <w:rsid w:val="00DE7595"/>
    <w:rsid w:val="00DF1961"/>
    <w:rsid w:val="00DF36BD"/>
    <w:rsid w:val="00DF44DE"/>
    <w:rsid w:val="00DF6E0B"/>
    <w:rsid w:val="00E01138"/>
    <w:rsid w:val="00E02DFB"/>
    <w:rsid w:val="00E030F9"/>
    <w:rsid w:val="00E0311A"/>
    <w:rsid w:val="00E03138"/>
    <w:rsid w:val="00E0319C"/>
    <w:rsid w:val="00E032DE"/>
    <w:rsid w:val="00E06404"/>
    <w:rsid w:val="00E11A85"/>
    <w:rsid w:val="00E12495"/>
    <w:rsid w:val="00E14ECF"/>
    <w:rsid w:val="00E15CCD"/>
    <w:rsid w:val="00E202EF"/>
    <w:rsid w:val="00E210B5"/>
    <w:rsid w:val="00E2186B"/>
    <w:rsid w:val="00E21FA3"/>
    <w:rsid w:val="00E24750"/>
    <w:rsid w:val="00E2552F"/>
    <w:rsid w:val="00E3137A"/>
    <w:rsid w:val="00E32CCF"/>
    <w:rsid w:val="00E34A98"/>
    <w:rsid w:val="00E35D1E"/>
    <w:rsid w:val="00E364F9"/>
    <w:rsid w:val="00E365FA"/>
    <w:rsid w:val="00E36789"/>
    <w:rsid w:val="00E407F4"/>
    <w:rsid w:val="00E43A11"/>
    <w:rsid w:val="00E44A83"/>
    <w:rsid w:val="00E502C1"/>
    <w:rsid w:val="00E502DD"/>
    <w:rsid w:val="00E50D3A"/>
    <w:rsid w:val="00E51387"/>
    <w:rsid w:val="00E51E68"/>
    <w:rsid w:val="00E52EFD"/>
    <w:rsid w:val="00E53E97"/>
    <w:rsid w:val="00E5408A"/>
    <w:rsid w:val="00E56453"/>
    <w:rsid w:val="00E56800"/>
    <w:rsid w:val="00E60C63"/>
    <w:rsid w:val="00E61EDE"/>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63A"/>
    <w:rsid w:val="00E9311F"/>
    <w:rsid w:val="00E934D1"/>
    <w:rsid w:val="00E93BC5"/>
    <w:rsid w:val="00E94AF0"/>
    <w:rsid w:val="00E9569F"/>
    <w:rsid w:val="00E95D13"/>
    <w:rsid w:val="00E95DD3"/>
    <w:rsid w:val="00E969D5"/>
    <w:rsid w:val="00E97969"/>
    <w:rsid w:val="00EA58D1"/>
    <w:rsid w:val="00EA61BC"/>
    <w:rsid w:val="00EA654F"/>
    <w:rsid w:val="00EA681A"/>
    <w:rsid w:val="00EA735B"/>
    <w:rsid w:val="00EB1E69"/>
    <w:rsid w:val="00EB2086"/>
    <w:rsid w:val="00EB31ED"/>
    <w:rsid w:val="00EB46C7"/>
    <w:rsid w:val="00EB5EDF"/>
    <w:rsid w:val="00EB5EF0"/>
    <w:rsid w:val="00EB60FE"/>
    <w:rsid w:val="00EB64C0"/>
    <w:rsid w:val="00EB64D1"/>
    <w:rsid w:val="00EB6B85"/>
    <w:rsid w:val="00EB74DB"/>
    <w:rsid w:val="00EC5359"/>
    <w:rsid w:val="00EC562A"/>
    <w:rsid w:val="00EC7137"/>
    <w:rsid w:val="00EC7757"/>
    <w:rsid w:val="00ED067A"/>
    <w:rsid w:val="00ED1802"/>
    <w:rsid w:val="00ED2B50"/>
    <w:rsid w:val="00EE0350"/>
    <w:rsid w:val="00EE0719"/>
    <w:rsid w:val="00EE0E80"/>
    <w:rsid w:val="00EE613F"/>
    <w:rsid w:val="00EE70B6"/>
    <w:rsid w:val="00EE7295"/>
    <w:rsid w:val="00EE7869"/>
    <w:rsid w:val="00EF054A"/>
    <w:rsid w:val="00EF3235"/>
    <w:rsid w:val="00EF4CA9"/>
    <w:rsid w:val="00EF7E72"/>
    <w:rsid w:val="00F01A5E"/>
    <w:rsid w:val="00F05529"/>
    <w:rsid w:val="00F06D37"/>
    <w:rsid w:val="00F07B9D"/>
    <w:rsid w:val="00F11586"/>
    <w:rsid w:val="00F1183B"/>
    <w:rsid w:val="00F11C9F"/>
    <w:rsid w:val="00F12263"/>
    <w:rsid w:val="00F1409D"/>
    <w:rsid w:val="00F14214"/>
    <w:rsid w:val="00F14BDD"/>
    <w:rsid w:val="00F157A9"/>
    <w:rsid w:val="00F16F00"/>
    <w:rsid w:val="00F17FA4"/>
    <w:rsid w:val="00F2260A"/>
    <w:rsid w:val="00F25BB6"/>
    <w:rsid w:val="00F26B7E"/>
    <w:rsid w:val="00F27A3B"/>
    <w:rsid w:val="00F32213"/>
    <w:rsid w:val="00F32780"/>
    <w:rsid w:val="00F33817"/>
    <w:rsid w:val="00F33BE0"/>
    <w:rsid w:val="00F34435"/>
    <w:rsid w:val="00F420D5"/>
    <w:rsid w:val="00F42CE4"/>
    <w:rsid w:val="00F446DF"/>
    <w:rsid w:val="00F451EA"/>
    <w:rsid w:val="00F45447"/>
    <w:rsid w:val="00F456C6"/>
    <w:rsid w:val="00F4577B"/>
    <w:rsid w:val="00F46496"/>
    <w:rsid w:val="00F46D0C"/>
    <w:rsid w:val="00F474D0"/>
    <w:rsid w:val="00F50179"/>
    <w:rsid w:val="00F515EE"/>
    <w:rsid w:val="00F52DDC"/>
    <w:rsid w:val="00F539F1"/>
    <w:rsid w:val="00F54E23"/>
    <w:rsid w:val="00F56511"/>
    <w:rsid w:val="00F6194E"/>
    <w:rsid w:val="00F623AC"/>
    <w:rsid w:val="00F625CE"/>
    <w:rsid w:val="00F6412A"/>
    <w:rsid w:val="00F6419A"/>
    <w:rsid w:val="00F65157"/>
    <w:rsid w:val="00F65893"/>
    <w:rsid w:val="00F66A4A"/>
    <w:rsid w:val="00F71E22"/>
    <w:rsid w:val="00F72142"/>
    <w:rsid w:val="00F72AE7"/>
    <w:rsid w:val="00F7485D"/>
    <w:rsid w:val="00F758D2"/>
    <w:rsid w:val="00F764C6"/>
    <w:rsid w:val="00F811F9"/>
    <w:rsid w:val="00F833BA"/>
    <w:rsid w:val="00F83BE2"/>
    <w:rsid w:val="00F84FD0"/>
    <w:rsid w:val="00F853D0"/>
    <w:rsid w:val="00F859A8"/>
    <w:rsid w:val="00F86D87"/>
    <w:rsid w:val="00F9108B"/>
    <w:rsid w:val="00F91349"/>
    <w:rsid w:val="00F92195"/>
    <w:rsid w:val="00F93A8A"/>
    <w:rsid w:val="00F95248"/>
    <w:rsid w:val="00F956A9"/>
    <w:rsid w:val="00F963ED"/>
    <w:rsid w:val="00F966CF"/>
    <w:rsid w:val="00F96CAE"/>
    <w:rsid w:val="00F97C99"/>
    <w:rsid w:val="00FA3B12"/>
    <w:rsid w:val="00FA41FA"/>
    <w:rsid w:val="00FA662D"/>
    <w:rsid w:val="00FA73B1"/>
    <w:rsid w:val="00FB0CB9"/>
    <w:rsid w:val="00FB231D"/>
    <w:rsid w:val="00FB45F1"/>
    <w:rsid w:val="00FB4A72"/>
    <w:rsid w:val="00FB54E8"/>
    <w:rsid w:val="00FB6D3F"/>
    <w:rsid w:val="00FB7054"/>
    <w:rsid w:val="00FC089C"/>
    <w:rsid w:val="00FC17B7"/>
    <w:rsid w:val="00FC2CB7"/>
    <w:rsid w:val="00FC4090"/>
    <w:rsid w:val="00FC54D0"/>
    <w:rsid w:val="00FC55B4"/>
    <w:rsid w:val="00FC718D"/>
    <w:rsid w:val="00FC7396"/>
    <w:rsid w:val="00FD00E6"/>
    <w:rsid w:val="00FD09A1"/>
    <w:rsid w:val="00FD2A7C"/>
    <w:rsid w:val="00FD431F"/>
    <w:rsid w:val="00FD59EB"/>
    <w:rsid w:val="00FD7299"/>
    <w:rsid w:val="00FE1FBE"/>
    <w:rsid w:val="00FE3901"/>
    <w:rsid w:val="00FE39D3"/>
    <w:rsid w:val="00FE4BCE"/>
    <w:rsid w:val="00FE529A"/>
    <w:rsid w:val="00FE54AE"/>
    <w:rsid w:val="00FE576A"/>
    <w:rsid w:val="00FE7DA4"/>
    <w:rsid w:val="00FE7E79"/>
    <w:rsid w:val="00FF0B0E"/>
    <w:rsid w:val="00FF3E7D"/>
    <w:rsid w:val="00FF5B99"/>
    <w:rsid w:val="00FF730C"/>
    <w:rsid w:val="00FF73F4"/>
    <w:rsid w:val="00FF7CE4"/>
    <w:rsid w:val="00FF7E39"/>
    <w:rsid w:val="013978A1"/>
    <w:rsid w:val="01A324E9"/>
    <w:rsid w:val="02771537"/>
    <w:rsid w:val="028E252F"/>
    <w:rsid w:val="02F45775"/>
    <w:rsid w:val="03120FF4"/>
    <w:rsid w:val="04EC7CE1"/>
    <w:rsid w:val="06147E59"/>
    <w:rsid w:val="077A5C71"/>
    <w:rsid w:val="0795267D"/>
    <w:rsid w:val="07C51FB4"/>
    <w:rsid w:val="08CB4963"/>
    <w:rsid w:val="091D0DD3"/>
    <w:rsid w:val="09AC18FF"/>
    <w:rsid w:val="09FD54E6"/>
    <w:rsid w:val="0A36798A"/>
    <w:rsid w:val="0A4D4FF0"/>
    <w:rsid w:val="0A5E2A91"/>
    <w:rsid w:val="0C6818F9"/>
    <w:rsid w:val="0CCF0017"/>
    <w:rsid w:val="0D5921BA"/>
    <w:rsid w:val="0E26228F"/>
    <w:rsid w:val="0E67327B"/>
    <w:rsid w:val="0EBF73BA"/>
    <w:rsid w:val="0F306F87"/>
    <w:rsid w:val="0F723E41"/>
    <w:rsid w:val="107322B2"/>
    <w:rsid w:val="12F31522"/>
    <w:rsid w:val="12FC462E"/>
    <w:rsid w:val="14B81D91"/>
    <w:rsid w:val="15BD6B75"/>
    <w:rsid w:val="16D01B7A"/>
    <w:rsid w:val="177F5216"/>
    <w:rsid w:val="19572965"/>
    <w:rsid w:val="1A2759E5"/>
    <w:rsid w:val="1C7D72E5"/>
    <w:rsid w:val="1CDC7B67"/>
    <w:rsid w:val="1F09774E"/>
    <w:rsid w:val="21486EDD"/>
    <w:rsid w:val="2185168D"/>
    <w:rsid w:val="22A3088F"/>
    <w:rsid w:val="22CD5681"/>
    <w:rsid w:val="24473C5B"/>
    <w:rsid w:val="269E2CDD"/>
    <w:rsid w:val="28E55011"/>
    <w:rsid w:val="2B1D4976"/>
    <w:rsid w:val="2C146A55"/>
    <w:rsid w:val="2CC43900"/>
    <w:rsid w:val="2E5D1AEE"/>
    <w:rsid w:val="30077B0F"/>
    <w:rsid w:val="30806ACE"/>
    <w:rsid w:val="30C96FC7"/>
    <w:rsid w:val="32774535"/>
    <w:rsid w:val="32DD1C37"/>
    <w:rsid w:val="33CD28BE"/>
    <w:rsid w:val="349F0152"/>
    <w:rsid w:val="35101668"/>
    <w:rsid w:val="36DE69CE"/>
    <w:rsid w:val="37B84B20"/>
    <w:rsid w:val="37D022D0"/>
    <w:rsid w:val="397172E2"/>
    <w:rsid w:val="3A500395"/>
    <w:rsid w:val="3B1F2B14"/>
    <w:rsid w:val="3B5B0C29"/>
    <w:rsid w:val="3C296795"/>
    <w:rsid w:val="3E0B3398"/>
    <w:rsid w:val="3F7C2473"/>
    <w:rsid w:val="3F844842"/>
    <w:rsid w:val="3FAE34CD"/>
    <w:rsid w:val="3FBA1EC3"/>
    <w:rsid w:val="3FDA11F0"/>
    <w:rsid w:val="3FFD6E5C"/>
    <w:rsid w:val="40FD0930"/>
    <w:rsid w:val="41F74B74"/>
    <w:rsid w:val="420F32EE"/>
    <w:rsid w:val="434D77B0"/>
    <w:rsid w:val="44513A21"/>
    <w:rsid w:val="45231183"/>
    <w:rsid w:val="45607A6D"/>
    <w:rsid w:val="482048CA"/>
    <w:rsid w:val="48673C09"/>
    <w:rsid w:val="4A11297C"/>
    <w:rsid w:val="4A160B5A"/>
    <w:rsid w:val="4A2274EF"/>
    <w:rsid w:val="4A4F5F39"/>
    <w:rsid w:val="4A602740"/>
    <w:rsid w:val="4A7A403C"/>
    <w:rsid w:val="4A7E1111"/>
    <w:rsid w:val="4AA94B8B"/>
    <w:rsid w:val="4ABA6F52"/>
    <w:rsid w:val="4AC9433B"/>
    <w:rsid w:val="4B103789"/>
    <w:rsid w:val="4C296946"/>
    <w:rsid w:val="4CC13CC3"/>
    <w:rsid w:val="4E1158E5"/>
    <w:rsid w:val="4E170000"/>
    <w:rsid w:val="4EB004CB"/>
    <w:rsid w:val="4F21697D"/>
    <w:rsid w:val="4F232C7F"/>
    <w:rsid w:val="4F9E2224"/>
    <w:rsid w:val="50382BDD"/>
    <w:rsid w:val="505943BA"/>
    <w:rsid w:val="511D55A8"/>
    <w:rsid w:val="515D71DD"/>
    <w:rsid w:val="518D6AEB"/>
    <w:rsid w:val="52A66D10"/>
    <w:rsid w:val="52E5733C"/>
    <w:rsid w:val="533A2C4C"/>
    <w:rsid w:val="53B87C5C"/>
    <w:rsid w:val="53F76603"/>
    <w:rsid w:val="544A5247"/>
    <w:rsid w:val="5579333A"/>
    <w:rsid w:val="55923E70"/>
    <w:rsid w:val="55E05543"/>
    <w:rsid w:val="57920770"/>
    <w:rsid w:val="579A1EBE"/>
    <w:rsid w:val="582C34C5"/>
    <w:rsid w:val="5AA42756"/>
    <w:rsid w:val="5B950200"/>
    <w:rsid w:val="5BCC3FED"/>
    <w:rsid w:val="5D311930"/>
    <w:rsid w:val="5FEF5D7F"/>
    <w:rsid w:val="5FFA0223"/>
    <w:rsid w:val="60225D15"/>
    <w:rsid w:val="63A77F35"/>
    <w:rsid w:val="64E42A0E"/>
    <w:rsid w:val="65BD730F"/>
    <w:rsid w:val="67306F7C"/>
    <w:rsid w:val="688F6075"/>
    <w:rsid w:val="698B2BCE"/>
    <w:rsid w:val="69F95F33"/>
    <w:rsid w:val="6AC02EE2"/>
    <w:rsid w:val="6B1B7EDC"/>
    <w:rsid w:val="6B243503"/>
    <w:rsid w:val="6B7B7159"/>
    <w:rsid w:val="6BC17C23"/>
    <w:rsid w:val="6C2A46D3"/>
    <w:rsid w:val="6EE01BD5"/>
    <w:rsid w:val="6FD1581C"/>
    <w:rsid w:val="704B0A98"/>
    <w:rsid w:val="71AC0D91"/>
    <w:rsid w:val="72420D64"/>
    <w:rsid w:val="72505C01"/>
    <w:rsid w:val="72E9745D"/>
    <w:rsid w:val="73987B4E"/>
    <w:rsid w:val="74090F84"/>
    <w:rsid w:val="74D668EE"/>
    <w:rsid w:val="77300879"/>
    <w:rsid w:val="775524A3"/>
    <w:rsid w:val="77AC698D"/>
    <w:rsid w:val="77F0712A"/>
    <w:rsid w:val="77F21ED2"/>
    <w:rsid w:val="781F337D"/>
    <w:rsid w:val="78B22899"/>
    <w:rsid w:val="79154ED5"/>
    <w:rsid w:val="794642EC"/>
    <w:rsid w:val="7ACB2CD1"/>
    <w:rsid w:val="7B3D64C1"/>
    <w:rsid w:val="7B4D47A0"/>
    <w:rsid w:val="7B86792E"/>
    <w:rsid w:val="7BB43F80"/>
    <w:rsid w:val="7D6376AC"/>
    <w:rsid w:val="7DCF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8"/>
    <w:autoRedefine/>
    <w:qFormat/>
    <w:uiPriority w:val="99"/>
    <w:rPr>
      <w:kern w:val="2"/>
      <w:sz w:val="18"/>
      <w:szCs w:val="18"/>
    </w:rPr>
  </w:style>
  <w:style w:type="character" w:customStyle="1" w:styleId="45">
    <w:name w:val="页脚 字符"/>
    <w:link w:val="17"/>
    <w:autoRedefine/>
    <w:qFormat/>
    <w:uiPriority w:val="99"/>
    <w:rPr>
      <w:rFonts w:ascii="宋体"/>
      <w:kern w:val="2"/>
      <w:sz w:val="18"/>
      <w:szCs w:val="18"/>
    </w:rPr>
  </w:style>
  <w:style w:type="character" w:customStyle="1" w:styleId="46">
    <w:name w:val="批注框文本 字符"/>
    <w:link w:val="16"/>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link w:val="232"/>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kern w:val="2"/>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styleId="231">
    <w:name w:val="List Paragraph"/>
    <w:basedOn w:val="1"/>
    <w:autoRedefine/>
    <w:qFormat/>
    <w:uiPriority w:val="34"/>
    <w:pPr>
      <w:ind w:firstLine="420" w:firstLineChars="200"/>
    </w:pPr>
  </w:style>
  <w:style w:type="character" w:customStyle="1" w:styleId="232">
    <w:name w:val="标准文件_二级条标题 Char"/>
    <w:link w:val="66"/>
    <w:qFormat/>
    <w:uiPriority w:val="0"/>
    <w:rPr>
      <w:rFonts w:ascii="黑体" w:hAnsi="Times New Roman" w:eastAsia="黑体" w:cs="Times New Roman"/>
      <w:sz w:val="21"/>
      <w:lang w:val="en-US" w:eastAsia="zh-CN" w:bidi="ar-SA"/>
    </w:rPr>
  </w:style>
  <w:style w:type="paragraph" w:customStyle="1" w:styleId="233">
    <w:name w:val="Table Text"/>
    <w:basedOn w:val="1"/>
    <w:semiHidden/>
    <w:qFormat/>
    <w:uiPriority w:val="0"/>
    <w:rPr>
      <w:rFonts w:ascii="宋体" w:hAnsi="宋体" w:eastAsia="宋体" w:cs="宋体"/>
      <w:sz w:val="18"/>
      <w:szCs w:val="18"/>
      <w:lang w:val="en-US" w:eastAsia="en-US" w:bidi="ar-SA"/>
    </w:rPr>
  </w:style>
  <w:style w:type="table" w:customStyle="1" w:styleId="2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4C4EE2AF38848D491468D361BE1D9C1"/>
        <w:style w:val=""/>
        <w:category>
          <w:name w:val="常规"/>
          <w:gallery w:val="placeholder"/>
        </w:category>
        <w:types>
          <w:type w:val="bbPlcHdr"/>
        </w:types>
        <w:behaviors>
          <w:behavior w:val="content"/>
        </w:behaviors>
        <w:description w:val=""/>
        <w:guid w:val="{5E2E0533-CD5C-4FAB-961A-6C48367D4E16}"/>
      </w:docPartPr>
      <w:docPartBody>
        <w:p w14:paraId="209CACB7">
          <w:pPr>
            <w:pStyle w:val="5"/>
          </w:pPr>
          <w:r>
            <w:rPr>
              <w:rStyle w:val="4"/>
              <w:rFonts w:hint="eastAsia"/>
            </w:rPr>
            <w:t>单击或点击此处输入文字。</w:t>
          </w:r>
        </w:p>
      </w:docPartBody>
    </w:docPart>
    <w:docPart>
      <w:docPartPr>
        <w:name w:val="756760321C8D4A4CB2434A5DBFD94761"/>
        <w:style w:val=""/>
        <w:category>
          <w:name w:val="常规"/>
          <w:gallery w:val="placeholder"/>
        </w:category>
        <w:types>
          <w:type w:val="bbPlcHdr"/>
        </w:types>
        <w:behaviors>
          <w:behavior w:val="content"/>
        </w:behaviors>
        <w:description w:val=""/>
        <w:guid w:val="{93E0009C-C611-4856-8DF9-85D8145AE220}"/>
      </w:docPartPr>
      <w:docPartBody>
        <w:p w14:paraId="104A7B62">
          <w:pPr>
            <w:pStyle w:val="7"/>
          </w:pPr>
          <w:r>
            <w:rPr>
              <w:rStyle w:val="4"/>
              <w:rFonts w:hint="eastAsia"/>
            </w:rPr>
            <w:t>选择一项。</w:t>
          </w:r>
        </w:p>
      </w:docPartBody>
    </w:docPart>
    <w:docPart>
      <w:docPartPr>
        <w:name w:val="{735422da-3635-45c1-963a-7cfc0c371c05}"/>
        <w:style w:val=""/>
        <w:category>
          <w:name w:val="常规"/>
          <w:gallery w:val="placeholder"/>
        </w:category>
        <w:types>
          <w:type w:val="bbPlcHdr"/>
        </w:types>
        <w:behaviors>
          <w:behavior w:val="content"/>
        </w:behaviors>
        <w:description w:val=""/>
        <w:guid w:val="{735422da-3635-45c1-963a-7cfc0c371c05}"/>
      </w:docPartPr>
      <w:docPartBody>
        <w:p w14:paraId="75433638">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C"/>
    <w:rsid w:val="00040332"/>
    <w:rsid w:val="000D4438"/>
    <w:rsid w:val="00141E81"/>
    <w:rsid w:val="00156AFB"/>
    <w:rsid w:val="00166ED5"/>
    <w:rsid w:val="001C78E0"/>
    <w:rsid w:val="00264E3B"/>
    <w:rsid w:val="002C28E4"/>
    <w:rsid w:val="00325F31"/>
    <w:rsid w:val="0033684C"/>
    <w:rsid w:val="00366251"/>
    <w:rsid w:val="003E081E"/>
    <w:rsid w:val="00474033"/>
    <w:rsid w:val="00506404"/>
    <w:rsid w:val="00507410"/>
    <w:rsid w:val="00525579"/>
    <w:rsid w:val="005A5F49"/>
    <w:rsid w:val="005F5A2E"/>
    <w:rsid w:val="00615D16"/>
    <w:rsid w:val="00687CC1"/>
    <w:rsid w:val="007536CB"/>
    <w:rsid w:val="00794B27"/>
    <w:rsid w:val="007C706F"/>
    <w:rsid w:val="00805EBB"/>
    <w:rsid w:val="00850FD3"/>
    <w:rsid w:val="0085786C"/>
    <w:rsid w:val="009C558A"/>
    <w:rsid w:val="00A10E67"/>
    <w:rsid w:val="00BC592A"/>
    <w:rsid w:val="00BD1239"/>
    <w:rsid w:val="00C00E0E"/>
    <w:rsid w:val="00C06A17"/>
    <w:rsid w:val="00C576DB"/>
    <w:rsid w:val="00CF5A6C"/>
    <w:rsid w:val="00D05F3D"/>
    <w:rsid w:val="00DE2053"/>
    <w:rsid w:val="00E27837"/>
    <w:rsid w:val="00E350FC"/>
    <w:rsid w:val="00E723DC"/>
    <w:rsid w:val="00ED29ED"/>
    <w:rsid w:val="00EF7212"/>
    <w:rsid w:val="00F367EC"/>
    <w:rsid w:val="00FB2D3C"/>
    <w:rsid w:val="00FE1DBD"/>
    <w:rsid w:val="00FF3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34C4EE2AF38848D491468D361BE1D9C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232E16DD0EC4038BF7A2A7B80F92EE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56760321C8D4A4CB2434A5DBFD947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610B46F1339442FBD7F4557C84C5B2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2371</Words>
  <Characters>2780</Characters>
  <Lines>196</Lines>
  <Paragraphs>55</Paragraphs>
  <TotalTime>2</TotalTime>
  <ScaleCrop>false</ScaleCrop>
  <LinksUpToDate>false</LinksUpToDate>
  <CharactersWithSpaces>2897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2023-04-13T06:32:00Z</dcterms:created>
  <dc:creator>HUAWEI</dc:creator>
  <cp:lastModifiedBy>桔</cp:lastModifiedBy>
  <cp:lastPrinted>2021-02-02T08:22:00Z</cp:lastPrinted>
  <dcterms:modified xsi:type="dcterms:W3CDTF">2025-05-13T09:22:08Z</dcterms:modified>
  <dc:title>团体标准</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1928F0A84D0B46C59CA2328D4A2B65B2_13</vt:lpwstr>
  </property>
  <property fmtid="{D5CDD505-2E9C-101B-9397-08002B2CF9AE}" pid="16" name="KSOTemplateDocerSaveRecord">
    <vt:lpwstr>eyJoZGlkIjoiNGVjMTVmYTdjM2IyZTNhYzM3NzgwMDZmODZkNzRiZTMiLCJ1c2VySWQiOiIxNTYwNTcyMzQyIn0=</vt:lpwstr>
  </property>
</Properties>
</file>