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133A5" w14:textId="77777777" w:rsidR="00505FBC" w:rsidRDefault="00505FBC">
      <w:pPr>
        <w:adjustRightInd w:val="0"/>
        <w:snapToGrid w:val="0"/>
        <w:spacing w:line="360" w:lineRule="auto"/>
        <w:jc w:val="center"/>
        <w:rPr>
          <w:rFonts w:ascii="Times New Roman" w:eastAsia="黑体" w:hAnsi="Times New Roman" w:cs="Times New Roman"/>
          <w:b/>
          <w:sz w:val="48"/>
          <w:szCs w:val="48"/>
        </w:rPr>
      </w:pPr>
    </w:p>
    <w:p w14:paraId="1947105E" w14:textId="77777777" w:rsidR="00505FBC" w:rsidRDefault="00000000">
      <w:pPr>
        <w:adjustRightInd w:val="0"/>
        <w:snapToGrid w:val="0"/>
        <w:spacing w:line="360" w:lineRule="auto"/>
        <w:jc w:val="center"/>
        <w:rPr>
          <w:rFonts w:ascii="Times New Roman" w:eastAsia="黑体" w:hAnsi="Times New Roman" w:cs="Times New Roman"/>
          <w:b/>
          <w:sz w:val="48"/>
          <w:szCs w:val="48"/>
        </w:rPr>
      </w:pPr>
      <w:r>
        <w:rPr>
          <w:rFonts w:ascii="Times New Roman" w:eastAsia="黑体" w:hAnsi="Times New Roman" w:cs="Times New Roman"/>
          <w:b/>
          <w:sz w:val="48"/>
          <w:szCs w:val="48"/>
        </w:rPr>
        <w:t>团</w:t>
      </w:r>
      <w:r>
        <w:rPr>
          <w:rFonts w:ascii="Times New Roman" w:eastAsia="黑体" w:hAnsi="Times New Roman" w:cs="Times New Roman"/>
          <w:b/>
          <w:sz w:val="48"/>
          <w:szCs w:val="48"/>
        </w:rPr>
        <w:t xml:space="preserve"> </w:t>
      </w:r>
      <w:r>
        <w:rPr>
          <w:rFonts w:ascii="Times New Roman" w:eastAsia="黑体" w:hAnsi="Times New Roman" w:cs="Times New Roman"/>
          <w:b/>
          <w:sz w:val="48"/>
          <w:szCs w:val="48"/>
        </w:rPr>
        <w:t>体</w:t>
      </w:r>
      <w:r>
        <w:rPr>
          <w:rFonts w:ascii="Times New Roman" w:eastAsia="黑体" w:hAnsi="Times New Roman" w:cs="Times New Roman"/>
          <w:b/>
          <w:sz w:val="48"/>
          <w:szCs w:val="48"/>
        </w:rPr>
        <w:t xml:space="preserve"> </w:t>
      </w:r>
      <w:r>
        <w:rPr>
          <w:rFonts w:ascii="Times New Roman" w:eastAsia="黑体" w:hAnsi="Times New Roman" w:cs="Times New Roman"/>
          <w:b/>
          <w:sz w:val="48"/>
          <w:szCs w:val="48"/>
        </w:rPr>
        <w:t>标</w:t>
      </w:r>
      <w:r>
        <w:rPr>
          <w:rFonts w:ascii="Times New Roman" w:eastAsia="黑体" w:hAnsi="Times New Roman" w:cs="Times New Roman"/>
          <w:b/>
          <w:sz w:val="48"/>
          <w:szCs w:val="48"/>
        </w:rPr>
        <w:t xml:space="preserve"> </w:t>
      </w:r>
      <w:r>
        <w:rPr>
          <w:rFonts w:ascii="Times New Roman" w:eastAsia="黑体" w:hAnsi="Times New Roman" w:cs="Times New Roman"/>
          <w:b/>
          <w:sz w:val="48"/>
          <w:szCs w:val="48"/>
        </w:rPr>
        <w:t>准</w:t>
      </w:r>
    </w:p>
    <w:p w14:paraId="564BAE4E" w14:textId="77777777" w:rsidR="00505FBC" w:rsidRDefault="00505FBC">
      <w:pPr>
        <w:adjustRightInd w:val="0"/>
        <w:snapToGrid w:val="0"/>
        <w:spacing w:line="360" w:lineRule="auto"/>
        <w:jc w:val="center"/>
        <w:rPr>
          <w:rFonts w:ascii="Times New Roman" w:eastAsia="黑体" w:hAnsi="Times New Roman" w:cs="Times New Roman"/>
          <w:b/>
          <w:sz w:val="48"/>
          <w:szCs w:val="48"/>
        </w:rPr>
      </w:pPr>
    </w:p>
    <w:p w14:paraId="306ABD1B" w14:textId="337385A8" w:rsidR="00505FBC" w:rsidRPr="00670B4B" w:rsidRDefault="00567BCD">
      <w:pPr>
        <w:adjustRightInd w:val="0"/>
        <w:snapToGrid w:val="0"/>
        <w:spacing w:line="360" w:lineRule="auto"/>
        <w:jc w:val="center"/>
        <w:rPr>
          <w:rFonts w:ascii="Times New Roman" w:eastAsia="黑体" w:hAnsi="Times New Roman" w:cs="Times New Roman"/>
          <w:b/>
          <w:sz w:val="52"/>
          <w:szCs w:val="52"/>
        </w:rPr>
      </w:pPr>
      <w:r w:rsidRPr="00670B4B">
        <w:rPr>
          <w:rFonts w:ascii="Times New Roman" w:eastAsia="黑体" w:hAnsi="Times New Roman" w:cs="Times New Roman"/>
          <w:b/>
          <w:sz w:val="52"/>
          <w:szCs w:val="52"/>
        </w:rPr>
        <w:t>市政桥梁水下构件检测评估作业规程</w:t>
      </w:r>
    </w:p>
    <w:p w14:paraId="09E57553" w14:textId="77777777" w:rsidR="00505FBC" w:rsidRPr="00670B4B" w:rsidRDefault="00505FBC">
      <w:pPr>
        <w:adjustRightInd w:val="0"/>
        <w:snapToGrid w:val="0"/>
        <w:spacing w:line="360" w:lineRule="auto"/>
        <w:jc w:val="center"/>
        <w:rPr>
          <w:rFonts w:ascii="Times New Roman" w:eastAsia="黑体" w:hAnsi="Times New Roman" w:cs="Times New Roman"/>
          <w:b/>
          <w:sz w:val="52"/>
          <w:szCs w:val="52"/>
        </w:rPr>
      </w:pPr>
    </w:p>
    <w:p w14:paraId="42D2B3B0" w14:textId="77777777" w:rsidR="00505FBC" w:rsidRPr="00670B4B" w:rsidRDefault="00000000">
      <w:pPr>
        <w:spacing w:line="480" w:lineRule="auto"/>
        <w:jc w:val="center"/>
        <w:rPr>
          <w:rFonts w:ascii="Times New Roman" w:eastAsia="黑体" w:hAnsi="Times New Roman" w:cs="Times New Roman"/>
          <w:b/>
          <w:sz w:val="52"/>
          <w:szCs w:val="52"/>
        </w:rPr>
      </w:pPr>
      <w:r w:rsidRPr="00670B4B">
        <w:rPr>
          <w:rFonts w:ascii="Times New Roman" w:eastAsia="黑体" w:hAnsi="Times New Roman" w:cs="Times New Roman"/>
          <w:b/>
          <w:sz w:val="52"/>
          <w:szCs w:val="52"/>
        </w:rPr>
        <w:t>编</w:t>
      </w:r>
      <w:r w:rsidRPr="00670B4B">
        <w:rPr>
          <w:rFonts w:ascii="Times New Roman" w:eastAsia="黑体" w:hAnsi="Times New Roman" w:cs="Times New Roman"/>
          <w:b/>
          <w:sz w:val="52"/>
          <w:szCs w:val="52"/>
        </w:rPr>
        <w:t xml:space="preserve"> </w:t>
      </w:r>
      <w:r w:rsidRPr="00670B4B">
        <w:rPr>
          <w:rFonts w:ascii="Times New Roman" w:eastAsia="黑体" w:hAnsi="Times New Roman" w:cs="Times New Roman"/>
          <w:b/>
          <w:sz w:val="52"/>
          <w:szCs w:val="52"/>
        </w:rPr>
        <w:t>制</w:t>
      </w:r>
      <w:r w:rsidRPr="00670B4B">
        <w:rPr>
          <w:rFonts w:ascii="Times New Roman" w:eastAsia="黑体" w:hAnsi="Times New Roman" w:cs="Times New Roman"/>
          <w:b/>
          <w:sz w:val="52"/>
          <w:szCs w:val="52"/>
        </w:rPr>
        <w:t xml:space="preserve"> </w:t>
      </w:r>
      <w:r w:rsidRPr="00670B4B">
        <w:rPr>
          <w:rFonts w:ascii="Times New Roman" w:eastAsia="黑体" w:hAnsi="Times New Roman" w:cs="Times New Roman"/>
          <w:b/>
          <w:sz w:val="52"/>
          <w:szCs w:val="52"/>
        </w:rPr>
        <w:t>说</w:t>
      </w:r>
      <w:r w:rsidRPr="00670B4B">
        <w:rPr>
          <w:rFonts w:ascii="Times New Roman" w:eastAsia="黑体" w:hAnsi="Times New Roman" w:cs="Times New Roman"/>
          <w:b/>
          <w:sz w:val="52"/>
          <w:szCs w:val="52"/>
        </w:rPr>
        <w:t xml:space="preserve"> </w:t>
      </w:r>
      <w:r w:rsidRPr="00670B4B">
        <w:rPr>
          <w:rFonts w:ascii="Times New Roman" w:eastAsia="黑体" w:hAnsi="Times New Roman" w:cs="Times New Roman"/>
          <w:b/>
          <w:sz w:val="52"/>
          <w:szCs w:val="52"/>
        </w:rPr>
        <w:t>明</w:t>
      </w:r>
    </w:p>
    <w:p w14:paraId="28444C2B" w14:textId="77777777" w:rsidR="00505FBC" w:rsidRPr="00670B4B" w:rsidRDefault="00505FBC">
      <w:pPr>
        <w:adjustRightInd w:val="0"/>
        <w:snapToGrid w:val="0"/>
        <w:spacing w:line="360" w:lineRule="auto"/>
        <w:rPr>
          <w:rFonts w:ascii="Times New Roman" w:eastAsia="仿宋" w:hAnsi="Times New Roman" w:cs="Times New Roman"/>
          <w:b/>
          <w:sz w:val="24"/>
          <w:szCs w:val="24"/>
        </w:rPr>
      </w:pPr>
    </w:p>
    <w:p w14:paraId="5F2AD04E" w14:textId="77777777" w:rsidR="00505FBC" w:rsidRPr="00670B4B" w:rsidRDefault="00505FBC">
      <w:pPr>
        <w:adjustRightInd w:val="0"/>
        <w:snapToGrid w:val="0"/>
        <w:spacing w:line="360" w:lineRule="auto"/>
        <w:rPr>
          <w:rFonts w:ascii="Times New Roman" w:eastAsia="仿宋" w:hAnsi="Times New Roman" w:cs="Times New Roman"/>
          <w:b/>
          <w:sz w:val="24"/>
          <w:szCs w:val="24"/>
        </w:rPr>
      </w:pPr>
    </w:p>
    <w:p w14:paraId="08863381" w14:textId="77777777" w:rsidR="00505FBC" w:rsidRPr="00670B4B" w:rsidRDefault="00505FBC">
      <w:pPr>
        <w:adjustRightInd w:val="0"/>
        <w:snapToGrid w:val="0"/>
        <w:spacing w:line="360" w:lineRule="auto"/>
        <w:rPr>
          <w:rFonts w:ascii="Times New Roman" w:eastAsia="仿宋" w:hAnsi="Times New Roman" w:cs="Times New Roman"/>
          <w:b/>
          <w:sz w:val="24"/>
          <w:szCs w:val="24"/>
        </w:rPr>
      </w:pPr>
    </w:p>
    <w:p w14:paraId="1F72964F" w14:textId="77777777" w:rsidR="00505FBC" w:rsidRPr="00670B4B" w:rsidRDefault="00505FBC">
      <w:pPr>
        <w:adjustRightInd w:val="0"/>
        <w:snapToGrid w:val="0"/>
        <w:spacing w:line="360" w:lineRule="auto"/>
        <w:rPr>
          <w:rFonts w:ascii="Times New Roman" w:eastAsia="仿宋" w:hAnsi="Times New Roman" w:cs="Times New Roman"/>
          <w:b/>
          <w:sz w:val="24"/>
          <w:szCs w:val="24"/>
        </w:rPr>
      </w:pPr>
    </w:p>
    <w:p w14:paraId="09FD2241" w14:textId="77777777" w:rsidR="00505FBC" w:rsidRPr="00670B4B" w:rsidRDefault="00505FBC">
      <w:pPr>
        <w:adjustRightInd w:val="0"/>
        <w:snapToGrid w:val="0"/>
        <w:spacing w:line="360" w:lineRule="auto"/>
        <w:rPr>
          <w:rFonts w:ascii="Times New Roman" w:eastAsia="仿宋" w:hAnsi="Times New Roman" w:cs="Times New Roman"/>
          <w:b/>
          <w:sz w:val="24"/>
          <w:szCs w:val="24"/>
        </w:rPr>
      </w:pPr>
    </w:p>
    <w:p w14:paraId="4F17CB03" w14:textId="77777777" w:rsidR="00505FBC" w:rsidRPr="00670B4B" w:rsidRDefault="00505FBC">
      <w:pPr>
        <w:adjustRightInd w:val="0"/>
        <w:snapToGrid w:val="0"/>
        <w:spacing w:line="360" w:lineRule="auto"/>
        <w:rPr>
          <w:rFonts w:ascii="Times New Roman" w:eastAsia="仿宋" w:hAnsi="Times New Roman" w:cs="Times New Roman"/>
          <w:b/>
          <w:sz w:val="24"/>
          <w:szCs w:val="24"/>
        </w:rPr>
      </w:pPr>
    </w:p>
    <w:p w14:paraId="5ED42328" w14:textId="77777777" w:rsidR="00505FBC" w:rsidRPr="00670B4B" w:rsidRDefault="00505FBC">
      <w:pPr>
        <w:adjustRightInd w:val="0"/>
        <w:snapToGrid w:val="0"/>
        <w:spacing w:line="360" w:lineRule="auto"/>
        <w:rPr>
          <w:rFonts w:ascii="Times New Roman" w:eastAsia="仿宋" w:hAnsi="Times New Roman" w:cs="Times New Roman"/>
          <w:b/>
          <w:sz w:val="24"/>
          <w:szCs w:val="24"/>
        </w:rPr>
      </w:pPr>
    </w:p>
    <w:p w14:paraId="0B55930C" w14:textId="77777777" w:rsidR="00505FBC" w:rsidRPr="00670B4B" w:rsidRDefault="00505FBC">
      <w:pPr>
        <w:adjustRightInd w:val="0"/>
        <w:snapToGrid w:val="0"/>
        <w:spacing w:line="360" w:lineRule="auto"/>
        <w:rPr>
          <w:rFonts w:ascii="Times New Roman" w:eastAsia="仿宋" w:hAnsi="Times New Roman" w:cs="Times New Roman"/>
          <w:b/>
          <w:sz w:val="24"/>
          <w:szCs w:val="24"/>
        </w:rPr>
      </w:pPr>
    </w:p>
    <w:p w14:paraId="6CF6DAD8" w14:textId="77777777" w:rsidR="00505FBC" w:rsidRPr="00670B4B" w:rsidRDefault="00505FBC">
      <w:pPr>
        <w:adjustRightInd w:val="0"/>
        <w:snapToGrid w:val="0"/>
        <w:spacing w:line="360" w:lineRule="auto"/>
        <w:rPr>
          <w:rFonts w:ascii="Times New Roman" w:eastAsia="仿宋" w:hAnsi="Times New Roman" w:cs="Times New Roman"/>
          <w:b/>
          <w:sz w:val="24"/>
          <w:szCs w:val="24"/>
        </w:rPr>
      </w:pPr>
    </w:p>
    <w:p w14:paraId="5536861B" w14:textId="77777777" w:rsidR="00505FBC" w:rsidRPr="00670B4B" w:rsidRDefault="00505FBC">
      <w:pPr>
        <w:adjustRightInd w:val="0"/>
        <w:snapToGrid w:val="0"/>
        <w:spacing w:line="360" w:lineRule="auto"/>
        <w:rPr>
          <w:rFonts w:ascii="Times New Roman" w:eastAsia="仿宋" w:hAnsi="Times New Roman" w:cs="Times New Roman"/>
          <w:b/>
          <w:sz w:val="24"/>
          <w:szCs w:val="24"/>
        </w:rPr>
      </w:pPr>
    </w:p>
    <w:p w14:paraId="27C39A8B" w14:textId="77777777" w:rsidR="00505FBC" w:rsidRPr="00670B4B" w:rsidRDefault="00505FBC">
      <w:pPr>
        <w:adjustRightInd w:val="0"/>
        <w:snapToGrid w:val="0"/>
        <w:spacing w:line="360" w:lineRule="auto"/>
        <w:rPr>
          <w:rFonts w:ascii="Times New Roman" w:eastAsia="仿宋" w:hAnsi="Times New Roman" w:cs="Times New Roman"/>
          <w:b/>
          <w:sz w:val="24"/>
          <w:szCs w:val="24"/>
        </w:rPr>
      </w:pPr>
    </w:p>
    <w:p w14:paraId="160C8D15" w14:textId="77777777" w:rsidR="00505FBC" w:rsidRPr="00670B4B" w:rsidRDefault="00505FBC">
      <w:pPr>
        <w:adjustRightInd w:val="0"/>
        <w:snapToGrid w:val="0"/>
        <w:spacing w:line="360" w:lineRule="auto"/>
        <w:rPr>
          <w:rFonts w:ascii="Times New Roman" w:eastAsia="仿宋" w:hAnsi="Times New Roman" w:cs="Times New Roman"/>
          <w:b/>
          <w:sz w:val="24"/>
          <w:szCs w:val="24"/>
        </w:rPr>
      </w:pPr>
    </w:p>
    <w:p w14:paraId="7A8D1626" w14:textId="390DF4EA" w:rsidR="00505FBC" w:rsidRDefault="00000000">
      <w:pPr>
        <w:spacing w:line="480" w:lineRule="auto"/>
        <w:jc w:val="center"/>
        <w:rPr>
          <w:rFonts w:ascii="Times New Roman" w:eastAsia="楷体_GB2312" w:hAnsi="Times New Roman" w:cs="Times New Roman"/>
          <w:b/>
          <w:sz w:val="36"/>
          <w:szCs w:val="36"/>
        </w:rPr>
      </w:pPr>
      <w:r w:rsidRPr="00670B4B">
        <w:rPr>
          <w:rFonts w:ascii="Times New Roman" w:eastAsia="楷体_GB2312" w:hAnsi="Times New Roman" w:cs="Times New Roman"/>
          <w:b/>
          <w:sz w:val="36"/>
          <w:szCs w:val="36"/>
        </w:rPr>
        <w:t>《</w:t>
      </w:r>
      <w:r w:rsidR="00567BCD" w:rsidRPr="00670B4B">
        <w:rPr>
          <w:rFonts w:ascii="Times New Roman" w:eastAsia="楷体_GB2312" w:hAnsi="Times New Roman" w:cs="Times New Roman"/>
          <w:b/>
          <w:sz w:val="36"/>
          <w:szCs w:val="36"/>
        </w:rPr>
        <w:t>市政桥梁水下构件检测评估作业规程</w:t>
      </w:r>
      <w:r w:rsidRPr="00670B4B">
        <w:rPr>
          <w:rFonts w:ascii="Times New Roman" w:eastAsia="楷体_GB2312" w:hAnsi="Times New Roman" w:cs="Times New Roman"/>
          <w:b/>
          <w:sz w:val="36"/>
          <w:szCs w:val="36"/>
        </w:rPr>
        <w:t>》小组</w:t>
      </w:r>
    </w:p>
    <w:p w14:paraId="1197A080" w14:textId="30D7E993" w:rsidR="00505FBC" w:rsidRDefault="00000000">
      <w:pPr>
        <w:spacing w:line="360" w:lineRule="auto"/>
        <w:jc w:val="center"/>
        <w:rPr>
          <w:rFonts w:ascii="Times New Roman" w:eastAsia="楷体_GB2312" w:hAnsi="Times New Roman" w:cs="Times New Roman"/>
          <w:b/>
          <w:sz w:val="36"/>
          <w:szCs w:val="36"/>
        </w:rPr>
      </w:pPr>
      <w:r>
        <w:rPr>
          <w:rFonts w:ascii="Times New Roman" w:eastAsia="楷体_GB2312" w:hAnsi="Times New Roman" w:cs="Times New Roman"/>
          <w:b/>
          <w:sz w:val="36"/>
          <w:szCs w:val="36"/>
        </w:rPr>
        <w:t>二</w:t>
      </w:r>
      <w:r>
        <w:rPr>
          <w:rFonts w:ascii="Times New Roman" w:eastAsia="楷体_GB2312" w:hAnsi="Times New Roman" w:cs="Times New Roman" w:hint="eastAsia"/>
          <w:b/>
          <w:sz w:val="36"/>
          <w:szCs w:val="36"/>
        </w:rPr>
        <w:t>〇</w:t>
      </w:r>
      <w:r>
        <w:rPr>
          <w:rFonts w:ascii="Times New Roman" w:eastAsia="楷体_GB2312" w:hAnsi="Times New Roman" w:cs="Times New Roman"/>
          <w:b/>
          <w:sz w:val="36"/>
          <w:szCs w:val="36"/>
        </w:rPr>
        <w:t>二</w:t>
      </w:r>
      <w:r w:rsidR="00870FA5">
        <w:rPr>
          <w:rFonts w:ascii="Times New Roman" w:eastAsia="楷体_GB2312" w:hAnsi="Times New Roman" w:cs="Times New Roman" w:hint="eastAsia"/>
          <w:b/>
          <w:sz w:val="36"/>
          <w:szCs w:val="36"/>
        </w:rPr>
        <w:t>五</w:t>
      </w:r>
      <w:r>
        <w:rPr>
          <w:rFonts w:ascii="Times New Roman" w:eastAsia="楷体_GB2312" w:hAnsi="Times New Roman" w:cs="Times New Roman"/>
          <w:b/>
          <w:sz w:val="36"/>
          <w:szCs w:val="36"/>
        </w:rPr>
        <w:t>年</w:t>
      </w:r>
      <w:r w:rsidR="00970E88">
        <w:rPr>
          <w:rFonts w:ascii="Times New Roman" w:eastAsia="楷体_GB2312" w:hAnsi="Times New Roman" w:cs="Times New Roman" w:hint="eastAsia"/>
          <w:b/>
          <w:sz w:val="36"/>
          <w:szCs w:val="36"/>
        </w:rPr>
        <w:t>五</w:t>
      </w:r>
      <w:r>
        <w:rPr>
          <w:rFonts w:ascii="Times New Roman" w:eastAsia="楷体_GB2312" w:hAnsi="Times New Roman" w:cs="Times New Roman"/>
          <w:b/>
          <w:sz w:val="36"/>
          <w:szCs w:val="36"/>
        </w:rPr>
        <w:t>月</w:t>
      </w:r>
    </w:p>
    <w:p w14:paraId="00F5092C" w14:textId="77777777" w:rsidR="00505FBC" w:rsidRDefault="00505FBC">
      <w:pPr>
        <w:spacing w:line="360" w:lineRule="auto"/>
        <w:jc w:val="center"/>
        <w:rPr>
          <w:rFonts w:ascii="Times New Roman" w:eastAsia="楷体_GB2312" w:hAnsi="Times New Roman" w:cs="Times New Roman"/>
          <w:b/>
          <w:sz w:val="36"/>
          <w:szCs w:val="36"/>
        </w:rPr>
      </w:pPr>
    </w:p>
    <w:p w14:paraId="536D9913" w14:textId="77777777" w:rsidR="00505FBC" w:rsidRDefault="00505FBC">
      <w:pPr>
        <w:spacing w:line="360" w:lineRule="auto"/>
        <w:jc w:val="center"/>
        <w:rPr>
          <w:rFonts w:ascii="Times New Roman" w:eastAsia="黑体" w:hAnsi="Times New Roman" w:cs="Times New Roman"/>
          <w:sz w:val="36"/>
          <w:szCs w:val="36"/>
        </w:rPr>
        <w:sectPr w:rsidR="00505FBC" w:rsidSect="00B05A42">
          <w:pgSz w:w="11906" w:h="16838"/>
          <w:pgMar w:top="1418" w:right="1418" w:bottom="1985" w:left="1797" w:header="851" w:footer="992" w:gutter="0"/>
          <w:cols w:space="425"/>
          <w:docGrid w:linePitch="312"/>
        </w:sectPr>
      </w:pPr>
    </w:p>
    <w:sdt>
      <w:sdtPr>
        <w:rPr>
          <w:rFonts w:ascii="Times New Roman" w:eastAsia="黑体" w:hAnsi="Times New Roman" w:cs="Times New Roman"/>
          <w:sz w:val="44"/>
          <w:szCs w:val="48"/>
        </w:rPr>
        <w:id w:val="147469836"/>
        <w15:color w:val="DBDBDB"/>
        <w:docPartObj>
          <w:docPartGallery w:val="Table of Contents"/>
          <w:docPartUnique/>
        </w:docPartObj>
      </w:sdtPr>
      <w:sdtEndPr>
        <w:rPr>
          <w:sz w:val="21"/>
          <w:szCs w:val="36"/>
        </w:rPr>
      </w:sdtEndPr>
      <w:sdtContent>
        <w:p w14:paraId="2E9661AB" w14:textId="77777777" w:rsidR="00505FBC" w:rsidRDefault="00000000">
          <w:pPr>
            <w:spacing w:beforeLines="200" w:before="480" w:afterLines="200" w:after="480"/>
            <w:jc w:val="center"/>
            <w:rPr>
              <w:rFonts w:ascii="Times New Roman" w:eastAsia="黑体" w:hAnsi="Times New Roman" w:cs="Times New Roman"/>
              <w:sz w:val="44"/>
              <w:szCs w:val="48"/>
            </w:rPr>
          </w:pPr>
          <w:r>
            <w:rPr>
              <w:rFonts w:ascii="Times New Roman" w:eastAsia="黑体" w:hAnsi="Times New Roman" w:cs="Times New Roman"/>
              <w:sz w:val="44"/>
              <w:szCs w:val="48"/>
            </w:rPr>
            <w:t>目</w:t>
          </w:r>
          <w:r>
            <w:rPr>
              <w:rFonts w:ascii="Times New Roman" w:eastAsia="黑体" w:hAnsi="Times New Roman" w:cs="Times New Roman"/>
              <w:sz w:val="44"/>
              <w:szCs w:val="48"/>
            </w:rPr>
            <w:t xml:space="preserve">  </w:t>
          </w:r>
          <w:r>
            <w:rPr>
              <w:rFonts w:ascii="Times New Roman" w:eastAsia="黑体" w:hAnsi="Times New Roman" w:cs="Times New Roman"/>
              <w:sz w:val="44"/>
              <w:szCs w:val="48"/>
            </w:rPr>
            <w:t>录</w:t>
          </w:r>
        </w:p>
        <w:p w14:paraId="5A2DB469" w14:textId="4326D178" w:rsidR="00505FBC" w:rsidRDefault="00505FBC">
          <w:pPr>
            <w:pStyle w:val="TOC1"/>
            <w:tabs>
              <w:tab w:val="right" w:leader="dot" w:pos="8691"/>
            </w:tabs>
            <w:spacing w:line="480" w:lineRule="auto"/>
            <w:rPr>
              <w:rFonts w:ascii="Times New Roman" w:eastAsia="黑体" w:hAnsi="Times New Roman" w:cs="Times New Roman"/>
              <w:noProof/>
              <w:sz w:val="28"/>
              <w:szCs w:val="32"/>
            </w:rPr>
          </w:pPr>
          <w:r>
            <w:rPr>
              <w:rFonts w:ascii="Times New Roman" w:eastAsia="黑体" w:hAnsi="Times New Roman" w:cs="Times New Roman"/>
              <w:sz w:val="32"/>
              <w:szCs w:val="32"/>
            </w:rPr>
            <w:fldChar w:fldCharType="begin"/>
          </w:r>
          <w:r>
            <w:rPr>
              <w:rFonts w:ascii="Times New Roman" w:eastAsia="黑体" w:hAnsi="Times New Roman" w:cs="Times New Roman"/>
              <w:sz w:val="32"/>
              <w:szCs w:val="32"/>
            </w:rPr>
            <w:instrText xml:space="preserve">TOC \o "1-1" \h \u </w:instrText>
          </w:r>
          <w:r>
            <w:rPr>
              <w:rFonts w:ascii="Times New Roman" w:eastAsia="黑体" w:hAnsi="Times New Roman" w:cs="Times New Roman"/>
              <w:sz w:val="32"/>
              <w:szCs w:val="32"/>
            </w:rPr>
            <w:fldChar w:fldCharType="separate"/>
          </w:r>
          <w:hyperlink w:anchor="_Toc19956" w:history="1">
            <w:r>
              <w:rPr>
                <w:rFonts w:ascii="Times New Roman" w:eastAsia="黑体" w:hAnsi="Times New Roman" w:cs="Times New Roman"/>
                <w:noProof/>
                <w:sz w:val="28"/>
                <w:szCs w:val="40"/>
              </w:rPr>
              <w:t>一、工作简况</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_Toc19956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8955D4">
              <w:rPr>
                <w:rFonts w:ascii="Times New Roman" w:eastAsia="黑体" w:hAnsi="Times New Roman" w:cs="Times New Roman"/>
                <w:noProof/>
                <w:sz w:val="28"/>
                <w:szCs w:val="32"/>
              </w:rPr>
              <w:t>1</w:t>
            </w:r>
            <w:r>
              <w:rPr>
                <w:rFonts w:ascii="Times New Roman" w:eastAsia="黑体" w:hAnsi="Times New Roman" w:cs="Times New Roman"/>
                <w:noProof/>
                <w:sz w:val="28"/>
                <w:szCs w:val="32"/>
              </w:rPr>
              <w:fldChar w:fldCharType="end"/>
            </w:r>
          </w:hyperlink>
        </w:p>
        <w:p w14:paraId="266F1170" w14:textId="5B87990B"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16067" w:history="1">
            <w:r>
              <w:rPr>
                <w:rFonts w:ascii="Times New Roman" w:eastAsia="黑体" w:hAnsi="Times New Roman" w:cs="Times New Roman"/>
                <w:noProof/>
                <w:sz w:val="28"/>
                <w:szCs w:val="40"/>
              </w:rPr>
              <w:t>二、标准编制原则和主要内容</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_Toc16067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8955D4">
              <w:rPr>
                <w:rFonts w:ascii="Times New Roman" w:eastAsia="黑体" w:hAnsi="Times New Roman" w:cs="Times New Roman"/>
                <w:noProof/>
                <w:sz w:val="28"/>
                <w:szCs w:val="32"/>
              </w:rPr>
              <w:t>3</w:t>
            </w:r>
            <w:r>
              <w:rPr>
                <w:rFonts w:ascii="Times New Roman" w:eastAsia="黑体" w:hAnsi="Times New Roman" w:cs="Times New Roman"/>
                <w:noProof/>
                <w:sz w:val="28"/>
                <w:szCs w:val="32"/>
              </w:rPr>
              <w:fldChar w:fldCharType="end"/>
            </w:r>
          </w:hyperlink>
        </w:p>
        <w:p w14:paraId="0DFCC1BE" w14:textId="3A15809E"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12675" w:history="1">
            <w:r>
              <w:rPr>
                <w:rFonts w:ascii="Times New Roman" w:eastAsia="黑体" w:hAnsi="Times New Roman" w:cs="Times New Roman"/>
                <w:noProof/>
                <w:kern w:val="0"/>
                <w:sz w:val="28"/>
                <w:szCs w:val="40"/>
              </w:rPr>
              <w:t>三、主要试验和情况分析</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_Toc12675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8955D4">
              <w:rPr>
                <w:rFonts w:ascii="Times New Roman" w:eastAsia="黑体" w:hAnsi="Times New Roman" w:cs="Times New Roman"/>
                <w:noProof/>
                <w:sz w:val="28"/>
                <w:szCs w:val="32"/>
              </w:rPr>
              <w:t>18</w:t>
            </w:r>
            <w:r>
              <w:rPr>
                <w:rFonts w:ascii="Times New Roman" w:eastAsia="黑体" w:hAnsi="Times New Roman" w:cs="Times New Roman"/>
                <w:noProof/>
                <w:sz w:val="28"/>
                <w:szCs w:val="32"/>
              </w:rPr>
              <w:fldChar w:fldCharType="end"/>
            </w:r>
          </w:hyperlink>
        </w:p>
        <w:p w14:paraId="34A15783" w14:textId="5C6D905A"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0840" w:history="1">
            <w:r>
              <w:rPr>
                <w:rFonts w:ascii="Times New Roman" w:eastAsia="黑体" w:hAnsi="Times New Roman" w:cs="Times New Roman"/>
                <w:noProof/>
                <w:kern w:val="0"/>
                <w:sz w:val="28"/>
                <w:szCs w:val="40"/>
              </w:rPr>
              <w:t>四、标准中涉及专利的情况</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_Toc20840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8955D4">
              <w:rPr>
                <w:rFonts w:ascii="Times New Roman" w:eastAsia="黑体" w:hAnsi="Times New Roman" w:cs="Times New Roman"/>
                <w:noProof/>
                <w:sz w:val="28"/>
                <w:szCs w:val="32"/>
              </w:rPr>
              <w:t>18</w:t>
            </w:r>
            <w:r>
              <w:rPr>
                <w:rFonts w:ascii="Times New Roman" w:eastAsia="黑体" w:hAnsi="Times New Roman" w:cs="Times New Roman"/>
                <w:noProof/>
                <w:sz w:val="28"/>
                <w:szCs w:val="32"/>
              </w:rPr>
              <w:fldChar w:fldCharType="end"/>
            </w:r>
          </w:hyperlink>
        </w:p>
        <w:p w14:paraId="2CA70CFD" w14:textId="411A6F76"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9243" w:history="1">
            <w:r>
              <w:rPr>
                <w:rFonts w:ascii="Times New Roman" w:eastAsia="黑体" w:hAnsi="Times New Roman" w:cs="Times New Roman"/>
                <w:noProof/>
                <w:kern w:val="0"/>
                <w:sz w:val="28"/>
                <w:szCs w:val="40"/>
              </w:rPr>
              <w:t>五、预期达到的效益（经济、效益、生态等），对产业发展的作用的情况</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_Toc29243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8955D4">
              <w:rPr>
                <w:rFonts w:ascii="Times New Roman" w:eastAsia="黑体" w:hAnsi="Times New Roman" w:cs="Times New Roman"/>
                <w:noProof/>
                <w:sz w:val="28"/>
                <w:szCs w:val="32"/>
              </w:rPr>
              <w:t>18</w:t>
            </w:r>
            <w:r>
              <w:rPr>
                <w:rFonts w:ascii="Times New Roman" w:eastAsia="黑体" w:hAnsi="Times New Roman" w:cs="Times New Roman"/>
                <w:noProof/>
                <w:sz w:val="28"/>
                <w:szCs w:val="32"/>
              </w:rPr>
              <w:fldChar w:fldCharType="end"/>
            </w:r>
          </w:hyperlink>
        </w:p>
        <w:p w14:paraId="1FAA1BEE" w14:textId="6E1E17B4"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4979" w:history="1">
            <w:r>
              <w:rPr>
                <w:rFonts w:ascii="Times New Roman" w:eastAsia="黑体" w:hAnsi="Times New Roman" w:cs="Times New Roman"/>
                <w:noProof/>
                <w:kern w:val="0"/>
                <w:sz w:val="28"/>
                <w:szCs w:val="40"/>
              </w:rPr>
              <w:t>六、与有关的现行法律、法规和强制性国家标准的关系</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_Toc4979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8955D4">
              <w:rPr>
                <w:rFonts w:ascii="Times New Roman" w:eastAsia="黑体" w:hAnsi="Times New Roman" w:cs="Times New Roman"/>
                <w:noProof/>
                <w:sz w:val="28"/>
                <w:szCs w:val="32"/>
              </w:rPr>
              <w:t>19</w:t>
            </w:r>
            <w:r>
              <w:rPr>
                <w:rFonts w:ascii="Times New Roman" w:eastAsia="黑体" w:hAnsi="Times New Roman" w:cs="Times New Roman"/>
                <w:noProof/>
                <w:sz w:val="28"/>
                <w:szCs w:val="32"/>
              </w:rPr>
              <w:fldChar w:fldCharType="end"/>
            </w:r>
          </w:hyperlink>
        </w:p>
        <w:p w14:paraId="5BFE4104" w14:textId="395789B7"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1799" w:history="1">
            <w:r>
              <w:rPr>
                <w:rFonts w:ascii="Times New Roman" w:eastAsia="黑体" w:hAnsi="Times New Roman" w:cs="Times New Roman"/>
                <w:noProof/>
                <w:kern w:val="0"/>
                <w:sz w:val="28"/>
                <w:szCs w:val="40"/>
              </w:rPr>
              <w:t>七、重大意见分歧的处理依据和结果</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_Toc21799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8955D4">
              <w:rPr>
                <w:rFonts w:ascii="Times New Roman" w:eastAsia="黑体" w:hAnsi="Times New Roman" w:cs="Times New Roman"/>
                <w:noProof/>
                <w:sz w:val="28"/>
                <w:szCs w:val="32"/>
              </w:rPr>
              <w:t>19</w:t>
            </w:r>
            <w:r>
              <w:rPr>
                <w:rFonts w:ascii="Times New Roman" w:eastAsia="黑体" w:hAnsi="Times New Roman" w:cs="Times New Roman"/>
                <w:noProof/>
                <w:sz w:val="28"/>
                <w:szCs w:val="32"/>
              </w:rPr>
              <w:fldChar w:fldCharType="end"/>
            </w:r>
          </w:hyperlink>
        </w:p>
        <w:p w14:paraId="44112233" w14:textId="4C2FA64D"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0135" w:history="1">
            <w:r>
              <w:rPr>
                <w:rFonts w:ascii="Times New Roman" w:eastAsia="黑体" w:hAnsi="Times New Roman" w:cs="Times New Roman"/>
                <w:noProof/>
                <w:kern w:val="0"/>
                <w:sz w:val="28"/>
                <w:szCs w:val="40"/>
              </w:rPr>
              <w:t>八、标准性质的建议说明</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_Toc20135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8955D4">
              <w:rPr>
                <w:rFonts w:ascii="Times New Roman" w:eastAsia="黑体" w:hAnsi="Times New Roman" w:cs="Times New Roman"/>
                <w:noProof/>
                <w:sz w:val="28"/>
                <w:szCs w:val="32"/>
              </w:rPr>
              <w:t>19</w:t>
            </w:r>
            <w:r>
              <w:rPr>
                <w:rFonts w:ascii="Times New Roman" w:eastAsia="黑体" w:hAnsi="Times New Roman" w:cs="Times New Roman"/>
                <w:noProof/>
                <w:sz w:val="28"/>
                <w:szCs w:val="32"/>
              </w:rPr>
              <w:fldChar w:fldCharType="end"/>
            </w:r>
          </w:hyperlink>
        </w:p>
        <w:p w14:paraId="6059E002" w14:textId="6D072F55"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3106" w:history="1">
            <w:r>
              <w:rPr>
                <w:rFonts w:ascii="Times New Roman" w:eastAsia="黑体" w:hAnsi="Times New Roman" w:cs="Times New Roman"/>
                <w:noProof/>
                <w:kern w:val="0"/>
                <w:sz w:val="28"/>
                <w:szCs w:val="40"/>
              </w:rPr>
              <w:t>九、贯彻标准的要求和措施建议</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_Toc23106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8955D4">
              <w:rPr>
                <w:rFonts w:ascii="Times New Roman" w:eastAsia="黑体" w:hAnsi="Times New Roman" w:cs="Times New Roman"/>
                <w:noProof/>
                <w:sz w:val="28"/>
                <w:szCs w:val="32"/>
              </w:rPr>
              <w:t>19</w:t>
            </w:r>
            <w:r>
              <w:rPr>
                <w:rFonts w:ascii="Times New Roman" w:eastAsia="黑体" w:hAnsi="Times New Roman" w:cs="Times New Roman"/>
                <w:noProof/>
                <w:sz w:val="28"/>
                <w:szCs w:val="32"/>
              </w:rPr>
              <w:fldChar w:fldCharType="end"/>
            </w:r>
          </w:hyperlink>
        </w:p>
        <w:p w14:paraId="72F392A0" w14:textId="3CC35EEA"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9517" w:history="1">
            <w:r>
              <w:rPr>
                <w:rFonts w:ascii="Times New Roman" w:eastAsia="黑体" w:hAnsi="Times New Roman" w:cs="Times New Roman"/>
                <w:noProof/>
                <w:kern w:val="0"/>
                <w:sz w:val="28"/>
                <w:szCs w:val="40"/>
              </w:rPr>
              <w:t>十、废止现行相关标准的建议</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_Toc29517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8955D4">
              <w:rPr>
                <w:rFonts w:ascii="Times New Roman" w:eastAsia="黑体" w:hAnsi="Times New Roman" w:cs="Times New Roman"/>
                <w:noProof/>
                <w:sz w:val="28"/>
                <w:szCs w:val="32"/>
              </w:rPr>
              <w:t>19</w:t>
            </w:r>
            <w:r>
              <w:rPr>
                <w:rFonts w:ascii="Times New Roman" w:eastAsia="黑体" w:hAnsi="Times New Roman" w:cs="Times New Roman"/>
                <w:noProof/>
                <w:sz w:val="28"/>
                <w:szCs w:val="32"/>
              </w:rPr>
              <w:fldChar w:fldCharType="end"/>
            </w:r>
          </w:hyperlink>
        </w:p>
        <w:p w14:paraId="054D0588" w14:textId="2A811900" w:rsidR="00505FBC" w:rsidRDefault="00505FBC">
          <w:pPr>
            <w:pStyle w:val="TOC1"/>
            <w:tabs>
              <w:tab w:val="right" w:leader="dot" w:pos="8691"/>
            </w:tabs>
            <w:spacing w:line="480" w:lineRule="auto"/>
            <w:rPr>
              <w:rFonts w:ascii="Times New Roman" w:eastAsia="黑体" w:hAnsi="Times New Roman" w:cs="Times New Roman"/>
              <w:sz w:val="36"/>
              <w:szCs w:val="36"/>
            </w:rPr>
            <w:sectPr w:rsidR="00505FBC" w:rsidSect="00B05A42">
              <w:footerReference w:type="default" r:id="rId9"/>
              <w:pgSz w:w="11906" w:h="16838"/>
              <w:pgMar w:top="1418" w:right="1418" w:bottom="1985" w:left="1797" w:header="851" w:footer="992" w:gutter="0"/>
              <w:pgNumType w:start="1"/>
              <w:cols w:space="425"/>
              <w:docGrid w:linePitch="312"/>
            </w:sectPr>
          </w:pPr>
          <w:hyperlink w:anchor="_Toc18435" w:history="1">
            <w:r>
              <w:rPr>
                <w:rFonts w:ascii="Times New Roman" w:eastAsia="黑体" w:hAnsi="Times New Roman" w:cs="Times New Roman"/>
                <w:noProof/>
                <w:kern w:val="0"/>
                <w:sz w:val="28"/>
                <w:szCs w:val="40"/>
              </w:rPr>
              <w:t>十一、其他应予说明的事项</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_Toc18435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8955D4">
              <w:rPr>
                <w:rFonts w:ascii="Times New Roman" w:eastAsia="黑体" w:hAnsi="Times New Roman" w:cs="Times New Roman"/>
                <w:noProof/>
                <w:sz w:val="28"/>
                <w:szCs w:val="32"/>
              </w:rPr>
              <w:t>19</w:t>
            </w:r>
            <w:r>
              <w:rPr>
                <w:rFonts w:ascii="Times New Roman" w:eastAsia="黑体" w:hAnsi="Times New Roman" w:cs="Times New Roman"/>
                <w:noProof/>
                <w:sz w:val="28"/>
                <w:szCs w:val="32"/>
              </w:rPr>
              <w:fldChar w:fldCharType="end"/>
            </w:r>
          </w:hyperlink>
          <w:r>
            <w:rPr>
              <w:rFonts w:ascii="Times New Roman" w:eastAsia="黑体" w:hAnsi="Times New Roman" w:cs="Times New Roman"/>
              <w:szCs w:val="32"/>
            </w:rPr>
            <w:fldChar w:fldCharType="end"/>
          </w:r>
        </w:p>
      </w:sdtContent>
    </w:sdt>
    <w:p w14:paraId="76D9DA31" w14:textId="5F5E2485" w:rsidR="00505FBC" w:rsidRDefault="00000000">
      <w:pPr>
        <w:spacing w:line="360" w:lineRule="auto"/>
        <w:jc w:val="center"/>
        <w:outlineLvl w:val="1"/>
        <w:rPr>
          <w:rFonts w:ascii="Times New Roman" w:eastAsia="黑体" w:hAnsi="Times New Roman" w:cs="Times New Roman"/>
          <w:b/>
          <w:sz w:val="36"/>
          <w:szCs w:val="36"/>
        </w:rPr>
      </w:pPr>
      <w:r w:rsidRPr="0058621F">
        <w:rPr>
          <w:rFonts w:ascii="Times New Roman" w:eastAsia="黑体" w:hAnsi="Times New Roman" w:cs="Times New Roman"/>
          <w:b/>
          <w:sz w:val="36"/>
          <w:szCs w:val="36"/>
        </w:rPr>
        <w:lastRenderedPageBreak/>
        <w:t>《</w:t>
      </w:r>
      <w:r w:rsidR="00567BCD" w:rsidRPr="0058621F">
        <w:rPr>
          <w:rFonts w:ascii="Times New Roman" w:eastAsia="黑体" w:hAnsi="Times New Roman" w:cs="Times New Roman"/>
          <w:b/>
          <w:sz w:val="36"/>
          <w:szCs w:val="36"/>
        </w:rPr>
        <w:t>市政桥梁水下构件检测评估作业规程</w:t>
      </w:r>
      <w:r w:rsidRPr="0058621F">
        <w:rPr>
          <w:rFonts w:ascii="Times New Roman" w:eastAsia="黑体" w:hAnsi="Times New Roman" w:cs="Times New Roman"/>
          <w:b/>
          <w:sz w:val="36"/>
          <w:szCs w:val="36"/>
        </w:rPr>
        <w:t>》团体标准</w:t>
      </w:r>
    </w:p>
    <w:p w14:paraId="1E9474F3" w14:textId="77777777" w:rsidR="00505FBC" w:rsidRDefault="00000000">
      <w:pPr>
        <w:spacing w:line="360" w:lineRule="auto"/>
        <w:jc w:val="center"/>
        <w:outlineLvl w:val="1"/>
        <w:rPr>
          <w:rFonts w:ascii="Times New Roman" w:eastAsia="黑体" w:hAnsi="Times New Roman" w:cs="Times New Roman"/>
          <w:b/>
          <w:sz w:val="36"/>
          <w:szCs w:val="36"/>
        </w:rPr>
      </w:pPr>
      <w:r>
        <w:rPr>
          <w:rFonts w:ascii="Times New Roman" w:eastAsia="黑体" w:hAnsi="Times New Roman" w:cs="Times New Roman"/>
          <w:b/>
          <w:sz w:val="36"/>
          <w:szCs w:val="36"/>
        </w:rPr>
        <w:t>编制说明</w:t>
      </w:r>
    </w:p>
    <w:p w14:paraId="40575E87" w14:textId="77777777" w:rsidR="00505FBC" w:rsidRDefault="00000000">
      <w:pPr>
        <w:spacing w:line="360" w:lineRule="auto"/>
        <w:outlineLvl w:val="0"/>
        <w:rPr>
          <w:rFonts w:ascii="Times New Roman" w:eastAsia="黑体" w:hAnsi="Times New Roman" w:cs="Times New Roman"/>
          <w:b/>
          <w:color w:val="000000" w:themeColor="text1"/>
          <w:sz w:val="30"/>
          <w:szCs w:val="30"/>
        </w:rPr>
      </w:pPr>
      <w:bookmarkStart w:id="0" w:name="_Toc19956"/>
      <w:r>
        <w:rPr>
          <w:rFonts w:ascii="Times New Roman" w:eastAsia="黑体" w:hAnsi="Times New Roman" w:cs="Times New Roman"/>
          <w:b/>
          <w:sz w:val="30"/>
          <w:szCs w:val="30"/>
        </w:rPr>
        <w:t>一、工作简况</w:t>
      </w:r>
      <w:bookmarkEnd w:id="0"/>
    </w:p>
    <w:p w14:paraId="72D2291F" w14:textId="77777777" w:rsidR="00505FBC" w:rsidRDefault="00000000">
      <w:pPr>
        <w:spacing w:line="360" w:lineRule="auto"/>
        <w:outlineLvl w:val="2"/>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（一）任务来源</w:t>
      </w:r>
    </w:p>
    <w:p w14:paraId="134553D8" w14:textId="77777777" w:rsidR="00567BCD" w:rsidRPr="00567BCD" w:rsidRDefault="00567BCD" w:rsidP="00567BCD">
      <w:pPr>
        <w:snapToGrid w:val="0"/>
        <w:spacing w:line="360" w:lineRule="auto"/>
        <w:ind w:firstLineChars="200" w:firstLine="560"/>
        <w:rPr>
          <w:rFonts w:ascii="Times New Roman" w:hAnsi="Times New Roman" w:cs="Times New Roman"/>
          <w:kern w:val="0"/>
          <w:sz w:val="28"/>
          <w:szCs w:val="28"/>
        </w:rPr>
      </w:pPr>
      <w:r w:rsidRPr="00567BCD">
        <w:rPr>
          <w:rFonts w:ascii="Times New Roman" w:hAnsi="Times New Roman" w:cs="Times New Roman" w:hint="eastAsia"/>
          <w:kern w:val="0"/>
          <w:sz w:val="28"/>
          <w:szCs w:val="28"/>
        </w:rPr>
        <w:t>随着城市桥梁使用年限的增长和交通荷载的持续增加，水下构件的安全状况日益成为影响桥梁整体性能的关键因素。当前市政桥梁水下检测面临检测手段单一、评估标准不统一、作业风险高等突出问题，特别是对于桩基冲刷、混凝土剥落、钢筋锈蚀等隐蔽病害缺乏系统性的检测评估方法。传统的人工潜水检测不仅效率低下，而且受水流、能见度等环境因素制约，难以全面掌握构件真实状况。本规程将针对市政桥梁水下检测的特殊性，系统规定多源传感协同检测技术、结构损伤智能识别方法、安全风险评估体系等技术要求，构建覆盖</w:t>
      </w:r>
      <w:r w:rsidRPr="00567BCD">
        <w:rPr>
          <w:rFonts w:ascii="Times New Roman" w:hAnsi="Times New Roman" w:cs="Times New Roman" w:hint="eastAsia"/>
          <w:kern w:val="0"/>
          <w:sz w:val="28"/>
          <w:szCs w:val="28"/>
        </w:rPr>
        <w:t>"</w:t>
      </w:r>
      <w:r w:rsidRPr="00567BCD">
        <w:rPr>
          <w:rFonts w:ascii="Times New Roman" w:hAnsi="Times New Roman" w:cs="Times New Roman" w:hint="eastAsia"/>
          <w:kern w:val="0"/>
          <w:sz w:val="28"/>
          <w:szCs w:val="28"/>
        </w:rPr>
        <w:t>前期调查</w:t>
      </w:r>
      <w:r w:rsidRPr="00567BCD">
        <w:rPr>
          <w:rFonts w:ascii="Times New Roman" w:hAnsi="Times New Roman" w:cs="Times New Roman" w:hint="eastAsia"/>
          <w:kern w:val="0"/>
          <w:sz w:val="28"/>
          <w:szCs w:val="28"/>
        </w:rPr>
        <w:t>-</w:t>
      </w:r>
      <w:r w:rsidRPr="00567BCD">
        <w:rPr>
          <w:rFonts w:ascii="Times New Roman" w:hAnsi="Times New Roman" w:cs="Times New Roman" w:hint="eastAsia"/>
          <w:kern w:val="0"/>
          <w:sz w:val="28"/>
          <w:szCs w:val="28"/>
        </w:rPr>
        <w:t>现场检测</w:t>
      </w:r>
      <w:r w:rsidRPr="00567BCD">
        <w:rPr>
          <w:rFonts w:ascii="Times New Roman" w:hAnsi="Times New Roman" w:cs="Times New Roman" w:hint="eastAsia"/>
          <w:kern w:val="0"/>
          <w:sz w:val="28"/>
          <w:szCs w:val="28"/>
        </w:rPr>
        <w:t>-</w:t>
      </w:r>
      <w:r w:rsidRPr="00567BCD">
        <w:rPr>
          <w:rFonts w:ascii="Times New Roman" w:hAnsi="Times New Roman" w:cs="Times New Roman" w:hint="eastAsia"/>
          <w:kern w:val="0"/>
          <w:sz w:val="28"/>
          <w:szCs w:val="28"/>
        </w:rPr>
        <w:t>数据分析</w:t>
      </w:r>
      <w:r w:rsidRPr="00567BCD">
        <w:rPr>
          <w:rFonts w:ascii="Times New Roman" w:hAnsi="Times New Roman" w:cs="Times New Roman" w:hint="eastAsia"/>
          <w:kern w:val="0"/>
          <w:sz w:val="28"/>
          <w:szCs w:val="28"/>
        </w:rPr>
        <w:t>-</w:t>
      </w:r>
      <w:r w:rsidRPr="00567BCD">
        <w:rPr>
          <w:rFonts w:ascii="Times New Roman" w:hAnsi="Times New Roman" w:cs="Times New Roman" w:hint="eastAsia"/>
          <w:kern w:val="0"/>
          <w:sz w:val="28"/>
          <w:szCs w:val="28"/>
        </w:rPr>
        <w:t>评估决策</w:t>
      </w:r>
      <w:r w:rsidRPr="00567BCD">
        <w:rPr>
          <w:rFonts w:ascii="Times New Roman" w:hAnsi="Times New Roman" w:cs="Times New Roman" w:hint="eastAsia"/>
          <w:kern w:val="0"/>
          <w:sz w:val="28"/>
          <w:szCs w:val="28"/>
        </w:rPr>
        <w:t>"</w:t>
      </w:r>
      <w:r w:rsidRPr="00567BCD">
        <w:rPr>
          <w:rFonts w:ascii="Times New Roman" w:hAnsi="Times New Roman" w:cs="Times New Roman" w:hint="eastAsia"/>
          <w:kern w:val="0"/>
          <w:sz w:val="28"/>
          <w:szCs w:val="28"/>
        </w:rPr>
        <w:t>全流程的技术标准体系，解决当前水下检测作业规范性不足、评估结果可靠性差等问题，为桥梁水下构件的科学养护提供技术依据。</w:t>
      </w:r>
    </w:p>
    <w:p w14:paraId="73CB9A4E" w14:textId="65AE3532" w:rsidR="00505FBC" w:rsidRDefault="00567BCD" w:rsidP="00567BCD">
      <w:pPr>
        <w:snapToGrid w:val="0"/>
        <w:spacing w:line="360" w:lineRule="auto"/>
        <w:ind w:firstLineChars="200" w:firstLine="560"/>
        <w:rPr>
          <w:rFonts w:ascii="Times New Roman" w:hAnsi="Times New Roman" w:cs="Times New Roman"/>
          <w:kern w:val="0"/>
          <w:sz w:val="28"/>
          <w:szCs w:val="28"/>
          <w:highlight w:val="yellow"/>
        </w:rPr>
      </w:pPr>
      <w:r w:rsidRPr="00567BCD">
        <w:rPr>
          <w:rFonts w:ascii="Times New Roman" w:hAnsi="Times New Roman" w:cs="Times New Roman" w:hint="eastAsia"/>
          <w:kern w:val="0"/>
          <w:sz w:val="28"/>
          <w:szCs w:val="28"/>
        </w:rPr>
        <w:t>制定市政桥梁水下构件专项检测评估标准是保障城市基础设施安全运行的迫切需求。随着桥梁服役时间的延长，水下构件的隐蔽病害往往成为结构安全的薄弱环节，但现有检测规范对水下特殊环境的适应性不足，难以为桥梁预防性养护提供有效支撑。同时，新型声呐成像、水下机器人、光纤传感等技术的快速发展，为水下检测提供了更先进的手段，亟需通过标准化实现技术应用的规范化和检测结果的可靠性。本规程通过整合现代检测技术与传统评估方法，建立科学统一的水下构件技术状况评价体系，不仅能够提升检测作业的安全性和准确性，还将促进检测数据与养护决策的有效衔接，为桥梁全生命周期管理提供技术支撑，对延长桥梁使用寿命、保障城市交通安全具有重要意义。</w:t>
      </w:r>
    </w:p>
    <w:p w14:paraId="64EB91D4" w14:textId="77777777" w:rsidR="00505FBC" w:rsidRDefault="00000000">
      <w:pPr>
        <w:spacing w:line="360" w:lineRule="auto"/>
        <w:outlineLvl w:val="2"/>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（二）编制过程</w:t>
      </w:r>
    </w:p>
    <w:p w14:paraId="3C4656A5" w14:textId="3FC699B4" w:rsidR="00505FBC" w:rsidRPr="00567BCD" w:rsidRDefault="00000000">
      <w:pPr>
        <w:snapToGrid w:val="0"/>
        <w:spacing w:line="360" w:lineRule="auto"/>
        <w:ind w:firstLineChars="200" w:firstLine="560"/>
        <w:rPr>
          <w:rFonts w:ascii="Times New Roman" w:hAnsi="Times New Roman" w:cs="Times New Roman"/>
          <w:kern w:val="0"/>
          <w:sz w:val="28"/>
          <w:szCs w:val="28"/>
        </w:rPr>
      </w:pPr>
      <w:r w:rsidRPr="00567BCD">
        <w:rPr>
          <w:rFonts w:ascii="Times New Roman" w:hAnsi="Times New Roman" w:cs="Times New Roman"/>
          <w:kern w:val="0"/>
          <w:sz w:val="28"/>
          <w:szCs w:val="28"/>
        </w:rPr>
        <w:t>为使本标准在</w:t>
      </w:r>
      <w:r w:rsidR="00567BCD" w:rsidRPr="00567BCD">
        <w:rPr>
          <w:rFonts w:ascii="Times New Roman" w:hAnsi="Times New Roman" w:cs="Times New Roman"/>
          <w:kern w:val="0"/>
          <w:sz w:val="28"/>
          <w:szCs w:val="28"/>
        </w:rPr>
        <w:t>市政桥梁水下构件检测评估</w:t>
      </w:r>
      <w:r w:rsidRPr="00567BCD">
        <w:rPr>
          <w:rFonts w:ascii="Times New Roman" w:hAnsi="Times New Roman" w:cs="Times New Roman"/>
          <w:kern w:val="0"/>
          <w:sz w:val="28"/>
          <w:szCs w:val="28"/>
        </w:rPr>
        <w:t>管理工作中起到规范信息化管理作用，标准起草工作组力求科学性、可操作性，以科学、谨慎的态度，在对我国现有</w:t>
      </w:r>
      <w:r w:rsidR="00567BCD" w:rsidRPr="00567BCD">
        <w:rPr>
          <w:rFonts w:ascii="Times New Roman" w:hAnsi="Times New Roman" w:cs="Times New Roman"/>
          <w:kern w:val="0"/>
          <w:sz w:val="28"/>
          <w:szCs w:val="28"/>
        </w:rPr>
        <w:t>市政桥梁水下构件检测评估</w:t>
      </w:r>
      <w:r w:rsidRPr="00567BCD">
        <w:rPr>
          <w:rFonts w:ascii="Times New Roman" w:hAnsi="Times New Roman" w:cs="Times New Roman"/>
          <w:kern w:val="0"/>
          <w:sz w:val="28"/>
          <w:szCs w:val="28"/>
        </w:rPr>
        <w:t>相关管理服务体系文件、模式基础上，经过综合分析、充分验证资料、反复讨论研究和修改，最终确定了本标准的主要内容。</w:t>
      </w:r>
    </w:p>
    <w:p w14:paraId="7176CF9B" w14:textId="77777777" w:rsidR="00505FBC" w:rsidRPr="00567BCD" w:rsidRDefault="00000000">
      <w:pPr>
        <w:snapToGrid w:val="0"/>
        <w:spacing w:line="360" w:lineRule="auto"/>
        <w:ind w:firstLineChars="200" w:firstLine="560"/>
        <w:rPr>
          <w:rFonts w:ascii="Times New Roman" w:hAnsi="Times New Roman" w:cs="Times New Roman"/>
          <w:kern w:val="0"/>
          <w:sz w:val="28"/>
          <w:szCs w:val="28"/>
        </w:rPr>
      </w:pPr>
      <w:r w:rsidRPr="00567BCD">
        <w:rPr>
          <w:rFonts w:ascii="Times New Roman" w:hAnsi="Times New Roman" w:cs="Times New Roman"/>
          <w:kern w:val="0"/>
          <w:sz w:val="28"/>
          <w:szCs w:val="28"/>
        </w:rPr>
        <w:t>标准起草工作组在标准起草期间主要开展工作情况如下</w:t>
      </w:r>
      <w:r w:rsidRPr="00567BCD">
        <w:rPr>
          <w:rFonts w:ascii="Times New Roman" w:hAnsi="Times New Roman" w:cs="Times New Roman" w:hint="eastAsia"/>
          <w:kern w:val="0"/>
          <w:sz w:val="28"/>
          <w:szCs w:val="28"/>
        </w:rPr>
        <w:t>：</w:t>
      </w:r>
    </w:p>
    <w:p w14:paraId="76075B13" w14:textId="77777777" w:rsidR="00505FBC" w:rsidRPr="00567BCD" w:rsidRDefault="00000000">
      <w:pPr>
        <w:snapToGrid w:val="0"/>
        <w:spacing w:line="360" w:lineRule="auto"/>
        <w:rPr>
          <w:rFonts w:ascii="Times New Roman" w:hAnsi="Times New Roman" w:cs="Times New Roman"/>
          <w:b/>
          <w:bCs/>
          <w:kern w:val="0"/>
          <w:sz w:val="28"/>
          <w:szCs w:val="28"/>
        </w:rPr>
      </w:pPr>
      <w:r w:rsidRPr="00567BCD">
        <w:rPr>
          <w:rFonts w:ascii="Times New Roman" w:hAnsi="Times New Roman" w:cs="Times New Roman"/>
          <w:b/>
          <w:bCs/>
          <w:kern w:val="0"/>
          <w:sz w:val="28"/>
          <w:szCs w:val="28"/>
        </w:rPr>
        <w:t>1</w:t>
      </w:r>
      <w:r w:rsidRPr="00567BCD">
        <w:rPr>
          <w:rFonts w:ascii="Times New Roman" w:hAnsi="Times New Roman" w:cs="Times New Roman"/>
          <w:b/>
          <w:bCs/>
          <w:kern w:val="0"/>
          <w:sz w:val="28"/>
          <w:szCs w:val="28"/>
        </w:rPr>
        <w:t>、项目立项及理论研究阶段</w:t>
      </w:r>
    </w:p>
    <w:p w14:paraId="133DEC27" w14:textId="0A4435E6" w:rsidR="00505FBC" w:rsidRPr="00567BCD" w:rsidRDefault="00000000">
      <w:pPr>
        <w:snapToGrid w:val="0"/>
        <w:spacing w:line="360" w:lineRule="auto"/>
        <w:ind w:firstLineChars="200" w:firstLine="560"/>
        <w:rPr>
          <w:rFonts w:ascii="Times New Roman" w:hAnsi="Times New Roman" w:cs="Times New Roman"/>
          <w:kern w:val="0"/>
          <w:sz w:val="28"/>
          <w:szCs w:val="28"/>
        </w:rPr>
      </w:pPr>
      <w:r w:rsidRPr="00567BCD">
        <w:rPr>
          <w:rFonts w:ascii="Times New Roman" w:hAnsi="Times New Roman" w:cs="Times New Roman"/>
          <w:kern w:val="0"/>
          <w:sz w:val="28"/>
          <w:szCs w:val="28"/>
        </w:rPr>
        <w:t>标准起草组成立伊始就对国内外</w:t>
      </w:r>
      <w:r w:rsidR="00567BCD" w:rsidRPr="00567BCD">
        <w:rPr>
          <w:rFonts w:ascii="Times New Roman" w:hAnsi="Times New Roman" w:cs="Times New Roman"/>
          <w:kern w:val="0"/>
          <w:sz w:val="28"/>
          <w:szCs w:val="28"/>
        </w:rPr>
        <w:t>市政桥梁水下构件检测评估</w:t>
      </w:r>
      <w:r w:rsidRPr="00567BCD">
        <w:rPr>
          <w:rFonts w:ascii="Times New Roman" w:hAnsi="Times New Roman" w:cs="Times New Roman"/>
          <w:kern w:val="0"/>
          <w:sz w:val="28"/>
          <w:szCs w:val="28"/>
        </w:rPr>
        <w:t>相关情况进行了深入的调查研究，同时广泛搜集相关标准和国外技术资料，进行了大量的研究分析、资料查证工作，确定了</w:t>
      </w:r>
      <w:r w:rsidR="00567BCD" w:rsidRPr="00567BCD">
        <w:rPr>
          <w:rFonts w:ascii="Times New Roman" w:hAnsi="Times New Roman" w:cs="Times New Roman"/>
          <w:kern w:val="0"/>
          <w:sz w:val="28"/>
          <w:szCs w:val="28"/>
        </w:rPr>
        <w:t>市政桥梁水下构件检测评估</w:t>
      </w:r>
      <w:r w:rsidRPr="00567BCD">
        <w:rPr>
          <w:rFonts w:ascii="Times New Roman" w:hAnsi="Times New Roman" w:cs="Times New Roman"/>
          <w:kern w:val="0"/>
          <w:sz w:val="28"/>
          <w:szCs w:val="28"/>
        </w:rPr>
        <w:t>标准化管理中现存问题，结合现有产品实际应用经验，为标准起草奠定了基础。</w:t>
      </w:r>
    </w:p>
    <w:p w14:paraId="49995E92" w14:textId="72B13006" w:rsidR="00505FBC" w:rsidRPr="00567BCD" w:rsidRDefault="00000000">
      <w:pPr>
        <w:snapToGrid w:val="0"/>
        <w:spacing w:line="360" w:lineRule="auto"/>
        <w:ind w:firstLineChars="200" w:firstLine="560"/>
        <w:rPr>
          <w:rFonts w:ascii="Times New Roman" w:hAnsi="Times New Roman" w:cs="Times New Roman"/>
          <w:kern w:val="0"/>
          <w:sz w:val="28"/>
          <w:szCs w:val="28"/>
        </w:rPr>
      </w:pPr>
      <w:r w:rsidRPr="00567BCD">
        <w:rPr>
          <w:rFonts w:ascii="Times New Roman" w:hAnsi="Times New Roman" w:cs="Times New Roman"/>
          <w:kern w:val="0"/>
          <w:sz w:val="28"/>
          <w:szCs w:val="28"/>
        </w:rPr>
        <w:t>标准起草组进一步研究了</w:t>
      </w:r>
      <w:r w:rsidR="00567BCD" w:rsidRPr="00567BCD">
        <w:rPr>
          <w:rFonts w:ascii="Times New Roman" w:hAnsi="Times New Roman" w:cs="Times New Roman"/>
          <w:kern w:val="0"/>
          <w:sz w:val="28"/>
          <w:szCs w:val="28"/>
        </w:rPr>
        <w:t>市政桥梁水下构件检测评估</w:t>
      </w:r>
      <w:r w:rsidRPr="00567BCD">
        <w:rPr>
          <w:rFonts w:ascii="Times New Roman" w:hAnsi="Times New Roman" w:cs="Times New Roman"/>
          <w:kern w:val="0"/>
          <w:sz w:val="28"/>
          <w:szCs w:val="28"/>
        </w:rPr>
        <w:t>需要具备的特殊条件，明确了技术要求和指标，为标准的具体起草指明了方向。</w:t>
      </w:r>
    </w:p>
    <w:p w14:paraId="1BCDEF0B" w14:textId="77777777" w:rsidR="00505FBC" w:rsidRPr="00567BCD" w:rsidRDefault="00000000">
      <w:pPr>
        <w:snapToGrid w:val="0"/>
        <w:spacing w:line="360" w:lineRule="auto"/>
        <w:rPr>
          <w:rFonts w:ascii="Times New Roman" w:hAnsi="Times New Roman" w:cs="Times New Roman"/>
          <w:b/>
          <w:bCs/>
          <w:kern w:val="0"/>
          <w:sz w:val="28"/>
          <w:szCs w:val="28"/>
        </w:rPr>
      </w:pPr>
      <w:r w:rsidRPr="00567BCD">
        <w:rPr>
          <w:rFonts w:ascii="Times New Roman" w:hAnsi="Times New Roman" w:cs="Times New Roman"/>
          <w:b/>
          <w:bCs/>
          <w:kern w:val="0"/>
          <w:sz w:val="28"/>
          <w:szCs w:val="28"/>
        </w:rPr>
        <w:t>2</w:t>
      </w:r>
      <w:r w:rsidRPr="00567BCD">
        <w:rPr>
          <w:rFonts w:ascii="Times New Roman" w:hAnsi="Times New Roman" w:cs="Times New Roman"/>
          <w:b/>
          <w:bCs/>
          <w:kern w:val="0"/>
          <w:sz w:val="28"/>
          <w:szCs w:val="28"/>
        </w:rPr>
        <w:t>、标准起草阶段</w:t>
      </w:r>
    </w:p>
    <w:p w14:paraId="465830F8" w14:textId="12C4C9B6" w:rsidR="00505FBC" w:rsidRPr="00567BCD" w:rsidRDefault="00000000">
      <w:pPr>
        <w:snapToGrid w:val="0"/>
        <w:spacing w:line="360" w:lineRule="auto"/>
        <w:ind w:firstLineChars="200" w:firstLine="560"/>
        <w:rPr>
          <w:rFonts w:ascii="Times New Roman" w:hAnsi="Times New Roman" w:cs="Times New Roman"/>
          <w:kern w:val="0"/>
          <w:sz w:val="28"/>
          <w:szCs w:val="28"/>
        </w:rPr>
      </w:pPr>
      <w:r w:rsidRPr="00567BCD">
        <w:rPr>
          <w:rFonts w:ascii="Times New Roman" w:hAnsi="Times New Roman" w:cs="Times New Roman"/>
          <w:kern w:val="0"/>
          <w:sz w:val="28"/>
          <w:szCs w:val="28"/>
        </w:rPr>
        <w:t>在理论研究基础上，起草组在标准编制过程中充分借鉴已有的理论研究和实践成果，基于我国市场行情，经过数次修订，形成了《</w:t>
      </w:r>
      <w:r w:rsidR="00567BCD" w:rsidRPr="00567BCD">
        <w:rPr>
          <w:rFonts w:ascii="Times New Roman" w:hAnsi="Times New Roman" w:cs="Times New Roman"/>
          <w:kern w:val="0"/>
          <w:sz w:val="28"/>
          <w:szCs w:val="28"/>
        </w:rPr>
        <w:t>市政桥梁水下构件检测评估作业规程</w:t>
      </w:r>
      <w:r w:rsidRPr="00567BCD">
        <w:rPr>
          <w:rFonts w:ascii="Times New Roman" w:hAnsi="Times New Roman" w:cs="Times New Roman"/>
          <w:kern w:val="0"/>
          <w:sz w:val="28"/>
          <w:szCs w:val="28"/>
        </w:rPr>
        <w:t>》标准草案。</w:t>
      </w:r>
    </w:p>
    <w:p w14:paraId="405B67DF" w14:textId="77777777" w:rsidR="00505FBC" w:rsidRPr="00567BCD" w:rsidRDefault="00000000">
      <w:pPr>
        <w:snapToGrid w:val="0"/>
        <w:spacing w:line="360" w:lineRule="auto"/>
        <w:rPr>
          <w:rFonts w:ascii="Times New Roman" w:hAnsi="Times New Roman" w:cs="Times New Roman"/>
          <w:b/>
          <w:bCs/>
          <w:kern w:val="0"/>
          <w:sz w:val="28"/>
          <w:szCs w:val="28"/>
        </w:rPr>
      </w:pPr>
      <w:r w:rsidRPr="00567BCD">
        <w:rPr>
          <w:rFonts w:ascii="Times New Roman" w:hAnsi="Times New Roman" w:cs="Times New Roman"/>
          <w:b/>
          <w:bCs/>
          <w:kern w:val="0"/>
          <w:sz w:val="28"/>
          <w:szCs w:val="28"/>
        </w:rPr>
        <w:t>3</w:t>
      </w:r>
      <w:r w:rsidRPr="00567BCD">
        <w:rPr>
          <w:rFonts w:ascii="Times New Roman" w:hAnsi="Times New Roman" w:cs="Times New Roman"/>
          <w:b/>
          <w:bCs/>
          <w:kern w:val="0"/>
          <w:sz w:val="28"/>
          <w:szCs w:val="28"/>
        </w:rPr>
        <w:t>、标准征求意见阶段</w:t>
      </w:r>
    </w:p>
    <w:p w14:paraId="0DAC9E52" w14:textId="67209560" w:rsidR="00505FBC" w:rsidRPr="00567BCD" w:rsidRDefault="00000000">
      <w:pPr>
        <w:snapToGrid w:val="0"/>
        <w:spacing w:line="360" w:lineRule="auto"/>
        <w:ind w:firstLineChars="200" w:firstLine="560"/>
        <w:rPr>
          <w:rFonts w:ascii="Times New Roman" w:hAnsi="Times New Roman" w:cs="Times New Roman"/>
          <w:kern w:val="0"/>
          <w:sz w:val="28"/>
          <w:szCs w:val="28"/>
        </w:rPr>
      </w:pPr>
      <w:r w:rsidRPr="00567BCD">
        <w:rPr>
          <w:rFonts w:ascii="Times New Roman" w:hAnsi="Times New Roman" w:cs="Times New Roman"/>
          <w:kern w:val="0"/>
          <w:sz w:val="28"/>
          <w:szCs w:val="28"/>
        </w:rPr>
        <w:t>形成标准草案之后，起草组召开了多次专家研讨会，从标准框架、标准起草等角度广泛征求多方意见，从理论完善和实践应用多方面提升标准的适用性和实用性。经过理论研究和方法验证，起草组形成了《</w:t>
      </w:r>
      <w:r w:rsidR="00567BCD" w:rsidRPr="00567BCD">
        <w:rPr>
          <w:rFonts w:ascii="Times New Roman" w:hAnsi="Times New Roman" w:cs="Times New Roman"/>
          <w:kern w:val="0"/>
          <w:sz w:val="28"/>
          <w:szCs w:val="28"/>
        </w:rPr>
        <w:t>市政桥梁水下构件检测评估作业规程</w:t>
      </w:r>
      <w:r w:rsidRPr="00567BCD">
        <w:rPr>
          <w:rFonts w:ascii="Times New Roman" w:hAnsi="Times New Roman" w:cs="Times New Roman"/>
          <w:kern w:val="0"/>
          <w:sz w:val="28"/>
          <w:szCs w:val="28"/>
        </w:rPr>
        <w:t>》（征求意见稿）。</w:t>
      </w:r>
    </w:p>
    <w:p w14:paraId="32426E21" w14:textId="77777777" w:rsidR="00505FBC" w:rsidRPr="00567BCD" w:rsidRDefault="00000000">
      <w:pPr>
        <w:spacing w:line="360" w:lineRule="auto"/>
        <w:outlineLvl w:val="2"/>
        <w:rPr>
          <w:rFonts w:ascii="Times New Roman" w:hAnsi="Times New Roman" w:cs="Times New Roman"/>
          <w:b/>
          <w:sz w:val="28"/>
          <w:szCs w:val="28"/>
        </w:rPr>
      </w:pPr>
      <w:r w:rsidRPr="00567BCD">
        <w:rPr>
          <w:rFonts w:ascii="Times New Roman" w:hAnsi="Times New Roman" w:cs="Times New Roman"/>
          <w:b/>
          <w:sz w:val="28"/>
          <w:szCs w:val="28"/>
        </w:rPr>
        <w:t>（三）主要起草单位及起草人所做的工作</w:t>
      </w:r>
    </w:p>
    <w:p w14:paraId="3987C6A0" w14:textId="77777777" w:rsidR="00505FBC" w:rsidRPr="00567BCD" w:rsidRDefault="00000000">
      <w:pPr>
        <w:spacing w:line="360" w:lineRule="auto"/>
        <w:rPr>
          <w:rFonts w:ascii="Times New Roman" w:hAnsi="Times New Roman" w:cs="Times New Roman"/>
          <w:b/>
          <w:bCs/>
          <w:kern w:val="0"/>
          <w:sz w:val="28"/>
          <w:szCs w:val="28"/>
        </w:rPr>
      </w:pPr>
      <w:r w:rsidRPr="00567BCD">
        <w:rPr>
          <w:rFonts w:ascii="Times New Roman" w:hAnsi="Times New Roman" w:cs="Times New Roman"/>
          <w:b/>
          <w:bCs/>
          <w:kern w:val="0"/>
          <w:sz w:val="28"/>
          <w:szCs w:val="28"/>
        </w:rPr>
        <w:t>1</w:t>
      </w:r>
      <w:r w:rsidRPr="00567BCD">
        <w:rPr>
          <w:rFonts w:ascii="Times New Roman" w:hAnsi="Times New Roman" w:cs="Times New Roman"/>
          <w:b/>
          <w:bCs/>
          <w:kern w:val="0"/>
          <w:sz w:val="28"/>
          <w:szCs w:val="28"/>
        </w:rPr>
        <w:t>、主要起草单位</w:t>
      </w:r>
    </w:p>
    <w:p w14:paraId="28DBAB6A" w14:textId="042E28EC" w:rsidR="00505FBC" w:rsidRPr="00567BCD" w:rsidRDefault="00DB24F8">
      <w:pPr>
        <w:spacing w:line="360" w:lineRule="auto"/>
        <w:ind w:firstLineChars="200" w:firstLine="560"/>
        <w:rPr>
          <w:rFonts w:ascii="Times New Roman" w:hAnsi="Times New Roman" w:cs="Times New Roman"/>
          <w:kern w:val="0"/>
          <w:sz w:val="28"/>
          <w:szCs w:val="28"/>
        </w:rPr>
      </w:pPr>
      <w:r>
        <w:rPr>
          <w:rFonts w:ascii="Times New Roman" w:hAnsi="Times New Roman" w:cs="Times New Roman" w:hint="eastAsia"/>
          <w:kern w:val="0"/>
          <w:sz w:val="28"/>
          <w:szCs w:val="28"/>
        </w:rPr>
        <w:lastRenderedPageBreak/>
        <w:t>中国中小企业</w:t>
      </w:r>
      <w:r w:rsidR="00000000" w:rsidRPr="00567BCD">
        <w:rPr>
          <w:rFonts w:ascii="Times New Roman" w:hAnsi="Times New Roman" w:cs="Times New Roman"/>
          <w:kern w:val="0"/>
          <w:sz w:val="28"/>
          <w:szCs w:val="28"/>
        </w:rPr>
        <w:t>协会</w:t>
      </w:r>
      <w:r w:rsidR="00000000" w:rsidRPr="00567BCD">
        <w:rPr>
          <w:rFonts w:ascii="Times New Roman" w:hAnsi="Times New Roman" w:cs="Times New Roman" w:hint="eastAsia"/>
          <w:kern w:val="0"/>
          <w:sz w:val="28"/>
          <w:szCs w:val="28"/>
        </w:rPr>
        <w:t>、</w:t>
      </w:r>
      <w:r w:rsidRPr="00DB24F8">
        <w:rPr>
          <w:rFonts w:ascii="Times New Roman" w:hAnsi="Times New Roman" w:cs="Times New Roman" w:hint="eastAsia"/>
          <w:kern w:val="0"/>
          <w:sz w:val="28"/>
          <w:szCs w:val="28"/>
        </w:rPr>
        <w:t>浙江亿桥工程技术研究有限公司</w:t>
      </w:r>
      <w:r w:rsidR="00000000" w:rsidRPr="00567BCD">
        <w:rPr>
          <w:rFonts w:ascii="Times New Roman" w:hAnsi="Times New Roman" w:cs="Times New Roman"/>
          <w:kern w:val="0"/>
          <w:sz w:val="28"/>
          <w:szCs w:val="28"/>
        </w:rPr>
        <w:t>等多家单位的专家成立了规范起草小组，开展标准的编制工作。</w:t>
      </w:r>
      <w:r w:rsidR="008E085C" w:rsidRPr="008E085C">
        <w:rPr>
          <w:rFonts w:ascii="Times New Roman" w:hAnsi="Times New Roman" w:cs="Times New Roman"/>
          <w:kern w:val="0"/>
          <w:sz w:val="28"/>
          <w:szCs w:val="28"/>
        </w:rPr>
        <w:t>浙江亿桥工程技术研究有限公司是专业从事桥梁检测与安全评估的技术服务商，持有市政桥梁检测甲级资质。公司自主研发水下机器人、三维声呐成像等检测设备，累计完成</w:t>
      </w:r>
      <w:r w:rsidR="008E085C" w:rsidRPr="008E085C">
        <w:rPr>
          <w:rFonts w:ascii="Times New Roman" w:hAnsi="Times New Roman" w:cs="Times New Roman"/>
          <w:kern w:val="0"/>
          <w:sz w:val="28"/>
          <w:szCs w:val="28"/>
        </w:rPr>
        <w:t>30</w:t>
      </w:r>
      <w:r w:rsidR="008E085C" w:rsidRPr="008E085C">
        <w:rPr>
          <w:rFonts w:ascii="Times New Roman" w:hAnsi="Times New Roman" w:cs="Times New Roman"/>
          <w:kern w:val="0"/>
          <w:sz w:val="28"/>
          <w:szCs w:val="28"/>
        </w:rPr>
        <w:t>余项省级重点桥梁水下检测项目，牵头制定多部水下检测技术规程，拥有相关发明专利</w:t>
      </w:r>
      <w:r w:rsidR="008E085C" w:rsidRPr="008E085C">
        <w:rPr>
          <w:rFonts w:ascii="Times New Roman" w:hAnsi="Times New Roman" w:cs="Times New Roman"/>
          <w:kern w:val="0"/>
          <w:sz w:val="28"/>
          <w:szCs w:val="28"/>
        </w:rPr>
        <w:t>8</w:t>
      </w:r>
      <w:r w:rsidR="008E085C" w:rsidRPr="008E085C">
        <w:rPr>
          <w:rFonts w:ascii="Times New Roman" w:hAnsi="Times New Roman" w:cs="Times New Roman"/>
          <w:kern w:val="0"/>
          <w:sz w:val="28"/>
          <w:szCs w:val="28"/>
        </w:rPr>
        <w:t>项。</w:t>
      </w:r>
    </w:p>
    <w:p w14:paraId="0E4BB955" w14:textId="226C74D6" w:rsidR="00505FBC" w:rsidRDefault="00000000">
      <w:pPr>
        <w:spacing w:line="360" w:lineRule="auto"/>
        <w:ind w:firstLineChars="200" w:firstLine="560"/>
        <w:rPr>
          <w:rFonts w:ascii="Times New Roman" w:hAnsi="Times New Roman" w:cs="Times New Roman"/>
          <w:kern w:val="0"/>
          <w:sz w:val="28"/>
          <w:szCs w:val="28"/>
        </w:rPr>
      </w:pPr>
      <w:r w:rsidRPr="00567BCD">
        <w:rPr>
          <w:rFonts w:ascii="Times New Roman" w:hAnsi="Times New Roman" w:cs="Times New Roman"/>
          <w:kern w:val="0"/>
          <w:sz w:val="28"/>
          <w:szCs w:val="28"/>
        </w:rPr>
        <w:t>经工作组的不懈努力，在</w:t>
      </w:r>
      <w:r w:rsidRPr="00567BCD">
        <w:rPr>
          <w:rFonts w:ascii="Times New Roman" w:hAnsi="Times New Roman" w:cs="Times New Roman"/>
          <w:kern w:val="0"/>
          <w:sz w:val="28"/>
          <w:szCs w:val="28"/>
        </w:rPr>
        <w:t>202</w:t>
      </w:r>
      <w:r w:rsidR="00870FA5" w:rsidRPr="00567BCD">
        <w:rPr>
          <w:rFonts w:ascii="Times New Roman" w:hAnsi="Times New Roman" w:cs="Times New Roman" w:hint="eastAsia"/>
          <w:kern w:val="0"/>
          <w:sz w:val="28"/>
          <w:szCs w:val="28"/>
        </w:rPr>
        <w:t>5</w:t>
      </w:r>
      <w:r w:rsidRPr="00567BCD">
        <w:rPr>
          <w:rFonts w:ascii="Times New Roman" w:hAnsi="Times New Roman" w:cs="Times New Roman"/>
          <w:kern w:val="0"/>
          <w:sz w:val="28"/>
          <w:szCs w:val="28"/>
        </w:rPr>
        <w:t>年</w:t>
      </w:r>
      <w:r w:rsidR="00D30ADB" w:rsidRPr="00567BCD">
        <w:rPr>
          <w:rFonts w:ascii="Times New Roman" w:hAnsi="Times New Roman" w:cs="Times New Roman" w:hint="eastAsia"/>
          <w:kern w:val="0"/>
          <w:sz w:val="28"/>
          <w:szCs w:val="28"/>
        </w:rPr>
        <w:t>5</w:t>
      </w:r>
      <w:r w:rsidRPr="00567BCD">
        <w:rPr>
          <w:rFonts w:ascii="Times New Roman" w:hAnsi="Times New Roman" w:cs="Times New Roman"/>
          <w:kern w:val="0"/>
          <w:sz w:val="28"/>
          <w:szCs w:val="28"/>
        </w:rPr>
        <w:t>月，完成了标准征求意见稿的编写工作。</w:t>
      </w:r>
    </w:p>
    <w:p w14:paraId="0A11B1B9" w14:textId="77777777" w:rsidR="00505FBC" w:rsidRDefault="00000000">
      <w:pPr>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2</w:t>
      </w:r>
      <w:r>
        <w:rPr>
          <w:rFonts w:ascii="Times New Roman" w:hAnsi="Times New Roman" w:cs="Times New Roman"/>
          <w:b/>
          <w:bCs/>
          <w:kern w:val="0"/>
          <w:sz w:val="28"/>
          <w:szCs w:val="28"/>
        </w:rPr>
        <w:t>、起草人所做工作</w:t>
      </w:r>
    </w:p>
    <w:p w14:paraId="63DBB064" w14:textId="77777777" w:rsidR="00505FBC" w:rsidRDefault="00000000">
      <w:pPr>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广泛收集相关资料。在广泛调研、查阅和研究国际标准、国家标准、行业标准的基础之上，形成本标准草案稿。</w:t>
      </w:r>
    </w:p>
    <w:p w14:paraId="7E0AD047" w14:textId="77777777" w:rsidR="00505FBC" w:rsidRDefault="00000000">
      <w:pPr>
        <w:spacing w:line="360" w:lineRule="auto"/>
        <w:outlineLvl w:val="0"/>
        <w:rPr>
          <w:rFonts w:ascii="Times New Roman" w:eastAsia="黑体" w:hAnsi="Times New Roman" w:cs="Times New Roman"/>
          <w:b/>
          <w:sz w:val="30"/>
          <w:szCs w:val="30"/>
        </w:rPr>
      </w:pPr>
      <w:bookmarkStart w:id="1" w:name="_Toc16067"/>
      <w:r>
        <w:rPr>
          <w:rFonts w:ascii="Times New Roman" w:eastAsia="黑体" w:hAnsi="Times New Roman" w:cs="Times New Roman"/>
          <w:b/>
          <w:sz w:val="30"/>
          <w:szCs w:val="30"/>
        </w:rPr>
        <w:t>二、标准编制原则和主要内容</w:t>
      </w:r>
      <w:bookmarkEnd w:id="1"/>
    </w:p>
    <w:p w14:paraId="7FE53FD5" w14:textId="77777777" w:rsidR="00505FBC" w:rsidRDefault="00000000">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（一）标准编制原则</w:t>
      </w:r>
    </w:p>
    <w:p w14:paraId="18CEBAF4" w14:textId="77777777" w:rsidR="00505FBC" w:rsidRDefault="00000000">
      <w:pPr>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本标准依据相关行业标准，标准编制遵循</w:t>
      </w:r>
      <w:r>
        <w:rPr>
          <w:rFonts w:ascii="Times New Roman" w:hAnsi="Times New Roman" w:cs="Times New Roman"/>
          <w:kern w:val="0"/>
          <w:sz w:val="28"/>
          <w:szCs w:val="28"/>
        </w:rPr>
        <w:t>“</w:t>
      </w:r>
      <w:r>
        <w:rPr>
          <w:rFonts w:ascii="Times New Roman" w:hAnsi="Times New Roman" w:cs="Times New Roman"/>
          <w:kern w:val="0"/>
          <w:sz w:val="28"/>
          <w:szCs w:val="28"/>
        </w:rPr>
        <w:t>前瞻性、实用性、统一性、规范性</w:t>
      </w:r>
      <w:r>
        <w:rPr>
          <w:rFonts w:ascii="Times New Roman" w:hAnsi="Times New Roman" w:cs="Times New Roman"/>
          <w:kern w:val="0"/>
          <w:sz w:val="28"/>
          <w:szCs w:val="28"/>
        </w:rPr>
        <w:t>”</w:t>
      </w:r>
      <w:r>
        <w:rPr>
          <w:rFonts w:ascii="Times New Roman" w:hAnsi="Times New Roman" w:cs="Times New Roman"/>
          <w:kern w:val="0"/>
          <w:sz w:val="28"/>
          <w:szCs w:val="28"/>
        </w:rPr>
        <w:t>的原则，注重标准的可操作性，本标准严格按照《标准化工作指南》和</w:t>
      </w:r>
      <w:r>
        <w:rPr>
          <w:rFonts w:ascii="Times New Roman" w:hAnsi="Times New Roman" w:cs="Times New Roman"/>
          <w:kern w:val="0"/>
          <w:sz w:val="28"/>
          <w:szCs w:val="28"/>
        </w:rPr>
        <w:t>GB/T 1.1</w:t>
      </w:r>
      <w:r>
        <w:rPr>
          <w:rFonts w:ascii="Times New Roman" w:hAnsi="Times New Roman" w:cs="Times New Roman"/>
          <w:kern w:val="0"/>
          <w:sz w:val="28"/>
          <w:szCs w:val="28"/>
        </w:rPr>
        <w:t>《标准化工作导则</w:t>
      </w:r>
      <w:r>
        <w:rPr>
          <w:rFonts w:ascii="Times New Roman" w:hAnsi="Times New Roman" w:cs="Times New Roman"/>
          <w:kern w:val="0"/>
          <w:sz w:val="28"/>
          <w:szCs w:val="28"/>
        </w:rPr>
        <w:t xml:space="preserve"> </w:t>
      </w:r>
      <w:r>
        <w:rPr>
          <w:rFonts w:ascii="Times New Roman" w:hAnsi="Times New Roman" w:cs="Times New Roman"/>
          <w:kern w:val="0"/>
          <w:sz w:val="28"/>
          <w:szCs w:val="28"/>
        </w:rPr>
        <w:t>第一部分：标准的结构和编写》的要求进行编制。标准文本的编排采用中国标准编写模板</w:t>
      </w:r>
      <w:r>
        <w:rPr>
          <w:rFonts w:ascii="Times New Roman" w:hAnsi="Times New Roman" w:cs="Times New Roman"/>
          <w:kern w:val="0"/>
          <w:sz w:val="28"/>
          <w:szCs w:val="28"/>
        </w:rPr>
        <w:t>TCS 2009</w:t>
      </w:r>
      <w:r>
        <w:rPr>
          <w:rFonts w:ascii="Times New Roman" w:hAnsi="Times New Roman" w:cs="Times New Roman"/>
          <w:kern w:val="0"/>
          <w:sz w:val="28"/>
          <w:szCs w:val="28"/>
        </w:rPr>
        <w:t>版进行排版，确保标准文本的规范性。</w:t>
      </w:r>
    </w:p>
    <w:p w14:paraId="4DE6DDC2" w14:textId="77777777" w:rsidR="00505FBC" w:rsidRDefault="00000000">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（二）标准主要技术内容</w:t>
      </w:r>
    </w:p>
    <w:p w14:paraId="2CD64161" w14:textId="77777777" w:rsidR="00505FBC" w:rsidRDefault="00000000">
      <w:pPr>
        <w:spacing w:line="360" w:lineRule="auto"/>
        <w:ind w:firstLineChars="200" w:firstLine="560"/>
        <w:rPr>
          <w:rFonts w:ascii="Times New Roman" w:hAnsi="Times New Roman" w:cs="Times New Roman"/>
          <w:sz w:val="28"/>
          <w:szCs w:val="28"/>
        </w:rPr>
      </w:pPr>
      <w:r w:rsidRPr="00D235D3">
        <w:rPr>
          <w:rFonts w:ascii="Times New Roman" w:hAnsi="Times New Roman" w:cs="Times New Roman"/>
          <w:sz w:val="28"/>
          <w:szCs w:val="28"/>
        </w:rPr>
        <w:t>本标准报批</w:t>
      </w:r>
      <w:proofErr w:type="gramStart"/>
      <w:r w:rsidRPr="00D235D3">
        <w:rPr>
          <w:rFonts w:ascii="Times New Roman" w:hAnsi="Times New Roman" w:cs="Times New Roman"/>
          <w:sz w:val="28"/>
          <w:szCs w:val="28"/>
        </w:rPr>
        <w:t>稿包括</w:t>
      </w:r>
      <w:proofErr w:type="gramEnd"/>
      <w:r w:rsidRPr="00D235D3">
        <w:rPr>
          <w:rFonts w:ascii="Times New Roman" w:hAnsi="Times New Roman" w:cs="Times New Roman"/>
          <w:sz w:val="28"/>
          <w:szCs w:val="28"/>
        </w:rPr>
        <w:t>8</w:t>
      </w:r>
      <w:r w:rsidRPr="00D235D3">
        <w:rPr>
          <w:rFonts w:ascii="Times New Roman" w:hAnsi="Times New Roman" w:cs="Times New Roman"/>
          <w:sz w:val="28"/>
          <w:szCs w:val="28"/>
        </w:rPr>
        <w:t>个部分，主要内容如下：</w:t>
      </w:r>
    </w:p>
    <w:p w14:paraId="6DBC4725" w14:textId="77777777" w:rsidR="003015C2" w:rsidRPr="00C20D05" w:rsidRDefault="003015C2" w:rsidP="00C20D05">
      <w:pPr>
        <w:pStyle w:val="af0"/>
        <w:spacing w:beforeLines="0" w:before="0" w:afterLines="0" w:after="0" w:line="360" w:lineRule="auto"/>
        <w:rPr>
          <w:rFonts w:ascii="Times New Roman" w:eastAsia="宋体"/>
          <w:sz w:val="28"/>
          <w:szCs w:val="24"/>
        </w:rPr>
      </w:pPr>
      <w:bookmarkStart w:id="2" w:name="_Toc17233325"/>
      <w:bookmarkStart w:id="3" w:name="_Toc17233333"/>
      <w:bookmarkStart w:id="4" w:name="_Toc24884211"/>
      <w:bookmarkStart w:id="5" w:name="_Toc24884218"/>
      <w:bookmarkStart w:id="6" w:name="_Toc26648465"/>
      <w:bookmarkStart w:id="7" w:name="_Toc26718930"/>
      <w:bookmarkStart w:id="8" w:name="_Toc26986530"/>
      <w:bookmarkStart w:id="9" w:name="_Toc26986771"/>
      <w:bookmarkStart w:id="10" w:name="_Toc97192964"/>
      <w:bookmarkStart w:id="11" w:name="_Toc198283075"/>
      <w:r w:rsidRPr="00C20D05">
        <w:rPr>
          <w:rFonts w:ascii="Times New Roman" w:eastAsia="宋体" w:hint="eastAsia"/>
          <w:sz w:val="28"/>
          <w:szCs w:val="24"/>
        </w:rPr>
        <w:t>范围</w:t>
      </w:r>
      <w:bookmarkEnd w:id="2"/>
      <w:bookmarkEnd w:id="3"/>
      <w:bookmarkEnd w:id="4"/>
      <w:bookmarkEnd w:id="5"/>
      <w:bookmarkEnd w:id="6"/>
      <w:bookmarkEnd w:id="7"/>
      <w:bookmarkEnd w:id="8"/>
      <w:bookmarkEnd w:id="9"/>
      <w:bookmarkEnd w:id="10"/>
      <w:bookmarkEnd w:id="11"/>
    </w:p>
    <w:p w14:paraId="6B02481B" w14:textId="77777777" w:rsidR="003015C2" w:rsidRPr="00C20D05" w:rsidRDefault="003015C2" w:rsidP="00C20D05">
      <w:pPr>
        <w:pStyle w:val="affe"/>
        <w:spacing w:line="360" w:lineRule="auto"/>
        <w:ind w:firstLine="560"/>
        <w:rPr>
          <w:rFonts w:ascii="Times New Roman"/>
          <w:sz w:val="28"/>
          <w:szCs w:val="24"/>
        </w:rPr>
      </w:pPr>
      <w:bookmarkStart w:id="12" w:name="_Toc17233326"/>
      <w:bookmarkStart w:id="13" w:name="_Toc17233334"/>
      <w:bookmarkStart w:id="14" w:name="_Toc24884212"/>
      <w:bookmarkStart w:id="15" w:name="_Toc24884219"/>
      <w:bookmarkStart w:id="16" w:name="_Toc26648466"/>
      <w:r w:rsidRPr="00C20D05">
        <w:rPr>
          <w:rFonts w:ascii="Times New Roman" w:hint="eastAsia"/>
          <w:sz w:val="28"/>
          <w:szCs w:val="24"/>
        </w:rPr>
        <w:t>本文件规定了市政桥梁水下构件检测评估的术语和定义、基本要求、表观检测、冲刷及掏空检测、检测评定、报告编制。</w:t>
      </w:r>
    </w:p>
    <w:p w14:paraId="519522C7" w14:textId="77777777" w:rsidR="003015C2" w:rsidRPr="00C20D05" w:rsidRDefault="003015C2" w:rsidP="00C20D05">
      <w:pPr>
        <w:pStyle w:val="affe"/>
        <w:spacing w:line="360" w:lineRule="auto"/>
        <w:ind w:firstLine="560"/>
        <w:rPr>
          <w:rFonts w:ascii="Times New Roman"/>
          <w:sz w:val="28"/>
          <w:szCs w:val="24"/>
        </w:rPr>
      </w:pPr>
      <w:r w:rsidRPr="00C20D05">
        <w:rPr>
          <w:rFonts w:ascii="Times New Roman" w:hint="eastAsia"/>
          <w:sz w:val="28"/>
          <w:szCs w:val="24"/>
        </w:rPr>
        <w:t>本文件适用于市政桥梁水下构件检测评估。</w:t>
      </w:r>
    </w:p>
    <w:p w14:paraId="61640694" w14:textId="77777777" w:rsidR="003015C2" w:rsidRPr="00C20D05" w:rsidRDefault="003015C2" w:rsidP="00C20D05">
      <w:pPr>
        <w:pStyle w:val="af0"/>
        <w:spacing w:beforeLines="0" w:before="0" w:afterLines="0" w:after="0" w:line="360" w:lineRule="auto"/>
        <w:rPr>
          <w:rFonts w:ascii="Times New Roman" w:eastAsia="宋体"/>
          <w:sz w:val="28"/>
          <w:szCs w:val="24"/>
        </w:rPr>
      </w:pPr>
      <w:bookmarkStart w:id="17" w:name="_Toc26718931"/>
      <w:bookmarkStart w:id="18" w:name="_Toc26986531"/>
      <w:bookmarkStart w:id="19" w:name="_Toc26986772"/>
      <w:bookmarkStart w:id="20" w:name="_Toc97192965"/>
      <w:bookmarkStart w:id="21" w:name="_Toc198283076"/>
      <w:r w:rsidRPr="00C20D05">
        <w:rPr>
          <w:rFonts w:ascii="Times New Roman" w:eastAsia="宋体" w:hint="eastAsia"/>
          <w:sz w:val="28"/>
          <w:szCs w:val="24"/>
        </w:rPr>
        <w:t>规范性引用文件</w:t>
      </w:r>
      <w:bookmarkEnd w:id="12"/>
      <w:bookmarkEnd w:id="13"/>
      <w:bookmarkEnd w:id="14"/>
      <w:bookmarkEnd w:id="15"/>
      <w:bookmarkEnd w:id="16"/>
      <w:bookmarkEnd w:id="17"/>
      <w:bookmarkEnd w:id="18"/>
      <w:bookmarkEnd w:id="19"/>
      <w:bookmarkEnd w:id="20"/>
      <w:bookmarkEnd w:id="21"/>
    </w:p>
    <w:sdt>
      <w:sdtPr>
        <w:rPr>
          <w:rFonts w:ascii="Times New Roman" w:hint="eastAsia"/>
          <w:sz w:val="28"/>
          <w:szCs w:val="24"/>
        </w:rPr>
        <w:id w:val="715848253"/>
        <w:placeholder>
          <w:docPart w:val="66A446E1B67D477AA3DAC34E0883C18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555D573F" w14:textId="77777777" w:rsidR="003015C2" w:rsidRPr="00C20D05" w:rsidRDefault="003015C2" w:rsidP="00C20D05">
          <w:pPr>
            <w:pStyle w:val="affe"/>
            <w:spacing w:line="360" w:lineRule="auto"/>
            <w:ind w:firstLine="560"/>
            <w:rPr>
              <w:rFonts w:ascii="Times New Roman"/>
              <w:sz w:val="28"/>
              <w:szCs w:val="24"/>
            </w:rPr>
          </w:pPr>
          <w:r w:rsidRPr="00C20D05">
            <w:rPr>
              <w:rFonts w:ascii="Times New Roman" w:hint="eastAsia"/>
              <w:sz w:val="28"/>
              <w:szCs w:val="24"/>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8E8F2E9" w14:textId="77777777" w:rsidR="003015C2" w:rsidRPr="00C20D05" w:rsidRDefault="003015C2" w:rsidP="00C20D05">
      <w:pPr>
        <w:pStyle w:val="affe"/>
        <w:spacing w:line="360" w:lineRule="auto"/>
        <w:ind w:firstLine="560"/>
        <w:rPr>
          <w:rFonts w:ascii="Times New Roman"/>
          <w:sz w:val="28"/>
          <w:szCs w:val="24"/>
        </w:rPr>
      </w:pPr>
      <w:r w:rsidRPr="00C20D05">
        <w:rPr>
          <w:rFonts w:ascii="Times New Roman" w:hint="eastAsia"/>
          <w:sz w:val="28"/>
          <w:szCs w:val="24"/>
        </w:rPr>
        <w:t xml:space="preserve">CJJ/T 233 </w:t>
      </w:r>
      <w:r w:rsidRPr="00C20D05">
        <w:rPr>
          <w:rFonts w:ascii="Times New Roman" w:hint="eastAsia"/>
          <w:sz w:val="28"/>
          <w:szCs w:val="24"/>
        </w:rPr>
        <w:t>城市桥梁检测与评定技术规范</w:t>
      </w:r>
    </w:p>
    <w:p w14:paraId="1BBBCB7C" w14:textId="77777777" w:rsidR="003015C2" w:rsidRPr="00C20D05" w:rsidRDefault="003015C2" w:rsidP="00C20D05">
      <w:pPr>
        <w:pStyle w:val="af0"/>
        <w:spacing w:beforeLines="0" w:before="0" w:afterLines="0" w:after="0" w:line="360" w:lineRule="auto"/>
        <w:rPr>
          <w:rFonts w:ascii="Times New Roman" w:eastAsia="宋体"/>
          <w:sz w:val="28"/>
          <w:szCs w:val="24"/>
        </w:rPr>
      </w:pPr>
      <w:bookmarkStart w:id="22" w:name="_Toc97192966"/>
      <w:bookmarkStart w:id="23" w:name="_Toc198283077"/>
      <w:r w:rsidRPr="00C20D05">
        <w:rPr>
          <w:rFonts w:ascii="Times New Roman" w:eastAsia="宋体" w:hint="eastAsia"/>
          <w:sz w:val="28"/>
          <w:szCs w:val="28"/>
        </w:rPr>
        <w:t>术语和定义</w:t>
      </w:r>
      <w:bookmarkEnd w:id="22"/>
      <w:bookmarkEnd w:id="23"/>
    </w:p>
    <w:bookmarkStart w:id="24" w:name="_Toc26986532" w:displacedByCustomXml="next"/>
    <w:bookmarkEnd w:id="24" w:displacedByCustomXml="next"/>
    <w:sdt>
      <w:sdtPr>
        <w:rPr>
          <w:rFonts w:ascii="Times New Roman"/>
          <w:sz w:val="28"/>
          <w:szCs w:val="24"/>
        </w:rPr>
        <w:id w:val="-1909835108"/>
        <w:placeholder>
          <w:docPart w:val="500F112C5B2E4624B46B0CDBAE3B651C"/>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E7A0AD3" w14:textId="77777777" w:rsidR="003015C2" w:rsidRPr="00C20D05" w:rsidRDefault="003015C2" w:rsidP="00C20D05">
          <w:pPr>
            <w:pStyle w:val="affe"/>
            <w:spacing w:line="360" w:lineRule="auto"/>
            <w:ind w:firstLine="560"/>
            <w:rPr>
              <w:rFonts w:ascii="Times New Roman"/>
              <w:sz w:val="28"/>
              <w:szCs w:val="24"/>
            </w:rPr>
          </w:pPr>
          <w:r w:rsidRPr="00C20D05">
            <w:rPr>
              <w:rFonts w:ascii="Times New Roman"/>
              <w:sz w:val="28"/>
              <w:szCs w:val="24"/>
            </w:rPr>
            <w:t>下列术语和定义适用于本文件。</w:t>
          </w:r>
        </w:p>
      </w:sdtContent>
    </w:sdt>
    <w:p w14:paraId="7AFDEBA8" w14:textId="77777777" w:rsidR="003015C2" w:rsidRPr="00C20D05" w:rsidRDefault="003015C2" w:rsidP="00C20D05">
      <w:pPr>
        <w:pStyle w:val="afff2"/>
        <w:spacing w:line="360" w:lineRule="auto"/>
        <w:ind w:left="560" w:hangingChars="200" w:hanging="560"/>
        <w:rPr>
          <w:rFonts w:ascii="Times New Roman"/>
          <w:sz w:val="28"/>
          <w:szCs w:val="24"/>
        </w:rPr>
      </w:pPr>
      <w:r w:rsidRPr="00C20D05">
        <w:rPr>
          <w:rFonts w:ascii="Times New Roman"/>
          <w:sz w:val="28"/>
          <w:szCs w:val="24"/>
        </w:rPr>
        <w:br/>
      </w:r>
      <w:r w:rsidRPr="00C20D05">
        <w:rPr>
          <w:rFonts w:ascii="Times New Roman" w:hint="eastAsia"/>
          <w:sz w:val="28"/>
          <w:szCs w:val="24"/>
        </w:rPr>
        <w:t>桥梁水下构件</w:t>
      </w:r>
      <w:r w:rsidRPr="00C20D05">
        <w:rPr>
          <w:rFonts w:ascii="Times New Roman" w:hint="eastAsia"/>
          <w:sz w:val="28"/>
          <w:szCs w:val="24"/>
        </w:rPr>
        <w:t xml:space="preserve"> </w:t>
      </w:r>
      <w:r w:rsidRPr="00C20D05">
        <w:rPr>
          <w:rFonts w:ascii="Times New Roman"/>
          <w:sz w:val="28"/>
          <w:szCs w:val="24"/>
        </w:rPr>
        <w:t xml:space="preserve">underwater component </w:t>
      </w:r>
      <w:proofErr w:type="spellStart"/>
      <w:r w:rsidRPr="00C20D05">
        <w:rPr>
          <w:rFonts w:ascii="Times New Roman"/>
          <w:sz w:val="28"/>
          <w:szCs w:val="24"/>
        </w:rPr>
        <w:t>ofbridge</w:t>
      </w:r>
      <w:proofErr w:type="spellEnd"/>
    </w:p>
    <w:p w14:paraId="7A469645" w14:textId="77777777" w:rsidR="003015C2" w:rsidRPr="00C20D05" w:rsidRDefault="003015C2" w:rsidP="00C20D05">
      <w:pPr>
        <w:pStyle w:val="affe"/>
        <w:spacing w:line="360" w:lineRule="auto"/>
        <w:ind w:firstLine="560"/>
        <w:rPr>
          <w:rFonts w:ascii="Times New Roman"/>
          <w:sz w:val="28"/>
          <w:szCs w:val="24"/>
        </w:rPr>
      </w:pPr>
      <w:r w:rsidRPr="00C20D05">
        <w:rPr>
          <w:rFonts w:ascii="Times New Roman" w:hint="eastAsia"/>
          <w:sz w:val="28"/>
          <w:szCs w:val="24"/>
        </w:rPr>
        <w:t>桥梁组成构件中处于常水位以下的构件，</w:t>
      </w:r>
      <w:r w:rsidRPr="00C20D05">
        <w:rPr>
          <w:rFonts w:ascii="Times New Roman" w:hint="eastAsia"/>
          <w:sz w:val="28"/>
          <w:szCs w:val="24"/>
        </w:rPr>
        <w:t xml:space="preserve"> </w:t>
      </w:r>
      <w:r w:rsidRPr="00C20D05">
        <w:rPr>
          <w:rFonts w:ascii="Times New Roman" w:hint="eastAsia"/>
          <w:sz w:val="28"/>
          <w:szCs w:val="24"/>
        </w:rPr>
        <w:t>如水中桥墩、</w:t>
      </w:r>
      <w:r w:rsidRPr="00C20D05">
        <w:rPr>
          <w:rFonts w:ascii="Times New Roman" w:hint="eastAsia"/>
          <w:sz w:val="28"/>
          <w:szCs w:val="24"/>
        </w:rPr>
        <w:t xml:space="preserve"> </w:t>
      </w:r>
      <w:r w:rsidRPr="00C20D05">
        <w:rPr>
          <w:rFonts w:ascii="Times New Roman" w:hint="eastAsia"/>
          <w:sz w:val="28"/>
          <w:szCs w:val="24"/>
        </w:rPr>
        <w:t>桥台、基础及防撞设施等。</w:t>
      </w:r>
    </w:p>
    <w:p w14:paraId="00FFDA38" w14:textId="77777777" w:rsidR="003015C2" w:rsidRPr="00C20D05" w:rsidRDefault="003015C2" w:rsidP="00C20D05">
      <w:pPr>
        <w:pStyle w:val="afff2"/>
        <w:spacing w:line="360" w:lineRule="auto"/>
        <w:ind w:left="560" w:hangingChars="200" w:hanging="560"/>
        <w:rPr>
          <w:rFonts w:ascii="Times New Roman" w:hint="eastAsia"/>
          <w:sz w:val="28"/>
          <w:szCs w:val="24"/>
        </w:rPr>
      </w:pPr>
      <w:r w:rsidRPr="00C20D05">
        <w:rPr>
          <w:rFonts w:ascii="Times New Roman"/>
          <w:sz w:val="28"/>
          <w:szCs w:val="24"/>
        </w:rPr>
        <w:br/>
      </w:r>
      <w:r w:rsidRPr="00C20D05">
        <w:rPr>
          <w:rFonts w:ascii="Times New Roman" w:hint="eastAsia"/>
          <w:sz w:val="28"/>
          <w:szCs w:val="24"/>
        </w:rPr>
        <w:t>腐蚀</w:t>
      </w:r>
      <w:r w:rsidRPr="00C20D05">
        <w:rPr>
          <w:rFonts w:ascii="Times New Roman" w:hint="eastAsia"/>
          <w:sz w:val="28"/>
          <w:szCs w:val="24"/>
        </w:rPr>
        <w:t xml:space="preserve"> corrosion</w:t>
      </w:r>
    </w:p>
    <w:p w14:paraId="72634146" w14:textId="77777777" w:rsidR="003015C2" w:rsidRPr="00C20D05" w:rsidRDefault="003015C2" w:rsidP="00C20D05">
      <w:pPr>
        <w:pStyle w:val="affe"/>
        <w:spacing w:line="360" w:lineRule="auto"/>
        <w:ind w:firstLine="560"/>
        <w:rPr>
          <w:rFonts w:ascii="Times New Roman"/>
          <w:sz w:val="28"/>
          <w:szCs w:val="24"/>
        </w:rPr>
      </w:pPr>
      <w:r w:rsidRPr="00C20D05">
        <w:rPr>
          <w:rFonts w:ascii="Times New Roman" w:hint="eastAsia"/>
          <w:sz w:val="28"/>
          <w:szCs w:val="24"/>
        </w:rPr>
        <w:t>水下构件因环境中腐蚀介质作用而引起的材料性能退化或破坏。</w:t>
      </w:r>
    </w:p>
    <w:p w14:paraId="64CC1DB4" w14:textId="77777777" w:rsidR="003015C2" w:rsidRPr="00C20D05" w:rsidRDefault="003015C2" w:rsidP="00C20D05">
      <w:pPr>
        <w:pStyle w:val="afff2"/>
        <w:spacing w:line="360" w:lineRule="auto"/>
        <w:ind w:left="560" w:hangingChars="200" w:hanging="560"/>
        <w:rPr>
          <w:rFonts w:ascii="Times New Roman" w:hint="eastAsia"/>
          <w:sz w:val="28"/>
          <w:szCs w:val="24"/>
        </w:rPr>
      </w:pPr>
      <w:r w:rsidRPr="00C20D05">
        <w:rPr>
          <w:rFonts w:ascii="Times New Roman"/>
          <w:sz w:val="28"/>
          <w:szCs w:val="24"/>
        </w:rPr>
        <w:br/>
      </w:r>
      <w:r w:rsidRPr="00C20D05">
        <w:rPr>
          <w:rFonts w:ascii="Times New Roman" w:hint="eastAsia"/>
          <w:sz w:val="28"/>
          <w:szCs w:val="24"/>
        </w:rPr>
        <w:t>冲蚀</w:t>
      </w:r>
      <w:r w:rsidRPr="00C20D05">
        <w:rPr>
          <w:rFonts w:ascii="Times New Roman" w:hint="eastAsia"/>
          <w:sz w:val="28"/>
          <w:szCs w:val="24"/>
        </w:rPr>
        <w:t xml:space="preserve"> erosion</w:t>
      </w:r>
    </w:p>
    <w:p w14:paraId="059C70C4" w14:textId="77777777" w:rsidR="003015C2" w:rsidRPr="00C20D05" w:rsidRDefault="003015C2" w:rsidP="00C20D05">
      <w:pPr>
        <w:pStyle w:val="affe"/>
        <w:spacing w:line="360" w:lineRule="auto"/>
        <w:ind w:firstLine="560"/>
        <w:rPr>
          <w:rFonts w:ascii="Times New Roman" w:hint="eastAsia"/>
          <w:sz w:val="28"/>
          <w:szCs w:val="24"/>
        </w:rPr>
      </w:pPr>
      <w:r w:rsidRPr="00C20D05">
        <w:rPr>
          <w:rFonts w:ascii="Times New Roman" w:hint="eastAsia"/>
          <w:sz w:val="28"/>
          <w:szCs w:val="24"/>
        </w:rPr>
        <w:t>因水流冲刷引起的构件局部破损。</w:t>
      </w:r>
    </w:p>
    <w:p w14:paraId="5D9EB1AB" w14:textId="77777777" w:rsidR="003015C2" w:rsidRPr="00C20D05" w:rsidRDefault="003015C2" w:rsidP="00C20D05">
      <w:pPr>
        <w:pStyle w:val="af0"/>
        <w:spacing w:beforeLines="0" w:before="0" w:afterLines="0" w:after="0" w:line="360" w:lineRule="auto"/>
        <w:rPr>
          <w:rFonts w:ascii="Times New Roman" w:eastAsia="宋体"/>
          <w:sz w:val="28"/>
          <w:szCs w:val="24"/>
        </w:rPr>
      </w:pPr>
      <w:bookmarkStart w:id="25" w:name="_Toc198283078"/>
      <w:r w:rsidRPr="00C20D05">
        <w:rPr>
          <w:rFonts w:ascii="Times New Roman" w:eastAsia="宋体" w:hint="eastAsia"/>
          <w:sz w:val="28"/>
          <w:szCs w:val="24"/>
        </w:rPr>
        <w:t>基本要求</w:t>
      </w:r>
      <w:bookmarkEnd w:id="25"/>
    </w:p>
    <w:p w14:paraId="2C12DC3E" w14:textId="77777777" w:rsidR="003015C2" w:rsidRPr="00C20D05" w:rsidRDefault="003015C2" w:rsidP="00C20D05">
      <w:pPr>
        <w:pStyle w:val="af1"/>
        <w:spacing w:beforeLines="0" w:before="0" w:afterLines="0" w:after="0" w:line="360" w:lineRule="auto"/>
        <w:rPr>
          <w:rFonts w:ascii="Times New Roman" w:eastAsia="宋体"/>
          <w:sz w:val="28"/>
          <w:szCs w:val="24"/>
        </w:rPr>
      </w:pPr>
      <w:r w:rsidRPr="00C20D05">
        <w:rPr>
          <w:rFonts w:ascii="Times New Roman" w:eastAsia="宋体" w:hint="eastAsia"/>
          <w:sz w:val="28"/>
          <w:szCs w:val="24"/>
        </w:rPr>
        <w:t>检测要求</w:t>
      </w:r>
    </w:p>
    <w:p w14:paraId="6A97F84F" w14:textId="77777777" w:rsidR="003015C2" w:rsidRPr="00C20D05" w:rsidRDefault="003015C2" w:rsidP="00C20D05">
      <w:pPr>
        <w:pStyle w:val="afff0"/>
        <w:spacing w:line="360" w:lineRule="auto"/>
        <w:rPr>
          <w:rFonts w:ascii="Times New Roman"/>
          <w:sz w:val="28"/>
          <w:szCs w:val="24"/>
        </w:rPr>
      </w:pPr>
      <w:r w:rsidRPr="00C20D05">
        <w:rPr>
          <w:rFonts w:ascii="Times New Roman" w:hint="eastAsia"/>
          <w:sz w:val="28"/>
          <w:szCs w:val="24"/>
        </w:rPr>
        <w:t>市政桥梁水下构件检测应符合下列要求：</w:t>
      </w:r>
    </w:p>
    <w:p w14:paraId="631DDAF8" w14:textId="77777777" w:rsidR="003015C2" w:rsidRPr="00C20D05" w:rsidRDefault="003015C2" w:rsidP="00C20D05">
      <w:pPr>
        <w:pStyle w:val="a2"/>
        <w:spacing w:line="360" w:lineRule="auto"/>
        <w:rPr>
          <w:rFonts w:ascii="Times New Roman"/>
          <w:sz w:val="28"/>
          <w:szCs w:val="24"/>
        </w:rPr>
      </w:pPr>
      <w:r w:rsidRPr="00C20D05">
        <w:rPr>
          <w:rFonts w:ascii="Times New Roman" w:hint="eastAsia"/>
          <w:sz w:val="28"/>
          <w:szCs w:val="24"/>
        </w:rPr>
        <w:t>遵守国家有关环境保护法规和标准；</w:t>
      </w:r>
    </w:p>
    <w:p w14:paraId="0B6647FE" w14:textId="77777777" w:rsidR="003015C2" w:rsidRPr="00C20D05" w:rsidRDefault="003015C2" w:rsidP="00C20D05">
      <w:pPr>
        <w:pStyle w:val="a2"/>
        <w:spacing w:line="360" w:lineRule="auto"/>
        <w:rPr>
          <w:rFonts w:ascii="Times New Roman"/>
          <w:sz w:val="28"/>
          <w:szCs w:val="24"/>
        </w:rPr>
      </w:pPr>
      <w:r w:rsidRPr="00C20D05">
        <w:rPr>
          <w:rFonts w:ascii="Times New Roman" w:hint="eastAsia"/>
          <w:sz w:val="28"/>
          <w:szCs w:val="24"/>
        </w:rPr>
        <w:t>制定水下构件检测安全作业规程；</w:t>
      </w:r>
    </w:p>
    <w:p w14:paraId="6DE4A453" w14:textId="77777777" w:rsidR="003015C2" w:rsidRPr="00C20D05" w:rsidRDefault="003015C2" w:rsidP="00C20D05">
      <w:pPr>
        <w:pStyle w:val="a2"/>
        <w:spacing w:line="360" w:lineRule="auto"/>
        <w:rPr>
          <w:rFonts w:ascii="Times New Roman"/>
          <w:sz w:val="28"/>
          <w:szCs w:val="24"/>
        </w:rPr>
      </w:pPr>
      <w:r w:rsidRPr="00C20D05">
        <w:rPr>
          <w:rFonts w:ascii="Times New Roman" w:hint="eastAsia"/>
          <w:sz w:val="28"/>
          <w:szCs w:val="24"/>
        </w:rPr>
        <w:t>制订通航航道水上交通组织方案。</w:t>
      </w:r>
    </w:p>
    <w:p w14:paraId="7781082C" w14:textId="77777777" w:rsidR="003015C2" w:rsidRPr="00C20D05" w:rsidRDefault="003015C2" w:rsidP="00C20D05">
      <w:pPr>
        <w:pStyle w:val="afff0"/>
        <w:spacing w:line="360" w:lineRule="auto"/>
        <w:rPr>
          <w:rFonts w:ascii="Times New Roman"/>
          <w:sz w:val="28"/>
          <w:szCs w:val="24"/>
        </w:rPr>
      </w:pPr>
      <w:r w:rsidRPr="00C20D05">
        <w:rPr>
          <w:rFonts w:ascii="Times New Roman" w:hint="eastAsia"/>
          <w:sz w:val="28"/>
          <w:szCs w:val="24"/>
        </w:rPr>
        <w:t>I</w:t>
      </w:r>
      <w:r w:rsidRPr="00C20D05">
        <w:rPr>
          <w:rFonts w:ascii="Times New Roman" w:hint="eastAsia"/>
          <w:sz w:val="28"/>
          <w:szCs w:val="24"/>
        </w:rPr>
        <w:t>类养护市政桥梁的水下构件应</w:t>
      </w:r>
      <w:r w:rsidRPr="00C20D05">
        <w:rPr>
          <w:rFonts w:ascii="Times New Roman" w:hint="eastAsia"/>
          <w:sz w:val="28"/>
          <w:szCs w:val="24"/>
        </w:rPr>
        <w:t>3</w:t>
      </w:r>
      <w:r w:rsidRPr="00C20D05">
        <w:rPr>
          <w:rFonts w:ascii="Times New Roman" w:hint="eastAsia"/>
          <w:sz w:val="28"/>
          <w:szCs w:val="24"/>
        </w:rPr>
        <w:t>年</w:t>
      </w:r>
      <w:r w:rsidRPr="00C20D05">
        <w:rPr>
          <w:rFonts w:ascii="Times New Roman" w:hint="eastAsia"/>
          <w:sz w:val="28"/>
          <w:szCs w:val="24"/>
        </w:rPr>
        <w:t>~5</w:t>
      </w:r>
      <w:r w:rsidRPr="00C20D05">
        <w:rPr>
          <w:rFonts w:ascii="Times New Roman" w:hint="eastAsia"/>
          <w:sz w:val="28"/>
          <w:szCs w:val="24"/>
        </w:rPr>
        <w:t>年检测一次，</w:t>
      </w:r>
      <w:r w:rsidRPr="00C20D05">
        <w:rPr>
          <w:rFonts w:ascii="Times New Roman" w:hint="eastAsia"/>
          <w:sz w:val="28"/>
          <w:szCs w:val="24"/>
        </w:rPr>
        <w:t>II</w:t>
      </w:r>
      <w:r w:rsidRPr="00C20D05">
        <w:rPr>
          <w:rFonts w:ascii="Times New Roman" w:hint="eastAsia"/>
          <w:sz w:val="28"/>
          <w:szCs w:val="24"/>
        </w:rPr>
        <w:t>类</w:t>
      </w:r>
      <w:r w:rsidRPr="00C20D05">
        <w:rPr>
          <w:rFonts w:ascii="Times New Roman" w:hint="eastAsia"/>
          <w:sz w:val="28"/>
          <w:szCs w:val="24"/>
        </w:rPr>
        <w:t>~V</w:t>
      </w:r>
      <w:r w:rsidRPr="00C20D05">
        <w:rPr>
          <w:rFonts w:ascii="Times New Roman" w:hint="eastAsia"/>
          <w:sz w:val="28"/>
          <w:szCs w:val="24"/>
        </w:rPr>
        <w:t>类养护市政桥梁的水下构件应</w:t>
      </w:r>
      <w:r w:rsidRPr="00C20D05">
        <w:rPr>
          <w:rFonts w:ascii="Times New Roman" w:hint="eastAsia"/>
          <w:sz w:val="28"/>
          <w:szCs w:val="24"/>
        </w:rPr>
        <w:t>6</w:t>
      </w:r>
      <w:r w:rsidRPr="00C20D05">
        <w:rPr>
          <w:rFonts w:ascii="Times New Roman" w:hint="eastAsia"/>
          <w:sz w:val="28"/>
          <w:szCs w:val="24"/>
        </w:rPr>
        <w:t>年</w:t>
      </w:r>
      <w:r w:rsidRPr="00C20D05">
        <w:rPr>
          <w:rFonts w:ascii="Times New Roman" w:hint="eastAsia"/>
          <w:sz w:val="28"/>
          <w:szCs w:val="24"/>
        </w:rPr>
        <w:t>~10</w:t>
      </w:r>
      <w:r w:rsidRPr="00C20D05">
        <w:rPr>
          <w:rFonts w:ascii="Times New Roman" w:hint="eastAsia"/>
          <w:sz w:val="28"/>
          <w:szCs w:val="24"/>
        </w:rPr>
        <w:t>年检测一次。宜根据市政桥梁实际运行状况和结构类型、周边环境等适当增加检测次数。</w:t>
      </w:r>
    </w:p>
    <w:p w14:paraId="2C238249" w14:textId="77777777" w:rsidR="003015C2" w:rsidRPr="00C20D05" w:rsidRDefault="003015C2" w:rsidP="00C20D05">
      <w:pPr>
        <w:pStyle w:val="afff0"/>
        <w:spacing w:line="360" w:lineRule="auto"/>
        <w:rPr>
          <w:rFonts w:ascii="Times New Roman"/>
          <w:sz w:val="28"/>
          <w:szCs w:val="24"/>
        </w:rPr>
      </w:pPr>
      <w:r w:rsidRPr="00C20D05">
        <w:rPr>
          <w:rFonts w:ascii="Times New Roman" w:hint="eastAsia"/>
          <w:sz w:val="28"/>
          <w:szCs w:val="24"/>
        </w:rPr>
        <w:lastRenderedPageBreak/>
        <w:t>下列情况应进行市政桥梁水下构件的检测：</w:t>
      </w:r>
    </w:p>
    <w:p w14:paraId="6949FF90" w14:textId="77777777" w:rsidR="003015C2" w:rsidRPr="00C20D05" w:rsidRDefault="003015C2" w:rsidP="00C20D05">
      <w:pPr>
        <w:pStyle w:val="a2"/>
        <w:spacing w:line="360" w:lineRule="auto"/>
        <w:rPr>
          <w:rFonts w:ascii="Times New Roman"/>
          <w:sz w:val="28"/>
          <w:szCs w:val="24"/>
        </w:rPr>
      </w:pPr>
      <w:r w:rsidRPr="00C20D05">
        <w:rPr>
          <w:rFonts w:ascii="Times New Roman" w:hint="eastAsia"/>
          <w:sz w:val="28"/>
          <w:szCs w:val="24"/>
        </w:rPr>
        <w:t>新建、改建或加固后单孔跨径大于</w:t>
      </w:r>
      <w:r w:rsidRPr="00C20D05">
        <w:rPr>
          <w:rFonts w:ascii="Times New Roman" w:hint="eastAsia"/>
          <w:sz w:val="28"/>
          <w:szCs w:val="24"/>
        </w:rPr>
        <w:t>100 m</w:t>
      </w:r>
      <w:r w:rsidRPr="00C20D05">
        <w:rPr>
          <w:rFonts w:ascii="Times New Roman" w:hint="eastAsia"/>
          <w:sz w:val="28"/>
          <w:szCs w:val="24"/>
        </w:rPr>
        <w:t>的涉水桥梁及特殊结构的涉水桥梁（</w:t>
      </w:r>
      <w:r w:rsidRPr="00C20D05">
        <w:rPr>
          <w:rFonts w:ascii="Times New Roman" w:hint="eastAsia"/>
          <w:sz w:val="28"/>
          <w:szCs w:val="24"/>
        </w:rPr>
        <w:t>I</w:t>
      </w:r>
      <w:r w:rsidRPr="00C20D05">
        <w:rPr>
          <w:rFonts w:ascii="Times New Roman" w:hint="eastAsia"/>
          <w:sz w:val="28"/>
          <w:szCs w:val="24"/>
        </w:rPr>
        <w:t>类养护桥梁）、城市快速路上的涉水桥梁（</w:t>
      </w:r>
      <w:r w:rsidRPr="00C20D05">
        <w:rPr>
          <w:rFonts w:ascii="Times New Roman" w:hint="eastAsia"/>
          <w:sz w:val="28"/>
          <w:szCs w:val="24"/>
        </w:rPr>
        <w:t>II</w:t>
      </w:r>
      <w:r w:rsidRPr="00C20D05">
        <w:rPr>
          <w:rFonts w:ascii="Times New Roman" w:hint="eastAsia"/>
          <w:sz w:val="28"/>
          <w:szCs w:val="24"/>
        </w:rPr>
        <w:t>类养护桥梁）、城市主干路上的涉水桥梁（</w:t>
      </w:r>
      <w:r w:rsidRPr="00C20D05">
        <w:rPr>
          <w:rFonts w:ascii="Times New Roman" w:hint="eastAsia"/>
          <w:sz w:val="28"/>
          <w:szCs w:val="24"/>
        </w:rPr>
        <w:t>III</w:t>
      </w:r>
      <w:r w:rsidRPr="00C20D05">
        <w:rPr>
          <w:rFonts w:ascii="Times New Roman" w:hint="eastAsia"/>
          <w:sz w:val="28"/>
          <w:szCs w:val="24"/>
        </w:rPr>
        <w:t>类养护桥梁）；</w:t>
      </w:r>
    </w:p>
    <w:p w14:paraId="56DE175F" w14:textId="77777777" w:rsidR="003015C2" w:rsidRPr="00C20D05" w:rsidRDefault="003015C2" w:rsidP="00C20D05">
      <w:pPr>
        <w:pStyle w:val="a2"/>
        <w:spacing w:line="360" w:lineRule="auto"/>
        <w:rPr>
          <w:rFonts w:ascii="Times New Roman"/>
          <w:sz w:val="28"/>
          <w:szCs w:val="24"/>
        </w:rPr>
      </w:pPr>
      <w:r w:rsidRPr="00C20D05">
        <w:rPr>
          <w:rFonts w:ascii="Times New Roman" w:hint="eastAsia"/>
          <w:sz w:val="28"/>
          <w:szCs w:val="24"/>
        </w:rPr>
        <w:t>桥梁结构检测中发现水下构件有异常的桥梁；</w:t>
      </w:r>
    </w:p>
    <w:p w14:paraId="21336C1C" w14:textId="77777777" w:rsidR="003015C2" w:rsidRPr="00C20D05" w:rsidRDefault="003015C2" w:rsidP="00C20D05">
      <w:pPr>
        <w:pStyle w:val="a2"/>
        <w:spacing w:line="360" w:lineRule="auto"/>
        <w:rPr>
          <w:rFonts w:ascii="Times New Roman"/>
          <w:sz w:val="28"/>
          <w:szCs w:val="24"/>
        </w:rPr>
      </w:pPr>
      <w:r w:rsidRPr="00C20D05">
        <w:rPr>
          <w:rFonts w:ascii="Times New Roman" w:hint="eastAsia"/>
          <w:sz w:val="28"/>
          <w:szCs w:val="24"/>
        </w:rPr>
        <w:t>涉水旧桥在进行改造方案设计前；</w:t>
      </w:r>
    </w:p>
    <w:p w14:paraId="4CC7246B" w14:textId="77777777" w:rsidR="003015C2" w:rsidRPr="00C20D05" w:rsidRDefault="003015C2" w:rsidP="00C20D05">
      <w:pPr>
        <w:pStyle w:val="a2"/>
        <w:spacing w:line="360" w:lineRule="auto"/>
        <w:rPr>
          <w:rFonts w:ascii="Times New Roman"/>
          <w:sz w:val="28"/>
          <w:szCs w:val="24"/>
        </w:rPr>
      </w:pPr>
      <w:r w:rsidRPr="00C20D05">
        <w:rPr>
          <w:rFonts w:ascii="Times New Roman" w:hint="eastAsia"/>
          <w:sz w:val="28"/>
          <w:szCs w:val="24"/>
        </w:rPr>
        <w:t>遇超过设计洪水水位的洪水后；</w:t>
      </w:r>
    </w:p>
    <w:p w14:paraId="0ECD0A32" w14:textId="77777777" w:rsidR="003015C2" w:rsidRPr="00C20D05" w:rsidRDefault="003015C2" w:rsidP="00C20D05">
      <w:pPr>
        <w:pStyle w:val="a2"/>
        <w:spacing w:line="360" w:lineRule="auto"/>
        <w:rPr>
          <w:rFonts w:ascii="Times New Roman"/>
          <w:sz w:val="28"/>
          <w:szCs w:val="24"/>
        </w:rPr>
      </w:pPr>
      <w:r w:rsidRPr="00C20D05">
        <w:rPr>
          <w:rFonts w:ascii="Times New Roman" w:hint="eastAsia"/>
          <w:sz w:val="28"/>
          <w:szCs w:val="24"/>
        </w:rPr>
        <w:t>遭受地震、撞击或其他异常情况而造成墩台基础损伤的涉水桥梁；</w:t>
      </w:r>
    </w:p>
    <w:p w14:paraId="6B0CD429" w14:textId="77777777" w:rsidR="003015C2" w:rsidRPr="00C20D05" w:rsidRDefault="003015C2" w:rsidP="00C20D05">
      <w:pPr>
        <w:pStyle w:val="a2"/>
        <w:spacing w:line="360" w:lineRule="auto"/>
        <w:rPr>
          <w:rFonts w:ascii="Times New Roman"/>
          <w:sz w:val="28"/>
          <w:szCs w:val="24"/>
        </w:rPr>
      </w:pPr>
      <w:r w:rsidRPr="00C20D05">
        <w:rPr>
          <w:rFonts w:ascii="Times New Roman" w:hint="eastAsia"/>
          <w:sz w:val="28"/>
          <w:szCs w:val="24"/>
        </w:rPr>
        <w:t>经分析现有桥梁病害可能由水下构件受损引起时；</w:t>
      </w:r>
    </w:p>
    <w:p w14:paraId="66342B58" w14:textId="77777777" w:rsidR="003015C2" w:rsidRPr="00C20D05" w:rsidRDefault="003015C2" w:rsidP="00C20D05">
      <w:pPr>
        <w:pStyle w:val="a2"/>
        <w:spacing w:line="360" w:lineRule="auto"/>
        <w:rPr>
          <w:rFonts w:ascii="Times New Roman"/>
          <w:sz w:val="28"/>
          <w:szCs w:val="24"/>
        </w:rPr>
      </w:pPr>
      <w:r w:rsidRPr="00C20D05">
        <w:rPr>
          <w:rFonts w:ascii="Times New Roman" w:hint="eastAsia"/>
          <w:sz w:val="28"/>
          <w:szCs w:val="24"/>
        </w:rPr>
        <w:t>采用浅基础的桥梁，无法判断是否存在冲刷及掏空时。</w:t>
      </w:r>
    </w:p>
    <w:p w14:paraId="7A6FB1F2" w14:textId="77777777" w:rsidR="003015C2" w:rsidRPr="00C20D05" w:rsidRDefault="003015C2" w:rsidP="00C20D05">
      <w:pPr>
        <w:pStyle w:val="afff0"/>
        <w:spacing w:line="360" w:lineRule="auto"/>
        <w:rPr>
          <w:rFonts w:ascii="Times New Roman"/>
          <w:sz w:val="28"/>
          <w:szCs w:val="24"/>
        </w:rPr>
      </w:pPr>
      <w:r w:rsidRPr="00C20D05">
        <w:rPr>
          <w:rFonts w:ascii="Times New Roman" w:hint="eastAsia"/>
          <w:sz w:val="28"/>
          <w:szCs w:val="24"/>
        </w:rPr>
        <w:t>市政桥梁水下构件检测人员应具备桥梁工程试验检测的资格及相关检测经验；水下构件检测潜水员应持有潜水证，并应在检测人员指导下开展工作。</w:t>
      </w:r>
    </w:p>
    <w:p w14:paraId="2A0A8F18" w14:textId="77777777" w:rsidR="003015C2" w:rsidRPr="00C20D05" w:rsidRDefault="003015C2" w:rsidP="00C20D05">
      <w:pPr>
        <w:pStyle w:val="af1"/>
        <w:spacing w:beforeLines="0" w:before="0" w:afterLines="0" w:after="0" w:line="360" w:lineRule="auto"/>
        <w:rPr>
          <w:rFonts w:ascii="Times New Roman" w:eastAsia="宋体"/>
          <w:sz w:val="28"/>
          <w:szCs w:val="24"/>
        </w:rPr>
      </w:pPr>
      <w:r w:rsidRPr="00C20D05">
        <w:rPr>
          <w:rFonts w:ascii="Times New Roman" w:eastAsia="宋体" w:hint="eastAsia"/>
          <w:sz w:val="28"/>
          <w:szCs w:val="24"/>
        </w:rPr>
        <w:t>检测项目及检测方法</w:t>
      </w:r>
    </w:p>
    <w:p w14:paraId="7220610F" w14:textId="77777777" w:rsidR="003015C2" w:rsidRPr="00C20D05" w:rsidRDefault="003015C2" w:rsidP="00C20D05">
      <w:pPr>
        <w:pStyle w:val="afff0"/>
        <w:spacing w:line="360" w:lineRule="auto"/>
        <w:rPr>
          <w:rFonts w:ascii="Times New Roman"/>
          <w:sz w:val="28"/>
          <w:szCs w:val="24"/>
        </w:rPr>
      </w:pPr>
      <w:r w:rsidRPr="00C20D05">
        <w:rPr>
          <w:rFonts w:ascii="Times New Roman" w:hint="eastAsia"/>
          <w:sz w:val="28"/>
          <w:szCs w:val="24"/>
        </w:rPr>
        <w:t>市政桥梁水下构件检测宜全数检测。当不具备全数检测条件时，应注明未检测的构件或区域。</w:t>
      </w:r>
    </w:p>
    <w:p w14:paraId="5F387861" w14:textId="77777777" w:rsidR="003015C2" w:rsidRPr="00C20D05" w:rsidRDefault="003015C2" w:rsidP="00C20D05">
      <w:pPr>
        <w:pStyle w:val="afff0"/>
        <w:spacing w:line="360" w:lineRule="auto"/>
        <w:rPr>
          <w:rFonts w:ascii="Times New Roman"/>
          <w:sz w:val="28"/>
          <w:szCs w:val="24"/>
        </w:rPr>
      </w:pPr>
      <w:r w:rsidRPr="00C20D05">
        <w:rPr>
          <w:rFonts w:ascii="Times New Roman" w:hint="eastAsia"/>
          <w:sz w:val="28"/>
          <w:szCs w:val="24"/>
        </w:rPr>
        <w:t>市政桥梁水下构件检测应包含以下内容：</w:t>
      </w:r>
    </w:p>
    <w:p w14:paraId="146F0BDD" w14:textId="77777777" w:rsidR="003015C2" w:rsidRPr="00C20D05" w:rsidRDefault="003015C2" w:rsidP="00C20D05">
      <w:pPr>
        <w:pStyle w:val="a2"/>
        <w:spacing w:line="360" w:lineRule="auto"/>
        <w:rPr>
          <w:rFonts w:ascii="Times New Roman"/>
          <w:sz w:val="28"/>
          <w:szCs w:val="24"/>
        </w:rPr>
      </w:pPr>
      <w:r w:rsidRPr="00C20D05">
        <w:rPr>
          <w:rFonts w:ascii="Times New Roman" w:hint="eastAsia"/>
          <w:sz w:val="28"/>
          <w:szCs w:val="24"/>
        </w:rPr>
        <w:t>表观缺损检测；</w:t>
      </w:r>
    </w:p>
    <w:p w14:paraId="0326E2F9" w14:textId="77777777" w:rsidR="003015C2" w:rsidRPr="00C20D05" w:rsidRDefault="003015C2" w:rsidP="00C20D05">
      <w:pPr>
        <w:pStyle w:val="a2"/>
        <w:spacing w:line="360" w:lineRule="auto"/>
        <w:rPr>
          <w:rFonts w:ascii="Times New Roman"/>
          <w:sz w:val="28"/>
          <w:szCs w:val="24"/>
        </w:rPr>
      </w:pPr>
      <w:r w:rsidRPr="00C20D05">
        <w:rPr>
          <w:rFonts w:ascii="Times New Roman" w:hint="eastAsia"/>
          <w:sz w:val="28"/>
          <w:szCs w:val="24"/>
        </w:rPr>
        <w:t>基础冲刷、掏空检测；</w:t>
      </w:r>
    </w:p>
    <w:p w14:paraId="05DE1B17" w14:textId="77777777" w:rsidR="003015C2" w:rsidRPr="00C20D05" w:rsidRDefault="003015C2" w:rsidP="00C20D05">
      <w:pPr>
        <w:pStyle w:val="a2"/>
        <w:spacing w:line="360" w:lineRule="auto"/>
        <w:rPr>
          <w:rFonts w:ascii="Times New Roman"/>
          <w:sz w:val="28"/>
          <w:szCs w:val="24"/>
        </w:rPr>
      </w:pPr>
      <w:r w:rsidRPr="00C20D05">
        <w:rPr>
          <w:rFonts w:ascii="Times New Roman" w:hint="eastAsia"/>
          <w:sz w:val="28"/>
          <w:szCs w:val="24"/>
        </w:rPr>
        <w:t>河床断面测量。</w:t>
      </w:r>
    </w:p>
    <w:p w14:paraId="34C1F06A" w14:textId="77777777" w:rsidR="003015C2" w:rsidRPr="00C20D05" w:rsidRDefault="003015C2" w:rsidP="00C20D05">
      <w:pPr>
        <w:pStyle w:val="afff0"/>
        <w:spacing w:line="360" w:lineRule="auto"/>
        <w:rPr>
          <w:rFonts w:ascii="Times New Roman"/>
          <w:sz w:val="28"/>
          <w:szCs w:val="24"/>
        </w:rPr>
      </w:pPr>
      <w:r w:rsidRPr="00C20D05">
        <w:rPr>
          <w:rFonts w:ascii="Times New Roman" w:hint="eastAsia"/>
          <w:sz w:val="28"/>
          <w:szCs w:val="24"/>
        </w:rPr>
        <w:t>市政桥梁水下构件检测应根据检测项目、检测目的、构件实际状况和现场具体条件选择适用的检测方法。</w:t>
      </w:r>
    </w:p>
    <w:p w14:paraId="0F30DFAE" w14:textId="77777777" w:rsidR="003015C2" w:rsidRPr="00C20D05" w:rsidRDefault="003015C2" w:rsidP="00C20D05">
      <w:pPr>
        <w:pStyle w:val="afff0"/>
        <w:spacing w:line="360" w:lineRule="auto"/>
        <w:rPr>
          <w:rFonts w:ascii="Times New Roman"/>
          <w:sz w:val="28"/>
          <w:szCs w:val="24"/>
        </w:rPr>
      </w:pPr>
      <w:r w:rsidRPr="00C20D05">
        <w:rPr>
          <w:rFonts w:ascii="Times New Roman" w:hint="eastAsia"/>
          <w:sz w:val="28"/>
          <w:szCs w:val="24"/>
        </w:rPr>
        <w:t>采用检测单位自行开发或引进的检测仪器以及检测方法，在使用前应经具备相应资质的单位进行确认，确认的内容应满足检测需要，并符合下列规定：</w:t>
      </w:r>
    </w:p>
    <w:p w14:paraId="6101BDE2" w14:textId="77777777" w:rsidR="003015C2" w:rsidRPr="00C20D05" w:rsidRDefault="003015C2" w:rsidP="00C20D05">
      <w:pPr>
        <w:pStyle w:val="a2"/>
        <w:spacing w:line="360" w:lineRule="auto"/>
        <w:rPr>
          <w:rFonts w:ascii="Times New Roman"/>
          <w:sz w:val="28"/>
          <w:szCs w:val="24"/>
        </w:rPr>
      </w:pPr>
      <w:r w:rsidRPr="00C20D05">
        <w:rPr>
          <w:rFonts w:ascii="Times New Roman" w:hint="eastAsia"/>
          <w:sz w:val="28"/>
          <w:szCs w:val="24"/>
        </w:rPr>
        <w:lastRenderedPageBreak/>
        <w:t>该仪器或方法必须通过技术鉴定，并具有一定的工程检测实践经验；</w:t>
      </w:r>
    </w:p>
    <w:p w14:paraId="1ADE7AFB" w14:textId="77777777" w:rsidR="003015C2" w:rsidRPr="00C20D05" w:rsidRDefault="003015C2" w:rsidP="00C20D05">
      <w:pPr>
        <w:pStyle w:val="a2"/>
        <w:spacing w:line="360" w:lineRule="auto"/>
        <w:rPr>
          <w:rFonts w:ascii="Times New Roman"/>
          <w:sz w:val="28"/>
          <w:szCs w:val="24"/>
        </w:rPr>
      </w:pPr>
      <w:r w:rsidRPr="00C20D05">
        <w:rPr>
          <w:rFonts w:ascii="Times New Roman" w:hint="eastAsia"/>
          <w:sz w:val="28"/>
          <w:szCs w:val="24"/>
        </w:rPr>
        <w:t>该方法应与已成熟的方法进行比对试验，比对结果应为满意；</w:t>
      </w:r>
    </w:p>
    <w:p w14:paraId="6420B251" w14:textId="77777777" w:rsidR="003015C2" w:rsidRPr="00C20D05" w:rsidRDefault="003015C2" w:rsidP="00C20D05">
      <w:pPr>
        <w:pStyle w:val="a2"/>
        <w:spacing w:line="360" w:lineRule="auto"/>
        <w:rPr>
          <w:rFonts w:ascii="Times New Roman"/>
          <w:sz w:val="28"/>
          <w:szCs w:val="24"/>
        </w:rPr>
      </w:pPr>
      <w:r w:rsidRPr="00C20D05">
        <w:rPr>
          <w:rFonts w:ascii="Times New Roman" w:hint="eastAsia"/>
          <w:sz w:val="28"/>
          <w:szCs w:val="24"/>
        </w:rPr>
        <w:t>检测单位应有相应的检测细则，并应提供测试误差或测试结果的不确定度。</w:t>
      </w:r>
    </w:p>
    <w:p w14:paraId="5565C409" w14:textId="77777777" w:rsidR="003015C2" w:rsidRPr="00C20D05" w:rsidRDefault="003015C2" w:rsidP="00C20D05">
      <w:pPr>
        <w:pStyle w:val="af1"/>
        <w:spacing w:beforeLines="0" w:before="0" w:afterLines="0" w:after="0" w:line="360" w:lineRule="auto"/>
        <w:rPr>
          <w:rFonts w:ascii="Times New Roman" w:eastAsia="宋体"/>
          <w:sz w:val="28"/>
          <w:szCs w:val="24"/>
        </w:rPr>
      </w:pPr>
      <w:r w:rsidRPr="00C20D05">
        <w:rPr>
          <w:rFonts w:ascii="Times New Roman" w:eastAsia="宋体" w:hint="eastAsia"/>
          <w:sz w:val="28"/>
          <w:szCs w:val="24"/>
        </w:rPr>
        <w:t>检测方案</w:t>
      </w:r>
    </w:p>
    <w:p w14:paraId="3C1E7BB7" w14:textId="77777777" w:rsidR="003015C2" w:rsidRPr="00C20D05" w:rsidRDefault="003015C2" w:rsidP="00C20D05">
      <w:pPr>
        <w:pStyle w:val="afff0"/>
        <w:spacing w:line="360" w:lineRule="auto"/>
        <w:rPr>
          <w:rFonts w:ascii="Times New Roman"/>
          <w:sz w:val="28"/>
          <w:szCs w:val="24"/>
        </w:rPr>
      </w:pPr>
      <w:r w:rsidRPr="00C20D05">
        <w:rPr>
          <w:rFonts w:ascii="Times New Roman" w:hint="eastAsia"/>
          <w:sz w:val="28"/>
          <w:szCs w:val="24"/>
        </w:rPr>
        <w:t>桥梁检测方案制定前，应进行资料收集和现场情况调查，确定检测桥跨、检测内容和工作重、难点。</w:t>
      </w:r>
    </w:p>
    <w:p w14:paraId="787CEB47" w14:textId="77777777" w:rsidR="003015C2" w:rsidRPr="00C20D05" w:rsidRDefault="003015C2" w:rsidP="00C20D05">
      <w:pPr>
        <w:pStyle w:val="afff0"/>
        <w:spacing w:line="360" w:lineRule="auto"/>
        <w:rPr>
          <w:rFonts w:ascii="Times New Roman"/>
          <w:sz w:val="28"/>
          <w:szCs w:val="24"/>
        </w:rPr>
      </w:pPr>
      <w:r w:rsidRPr="00C20D05">
        <w:rPr>
          <w:rFonts w:ascii="Times New Roman" w:hint="eastAsia"/>
          <w:sz w:val="28"/>
          <w:szCs w:val="24"/>
        </w:rPr>
        <w:t>市政桥梁水下构件检测应根据目的和要求制定检测方案，包括下列主要内容：</w:t>
      </w:r>
    </w:p>
    <w:p w14:paraId="6B5AEDCA" w14:textId="77777777" w:rsidR="003015C2" w:rsidRPr="00C20D05" w:rsidRDefault="003015C2" w:rsidP="00C20D05">
      <w:pPr>
        <w:pStyle w:val="a2"/>
        <w:spacing w:line="360" w:lineRule="auto"/>
        <w:rPr>
          <w:rFonts w:ascii="Times New Roman"/>
          <w:sz w:val="28"/>
          <w:szCs w:val="24"/>
        </w:rPr>
      </w:pPr>
      <w:r w:rsidRPr="00C20D05">
        <w:rPr>
          <w:rFonts w:ascii="Times New Roman" w:hint="eastAsia"/>
          <w:sz w:val="28"/>
          <w:szCs w:val="24"/>
        </w:rPr>
        <w:t>桥梁概况：桥梁基本信息、桥梁结构的勘察、设计、施工及竣工资料、所在水域的水文资料、与水下构件相关的历次检测及维修加固资料等；</w:t>
      </w:r>
    </w:p>
    <w:p w14:paraId="1A6146E9" w14:textId="77777777" w:rsidR="003015C2" w:rsidRPr="00C20D05" w:rsidRDefault="003015C2" w:rsidP="00C20D05">
      <w:pPr>
        <w:pStyle w:val="a2"/>
        <w:spacing w:line="360" w:lineRule="auto"/>
        <w:rPr>
          <w:rFonts w:ascii="Times New Roman"/>
          <w:sz w:val="28"/>
          <w:szCs w:val="24"/>
        </w:rPr>
      </w:pPr>
      <w:r w:rsidRPr="00C20D05">
        <w:rPr>
          <w:rFonts w:ascii="Times New Roman" w:hint="eastAsia"/>
          <w:sz w:val="28"/>
          <w:szCs w:val="24"/>
        </w:rPr>
        <w:t>检测目的；</w:t>
      </w:r>
    </w:p>
    <w:p w14:paraId="20EA1B1C" w14:textId="77777777" w:rsidR="003015C2" w:rsidRPr="00C20D05" w:rsidRDefault="003015C2" w:rsidP="00C20D05">
      <w:pPr>
        <w:pStyle w:val="a2"/>
        <w:spacing w:line="360" w:lineRule="auto"/>
        <w:rPr>
          <w:rFonts w:ascii="Times New Roman"/>
          <w:sz w:val="28"/>
          <w:szCs w:val="24"/>
        </w:rPr>
      </w:pPr>
      <w:r w:rsidRPr="00C20D05">
        <w:rPr>
          <w:rFonts w:ascii="Times New Roman" w:hint="eastAsia"/>
          <w:sz w:val="28"/>
          <w:szCs w:val="24"/>
        </w:rPr>
        <w:t>水下构件编号描述；</w:t>
      </w:r>
    </w:p>
    <w:p w14:paraId="501EB911" w14:textId="77777777" w:rsidR="003015C2" w:rsidRPr="00C20D05" w:rsidRDefault="003015C2" w:rsidP="00C20D05">
      <w:pPr>
        <w:pStyle w:val="a2"/>
        <w:spacing w:line="360" w:lineRule="auto"/>
        <w:rPr>
          <w:rFonts w:ascii="Times New Roman"/>
          <w:sz w:val="28"/>
          <w:szCs w:val="24"/>
        </w:rPr>
      </w:pPr>
      <w:r w:rsidRPr="00C20D05">
        <w:rPr>
          <w:rFonts w:ascii="Times New Roman" w:hint="eastAsia"/>
          <w:sz w:val="28"/>
          <w:szCs w:val="24"/>
        </w:rPr>
        <w:t>检测所依据的标准及有关的技术资料；</w:t>
      </w:r>
    </w:p>
    <w:p w14:paraId="45AEAE59" w14:textId="77777777" w:rsidR="003015C2" w:rsidRPr="00C20D05" w:rsidRDefault="003015C2" w:rsidP="00C20D05">
      <w:pPr>
        <w:pStyle w:val="a2"/>
        <w:spacing w:line="360" w:lineRule="auto"/>
        <w:rPr>
          <w:rFonts w:ascii="Times New Roman"/>
          <w:sz w:val="28"/>
          <w:szCs w:val="24"/>
        </w:rPr>
      </w:pPr>
      <w:r w:rsidRPr="00C20D05">
        <w:rPr>
          <w:rFonts w:ascii="Times New Roman" w:hint="eastAsia"/>
          <w:sz w:val="28"/>
          <w:szCs w:val="24"/>
        </w:rPr>
        <w:t>检测项目、检测方法及测点布置；</w:t>
      </w:r>
    </w:p>
    <w:p w14:paraId="596358C2" w14:textId="77777777" w:rsidR="003015C2" w:rsidRPr="00C20D05" w:rsidRDefault="003015C2" w:rsidP="00C20D05">
      <w:pPr>
        <w:pStyle w:val="a2"/>
        <w:spacing w:line="360" w:lineRule="auto"/>
        <w:rPr>
          <w:rFonts w:ascii="Times New Roman"/>
          <w:sz w:val="28"/>
          <w:szCs w:val="24"/>
        </w:rPr>
      </w:pPr>
      <w:r w:rsidRPr="00C20D05">
        <w:rPr>
          <w:rFonts w:ascii="Times New Roman" w:hint="eastAsia"/>
          <w:sz w:val="28"/>
          <w:szCs w:val="24"/>
        </w:rPr>
        <w:t>检测实施步骤和工作进度计划；</w:t>
      </w:r>
    </w:p>
    <w:p w14:paraId="5350EECE" w14:textId="77777777" w:rsidR="003015C2" w:rsidRPr="00C20D05" w:rsidRDefault="003015C2" w:rsidP="00C20D05">
      <w:pPr>
        <w:pStyle w:val="a2"/>
        <w:spacing w:line="360" w:lineRule="auto"/>
        <w:rPr>
          <w:rFonts w:ascii="Times New Roman"/>
          <w:sz w:val="28"/>
          <w:szCs w:val="24"/>
        </w:rPr>
      </w:pPr>
      <w:r w:rsidRPr="00C20D05">
        <w:rPr>
          <w:rFonts w:ascii="Times New Roman" w:hint="eastAsia"/>
          <w:sz w:val="28"/>
          <w:szCs w:val="24"/>
        </w:rPr>
        <w:t>检测人员和仪器设备；</w:t>
      </w:r>
    </w:p>
    <w:p w14:paraId="62E636FD" w14:textId="77777777" w:rsidR="003015C2" w:rsidRPr="00C20D05" w:rsidRDefault="003015C2" w:rsidP="00C20D05">
      <w:pPr>
        <w:pStyle w:val="a2"/>
        <w:spacing w:line="360" w:lineRule="auto"/>
        <w:rPr>
          <w:rFonts w:ascii="Times New Roman"/>
          <w:sz w:val="28"/>
          <w:szCs w:val="24"/>
        </w:rPr>
      </w:pPr>
      <w:r w:rsidRPr="00C20D05">
        <w:rPr>
          <w:rFonts w:ascii="Times New Roman" w:hint="eastAsia"/>
          <w:sz w:val="28"/>
          <w:szCs w:val="24"/>
        </w:rPr>
        <w:t>安全、环境保护与质量保证措施和应急预案；</w:t>
      </w:r>
    </w:p>
    <w:p w14:paraId="34D8862A" w14:textId="77777777" w:rsidR="003015C2" w:rsidRPr="00C20D05" w:rsidRDefault="003015C2" w:rsidP="00C20D05">
      <w:pPr>
        <w:pStyle w:val="a2"/>
        <w:spacing w:line="360" w:lineRule="auto"/>
        <w:rPr>
          <w:rFonts w:ascii="Times New Roman"/>
          <w:sz w:val="28"/>
          <w:szCs w:val="24"/>
        </w:rPr>
      </w:pPr>
      <w:r w:rsidRPr="00C20D05">
        <w:rPr>
          <w:rFonts w:ascii="Times New Roman" w:hint="eastAsia"/>
          <w:sz w:val="28"/>
          <w:szCs w:val="24"/>
        </w:rPr>
        <w:t>制定通航航道水上交通组织方案。</w:t>
      </w:r>
    </w:p>
    <w:p w14:paraId="719FD591" w14:textId="77777777" w:rsidR="003015C2" w:rsidRPr="00C20D05" w:rsidRDefault="003015C2" w:rsidP="00C20D05">
      <w:pPr>
        <w:pStyle w:val="af0"/>
        <w:spacing w:beforeLines="0" w:before="0" w:afterLines="0" w:after="0" w:line="360" w:lineRule="auto"/>
        <w:rPr>
          <w:rFonts w:ascii="Times New Roman" w:eastAsia="宋体"/>
          <w:sz w:val="28"/>
          <w:szCs w:val="24"/>
        </w:rPr>
      </w:pPr>
      <w:bookmarkStart w:id="26" w:name="_Toc198283079"/>
      <w:r w:rsidRPr="00C20D05">
        <w:rPr>
          <w:rFonts w:ascii="Times New Roman" w:eastAsia="宋体" w:hint="eastAsia"/>
          <w:sz w:val="28"/>
          <w:szCs w:val="24"/>
        </w:rPr>
        <w:t>表观检测</w:t>
      </w:r>
      <w:bookmarkEnd w:id="26"/>
    </w:p>
    <w:p w14:paraId="1BD1137D" w14:textId="77777777" w:rsidR="003015C2" w:rsidRPr="00C20D05" w:rsidRDefault="003015C2" w:rsidP="00C20D05">
      <w:pPr>
        <w:pStyle w:val="afff"/>
        <w:spacing w:line="360" w:lineRule="auto"/>
        <w:rPr>
          <w:rFonts w:ascii="Times New Roman"/>
          <w:sz w:val="28"/>
          <w:szCs w:val="24"/>
        </w:rPr>
      </w:pPr>
      <w:r w:rsidRPr="00C20D05">
        <w:rPr>
          <w:rFonts w:ascii="Times New Roman" w:hint="eastAsia"/>
          <w:sz w:val="28"/>
          <w:szCs w:val="24"/>
        </w:rPr>
        <w:t>表观缺损检测应包括下列内容：</w:t>
      </w:r>
    </w:p>
    <w:p w14:paraId="3EE566F8" w14:textId="77777777" w:rsidR="003015C2" w:rsidRPr="00C20D05" w:rsidRDefault="003015C2" w:rsidP="00C20D05">
      <w:pPr>
        <w:pStyle w:val="a2"/>
        <w:spacing w:line="360" w:lineRule="auto"/>
        <w:rPr>
          <w:rFonts w:ascii="Times New Roman"/>
          <w:sz w:val="28"/>
          <w:szCs w:val="24"/>
        </w:rPr>
      </w:pPr>
      <w:r w:rsidRPr="00C20D05">
        <w:rPr>
          <w:rFonts w:ascii="Times New Roman" w:hint="eastAsia"/>
          <w:sz w:val="28"/>
          <w:szCs w:val="24"/>
        </w:rPr>
        <w:t>混凝土结构包括混凝土剥落、露筋、钢筋锈蚀、空洞、孔洞、冲蚀、腐蚀、裂缝等；</w:t>
      </w:r>
    </w:p>
    <w:p w14:paraId="01AC19A8" w14:textId="77777777" w:rsidR="003015C2" w:rsidRPr="00C20D05" w:rsidRDefault="003015C2" w:rsidP="00C20D05">
      <w:pPr>
        <w:pStyle w:val="a2"/>
        <w:spacing w:line="360" w:lineRule="auto"/>
        <w:rPr>
          <w:rFonts w:ascii="Times New Roman"/>
          <w:sz w:val="28"/>
          <w:szCs w:val="24"/>
        </w:rPr>
      </w:pPr>
      <w:proofErr w:type="gramStart"/>
      <w:r w:rsidRPr="00C20D05">
        <w:rPr>
          <w:rFonts w:ascii="Times New Roman" w:hint="eastAsia"/>
          <w:sz w:val="28"/>
          <w:szCs w:val="24"/>
        </w:rPr>
        <w:t>圬</w:t>
      </w:r>
      <w:proofErr w:type="gramEnd"/>
      <w:r w:rsidRPr="00C20D05">
        <w:rPr>
          <w:rFonts w:ascii="Times New Roman" w:hint="eastAsia"/>
          <w:sz w:val="28"/>
          <w:szCs w:val="24"/>
        </w:rPr>
        <w:t>工砌体结构包括砌体破损、剥落、松动、变形、灰缝脱落等；</w:t>
      </w:r>
    </w:p>
    <w:p w14:paraId="4260E22D" w14:textId="77777777" w:rsidR="003015C2" w:rsidRPr="00C20D05" w:rsidRDefault="003015C2" w:rsidP="00C20D05">
      <w:pPr>
        <w:pStyle w:val="a2"/>
        <w:spacing w:line="360" w:lineRule="auto"/>
        <w:rPr>
          <w:rFonts w:ascii="Times New Roman"/>
          <w:sz w:val="28"/>
          <w:szCs w:val="24"/>
        </w:rPr>
      </w:pPr>
      <w:r w:rsidRPr="00C20D05">
        <w:rPr>
          <w:rFonts w:ascii="Times New Roman" w:hint="eastAsia"/>
          <w:sz w:val="28"/>
          <w:szCs w:val="24"/>
        </w:rPr>
        <w:lastRenderedPageBreak/>
        <w:t>钢结构包括构件涂层劣化、锈蚀、焊缝开裂、裂缝、螺栓（铆钉）损失等。</w:t>
      </w:r>
    </w:p>
    <w:p w14:paraId="19D1AF45" w14:textId="77777777" w:rsidR="003015C2" w:rsidRPr="00C20D05" w:rsidRDefault="003015C2" w:rsidP="00C20D05">
      <w:pPr>
        <w:pStyle w:val="afff"/>
        <w:spacing w:line="360" w:lineRule="auto"/>
        <w:rPr>
          <w:rFonts w:ascii="Times New Roman"/>
          <w:sz w:val="28"/>
          <w:szCs w:val="24"/>
        </w:rPr>
      </w:pPr>
      <w:r w:rsidRPr="00C20D05">
        <w:rPr>
          <w:rFonts w:ascii="Times New Roman" w:hint="eastAsia"/>
          <w:sz w:val="28"/>
          <w:szCs w:val="24"/>
        </w:rPr>
        <w:t>表观缺损检测应在检测人员的指导下，采用潜水员、水下机器人、水下检测船或其他专用平台抵近水下构件进行检测。受潮汐影响的水下构件检测宜在低潮的时候进行。</w:t>
      </w:r>
    </w:p>
    <w:p w14:paraId="1C3DA929" w14:textId="77777777" w:rsidR="003015C2" w:rsidRPr="00C20D05" w:rsidRDefault="003015C2" w:rsidP="00C20D05">
      <w:pPr>
        <w:pStyle w:val="afff"/>
        <w:spacing w:line="360" w:lineRule="auto"/>
        <w:rPr>
          <w:rFonts w:ascii="Times New Roman"/>
          <w:sz w:val="28"/>
          <w:szCs w:val="24"/>
        </w:rPr>
      </w:pPr>
      <w:r w:rsidRPr="00C20D05">
        <w:rPr>
          <w:rFonts w:ascii="Times New Roman" w:hint="eastAsia"/>
          <w:sz w:val="28"/>
          <w:szCs w:val="24"/>
        </w:rPr>
        <w:t>表观缺损检测宜用钢直尺、钢卷尺、塞尺等仪器设备，测量构件的表观缺损的范围和尺寸。</w:t>
      </w:r>
    </w:p>
    <w:p w14:paraId="048F3B20" w14:textId="77777777" w:rsidR="003015C2" w:rsidRPr="00C20D05" w:rsidRDefault="003015C2" w:rsidP="00C20D05">
      <w:pPr>
        <w:pStyle w:val="afff"/>
        <w:spacing w:line="360" w:lineRule="auto"/>
        <w:rPr>
          <w:rFonts w:ascii="Times New Roman"/>
          <w:sz w:val="28"/>
          <w:szCs w:val="24"/>
        </w:rPr>
      </w:pPr>
      <w:proofErr w:type="gramStart"/>
      <w:r w:rsidRPr="00C20D05">
        <w:rPr>
          <w:rFonts w:ascii="Times New Roman" w:hint="eastAsia"/>
          <w:sz w:val="28"/>
          <w:szCs w:val="24"/>
        </w:rPr>
        <w:t>应现场</w:t>
      </w:r>
      <w:proofErr w:type="gramEnd"/>
      <w:r w:rsidRPr="00C20D05">
        <w:rPr>
          <w:rFonts w:ascii="Times New Roman" w:hint="eastAsia"/>
          <w:sz w:val="28"/>
          <w:szCs w:val="24"/>
        </w:rPr>
        <w:t>填写并核对桥梁水下构件表观缺损检测资料。</w:t>
      </w:r>
    </w:p>
    <w:p w14:paraId="05DBFB11" w14:textId="77777777" w:rsidR="003015C2" w:rsidRPr="00C20D05" w:rsidRDefault="003015C2" w:rsidP="00C20D05">
      <w:pPr>
        <w:pStyle w:val="afff"/>
        <w:spacing w:line="360" w:lineRule="auto"/>
        <w:rPr>
          <w:rFonts w:ascii="Times New Roman"/>
          <w:sz w:val="28"/>
          <w:szCs w:val="24"/>
        </w:rPr>
      </w:pPr>
      <w:r w:rsidRPr="00C20D05">
        <w:rPr>
          <w:rFonts w:ascii="Times New Roman" w:hint="eastAsia"/>
          <w:sz w:val="28"/>
          <w:szCs w:val="24"/>
        </w:rPr>
        <w:t>表观缺损记录参数和精度</w:t>
      </w:r>
      <w:proofErr w:type="gramStart"/>
      <w:r w:rsidRPr="00C20D05">
        <w:rPr>
          <w:rFonts w:ascii="Times New Roman" w:hint="eastAsia"/>
          <w:sz w:val="28"/>
          <w:szCs w:val="24"/>
        </w:rPr>
        <w:t>宜满足</w:t>
      </w:r>
      <w:proofErr w:type="gramEnd"/>
      <w:r w:rsidRPr="00C20D05">
        <w:rPr>
          <w:rFonts w:ascii="Times New Roman" w:hint="eastAsia"/>
          <w:sz w:val="28"/>
          <w:szCs w:val="24"/>
        </w:rPr>
        <w:t>附录</w:t>
      </w:r>
      <w:r w:rsidRPr="00C20D05">
        <w:rPr>
          <w:rFonts w:ascii="Times New Roman" w:hint="eastAsia"/>
          <w:sz w:val="28"/>
          <w:szCs w:val="24"/>
        </w:rPr>
        <w:t>A</w:t>
      </w:r>
      <w:r w:rsidRPr="00C20D05">
        <w:rPr>
          <w:rFonts w:ascii="Times New Roman" w:hint="eastAsia"/>
          <w:sz w:val="28"/>
          <w:szCs w:val="24"/>
        </w:rPr>
        <w:t>的要求。</w:t>
      </w:r>
    </w:p>
    <w:p w14:paraId="633B76BE" w14:textId="77777777" w:rsidR="003015C2" w:rsidRPr="00C20D05" w:rsidRDefault="003015C2" w:rsidP="00C20D05">
      <w:pPr>
        <w:pStyle w:val="afff"/>
        <w:spacing w:line="360" w:lineRule="auto"/>
        <w:rPr>
          <w:rFonts w:ascii="Times New Roman"/>
          <w:sz w:val="28"/>
          <w:szCs w:val="24"/>
        </w:rPr>
      </w:pPr>
      <w:r w:rsidRPr="00C20D05">
        <w:rPr>
          <w:rFonts w:ascii="Times New Roman" w:hint="eastAsia"/>
          <w:sz w:val="28"/>
          <w:szCs w:val="24"/>
        </w:rPr>
        <w:t>表观缺损检测应对各缺陷类型进行摄影记录，照片</w:t>
      </w:r>
      <w:proofErr w:type="gramStart"/>
      <w:r w:rsidRPr="00C20D05">
        <w:rPr>
          <w:rFonts w:ascii="Times New Roman" w:hint="eastAsia"/>
          <w:sz w:val="28"/>
          <w:szCs w:val="24"/>
        </w:rPr>
        <w:t>宜显示</w:t>
      </w:r>
      <w:proofErr w:type="gramEnd"/>
      <w:r w:rsidRPr="00C20D05">
        <w:rPr>
          <w:rFonts w:ascii="Times New Roman" w:hint="eastAsia"/>
          <w:sz w:val="28"/>
          <w:szCs w:val="24"/>
        </w:rPr>
        <w:t>出缺陷所处位置及局部特征，可采用清水箱、水下照明、成像声呐等设备获取清晰影像。</w:t>
      </w:r>
    </w:p>
    <w:p w14:paraId="7B47405F" w14:textId="77777777" w:rsidR="003015C2" w:rsidRPr="00C20D05" w:rsidRDefault="003015C2" w:rsidP="00C20D05">
      <w:pPr>
        <w:pStyle w:val="afff"/>
        <w:spacing w:line="360" w:lineRule="auto"/>
        <w:rPr>
          <w:rFonts w:ascii="Times New Roman"/>
          <w:sz w:val="28"/>
          <w:szCs w:val="24"/>
        </w:rPr>
      </w:pPr>
      <w:r w:rsidRPr="00C20D05">
        <w:rPr>
          <w:rFonts w:ascii="Times New Roman" w:hint="eastAsia"/>
          <w:sz w:val="28"/>
          <w:szCs w:val="24"/>
        </w:rPr>
        <w:t>表观缺损检测结果处理与数据分析应满足下列规定：</w:t>
      </w:r>
    </w:p>
    <w:p w14:paraId="777D652F" w14:textId="77777777" w:rsidR="003015C2" w:rsidRPr="00C20D05" w:rsidRDefault="003015C2" w:rsidP="00C20D05">
      <w:pPr>
        <w:pStyle w:val="a2"/>
        <w:spacing w:line="360" w:lineRule="auto"/>
        <w:rPr>
          <w:rFonts w:ascii="Times New Roman"/>
          <w:sz w:val="28"/>
          <w:szCs w:val="24"/>
        </w:rPr>
      </w:pPr>
      <w:r w:rsidRPr="00C20D05">
        <w:rPr>
          <w:rFonts w:ascii="Times New Roman" w:hint="eastAsia"/>
          <w:sz w:val="28"/>
          <w:szCs w:val="24"/>
        </w:rPr>
        <w:t>检测人员</w:t>
      </w:r>
      <w:proofErr w:type="gramStart"/>
      <w:r w:rsidRPr="00C20D05">
        <w:rPr>
          <w:rFonts w:ascii="Times New Roman" w:hint="eastAsia"/>
          <w:sz w:val="28"/>
          <w:szCs w:val="24"/>
        </w:rPr>
        <w:t>应现场</w:t>
      </w:r>
      <w:proofErr w:type="gramEnd"/>
      <w:r w:rsidRPr="00C20D05">
        <w:rPr>
          <w:rFonts w:ascii="Times New Roman" w:hint="eastAsia"/>
          <w:sz w:val="28"/>
          <w:szCs w:val="24"/>
        </w:rPr>
        <w:t>对表观缺损记录表进行核对；</w:t>
      </w:r>
    </w:p>
    <w:p w14:paraId="209FB2D6" w14:textId="77777777" w:rsidR="003015C2" w:rsidRPr="00C20D05" w:rsidRDefault="003015C2" w:rsidP="00C20D05">
      <w:pPr>
        <w:pStyle w:val="a2"/>
        <w:spacing w:line="360" w:lineRule="auto"/>
        <w:rPr>
          <w:rFonts w:ascii="Times New Roman"/>
          <w:sz w:val="28"/>
          <w:szCs w:val="24"/>
        </w:rPr>
      </w:pPr>
      <w:r w:rsidRPr="00C20D05">
        <w:rPr>
          <w:rFonts w:ascii="Times New Roman" w:hint="eastAsia"/>
          <w:sz w:val="28"/>
          <w:szCs w:val="24"/>
        </w:rPr>
        <w:t>表观缺损检测应对检测结果进行统计；</w:t>
      </w:r>
    </w:p>
    <w:p w14:paraId="299C91D6" w14:textId="77777777" w:rsidR="003015C2" w:rsidRPr="00C20D05" w:rsidRDefault="003015C2" w:rsidP="00C20D05">
      <w:pPr>
        <w:pStyle w:val="a2"/>
        <w:spacing w:line="360" w:lineRule="auto"/>
        <w:rPr>
          <w:rFonts w:ascii="Times New Roman"/>
          <w:sz w:val="28"/>
          <w:szCs w:val="24"/>
        </w:rPr>
      </w:pPr>
      <w:r w:rsidRPr="00C20D05">
        <w:rPr>
          <w:rFonts w:ascii="Times New Roman" w:hint="eastAsia"/>
          <w:sz w:val="28"/>
          <w:szCs w:val="24"/>
        </w:rPr>
        <w:t>对本次表观缺损检测发现的重点病害进行成因和发展趋势分析。</w:t>
      </w:r>
    </w:p>
    <w:p w14:paraId="76938D44" w14:textId="77777777" w:rsidR="003015C2" w:rsidRPr="00C20D05" w:rsidRDefault="003015C2" w:rsidP="00C20D05">
      <w:pPr>
        <w:pStyle w:val="af0"/>
        <w:spacing w:beforeLines="0" w:before="0" w:afterLines="0" w:after="0" w:line="360" w:lineRule="auto"/>
        <w:rPr>
          <w:rFonts w:ascii="Times New Roman" w:eastAsia="宋体"/>
          <w:sz w:val="28"/>
          <w:szCs w:val="24"/>
        </w:rPr>
      </w:pPr>
      <w:bookmarkStart w:id="27" w:name="_Toc198283080"/>
      <w:r w:rsidRPr="00C20D05">
        <w:rPr>
          <w:rFonts w:ascii="Times New Roman" w:eastAsia="宋体" w:hint="eastAsia"/>
          <w:sz w:val="28"/>
          <w:szCs w:val="24"/>
        </w:rPr>
        <w:t>冲刷及掏空检测</w:t>
      </w:r>
      <w:bookmarkEnd w:id="27"/>
    </w:p>
    <w:p w14:paraId="159F5155" w14:textId="77777777" w:rsidR="003015C2" w:rsidRPr="00C20D05" w:rsidRDefault="003015C2" w:rsidP="00C20D05">
      <w:pPr>
        <w:pStyle w:val="afff"/>
        <w:spacing w:line="360" w:lineRule="auto"/>
        <w:rPr>
          <w:rFonts w:ascii="Times New Roman"/>
          <w:sz w:val="28"/>
          <w:szCs w:val="24"/>
        </w:rPr>
      </w:pPr>
      <w:r w:rsidRPr="00C20D05">
        <w:rPr>
          <w:rFonts w:ascii="Times New Roman" w:hint="eastAsia"/>
          <w:sz w:val="28"/>
          <w:szCs w:val="24"/>
        </w:rPr>
        <w:t>基础冲刷、掏空检测，可分为桩基础冲刷及掏空检测、浅基础冲刷及掏空检测。</w:t>
      </w:r>
    </w:p>
    <w:p w14:paraId="1BFFE573" w14:textId="77777777" w:rsidR="003015C2" w:rsidRPr="00C20D05" w:rsidRDefault="003015C2" w:rsidP="00C20D05">
      <w:pPr>
        <w:pStyle w:val="afff"/>
        <w:spacing w:line="360" w:lineRule="auto"/>
        <w:rPr>
          <w:rFonts w:ascii="Times New Roman"/>
          <w:sz w:val="28"/>
          <w:szCs w:val="24"/>
        </w:rPr>
      </w:pPr>
      <w:r w:rsidRPr="00C20D05">
        <w:rPr>
          <w:rFonts w:ascii="Times New Roman" w:hint="eastAsia"/>
          <w:sz w:val="28"/>
          <w:szCs w:val="24"/>
        </w:rPr>
        <w:t>基础冲刷、掏空检测宜在枯水期进行。</w:t>
      </w:r>
    </w:p>
    <w:p w14:paraId="43122FC3" w14:textId="77777777" w:rsidR="003015C2" w:rsidRPr="00C20D05" w:rsidRDefault="003015C2" w:rsidP="00C20D05">
      <w:pPr>
        <w:pStyle w:val="afff"/>
        <w:spacing w:line="360" w:lineRule="auto"/>
        <w:rPr>
          <w:rFonts w:ascii="Times New Roman"/>
          <w:sz w:val="28"/>
          <w:szCs w:val="24"/>
        </w:rPr>
      </w:pPr>
      <w:r w:rsidRPr="00C20D05">
        <w:rPr>
          <w:rFonts w:ascii="Times New Roman" w:hint="eastAsia"/>
          <w:sz w:val="28"/>
          <w:szCs w:val="24"/>
        </w:rPr>
        <w:t>基础冲刷检测应对基础周边水深进行测量。水深测量仪器适用条件及精度要求应符合规定。</w:t>
      </w:r>
    </w:p>
    <w:p w14:paraId="2BBF3484" w14:textId="77777777" w:rsidR="003015C2" w:rsidRPr="00C20D05" w:rsidRDefault="003015C2" w:rsidP="00C20D05">
      <w:pPr>
        <w:pStyle w:val="afff"/>
        <w:spacing w:line="360" w:lineRule="auto"/>
        <w:rPr>
          <w:rFonts w:ascii="Times New Roman"/>
          <w:sz w:val="28"/>
          <w:szCs w:val="24"/>
        </w:rPr>
      </w:pPr>
      <w:r w:rsidRPr="00C20D05">
        <w:rPr>
          <w:rFonts w:ascii="Times New Roman" w:hint="eastAsia"/>
          <w:sz w:val="28"/>
          <w:szCs w:val="24"/>
        </w:rPr>
        <w:t>基础冲刷测深点的布置，宜采用固定的径向网格模式，测深点间距不大于</w:t>
      </w:r>
      <w:r w:rsidRPr="00C20D05">
        <w:rPr>
          <w:rFonts w:ascii="Times New Roman" w:hint="eastAsia"/>
          <w:sz w:val="28"/>
          <w:szCs w:val="24"/>
        </w:rPr>
        <w:t>1 m</w:t>
      </w:r>
      <w:r w:rsidRPr="00C20D05">
        <w:rPr>
          <w:rFonts w:ascii="Times New Roman" w:hint="eastAsia"/>
          <w:sz w:val="28"/>
          <w:szCs w:val="24"/>
        </w:rPr>
        <w:t>。</w:t>
      </w:r>
    </w:p>
    <w:p w14:paraId="614E7C46" w14:textId="77777777" w:rsidR="003015C2" w:rsidRPr="00C20D05" w:rsidRDefault="003015C2" w:rsidP="00C20D05">
      <w:pPr>
        <w:pStyle w:val="afff"/>
        <w:spacing w:line="360" w:lineRule="auto"/>
        <w:rPr>
          <w:rFonts w:ascii="Times New Roman"/>
          <w:sz w:val="28"/>
          <w:szCs w:val="24"/>
        </w:rPr>
      </w:pPr>
      <w:r w:rsidRPr="00C20D05">
        <w:rPr>
          <w:rFonts w:ascii="Times New Roman" w:hint="eastAsia"/>
          <w:sz w:val="28"/>
          <w:szCs w:val="24"/>
        </w:rPr>
        <w:t>浅基础掏空检测可采用测量杆、水下测距仪、钢卷尺等测量掏空范围和尺寸。</w:t>
      </w:r>
    </w:p>
    <w:p w14:paraId="1B027ED8" w14:textId="77777777" w:rsidR="003015C2" w:rsidRPr="00C20D05" w:rsidRDefault="003015C2" w:rsidP="00C20D05">
      <w:pPr>
        <w:pStyle w:val="afff"/>
        <w:spacing w:line="360" w:lineRule="auto"/>
        <w:rPr>
          <w:rFonts w:ascii="Times New Roman"/>
          <w:sz w:val="28"/>
          <w:szCs w:val="24"/>
        </w:rPr>
      </w:pPr>
      <w:proofErr w:type="gramStart"/>
      <w:r w:rsidRPr="00C20D05">
        <w:rPr>
          <w:rFonts w:ascii="Times New Roman" w:hint="eastAsia"/>
          <w:sz w:val="28"/>
          <w:szCs w:val="24"/>
        </w:rPr>
        <w:lastRenderedPageBreak/>
        <w:t>应现场</w:t>
      </w:r>
      <w:proofErr w:type="gramEnd"/>
      <w:r w:rsidRPr="00C20D05">
        <w:rPr>
          <w:rFonts w:ascii="Times New Roman" w:hint="eastAsia"/>
          <w:sz w:val="28"/>
          <w:szCs w:val="24"/>
        </w:rPr>
        <w:t>填写桥梁水下构件基础冲刷检测记录表和基础掏空检测记录表。</w:t>
      </w:r>
    </w:p>
    <w:p w14:paraId="49C8F025" w14:textId="77777777" w:rsidR="003015C2" w:rsidRPr="00C20D05" w:rsidRDefault="003015C2" w:rsidP="00C20D05">
      <w:pPr>
        <w:pStyle w:val="afff"/>
        <w:spacing w:line="360" w:lineRule="auto"/>
        <w:rPr>
          <w:rFonts w:ascii="Times New Roman"/>
          <w:sz w:val="28"/>
          <w:szCs w:val="24"/>
        </w:rPr>
      </w:pPr>
      <w:r w:rsidRPr="00C20D05">
        <w:rPr>
          <w:rFonts w:ascii="Times New Roman" w:hint="eastAsia"/>
          <w:sz w:val="28"/>
          <w:szCs w:val="24"/>
        </w:rPr>
        <w:t>基础冲刷及掏空检测结果处理与数据分析应符合下列规定：</w:t>
      </w:r>
    </w:p>
    <w:p w14:paraId="3CB1A6D0" w14:textId="77777777" w:rsidR="003015C2" w:rsidRPr="00C20D05" w:rsidRDefault="003015C2" w:rsidP="00C20D05">
      <w:pPr>
        <w:pStyle w:val="a2"/>
        <w:spacing w:line="360" w:lineRule="auto"/>
        <w:rPr>
          <w:rFonts w:ascii="Times New Roman"/>
          <w:sz w:val="28"/>
          <w:szCs w:val="24"/>
        </w:rPr>
      </w:pPr>
      <w:r w:rsidRPr="00C20D05">
        <w:rPr>
          <w:rFonts w:ascii="Times New Roman" w:hint="eastAsia"/>
          <w:sz w:val="28"/>
          <w:szCs w:val="24"/>
        </w:rPr>
        <w:t>检测人员现场对基础冲刷检测记录表和基础掏空检测记录表进行校核；</w:t>
      </w:r>
    </w:p>
    <w:p w14:paraId="06595E92" w14:textId="77777777" w:rsidR="003015C2" w:rsidRPr="00C20D05" w:rsidRDefault="003015C2" w:rsidP="00C20D05">
      <w:pPr>
        <w:pStyle w:val="a2"/>
        <w:spacing w:line="360" w:lineRule="auto"/>
        <w:rPr>
          <w:rFonts w:ascii="Times New Roman"/>
          <w:sz w:val="28"/>
          <w:szCs w:val="24"/>
        </w:rPr>
      </w:pPr>
      <w:r w:rsidRPr="00C20D05">
        <w:rPr>
          <w:rFonts w:ascii="Times New Roman" w:hint="eastAsia"/>
          <w:sz w:val="28"/>
          <w:szCs w:val="24"/>
        </w:rPr>
        <w:t>判断基础埋置深度是否满足设计时的最小埋置深度要求；计算出掏空面积和占比，精确到</w:t>
      </w:r>
      <w:r w:rsidRPr="00C20D05">
        <w:rPr>
          <w:rFonts w:ascii="Times New Roman" w:hint="eastAsia"/>
          <w:sz w:val="28"/>
          <w:szCs w:val="24"/>
        </w:rPr>
        <w:t>1%</w:t>
      </w:r>
      <w:r w:rsidRPr="00C20D05">
        <w:rPr>
          <w:rFonts w:ascii="Times New Roman" w:hint="eastAsia"/>
          <w:sz w:val="28"/>
          <w:szCs w:val="24"/>
        </w:rPr>
        <w:t>；</w:t>
      </w:r>
    </w:p>
    <w:p w14:paraId="2D8DB4D2" w14:textId="77777777" w:rsidR="003015C2" w:rsidRPr="00C20D05" w:rsidRDefault="003015C2" w:rsidP="00C20D05">
      <w:pPr>
        <w:pStyle w:val="a2"/>
        <w:spacing w:line="360" w:lineRule="auto"/>
        <w:rPr>
          <w:rFonts w:ascii="Times New Roman"/>
          <w:sz w:val="28"/>
          <w:szCs w:val="24"/>
        </w:rPr>
      </w:pPr>
      <w:r w:rsidRPr="00C20D05">
        <w:rPr>
          <w:rFonts w:ascii="Times New Roman" w:hint="eastAsia"/>
          <w:sz w:val="28"/>
          <w:szCs w:val="24"/>
        </w:rPr>
        <w:t>测量结果应与设计文件及历次检测数据进行比较，判断基础局部冲刷和掏空的严重程度；</w:t>
      </w:r>
    </w:p>
    <w:p w14:paraId="305EB574" w14:textId="77777777" w:rsidR="003015C2" w:rsidRPr="00C20D05" w:rsidRDefault="003015C2" w:rsidP="00C20D05">
      <w:pPr>
        <w:pStyle w:val="a2"/>
        <w:spacing w:line="360" w:lineRule="auto"/>
        <w:rPr>
          <w:rFonts w:ascii="Times New Roman"/>
          <w:sz w:val="28"/>
          <w:szCs w:val="24"/>
        </w:rPr>
      </w:pPr>
      <w:r w:rsidRPr="00C20D05">
        <w:rPr>
          <w:rFonts w:ascii="Times New Roman" w:hint="eastAsia"/>
          <w:sz w:val="28"/>
          <w:szCs w:val="24"/>
        </w:rPr>
        <w:t>对本次基础冲刷及掏空检测发现的病害进行成因和发展趋势分析。</w:t>
      </w:r>
    </w:p>
    <w:p w14:paraId="3C6402D3" w14:textId="77777777" w:rsidR="003015C2" w:rsidRPr="00C20D05" w:rsidRDefault="003015C2" w:rsidP="00C20D05">
      <w:pPr>
        <w:pStyle w:val="af0"/>
        <w:spacing w:beforeLines="0" w:before="0" w:afterLines="0" w:after="0" w:line="360" w:lineRule="auto"/>
        <w:rPr>
          <w:rFonts w:ascii="Times New Roman" w:eastAsia="宋体"/>
          <w:sz w:val="28"/>
          <w:szCs w:val="24"/>
        </w:rPr>
      </w:pPr>
      <w:bookmarkStart w:id="28" w:name="_Toc198283081"/>
      <w:r w:rsidRPr="00C20D05">
        <w:rPr>
          <w:rFonts w:ascii="Times New Roman" w:eastAsia="宋体" w:hint="eastAsia"/>
          <w:sz w:val="28"/>
          <w:szCs w:val="24"/>
        </w:rPr>
        <w:t>检测评定</w:t>
      </w:r>
      <w:bookmarkEnd w:id="28"/>
    </w:p>
    <w:p w14:paraId="63CD30C4" w14:textId="77777777" w:rsidR="003015C2" w:rsidRPr="00C20D05" w:rsidRDefault="003015C2" w:rsidP="00C20D05">
      <w:pPr>
        <w:pStyle w:val="af1"/>
        <w:spacing w:beforeLines="0" w:before="0" w:afterLines="0" w:after="0" w:line="360" w:lineRule="auto"/>
        <w:rPr>
          <w:rFonts w:ascii="Times New Roman" w:eastAsia="宋体"/>
          <w:sz w:val="28"/>
          <w:szCs w:val="24"/>
        </w:rPr>
      </w:pPr>
      <w:r w:rsidRPr="00C20D05">
        <w:rPr>
          <w:rFonts w:ascii="Times New Roman" w:eastAsia="宋体" w:hint="eastAsia"/>
          <w:sz w:val="28"/>
          <w:szCs w:val="24"/>
        </w:rPr>
        <w:t>一般规定</w:t>
      </w:r>
    </w:p>
    <w:p w14:paraId="51D4C06B" w14:textId="77777777" w:rsidR="003015C2" w:rsidRPr="00C20D05" w:rsidRDefault="003015C2" w:rsidP="00C20D05">
      <w:pPr>
        <w:pStyle w:val="afff0"/>
        <w:spacing w:line="360" w:lineRule="auto"/>
        <w:rPr>
          <w:rFonts w:ascii="Times New Roman"/>
          <w:sz w:val="28"/>
          <w:szCs w:val="24"/>
        </w:rPr>
      </w:pPr>
      <w:r w:rsidRPr="00C20D05">
        <w:rPr>
          <w:rFonts w:ascii="Times New Roman" w:hint="eastAsia"/>
          <w:sz w:val="28"/>
          <w:szCs w:val="24"/>
        </w:rPr>
        <w:t>水下构件缺损程度应按完好、轻微、中等、严重和危险五个等级评定。</w:t>
      </w:r>
    </w:p>
    <w:p w14:paraId="69E6B451" w14:textId="77777777" w:rsidR="003015C2" w:rsidRPr="00C20D05" w:rsidRDefault="003015C2" w:rsidP="00C20D05">
      <w:pPr>
        <w:pStyle w:val="afff0"/>
        <w:spacing w:line="360" w:lineRule="auto"/>
        <w:rPr>
          <w:rFonts w:ascii="Times New Roman"/>
          <w:sz w:val="28"/>
          <w:szCs w:val="24"/>
        </w:rPr>
      </w:pPr>
      <w:r w:rsidRPr="00C20D05">
        <w:rPr>
          <w:rFonts w:ascii="Times New Roman" w:hint="eastAsia"/>
          <w:sz w:val="28"/>
          <w:szCs w:val="24"/>
        </w:rPr>
        <w:t>桥梁水下构件有下列情况之一，可将桥梁技术状况直接评定为不合格或</w:t>
      </w:r>
      <w:r w:rsidRPr="00C20D05">
        <w:rPr>
          <w:rFonts w:ascii="Times New Roman" w:hint="eastAsia"/>
          <w:sz w:val="28"/>
          <w:szCs w:val="24"/>
        </w:rPr>
        <w:t>D</w:t>
      </w:r>
      <w:r w:rsidRPr="00C20D05">
        <w:rPr>
          <w:rFonts w:ascii="Times New Roman" w:hint="eastAsia"/>
          <w:sz w:val="28"/>
          <w:szCs w:val="24"/>
        </w:rPr>
        <w:t>级桥：</w:t>
      </w:r>
    </w:p>
    <w:p w14:paraId="52A07366" w14:textId="77777777" w:rsidR="003015C2" w:rsidRPr="00C20D05" w:rsidRDefault="003015C2" w:rsidP="00C20D05">
      <w:pPr>
        <w:pStyle w:val="a2"/>
        <w:spacing w:line="360" w:lineRule="auto"/>
        <w:rPr>
          <w:rFonts w:ascii="Times New Roman"/>
          <w:sz w:val="28"/>
          <w:szCs w:val="24"/>
        </w:rPr>
      </w:pPr>
      <w:r w:rsidRPr="00C20D05">
        <w:rPr>
          <w:rFonts w:ascii="Times New Roman" w:hint="eastAsia"/>
          <w:sz w:val="28"/>
          <w:szCs w:val="24"/>
        </w:rPr>
        <w:t>桥墩、桥台、桩基出现结构性断裂缝或裂缝有开合现象。</w:t>
      </w:r>
    </w:p>
    <w:p w14:paraId="7077E013" w14:textId="77777777" w:rsidR="003015C2" w:rsidRPr="00C20D05" w:rsidRDefault="003015C2" w:rsidP="00C20D05">
      <w:pPr>
        <w:pStyle w:val="a2"/>
        <w:spacing w:line="360" w:lineRule="auto"/>
        <w:rPr>
          <w:rFonts w:ascii="Times New Roman"/>
          <w:sz w:val="28"/>
          <w:szCs w:val="24"/>
        </w:rPr>
      </w:pPr>
      <w:r w:rsidRPr="00C20D05">
        <w:rPr>
          <w:rFonts w:ascii="Times New Roman" w:hint="eastAsia"/>
          <w:sz w:val="28"/>
          <w:szCs w:val="24"/>
        </w:rPr>
        <w:t>基础冲刷深度大于设计值。</w:t>
      </w:r>
    </w:p>
    <w:p w14:paraId="41DC38CE" w14:textId="77777777" w:rsidR="003015C2" w:rsidRPr="00C20D05" w:rsidRDefault="003015C2" w:rsidP="00C20D05">
      <w:pPr>
        <w:pStyle w:val="a2"/>
        <w:spacing w:line="360" w:lineRule="auto"/>
        <w:rPr>
          <w:rFonts w:ascii="Times New Roman"/>
          <w:sz w:val="28"/>
          <w:szCs w:val="24"/>
        </w:rPr>
      </w:pPr>
      <w:r w:rsidRPr="00C20D05">
        <w:rPr>
          <w:rFonts w:ascii="Times New Roman" w:hint="eastAsia"/>
          <w:sz w:val="28"/>
          <w:szCs w:val="24"/>
        </w:rPr>
        <w:t>基底冲刷面积达</w:t>
      </w:r>
      <w:r w:rsidRPr="00C20D05">
        <w:rPr>
          <w:rFonts w:ascii="Times New Roman" w:hint="eastAsia"/>
          <w:sz w:val="28"/>
          <w:szCs w:val="24"/>
        </w:rPr>
        <w:t>20%</w:t>
      </w:r>
      <w:r w:rsidRPr="00C20D05">
        <w:rPr>
          <w:rFonts w:ascii="Times New Roman" w:hint="eastAsia"/>
          <w:sz w:val="28"/>
          <w:szCs w:val="24"/>
        </w:rPr>
        <w:t>以上或水下承重构件经冲刷后有效截面面积减少</w:t>
      </w:r>
      <w:r w:rsidRPr="00C20D05">
        <w:rPr>
          <w:rFonts w:ascii="Times New Roman" w:hint="eastAsia"/>
          <w:sz w:val="28"/>
          <w:szCs w:val="24"/>
        </w:rPr>
        <w:t>20%</w:t>
      </w:r>
      <w:r w:rsidRPr="00C20D05">
        <w:rPr>
          <w:rFonts w:ascii="Times New Roman" w:hint="eastAsia"/>
          <w:sz w:val="28"/>
          <w:szCs w:val="24"/>
        </w:rPr>
        <w:t>以上。</w:t>
      </w:r>
    </w:p>
    <w:p w14:paraId="387C1313" w14:textId="77777777" w:rsidR="003015C2" w:rsidRPr="00C20D05" w:rsidRDefault="003015C2" w:rsidP="00C20D05">
      <w:pPr>
        <w:pStyle w:val="a2"/>
        <w:spacing w:line="360" w:lineRule="auto"/>
        <w:rPr>
          <w:rFonts w:ascii="Times New Roman"/>
          <w:sz w:val="28"/>
          <w:szCs w:val="24"/>
        </w:rPr>
      </w:pPr>
      <w:r w:rsidRPr="00C20D05">
        <w:rPr>
          <w:rFonts w:ascii="Times New Roman" w:hint="eastAsia"/>
          <w:sz w:val="28"/>
          <w:szCs w:val="24"/>
        </w:rPr>
        <w:t>桥墩、桥台或基础不稳定，出现严重滑动、下沉、位移、倾斜危及桥梁安全。</w:t>
      </w:r>
    </w:p>
    <w:p w14:paraId="0AF48A62" w14:textId="77777777" w:rsidR="003015C2" w:rsidRPr="00C20D05" w:rsidRDefault="003015C2" w:rsidP="00C20D05">
      <w:pPr>
        <w:pStyle w:val="af1"/>
        <w:spacing w:beforeLines="0" w:before="0" w:afterLines="0" w:after="0" w:line="360" w:lineRule="auto"/>
        <w:rPr>
          <w:rFonts w:ascii="Times New Roman" w:eastAsia="宋体"/>
          <w:sz w:val="28"/>
          <w:szCs w:val="24"/>
        </w:rPr>
      </w:pPr>
      <w:r w:rsidRPr="00C20D05">
        <w:rPr>
          <w:rFonts w:ascii="Times New Roman" w:eastAsia="宋体" w:hint="eastAsia"/>
          <w:sz w:val="28"/>
          <w:szCs w:val="24"/>
        </w:rPr>
        <w:t>水下构件缺损程度评定</w:t>
      </w:r>
    </w:p>
    <w:p w14:paraId="626D9A35" w14:textId="77777777" w:rsidR="003015C2" w:rsidRPr="00C20D05" w:rsidRDefault="003015C2" w:rsidP="00C20D05">
      <w:pPr>
        <w:pStyle w:val="afff0"/>
        <w:spacing w:line="360" w:lineRule="auto"/>
        <w:rPr>
          <w:rFonts w:ascii="Times New Roman"/>
          <w:sz w:val="28"/>
          <w:szCs w:val="24"/>
        </w:rPr>
      </w:pPr>
      <w:r w:rsidRPr="00C20D05">
        <w:rPr>
          <w:rFonts w:ascii="Times New Roman" w:hint="eastAsia"/>
          <w:sz w:val="28"/>
          <w:szCs w:val="24"/>
        </w:rPr>
        <w:t>混凝土构件缺损程度评定标准：</w:t>
      </w:r>
    </w:p>
    <w:p w14:paraId="21C1BD78" w14:textId="77777777" w:rsidR="003015C2" w:rsidRPr="00C20D05" w:rsidRDefault="003015C2" w:rsidP="00C20D05">
      <w:pPr>
        <w:pStyle w:val="a2"/>
        <w:spacing w:line="360" w:lineRule="auto"/>
        <w:rPr>
          <w:rFonts w:ascii="Times New Roman"/>
          <w:sz w:val="28"/>
          <w:szCs w:val="24"/>
        </w:rPr>
      </w:pPr>
      <w:r w:rsidRPr="00C20D05">
        <w:rPr>
          <w:rFonts w:ascii="Times New Roman" w:hint="eastAsia"/>
          <w:sz w:val="28"/>
          <w:szCs w:val="24"/>
        </w:rPr>
        <w:t>裂缝缺损程度应按表</w:t>
      </w:r>
      <w:r w:rsidRPr="00C20D05">
        <w:rPr>
          <w:rFonts w:ascii="Times New Roman" w:hint="eastAsia"/>
          <w:sz w:val="28"/>
          <w:szCs w:val="24"/>
        </w:rPr>
        <w:t>1</w:t>
      </w:r>
      <w:r w:rsidRPr="00C20D05">
        <w:rPr>
          <w:rFonts w:ascii="Times New Roman" w:hint="eastAsia"/>
          <w:sz w:val="28"/>
          <w:szCs w:val="24"/>
        </w:rPr>
        <w:t>评定。</w:t>
      </w:r>
    </w:p>
    <w:p w14:paraId="208E72BF" w14:textId="77777777" w:rsidR="003015C2" w:rsidRPr="00C20D05" w:rsidRDefault="003015C2" w:rsidP="00C20D05">
      <w:pPr>
        <w:pStyle w:val="a2"/>
        <w:spacing w:line="360" w:lineRule="auto"/>
        <w:rPr>
          <w:rFonts w:ascii="Times New Roman"/>
          <w:sz w:val="28"/>
          <w:szCs w:val="24"/>
        </w:rPr>
      </w:pPr>
      <w:r w:rsidRPr="00C20D05">
        <w:rPr>
          <w:rFonts w:ascii="Times New Roman" w:hint="eastAsia"/>
          <w:sz w:val="28"/>
          <w:szCs w:val="24"/>
        </w:rPr>
        <w:t>剥落、露筋缺损程度应按表</w:t>
      </w:r>
      <w:r w:rsidRPr="00C20D05">
        <w:rPr>
          <w:rFonts w:ascii="Times New Roman" w:hint="eastAsia"/>
          <w:sz w:val="28"/>
          <w:szCs w:val="24"/>
        </w:rPr>
        <w:t>2</w:t>
      </w:r>
      <w:r w:rsidRPr="00C20D05">
        <w:rPr>
          <w:rFonts w:ascii="Times New Roman" w:hint="eastAsia"/>
          <w:sz w:val="28"/>
          <w:szCs w:val="24"/>
        </w:rPr>
        <w:t>评定。</w:t>
      </w:r>
    </w:p>
    <w:p w14:paraId="13D4CE2D" w14:textId="77777777" w:rsidR="003015C2" w:rsidRPr="00C20D05" w:rsidRDefault="003015C2" w:rsidP="00C20D05">
      <w:pPr>
        <w:pStyle w:val="a2"/>
        <w:spacing w:line="360" w:lineRule="auto"/>
        <w:rPr>
          <w:rFonts w:ascii="Times New Roman"/>
          <w:sz w:val="28"/>
          <w:szCs w:val="24"/>
        </w:rPr>
      </w:pPr>
      <w:r w:rsidRPr="00C20D05">
        <w:rPr>
          <w:rFonts w:ascii="Times New Roman" w:hint="eastAsia"/>
          <w:sz w:val="28"/>
          <w:szCs w:val="24"/>
        </w:rPr>
        <w:t>空洞、孔洞缺损程度应按表</w:t>
      </w:r>
      <w:r w:rsidRPr="00C20D05">
        <w:rPr>
          <w:rFonts w:ascii="Times New Roman" w:hint="eastAsia"/>
          <w:sz w:val="28"/>
          <w:szCs w:val="24"/>
        </w:rPr>
        <w:t>3</w:t>
      </w:r>
      <w:r w:rsidRPr="00C20D05">
        <w:rPr>
          <w:rFonts w:ascii="Times New Roman" w:hint="eastAsia"/>
          <w:sz w:val="28"/>
          <w:szCs w:val="24"/>
        </w:rPr>
        <w:t>评定。</w:t>
      </w:r>
    </w:p>
    <w:p w14:paraId="65F63E15" w14:textId="77777777" w:rsidR="003015C2" w:rsidRPr="00C20D05" w:rsidRDefault="003015C2" w:rsidP="00C20D05">
      <w:pPr>
        <w:pStyle w:val="a2"/>
        <w:spacing w:line="360" w:lineRule="auto"/>
        <w:rPr>
          <w:rFonts w:ascii="Times New Roman"/>
          <w:sz w:val="28"/>
          <w:szCs w:val="24"/>
        </w:rPr>
      </w:pPr>
      <w:r w:rsidRPr="00C20D05">
        <w:rPr>
          <w:rFonts w:ascii="Times New Roman" w:hint="eastAsia"/>
          <w:sz w:val="28"/>
          <w:szCs w:val="24"/>
        </w:rPr>
        <w:t>钢筋锈蚀缺损程度应按表</w:t>
      </w:r>
      <w:r w:rsidRPr="00C20D05">
        <w:rPr>
          <w:rFonts w:ascii="Times New Roman" w:hint="eastAsia"/>
          <w:sz w:val="28"/>
          <w:szCs w:val="24"/>
        </w:rPr>
        <w:t>4</w:t>
      </w:r>
      <w:r w:rsidRPr="00C20D05">
        <w:rPr>
          <w:rFonts w:ascii="Times New Roman" w:hint="eastAsia"/>
          <w:sz w:val="28"/>
          <w:szCs w:val="24"/>
        </w:rPr>
        <w:t>评定。</w:t>
      </w:r>
    </w:p>
    <w:p w14:paraId="32B88C23" w14:textId="77777777" w:rsidR="003015C2" w:rsidRPr="00C20D05" w:rsidRDefault="003015C2" w:rsidP="00C20D05">
      <w:pPr>
        <w:pStyle w:val="a2"/>
        <w:spacing w:line="360" w:lineRule="auto"/>
        <w:rPr>
          <w:rFonts w:ascii="Times New Roman"/>
          <w:sz w:val="28"/>
          <w:szCs w:val="24"/>
        </w:rPr>
      </w:pPr>
      <w:r w:rsidRPr="00C20D05">
        <w:rPr>
          <w:rFonts w:ascii="Times New Roman" w:hint="eastAsia"/>
          <w:sz w:val="28"/>
          <w:szCs w:val="24"/>
        </w:rPr>
        <w:lastRenderedPageBreak/>
        <w:t>冲蚀缺损程度应按表</w:t>
      </w:r>
      <w:r w:rsidRPr="00C20D05">
        <w:rPr>
          <w:rFonts w:ascii="Times New Roman" w:hint="eastAsia"/>
          <w:sz w:val="28"/>
          <w:szCs w:val="24"/>
        </w:rPr>
        <w:t>5</w:t>
      </w:r>
      <w:r w:rsidRPr="00C20D05">
        <w:rPr>
          <w:rFonts w:ascii="Times New Roman" w:hint="eastAsia"/>
          <w:sz w:val="28"/>
          <w:szCs w:val="24"/>
        </w:rPr>
        <w:t>评定。</w:t>
      </w:r>
    </w:p>
    <w:p w14:paraId="6CE4F2C1" w14:textId="77777777" w:rsidR="003015C2" w:rsidRPr="00C20D05" w:rsidRDefault="003015C2" w:rsidP="00C20D05">
      <w:pPr>
        <w:pStyle w:val="a8"/>
        <w:spacing w:beforeLines="0" w:before="0" w:afterLines="0" w:after="0" w:line="360" w:lineRule="auto"/>
        <w:rPr>
          <w:rFonts w:ascii="Times New Roman" w:eastAsia="宋体"/>
          <w:sz w:val="28"/>
          <w:szCs w:val="24"/>
        </w:rPr>
      </w:pPr>
      <w:r w:rsidRPr="00C20D05">
        <w:rPr>
          <w:rFonts w:ascii="Times New Roman" w:eastAsia="宋体" w:hint="eastAsia"/>
          <w:sz w:val="28"/>
          <w:szCs w:val="24"/>
        </w:rPr>
        <w:t>裂缝缺损程度评定</w:t>
      </w:r>
    </w:p>
    <w:tbl>
      <w:tblPr>
        <w:tblStyle w:val="a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258"/>
        <w:gridCol w:w="7076"/>
      </w:tblGrid>
      <w:tr w:rsidR="003015C2" w:rsidRPr="00C20D05" w14:paraId="3F9D2D40" w14:textId="77777777" w:rsidTr="00C53F88">
        <w:trPr>
          <w:tblHeader/>
          <w:jc w:val="center"/>
        </w:trPr>
        <w:tc>
          <w:tcPr>
            <w:tcW w:w="2258" w:type="dxa"/>
            <w:tcBorders>
              <w:top w:val="single" w:sz="8" w:space="0" w:color="auto"/>
              <w:bottom w:val="single" w:sz="8" w:space="0" w:color="auto"/>
            </w:tcBorders>
            <w:shd w:val="clear" w:color="auto" w:fill="auto"/>
            <w:vAlign w:val="center"/>
          </w:tcPr>
          <w:p w14:paraId="2641C05D"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缺损程度评定</w:t>
            </w:r>
          </w:p>
        </w:tc>
        <w:tc>
          <w:tcPr>
            <w:tcW w:w="7076" w:type="dxa"/>
            <w:tcBorders>
              <w:top w:val="single" w:sz="8" w:space="0" w:color="auto"/>
              <w:bottom w:val="single" w:sz="8" w:space="0" w:color="auto"/>
            </w:tcBorders>
            <w:shd w:val="clear" w:color="auto" w:fill="auto"/>
            <w:vAlign w:val="center"/>
          </w:tcPr>
          <w:p w14:paraId="437D7924"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缺损状况描述</w:t>
            </w:r>
          </w:p>
        </w:tc>
      </w:tr>
      <w:tr w:rsidR="003015C2" w:rsidRPr="00C20D05" w14:paraId="0DF7F526" w14:textId="77777777" w:rsidTr="00C53F88">
        <w:trPr>
          <w:jc w:val="center"/>
        </w:trPr>
        <w:tc>
          <w:tcPr>
            <w:tcW w:w="2258" w:type="dxa"/>
            <w:tcBorders>
              <w:top w:val="single" w:sz="8" w:space="0" w:color="auto"/>
            </w:tcBorders>
            <w:shd w:val="clear" w:color="auto" w:fill="auto"/>
            <w:vAlign w:val="center"/>
          </w:tcPr>
          <w:p w14:paraId="0BDDBB8E"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完好</w:t>
            </w:r>
          </w:p>
        </w:tc>
        <w:tc>
          <w:tcPr>
            <w:tcW w:w="7076" w:type="dxa"/>
            <w:tcBorders>
              <w:top w:val="single" w:sz="8" w:space="0" w:color="auto"/>
            </w:tcBorders>
            <w:shd w:val="clear" w:color="auto" w:fill="auto"/>
            <w:vAlign w:val="center"/>
          </w:tcPr>
          <w:p w14:paraId="5470FF1E"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无裂缝</w:t>
            </w:r>
          </w:p>
        </w:tc>
      </w:tr>
      <w:tr w:rsidR="003015C2" w:rsidRPr="00C20D05" w14:paraId="0F3C3C87" w14:textId="77777777" w:rsidTr="00C53F88">
        <w:trPr>
          <w:jc w:val="center"/>
        </w:trPr>
        <w:tc>
          <w:tcPr>
            <w:tcW w:w="2258" w:type="dxa"/>
            <w:shd w:val="clear" w:color="auto" w:fill="auto"/>
            <w:vAlign w:val="center"/>
          </w:tcPr>
          <w:p w14:paraId="7C845EB6"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轻微</w:t>
            </w:r>
          </w:p>
        </w:tc>
        <w:tc>
          <w:tcPr>
            <w:tcW w:w="7076" w:type="dxa"/>
            <w:shd w:val="clear" w:color="auto" w:fill="auto"/>
            <w:vAlign w:val="center"/>
          </w:tcPr>
          <w:p w14:paraId="7D3256E3"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构件出现的裂缝较少，未出现受力裂缝或沿主筋纵向裂缝，且裂缝宽度不超过限值</w:t>
            </w:r>
          </w:p>
        </w:tc>
      </w:tr>
      <w:tr w:rsidR="003015C2" w:rsidRPr="00C20D05" w14:paraId="0D35DA35" w14:textId="77777777" w:rsidTr="00C53F88">
        <w:trPr>
          <w:jc w:val="center"/>
        </w:trPr>
        <w:tc>
          <w:tcPr>
            <w:tcW w:w="2258" w:type="dxa"/>
            <w:shd w:val="clear" w:color="auto" w:fill="auto"/>
            <w:vAlign w:val="center"/>
          </w:tcPr>
          <w:p w14:paraId="14EAB67A"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中等</w:t>
            </w:r>
          </w:p>
        </w:tc>
        <w:tc>
          <w:tcPr>
            <w:tcW w:w="7076" w:type="dxa"/>
            <w:shd w:val="clear" w:color="auto" w:fill="auto"/>
            <w:vAlign w:val="center"/>
          </w:tcPr>
          <w:p w14:paraId="0B6718FA"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构件出现的裂缝较多，或出现受力裂缝，或沿主筋纵向裂缝，但裂缝宽度不超过限值</w:t>
            </w:r>
          </w:p>
        </w:tc>
      </w:tr>
      <w:tr w:rsidR="003015C2" w:rsidRPr="00C20D05" w14:paraId="6178312F" w14:textId="77777777" w:rsidTr="00C53F88">
        <w:trPr>
          <w:jc w:val="center"/>
        </w:trPr>
        <w:tc>
          <w:tcPr>
            <w:tcW w:w="2258" w:type="dxa"/>
            <w:shd w:val="clear" w:color="auto" w:fill="auto"/>
            <w:vAlign w:val="center"/>
          </w:tcPr>
          <w:p w14:paraId="6600DD3F"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严重</w:t>
            </w:r>
          </w:p>
        </w:tc>
        <w:tc>
          <w:tcPr>
            <w:tcW w:w="7076" w:type="dxa"/>
            <w:shd w:val="clear" w:color="auto" w:fill="auto"/>
            <w:vAlign w:val="center"/>
          </w:tcPr>
          <w:p w14:paraId="4A34AA5B"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出现受力裂缝，或沿主筋纵向裂缝，且裂缝宽度超过限值</w:t>
            </w:r>
          </w:p>
        </w:tc>
      </w:tr>
      <w:tr w:rsidR="003015C2" w:rsidRPr="00C20D05" w14:paraId="72AED0FC" w14:textId="77777777" w:rsidTr="00C53F88">
        <w:trPr>
          <w:jc w:val="center"/>
        </w:trPr>
        <w:tc>
          <w:tcPr>
            <w:tcW w:w="2258" w:type="dxa"/>
            <w:shd w:val="clear" w:color="auto" w:fill="auto"/>
            <w:vAlign w:val="center"/>
          </w:tcPr>
          <w:p w14:paraId="5B03C6E4"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危险</w:t>
            </w:r>
          </w:p>
        </w:tc>
        <w:tc>
          <w:tcPr>
            <w:tcW w:w="7076" w:type="dxa"/>
            <w:shd w:val="clear" w:color="auto" w:fill="auto"/>
            <w:vAlign w:val="center"/>
          </w:tcPr>
          <w:p w14:paraId="3AF20B78"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出现较多受力裂缝，且裂缝宽度超过限值，其中多数裂缝已贯通</w:t>
            </w:r>
          </w:p>
        </w:tc>
      </w:tr>
    </w:tbl>
    <w:p w14:paraId="37943DF2" w14:textId="77777777" w:rsidR="003015C2" w:rsidRPr="00C20D05" w:rsidRDefault="003015C2" w:rsidP="00C20D05">
      <w:pPr>
        <w:pStyle w:val="af6"/>
        <w:spacing w:line="360" w:lineRule="auto"/>
        <w:rPr>
          <w:rFonts w:ascii="Times New Roman"/>
          <w:sz w:val="22"/>
          <w:szCs w:val="22"/>
        </w:rPr>
      </w:pPr>
      <w:r w:rsidRPr="00C20D05">
        <w:rPr>
          <w:rFonts w:ascii="Times New Roman" w:hint="eastAsia"/>
          <w:sz w:val="22"/>
          <w:szCs w:val="22"/>
        </w:rPr>
        <w:t>表中限值为恒载作用下的裂缝宽度限值，</w:t>
      </w:r>
      <w:r w:rsidRPr="00C20D05">
        <w:rPr>
          <w:rFonts w:ascii="Times New Roman" w:hint="eastAsia"/>
          <w:sz w:val="22"/>
          <w:szCs w:val="22"/>
        </w:rPr>
        <w:t xml:space="preserve"> </w:t>
      </w:r>
      <w:r w:rsidRPr="00C20D05">
        <w:rPr>
          <w:rFonts w:ascii="Times New Roman" w:hint="eastAsia"/>
          <w:sz w:val="22"/>
          <w:szCs w:val="22"/>
        </w:rPr>
        <w:t>按</w:t>
      </w:r>
      <w:r w:rsidRPr="00C20D05">
        <w:rPr>
          <w:rFonts w:ascii="Times New Roman" w:hint="eastAsia"/>
          <w:sz w:val="22"/>
          <w:szCs w:val="22"/>
        </w:rPr>
        <w:t>CJJ/T 233</w:t>
      </w:r>
      <w:r w:rsidRPr="00C20D05">
        <w:rPr>
          <w:rFonts w:ascii="Times New Roman" w:hint="eastAsia"/>
          <w:sz w:val="22"/>
          <w:szCs w:val="22"/>
        </w:rPr>
        <w:t>取值。</w:t>
      </w:r>
    </w:p>
    <w:p w14:paraId="4D19440E" w14:textId="77777777" w:rsidR="003015C2" w:rsidRPr="00C20D05" w:rsidRDefault="003015C2" w:rsidP="00C20D05">
      <w:pPr>
        <w:pStyle w:val="a8"/>
        <w:spacing w:beforeLines="0" w:before="0" w:afterLines="0" w:after="0" w:line="360" w:lineRule="auto"/>
        <w:rPr>
          <w:rFonts w:ascii="Times New Roman" w:eastAsia="宋体"/>
          <w:sz w:val="28"/>
          <w:szCs w:val="24"/>
        </w:rPr>
      </w:pPr>
      <w:r w:rsidRPr="00C20D05">
        <w:rPr>
          <w:rFonts w:ascii="Times New Roman" w:eastAsia="宋体" w:hint="eastAsia"/>
          <w:sz w:val="28"/>
          <w:szCs w:val="24"/>
        </w:rPr>
        <w:t>剥落、露筋缺损程度评定</w:t>
      </w:r>
    </w:p>
    <w:tbl>
      <w:tblPr>
        <w:tblStyle w:val="a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258"/>
        <w:gridCol w:w="3544"/>
        <w:gridCol w:w="3532"/>
      </w:tblGrid>
      <w:tr w:rsidR="003015C2" w:rsidRPr="00C20D05" w14:paraId="7D4A1E11" w14:textId="77777777" w:rsidTr="00C53F88">
        <w:trPr>
          <w:trHeight w:val="95"/>
          <w:tblHeader/>
          <w:jc w:val="center"/>
        </w:trPr>
        <w:tc>
          <w:tcPr>
            <w:tcW w:w="2258" w:type="dxa"/>
            <w:vMerge w:val="restart"/>
            <w:tcBorders>
              <w:top w:val="single" w:sz="8" w:space="0" w:color="auto"/>
            </w:tcBorders>
            <w:shd w:val="clear" w:color="auto" w:fill="auto"/>
            <w:vAlign w:val="center"/>
          </w:tcPr>
          <w:p w14:paraId="5D54B070"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缺损程度评定</w:t>
            </w:r>
          </w:p>
        </w:tc>
        <w:tc>
          <w:tcPr>
            <w:tcW w:w="7076" w:type="dxa"/>
            <w:gridSpan w:val="2"/>
            <w:tcBorders>
              <w:top w:val="single" w:sz="8" w:space="0" w:color="auto"/>
              <w:bottom w:val="single" w:sz="8" w:space="0" w:color="auto"/>
            </w:tcBorders>
            <w:shd w:val="clear" w:color="auto" w:fill="auto"/>
            <w:vAlign w:val="center"/>
          </w:tcPr>
          <w:p w14:paraId="1501B359"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缺损状况描述</w:t>
            </w:r>
          </w:p>
        </w:tc>
      </w:tr>
      <w:tr w:rsidR="003015C2" w:rsidRPr="00C20D05" w14:paraId="236AA2E6" w14:textId="77777777" w:rsidTr="00C53F88">
        <w:trPr>
          <w:trHeight w:val="95"/>
          <w:tblHeader/>
          <w:jc w:val="center"/>
        </w:trPr>
        <w:tc>
          <w:tcPr>
            <w:tcW w:w="2258" w:type="dxa"/>
            <w:vMerge/>
            <w:tcBorders>
              <w:bottom w:val="single" w:sz="8" w:space="0" w:color="auto"/>
            </w:tcBorders>
            <w:shd w:val="clear" w:color="auto" w:fill="auto"/>
            <w:vAlign w:val="center"/>
          </w:tcPr>
          <w:p w14:paraId="1F706FFC" w14:textId="77777777" w:rsidR="003015C2" w:rsidRPr="00C20D05" w:rsidRDefault="003015C2" w:rsidP="00C20D05">
            <w:pPr>
              <w:pStyle w:val="afff1"/>
              <w:spacing w:line="360" w:lineRule="auto"/>
              <w:rPr>
                <w:rFonts w:ascii="Times New Roman"/>
                <w:sz w:val="22"/>
                <w:szCs w:val="24"/>
              </w:rPr>
            </w:pPr>
          </w:p>
        </w:tc>
        <w:tc>
          <w:tcPr>
            <w:tcW w:w="3544" w:type="dxa"/>
            <w:tcBorders>
              <w:top w:val="single" w:sz="8" w:space="0" w:color="auto"/>
              <w:bottom w:val="single" w:sz="8" w:space="0" w:color="auto"/>
            </w:tcBorders>
            <w:shd w:val="clear" w:color="auto" w:fill="auto"/>
            <w:vAlign w:val="center"/>
          </w:tcPr>
          <w:p w14:paraId="3784C920"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定性描述</w:t>
            </w:r>
          </w:p>
        </w:tc>
        <w:tc>
          <w:tcPr>
            <w:tcW w:w="3532" w:type="dxa"/>
            <w:tcBorders>
              <w:top w:val="single" w:sz="8" w:space="0" w:color="auto"/>
              <w:bottom w:val="single" w:sz="8" w:space="0" w:color="auto"/>
            </w:tcBorders>
            <w:shd w:val="clear" w:color="auto" w:fill="auto"/>
            <w:vAlign w:val="center"/>
          </w:tcPr>
          <w:p w14:paraId="7C249B66"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定量描述</w:t>
            </w:r>
          </w:p>
        </w:tc>
      </w:tr>
      <w:tr w:rsidR="003015C2" w:rsidRPr="00C20D05" w14:paraId="7760F12D" w14:textId="77777777" w:rsidTr="00C53F88">
        <w:trPr>
          <w:jc w:val="center"/>
        </w:trPr>
        <w:tc>
          <w:tcPr>
            <w:tcW w:w="2258" w:type="dxa"/>
            <w:tcBorders>
              <w:top w:val="single" w:sz="8" w:space="0" w:color="auto"/>
            </w:tcBorders>
            <w:shd w:val="clear" w:color="auto" w:fill="auto"/>
            <w:vAlign w:val="center"/>
          </w:tcPr>
          <w:p w14:paraId="4CF81B5C"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完好</w:t>
            </w:r>
          </w:p>
        </w:tc>
        <w:tc>
          <w:tcPr>
            <w:tcW w:w="3544" w:type="dxa"/>
            <w:tcBorders>
              <w:top w:val="single" w:sz="8" w:space="0" w:color="auto"/>
            </w:tcBorders>
            <w:shd w:val="clear" w:color="auto" w:fill="auto"/>
            <w:vAlign w:val="center"/>
          </w:tcPr>
          <w:p w14:paraId="653E6F09"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无缺损</w:t>
            </w:r>
          </w:p>
        </w:tc>
        <w:tc>
          <w:tcPr>
            <w:tcW w:w="3532" w:type="dxa"/>
            <w:tcBorders>
              <w:top w:val="single" w:sz="8" w:space="0" w:color="auto"/>
            </w:tcBorders>
            <w:shd w:val="clear" w:color="auto" w:fill="auto"/>
            <w:vAlign w:val="center"/>
          </w:tcPr>
          <w:p w14:paraId="2736AB93"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w:t>
            </w:r>
          </w:p>
        </w:tc>
      </w:tr>
      <w:tr w:rsidR="003015C2" w:rsidRPr="00C20D05" w14:paraId="4E5BC409" w14:textId="77777777" w:rsidTr="00C53F88">
        <w:trPr>
          <w:jc w:val="center"/>
        </w:trPr>
        <w:tc>
          <w:tcPr>
            <w:tcW w:w="2258" w:type="dxa"/>
            <w:shd w:val="clear" w:color="auto" w:fill="auto"/>
            <w:vAlign w:val="center"/>
          </w:tcPr>
          <w:p w14:paraId="5D115630"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轻微</w:t>
            </w:r>
          </w:p>
        </w:tc>
        <w:tc>
          <w:tcPr>
            <w:tcW w:w="3544" w:type="dxa"/>
            <w:shd w:val="clear" w:color="auto" w:fill="auto"/>
            <w:vAlign w:val="center"/>
          </w:tcPr>
          <w:p w14:paraId="7D245F9A"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局部混凝土剥落、露筋</w:t>
            </w:r>
          </w:p>
        </w:tc>
        <w:tc>
          <w:tcPr>
            <w:tcW w:w="3532" w:type="dxa"/>
            <w:shd w:val="clear" w:color="auto" w:fill="auto"/>
            <w:vAlign w:val="center"/>
          </w:tcPr>
          <w:p w14:paraId="777493EC"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累计面积≤构件面积的</w:t>
            </w:r>
            <w:r w:rsidRPr="00C20D05">
              <w:rPr>
                <w:rFonts w:ascii="Times New Roman" w:hint="eastAsia"/>
                <w:sz w:val="22"/>
                <w:szCs w:val="24"/>
              </w:rPr>
              <w:t>3%</w:t>
            </w:r>
            <w:r w:rsidRPr="00C20D05">
              <w:rPr>
                <w:rFonts w:ascii="Times New Roman" w:hint="eastAsia"/>
                <w:sz w:val="22"/>
                <w:szCs w:val="24"/>
              </w:rPr>
              <w:t>，单处面积≤</w:t>
            </w:r>
            <w:r w:rsidRPr="00C20D05">
              <w:rPr>
                <w:rFonts w:ascii="Times New Roman"/>
                <w:sz w:val="22"/>
                <w:szCs w:val="24"/>
              </w:rPr>
              <w:t>0.5m</w:t>
            </w:r>
            <w:r w:rsidRPr="00C20D05">
              <w:rPr>
                <w:rFonts w:ascii="Times New Roman"/>
                <w:sz w:val="22"/>
                <w:szCs w:val="24"/>
                <w:vertAlign w:val="superscript"/>
              </w:rPr>
              <w:t>2</w:t>
            </w:r>
          </w:p>
        </w:tc>
      </w:tr>
      <w:tr w:rsidR="003015C2" w:rsidRPr="00C20D05" w14:paraId="4F3EDE69" w14:textId="77777777" w:rsidTr="00C53F88">
        <w:trPr>
          <w:jc w:val="center"/>
        </w:trPr>
        <w:tc>
          <w:tcPr>
            <w:tcW w:w="2258" w:type="dxa"/>
            <w:shd w:val="clear" w:color="auto" w:fill="auto"/>
            <w:vAlign w:val="center"/>
          </w:tcPr>
          <w:p w14:paraId="317C7E7D"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中等</w:t>
            </w:r>
          </w:p>
        </w:tc>
        <w:tc>
          <w:tcPr>
            <w:tcW w:w="3544" w:type="dxa"/>
            <w:shd w:val="clear" w:color="auto" w:fill="auto"/>
            <w:vAlign w:val="center"/>
          </w:tcPr>
          <w:p w14:paraId="100D467F"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较大范围混凝土剥落、露筋</w:t>
            </w:r>
          </w:p>
        </w:tc>
        <w:tc>
          <w:tcPr>
            <w:tcW w:w="3532" w:type="dxa"/>
            <w:shd w:val="clear" w:color="auto" w:fill="auto"/>
            <w:vAlign w:val="center"/>
          </w:tcPr>
          <w:p w14:paraId="68563BBE"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累计面积＞构件面积的</w:t>
            </w:r>
            <w:r w:rsidRPr="00C20D05">
              <w:rPr>
                <w:rFonts w:ascii="Times New Roman" w:hint="eastAsia"/>
                <w:sz w:val="22"/>
                <w:szCs w:val="24"/>
              </w:rPr>
              <w:t>3%</w:t>
            </w:r>
            <w:r w:rsidRPr="00C20D05">
              <w:rPr>
                <w:rFonts w:ascii="Times New Roman" w:hint="eastAsia"/>
                <w:sz w:val="22"/>
                <w:szCs w:val="24"/>
              </w:rPr>
              <w:t>且≤构件面积的</w:t>
            </w:r>
            <w:r w:rsidRPr="00C20D05">
              <w:rPr>
                <w:rFonts w:ascii="Times New Roman" w:hint="eastAsia"/>
                <w:sz w:val="22"/>
                <w:szCs w:val="24"/>
              </w:rPr>
              <w:t>10%</w:t>
            </w:r>
            <w:r w:rsidRPr="00C20D05">
              <w:rPr>
                <w:rFonts w:ascii="Times New Roman" w:hint="eastAsia"/>
                <w:sz w:val="22"/>
                <w:szCs w:val="24"/>
              </w:rPr>
              <w:t>，单处面积≤</w:t>
            </w:r>
            <w:r w:rsidRPr="00C20D05">
              <w:rPr>
                <w:rFonts w:ascii="Times New Roman" w:hint="eastAsia"/>
                <w:sz w:val="22"/>
                <w:szCs w:val="24"/>
              </w:rPr>
              <w:t>1.0 m</w:t>
            </w:r>
            <w:r w:rsidRPr="00C20D05">
              <w:rPr>
                <w:rFonts w:ascii="Times New Roman" w:hint="eastAsia"/>
                <w:sz w:val="22"/>
                <w:szCs w:val="24"/>
                <w:vertAlign w:val="superscript"/>
              </w:rPr>
              <w:t>2</w:t>
            </w:r>
          </w:p>
        </w:tc>
      </w:tr>
      <w:tr w:rsidR="003015C2" w:rsidRPr="00C20D05" w14:paraId="521106C9" w14:textId="77777777" w:rsidTr="00C53F88">
        <w:trPr>
          <w:jc w:val="center"/>
        </w:trPr>
        <w:tc>
          <w:tcPr>
            <w:tcW w:w="2258" w:type="dxa"/>
            <w:shd w:val="clear" w:color="auto" w:fill="auto"/>
            <w:vAlign w:val="center"/>
          </w:tcPr>
          <w:p w14:paraId="39E73BAF"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严重</w:t>
            </w:r>
          </w:p>
        </w:tc>
        <w:tc>
          <w:tcPr>
            <w:tcW w:w="3544" w:type="dxa"/>
            <w:shd w:val="clear" w:color="auto" w:fill="auto"/>
            <w:vAlign w:val="center"/>
          </w:tcPr>
          <w:p w14:paraId="76E984BC"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大范围混凝土剥落、露筋</w:t>
            </w:r>
          </w:p>
        </w:tc>
        <w:tc>
          <w:tcPr>
            <w:tcW w:w="3532" w:type="dxa"/>
            <w:shd w:val="clear" w:color="auto" w:fill="auto"/>
            <w:vAlign w:val="center"/>
          </w:tcPr>
          <w:p w14:paraId="77960A2B" w14:textId="77777777" w:rsidR="003015C2" w:rsidRPr="00C20D05" w:rsidRDefault="003015C2" w:rsidP="00C20D05">
            <w:pPr>
              <w:pStyle w:val="afff1"/>
              <w:spacing w:line="360" w:lineRule="auto"/>
              <w:rPr>
                <w:rFonts w:ascii="Times New Roman"/>
                <w:sz w:val="22"/>
                <w:szCs w:val="24"/>
                <w:vertAlign w:val="superscript"/>
              </w:rPr>
            </w:pPr>
            <w:r w:rsidRPr="00C20D05">
              <w:rPr>
                <w:rFonts w:ascii="Times New Roman" w:hint="eastAsia"/>
                <w:sz w:val="22"/>
                <w:szCs w:val="24"/>
              </w:rPr>
              <w:t>累计面积＞构件面积的</w:t>
            </w:r>
            <w:r w:rsidRPr="00C20D05">
              <w:rPr>
                <w:rFonts w:ascii="Times New Roman" w:hint="eastAsia"/>
                <w:sz w:val="22"/>
                <w:szCs w:val="24"/>
              </w:rPr>
              <w:t>10%</w:t>
            </w:r>
            <w:r w:rsidRPr="00C20D05">
              <w:rPr>
                <w:rFonts w:ascii="Times New Roman" w:hint="eastAsia"/>
                <w:sz w:val="22"/>
                <w:szCs w:val="24"/>
              </w:rPr>
              <w:t>，单处面积＞</w:t>
            </w:r>
            <w:r w:rsidRPr="00C20D05">
              <w:rPr>
                <w:rFonts w:ascii="Times New Roman" w:hint="eastAsia"/>
                <w:sz w:val="22"/>
                <w:szCs w:val="24"/>
              </w:rPr>
              <w:t>1.0 m</w:t>
            </w:r>
            <w:r w:rsidRPr="00C20D05">
              <w:rPr>
                <w:rFonts w:ascii="Times New Roman" w:hint="eastAsia"/>
                <w:sz w:val="22"/>
                <w:szCs w:val="24"/>
                <w:vertAlign w:val="superscript"/>
              </w:rPr>
              <w:t>2</w:t>
            </w:r>
          </w:p>
        </w:tc>
      </w:tr>
    </w:tbl>
    <w:p w14:paraId="723E2DE6" w14:textId="77777777" w:rsidR="003015C2" w:rsidRPr="00C20D05" w:rsidRDefault="003015C2" w:rsidP="00C20D05">
      <w:pPr>
        <w:pStyle w:val="affe"/>
        <w:spacing w:line="360" w:lineRule="auto"/>
        <w:ind w:firstLine="560"/>
        <w:rPr>
          <w:rFonts w:ascii="Times New Roman"/>
          <w:sz w:val="28"/>
          <w:szCs w:val="24"/>
        </w:rPr>
      </w:pPr>
    </w:p>
    <w:p w14:paraId="5673CB70" w14:textId="77777777" w:rsidR="003015C2" w:rsidRPr="00C20D05" w:rsidRDefault="003015C2" w:rsidP="00C20D05">
      <w:pPr>
        <w:pStyle w:val="a8"/>
        <w:spacing w:beforeLines="0" w:before="0" w:afterLines="0" w:after="0" w:line="360" w:lineRule="auto"/>
        <w:rPr>
          <w:rFonts w:ascii="Times New Roman" w:eastAsia="宋体"/>
          <w:sz w:val="28"/>
          <w:szCs w:val="24"/>
        </w:rPr>
      </w:pPr>
      <w:r w:rsidRPr="00C20D05">
        <w:rPr>
          <w:rFonts w:ascii="Times New Roman" w:eastAsia="宋体" w:hint="eastAsia"/>
          <w:sz w:val="28"/>
          <w:szCs w:val="24"/>
        </w:rPr>
        <w:t>空洞、孔洞缺损程度评定</w:t>
      </w:r>
    </w:p>
    <w:tbl>
      <w:tblPr>
        <w:tblStyle w:val="a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258"/>
        <w:gridCol w:w="3544"/>
        <w:gridCol w:w="3532"/>
      </w:tblGrid>
      <w:tr w:rsidR="003015C2" w:rsidRPr="00C20D05" w14:paraId="3F43A0FE" w14:textId="77777777" w:rsidTr="00C53F88">
        <w:trPr>
          <w:trHeight w:val="95"/>
          <w:tblHeader/>
          <w:jc w:val="center"/>
        </w:trPr>
        <w:tc>
          <w:tcPr>
            <w:tcW w:w="2258" w:type="dxa"/>
            <w:vMerge w:val="restart"/>
            <w:tcBorders>
              <w:top w:val="single" w:sz="8" w:space="0" w:color="auto"/>
            </w:tcBorders>
            <w:shd w:val="clear" w:color="auto" w:fill="auto"/>
            <w:vAlign w:val="center"/>
          </w:tcPr>
          <w:p w14:paraId="33505D55"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缺损程度评定</w:t>
            </w:r>
          </w:p>
        </w:tc>
        <w:tc>
          <w:tcPr>
            <w:tcW w:w="7076" w:type="dxa"/>
            <w:gridSpan w:val="2"/>
            <w:tcBorders>
              <w:top w:val="single" w:sz="8" w:space="0" w:color="auto"/>
              <w:bottom w:val="single" w:sz="8" w:space="0" w:color="auto"/>
            </w:tcBorders>
            <w:shd w:val="clear" w:color="auto" w:fill="auto"/>
            <w:vAlign w:val="center"/>
          </w:tcPr>
          <w:p w14:paraId="2D1950F5"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缺损状况描述</w:t>
            </w:r>
          </w:p>
        </w:tc>
      </w:tr>
      <w:tr w:rsidR="003015C2" w:rsidRPr="00C20D05" w14:paraId="508335C7" w14:textId="77777777" w:rsidTr="00C53F88">
        <w:trPr>
          <w:trHeight w:val="95"/>
          <w:tblHeader/>
          <w:jc w:val="center"/>
        </w:trPr>
        <w:tc>
          <w:tcPr>
            <w:tcW w:w="2258" w:type="dxa"/>
            <w:vMerge/>
            <w:tcBorders>
              <w:bottom w:val="single" w:sz="8" w:space="0" w:color="auto"/>
            </w:tcBorders>
            <w:shd w:val="clear" w:color="auto" w:fill="auto"/>
            <w:vAlign w:val="center"/>
          </w:tcPr>
          <w:p w14:paraId="20840FE2" w14:textId="77777777" w:rsidR="003015C2" w:rsidRPr="00C20D05" w:rsidRDefault="003015C2" w:rsidP="00C20D05">
            <w:pPr>
              <w:pStyle w:val="afff1"/>
              <w:spacing w:line="360" w:lineRule="auto"/>
              <w:rPr>
                <w:rFonts w:ascii="Times New Roman"/>
                <w:sz w:val="22"/>
                <w:szCs w:val="24"/>
              </w:rPr>
            </w:pPr>
          </w:p>
        </w:tc>
        <w:tc>
          <w:tcPr>
            <w:tcW w:w="3544" w:type="dxa"/>
            <w:tcBorders>
              <w:top w:val="single" w:sz="8" w:space="0" w:color="auto"/>
              <w:bottom w:val="single" w:sz="8" w:space="0" w:color="auto"/>
            </w:tcBorders>
            <w:shd w:val="clear" w:color="auto" w:fill="auto"/>
            <w:vAlign w:val="center"/>
          </w:tcPr>
          <w:p w14:paraId="05622241"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定性描述</w:t>
            </w:r>
          </w:p>
        </w:tc>
        <w:tc>
          <w:tcPr>
            <w:tcW w:w="3532" w:type="dxa"/>
            <w:tcBorders>
              <w:top w:val="single" w:sz="8" w:space="0" w:color="auto"/>
              <w:bottom w:val="single" w:sz="8" w:space="0" w:color="auto"/>
            </w:tcBorders>
            <w:shd w:val="clear" w:color="auto" w:fill="auto"/>
            <w:vAlign w:val="center"/>
          </w:tcPr>
          <w:p w14:paraId="20C8C03A"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定量描述</w:t>
            </w:r>
          </w:p>
        </w:tc>
      </w:tr>
      <w:tr w:rsidR="003015C2" w:rsidRPr="00C20D05" w14:paraId="0B1AF804" w14:textId="77777777" w:rsidTr="00C53F88">
        <w:trPr>
          <w:jc w:val="center"/>
        </w:trPr>
        <w:tc>
          <w:tcPr>
            <w:tcW w:w="2258" w:type="dxa"/>
            <w:tcBorders>
              <w:top w:val="single" w:sz="8" w:space="0" w:color="auto"/>
            </w:tcBorders>
            <w:shd w:val="clear" w:color="auto" w:fill="auto"/>
            <w:vAlign w:val="center"/>
          </w:tcPr>
          <w:p w14:paraId="54B302C9"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完好</w:t>
            </w:r>
          </w:p>
        </w:tc>
        <w:tc>
          <w:tcPr>
            <w:tcW w:w="3544" w:type="dxa"/>
            <w:tcBorders>
              <w:top w:val="single" w:sz="8" w:space="0" w:color="auto"/>
            </w:tcBorders>
            <w:shd w:val="clear" w:color="auto" w:fill="auto"/>
            <w:vAlign w:val="center"/>
          </w:tcPr>
          <w:p w14:paraId="727EBDA5"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无缺损</w:t>
            </w:r>
          </w:p>
        </w:tc>
        <w:tc>
          <w:tcPr>
            <w:tcW w:w="3532" w:type="dxa"/>
            <w:tcBorders>
              <w:top w:val="single" w:sz="8" w:space="0" w:color="auto"/>
            </w:tcBorders>
            <w:shd w:val="clear" w:color="auto" w:fill="auto"/>
            <w:vAlign w:val="center"/>
          </w:tcPr>
          <w:p w14:paraId="033E60FA"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w:t>
            </w:r>
          </w:p>
        </w:tc>
      </w:tr>
      <w:tr w:rsidR="003015C2" w:rsidRPr="00C20D05" w14:paraId="01678FE5" w14:textId="77777777" w:rsidTr="00C53F88">
        <w:trPr>
          <w:jc w:val="center"/>
        </w:trPr>
        <w:tc>
          <w:tcPr>
            <w:tcW w:w="2258" w:type="dxa"/>
            <w:shd w:val="clear" w:color="auto" w:fill="auto"/>
            <w:vAlign w:val="center"/>
          </w:tcPr>
          <w:p w14:paraId="24A976D7"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轻微</w:t>
            </w:r>
          </w:p>
        </w:tc>
        <w:tc>
          <w:tcPr>
            <w:tcW w:w="3544" w:type="dxa"/>
            <w:shd w:val="clear" w:color="auto" w:fill="auto"/>
            <w:vAlign w:val="center"/>
          </w:tcPr>
          <w:p w14:paraId="1440E838"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局部空洞、孔洞</w:t>
            </w:r>
          </w:p>
        </w:tc>
        <w:tc>
          <w:tcPr>
            <w:tcW w:w="3532" w:type="dxa"/>
            <w:shd w:val="clear" w:color="auto" w:fill="auto"/>
            <w:vAlign w:val="center"/>
          </w:tcPr>
          <w:p w14:paraId="191979EF"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累计面积≤构件面积的</w:t>
            </w:r>
            <w:r w:rsidRPr="00C20D05">
              <w:rPr>
                <w:rFonts w:ascii="Times New Roman" w:hint="eastAsia"/>
                <w:sz w:val="22"/>
                <w:szCs w:val="24"/>
              </w:rPr>
              <w:t>3%</w:t>
            </w:r>
            <w:r w:rsidRPr="00C20D05">
              <w:rPr>
                <w:rFonts w:ascii="Times New Roman" w:hint="eastAsia"/>
                <w:sz w:val="22"/>
                <w:szCs w:val="24"/>
              </w:rPr>
              <w:t>，单处面积≤</w:t>
            </w:r>
            <w:r w:rsidRPr="00C20D05">
              <w:rPr>
                <w:rFonts w:ascii="Times New Roman"/>
                <w:sz w:val="22"/>
                <w:szCs w:val="24"/>
              </w:rPr>
              <w:t>0.5m</w:t>
            </w:r>
            <w:r w:rsidRPr="00C20D05">
              <w:rPr>
                <w:rFonts w:ascii="Times New Roman"/>
                <w:sz w:val="22"/>
                <w:szCs w:val="24"/>
                <w:vertAlign w:val="superscript"/>
              </w:rPr>
              <w:t>2</w:t>
            </w:r>
          </w:p>
        </w:tc>
      </w:tr>
      <w:tr w:rsidR="003015C2" w:rsidRPr="00C20D05" w14:paraId="3FE33376" w14:textId="77777777" w:rsidTr="00C53F88">
        <w:trPr>
          <w:jc w:val="center"/>
        </w:trPr>
        <w:tc>
          <w:tcPr>
            <w:tcW w:w="2258" w:type="dxa"/>
            <w:shd w:val="clear" w:color="auto" w:fill="auto"/>
            <w:vAlign w:val="center"/>
          </w:tcPr>
          <w:p w14:paraId="7D07F9A6"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中等</w:t>
            </w:r>
          </w:p>
        </w:tc>
        <w:tc>
          <w:tcPr>
            <w:tcW w:w="3544" w:type="dxa"/>
            <w:shd w:val="clear" w:color="auto" w:fill="auto"/>
            <w:vAlign w:val="center"/>
          </w:tcPr>
          <w:p w14:paraId="3601595E"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较大范围空洞、孔洞</w:t>
            </w:r>
          </w:p>
        </w:tc>
        <w:tc>
          <w:tcPr>
            <w:tcW w:w="3532" w:type="dxa"/>
            <w:shd w:val="clear" w:color="auto" w:fill="auto"/>
            <w:vAlign w:val="center"/>
          </w:tcPr>
          <w:p w14:paraId="6CCE42BD"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累计面积＞构件面积的</w:t>
            </w:r>
            <w:r w:rsidRPr="00C20D05">
              <w:rPr>
                <w:rFonts w:ascii="Times New Roman" w:hint="eastAsia"/>
                <w:sz w:val="22"/>
                <w:szCs w:val="24"/>
              </w:rPr>
              <w:t>3%</w:t>
            </w:r>
            <w:r w:rsidRPr="00C20D05">
              <w:rPr>
                <w:rFonts w:ascii="Times New Roman" w:hint="eastAsia"/>
                <w:sz w:val="22"/>
                <w:szCs w:val="24"/>
              </w:rPr>
              <w:t>且≤构件</w:t>
            </w:r>
            <w:r w:rsidRPr="00C20D05">
              <w:rPr>
                <w:rFonts w:ascii="Times New Roman" w:hint="eastAsia"/>
                <w:sz w:val="22"/>
                <w:szCs w:val="24"/>
              </w:rPr>
              <w:lastRenderedPageBreak/>
              <w:t>面积的</w:t>
            </w:r>
            <w:r w:rsidRPr="00C20D05">
              <w:rPr>
                <w:rFonts w:ascii="Times New Roman" w:hint="eastAsia"/>
                <w:sz w:val="22"/>
                <w:szCs w:val="24"/>
              </w:rPr>
              <w:t>10%</w:t>
            </w:r>
            <w:r w:rsidRPr="00C20D05">
              <w:rPr>
                <w:rFonts w:ascii="Times New Roman" w:hint="eastAsia"/>
                <w:sz w:val="22"/>
                <w:szCs w:val="24"/>
              </w:rPr>
              <w:t>，单处面积≤</w:t>
            </w:r>
            <w:r w:rsidRPr="00C20D05">
              <w:rPr>
                <w:rFonts w:ascii="Times New Roman" w:hint="eastAsia"/>
                <w:sz w:val="22"/>
                <w:szCs w:val="24"/>
              </w:rPr>
              <w:t>0.5m</w:t>
            </w:r>
            <w:r w:rsidRPr="00C20D05">
              <w:rPr>
                <w:rFonts w:ascii="Times New Roman" w:hint="eastAsia"/>
                <w:sz w:val="22"/>
                <w:szCs w:val="24"/>
                <w:vertAlign w:val="superscript"/>
              </w:rPr>
              <w:t>2</w:t>
            </w:r>
            <w:r w:rsidRPr="00C20D05">
              <w:rPr>
                <w:rFonts w:ascii="Times New Roman" w:hint="eastAsia"/>
                <w:sz w:val="22"/>
                <w:szCs w:val="24"/>
              </w:rPr>
              <w:t>或最大深度≤</w:t>
            </w:r>
            <w:r w:rsidRPr="00C20D05">
              <w:rPr>
                <w:rFonts w:ascii="Times New Roman" w:hint="eastAsia"/>
                <w:sz w:val="22"/>
                <w:szCs w:val="24"/>
              </w:rPr>
              <w:t>25 mm</w:t>
            </w:r>
          </w:p>
        </w:tc>
      </w:tr>
      <w:tr w:rsidR="003015C2" w:rsidRPr="00C20D05" w14:paraId="37F5C81C" w14:textId="77777777" w:rsidTr="00C53F88">
        <w:trPr>
          <w:jc w:val="center"/>
        </w:trPr>
        <w:tc>
          <w:tcPr>
            <w:tcW w:w="2258" w:type="dxa"/>
            <w:shd w:val="clear" w:color="auto" w:fill="auto"/>
            <w:vAlign w:val="center"/>
          </w:tcPr>
          <w:p w14:paraId="0A3A17CD"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lastRenderedPageBreak/>
              <w:t>严重</w:t>
            </w:r>
          </w:p>
        </w:tc>
        <w:tc>
          <w:tcPr>
            <w:tcW w:w="3544" w:type="dxa"/>
            <w:shd w:val="clear" w:color="auto" w:fill="auto"/>
            <w:vAlign w:val="center"/>
          </w:tcPr>
          <w:p w14:paraId="71AFD675"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大范围空洞、孔洞</w:t>
            </w:r>
          </w:p>
        </w:tc>
        <w:tc>
          <w:tcPr>
            <w:tcW w:w="3532" w:type="dxa"/>
            <w:shd w:val="clear" w:color="auto" w:fill="auto"/>
            <w:vAlign w:val="center"/>
          </w:tcPr>
          <w:p w14:paraId="01C32F2F" w14:textId="77777777" w:rsidR="003015C2" w:rsidRPr="00C20D05" w:rsidRDefault="003015C2" w:rsidP="00C20D05">
            <w:pPr>
              <w:pStyle w:val="afff1"/>
              <w:spacing w:line="360" w:lineRule="auto"/>
              <w:rPr>
                <w:rFonts w:ascii="Times New Roman"/>
                <w:sz w:val="22"/>
                <w:szCs w:val="24"/>
                <w:vertAlign w:val="superscript"/>
              </w:rPr>
            </w:pPr>
            <w:r w:rsidRPr="00C20D05">
              <w:rPr>
                <w:rFonts w:ascii="Times New Roman" w:hint="eastAsia"/>
                <w:sz w:val="22"/>
                <w:szCs w:val="24"/>
              </w:rPr>
              <w:t>累计面积＞构件面积的</w:t>
            </w:r>
            <w:r w:rsidRPr="00C20D05">
              <w:rPr>
                <w:rFonts w:ascii="Times New Roman" w:hint="eastAsia"/>
                <w:sz w:val="22"/>
                <w:szCs w:val="24"/>
              </w:rPr>
              <w:t>10%</w:t>
            </w:r>
            <w:r w:rsidRPr="00C20D05">
              <w:rPr>
                <w:rFonts w:ascii="Times New Roman" w:hint="eastAsia"/>
                <w:sz w:val="22"/>
                <w:szCs w:val="24"/>
              </w:rPr>
              <w:t>，单处面积≤</w:t>
            </w:r>
            <w:r w:rsidRPr="00C20D05">
              <w:rPr>
                <w:rFonts w:ascii="Times New Roman" w:hint="eastAsia"/>
                <w:sz w:val="22"/>
                <w:szCs w:val="24"/>
              </w:rPr>
              <w:t xml:space="preserve">0.5m </w:t>
            </w:r>
            <w:r w:rsidRPr="00C20D05">
              <w:rPr>
                <w:rFonts w:ascii="Times New Roman" w:hint="eastAsia"/>
                <w:sz w:val="22"/>
                <w:szCs w:val="24"/>
                <w:vertAlign w:val="superscript"/>
              </w:rPr>
              <w:t>2</w:t>
            </w:r>
            <w:r w:rsidRPr="00C20D05">
              <w:rPr>
                <w:rFonts w:ascii="Times New Roman" w:hint="eastAsia"/>
                <w:sz w:val="22"/>
                <w:szCs w:val="24"/>
              </w:rPr>
              <w:t>或最大深度≤</w:t>
            </w:r>
            <w:r w:rsidRPr="00C20D05">
              <w:rPr>
                <w:rFonts w:ascii="Times New Roman" w:hint="eastAsia"/>
                <w:sz w:val="22"/>
                <w:szCs w:val="24"/>
              </w:rPr>
              <w:t>25 mm</w:t>
            </w:r>
          </w:p>
        </w:tc>
      </w:tr>
    </w:tbl>
    <w:p w14:paraId="6B0AB031" w14:textId="77777777" w:rsidR="003015C2" w:rsidRPr="00C20D05" w:rsidRDefault="003015C2" w:rsidP="00C20D05">
      <w:pPr>
        <w:pStyle w:val="affe"/>
        <w:spacing w:line="360" w:lineRule="auto"/>
        <w:ind w:firstLine="560"/>
        <w:rPr>
          <w:rFonts w:ascii="Times New Roman"/>
          <w:sz w:val="28"/>
          <w:szCs w:val="24"/>
        </w:rPr>
      </w:pPr>
    </w:p>
    <w:p w14:paraId="1416265D" w14:textId="77777777" w:rsidR="003015C2" w:rsidRPr="00C20D05" w:rsidRDefault="003015C2" w:rsidP="00C20D05">
      <w:pPr>
        <w:pStyle w:val="a8"/>
        <w:spacing w:beforeLines="0" w:before="0" w:afterLines="0" w:after="0" w:line="360" w:lineRule="auto"/>
        <w:rPr>
          <w:rFonts w:ascii="Times New Roman" w:eastAsia="宋体"/>
          <w:sz w:val="28"/>
          <w:szCs w:val="24"/>
        </w:rPr>
      </w:pPr>
      <w:r w:rsidRPr="00C20D05">
        <w:rPr>
          <w:rFonts w:ascii="Times New Roman" w:eastAsia="宋体" w:hint="eastAsia"/>
          <w:sz w:val="28"/>
          <w:szCs w:val="24"/>
        </w:rPr>
        <w:t>钢筋锈蚀缺损程度评定</w:t>
      </w:r>
    </w:p>
    <w:tbl>
      <w:tblPr>
        <w:tblStyle w:val="a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258"/>
        <w:gridCol w:w="7076"/>
      </w:tblGrid>
      <w:tr w:rsidR="003015C2" w:rsidRPr="00C20D05" w14:paraId="1B64945D" w14:textId="77777777" w:rsidTr="00C53F88">
        <w:trPr>
          <w:tblHeader/>
          <w:jc w:val="center"/>
        </w:trPr>
        <w:tc>
          <w:tcPr>
            <w:tcW w:w="2258" w:type="dxa"/>
            <w:tcBorders>
              <w:top w:val="single" w:sz="8" w:space="0" w:color="auto"/>
              <w:bottom w:val="single" w:sz="8" w:space="0" w:color="auto"/>
            </w:tcBorders>
            <w:shd w:val="clear" w:color="auto" w:fill="auto"/>
            <w:vAlign w:val="center"/>
          </w:tcPr>
          <w:p w14:paraId="30CA7A41"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缺损程度评定</w:t>
            </w:r>
          </w:p>
        </w:tc>
        <w:tc>
          <w:tcPr>
            <w:tcW w:w="7076" w:type="dxa"/>
            <w:tcBorders>
              <w:top w:val="single" w:sz="8" w:space="0" w:color="auto"/>
              <w:bottom w:val="single" w:sz="8" w:space="0" w:color="auto"/>
            </w:tcBorders>
            <w:shd w:val="clear" w:color="auto" w:fill="auto"/>
            <w:vAlign w:val="center"/>
          </w:tcPr>
          <w:p w14:paraId="62C0D97E"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缺损状况描述</w:t>
            </w:r>
          </w:p>
        </w:tc>
      </w:tr>
      <w:tr w:rsidR="003015C2" w:rsidRPr="00C20D05" w14:paraId="226D60E2" w14:textId="77777777" w:rsidTr="00C53F88">
        <w:trPr>
          <w:jc w:val="center"/>
        </w:trPr>
        <w:tc>
          <w:tcPr>
            <w:tcW w:w="2258" w:type="dxa"/>
            <w:tcBorders>
              <w:top w:val="single" w:sz="8" w:space="0" w:color="auto"/>
            </w:tcBorders>
            <w:shd w:val="clear" w:color="auto" w:fill="auto"/>
            <w:vAlign w:val="center"/>
          </w:tcPr>
          <w:p w14:paraId="7C9C623D"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完好</w:t>
            </w:r>
          </w:p>
        </w:tc>
        <w:tc>
          <w:tcPr>
            <w:tcW w:w="7076" w:type="dxa"/>
            <w:tcBorders>
              <w:top w:val="single" w:sz="8" w:space="0" w:color="auto"/>
            </w:tcBorders>
            <w:shd w:val="clear" w:color="auto" w:fill="auto"/>
            <w:vAlign w:val="center"/>
          </w:tcPr>
          <w:p w14:paraId="1671AFAE"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完好</w:t>
            </w:r>
          </w:p>
        </w:tc>
      </w:tr>
      <w:tr w:rsidR="003015C2" w:rsidRPr="00C20D05" w14:paraId="590F8F81" w14:textId="77777777" w:rsidTr="00C53F88">
        <w:trPr>
          <w:jc w:val="center"/>
        </w:trPr>
        <w:tc>
          <w:tcPr>
            <w:tcW w:w="2258" w:type="dxa"/>
            <w:shd w:val="clear" w:color="auto" w:fill="auto"/>
            <w:vAlign w:val="center"/>
          </w:tcPr>
          <w:p w14:paraId="592A7A31"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轻微</w:t>
            </w:r>
          </w:p>
        </w:tc>
        <w:tc>
          <w:tcPr>
            <w:tcW w:w="7076" w:type="dxa"/>
            <w:shd w:val="clear" w:color="auto" w:fill="auto"/>
            <w:vAlign w:val="center"/>
          </w:tcPr>
          <w:p w14:paraId="4D9E9D91"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有锈蚀现象</w:t>
            </w:r>
          </w:p>
        </w:tc>
      </w:tr>
      <w:tr w:rsidR="003015C2" w:rsidRPr="00C20D05" w14:paraId="6197D942" w14:textId="77777777" w:rsidTr="00C53F88">
        <w:trPr>
          <w:jc w:val="center"/>
        </w:trPr>
        <w:tc>
          <w:tcPr>
            <w:tcW w:w="2258" w:type="dxa"/>
            <w:shd w:val="clear" w:color="auto" w:fill="auto"/>
            <w:vAlign w:val="center"/>
          </w:tcPr>
          <w:p w14:paraId="45011ACF"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中等</w:t>
            </w:r>
          </w:p>
        </w:tc>
        <w:tc>
          <w:tcPr>
            <w:tcW w:w="7076" w:type="dxa"/>
            <w:shd w:val="clear" w:color="auto" w:fill="auto"/>
            <w:vAlign w:val="center"/>
          </w:tcPr>
          <w:p w14:paraId="566E53F6"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钢筋锈蚀，混凝土表面有沿主筋方向的裂缝或混凝土表面有锈迹</w:t>
            </w:r>
          </w:p>
        </w:tc>
      </w:tr>
      <w:tr w:rsidR="003015C2" w:rsidRPr="00C20D05" w14:paraId="2BC04D41" w14:textId="77777777" w:rsidTr="00C53F88">
        <w:trPr>
          <w:jc w:val="center"/>
        </w:trPr>
        <w:tc>
          <w:tcPr>
            <w:tcW w:w="2258" w:type="dxa"/>
            <w:shd w:val="clear" w:color="auto" w:fill="auto"/>
            <w:vAlign w:val="center"/>
          </w:tcPr>
          <w:p w14:paraId="1976B177"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严重</w:t>
            </w:r>
          </w:p>
        </w:tc>
        <w:tc>
          <w:tcPr>
            <w:tcW w:w="7076" w:type="dxa"/>
            <w:shd w:val="clear" w:color="auto" w:fill="auto"/>
            <w:vAlign w:val="center"/>
          </w:tcPr>
          <w:p w14:paraId="7982D8B3"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大量主筋锈蚀，混凝土表面保护层剥落，钢筋裸露，甚至出现主筋锈断现象</w:t>
            </w:r>
          </w:p>
        </w:tc>
      </w:tr>
      <w:tr w:rsidR="003015C2" w:rsidRPr="00C20D05" w14:paraId="66EF1502" w14:textId="77777777" w:rsidTr="00C53F88">
        <w:trPr>
          <w:jc w:val="center"/>
        </w:trPr>
        <w:tc>
          <w:tcPr>
            <w:tcW w:w="2258" w:type="dxa"/>
            <w:shd w:val="clear" w:color="auto" w:fill="auto"/>
            <w:vAlign w:val="center"/>
          </w:tcPr>
          <w:p w14:paraId="0B6084C4"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危险</w:t>
            </w:r>
          </w:p>
        </w:tc>
        <w:tc>
          <w:tcPr>
            <w:tcW w:w="7076" w:type="dxa"/>
            <w:shd w:val="clear" w:color="auto" w:fill="auto"/>
            <w:vAlign w:val="center"/>
          </w:tcPr>
          <w:p w14:paraId="10D217FE"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钢筋严重锈蚀，主筋锈断，混凝土表面开裂严重出现严重滑动或倾斜等现象</w:t>
            </w:r>
          </w:p>
        </w:tc>
      </w:tr>
    </w:tbl>
    <w:p w14:paraId="7D05CE3B" w14:textId="77777777" w:rsidR="003015C2" w:rsidRPr="00C20D05" w:rsidRDefault="003015C2" w:rsidP="00C20D05">
      <w:pPr>
        <w:pStyle w:val="affe"/>
        <w:spacing w:line="360" w:lineRule="auto"/>
        <w:ind w:firstLine="560"/>
        <w:rPr>
          <w:rFonts w:ascii="Times New Roman"/>
          <w:sz w:val="28"/>
          <w:szCs w:val="24"/>
        </w:rPr>
      </w:pPr>
    </w:p>
    <w:p w14:paraId="62C5ABD6" w14:textId="77777777" w:rsidR="003015C2" w:rsidRPr="00C20D05" w:rsidRDefault="003015C2" w:rsidP="00C20D05">
      <w:pPr>
        <w:pStyle w:val="a8"/>
        <w:spacing w:beforeLines="0" w:before="0" w:afterLines="0" w:after="0" w:line="360" w:lineRule="auto"/>
        <w:rPr>
          <w:rFonts w:ascii="Times New Roman" w:eastAsia="宋体"/>
          <w:sz w:val="28"/>
          <w:szCs w:val="24"/>
        </w:rPr>
      </w:pPr>
      <w:r w:rsidRPr="00C20D05">
        <w:rPr>
          <w:rFonts w:ascii="Times New Roman" w:eastAsia="宋体" w:hint="eastAsia"/>
          <w:sz w:val="28"/>
          <w:szCs w:val="24"/>
        </w:rPr>
        <w:t>冲蚀缺损程度评定</w:t>
      </w:r>
    </w:p>
    <w:tbl>
      <w:tblPr>
        <w:tblStyle w:val="a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258"/>
        <w:gridCol w:w="3544"/>
        <w:gridCol w:w="3532"/>
      </w:tblGrid>
      <w:tr w:rsidR="003015C2" w:rsidRPr="00C20D05" w14:paraId="1428DCD0" w14:textId="77777777" w:rsidTr="00C53F88">
        <w:trPr>
          <w:trHeight w:val="95"/>
          <w:tblHeader/>
          <w:jc w:val="center"/>
        </w:trPr>
        <w:tc>
          <w:tcPr>
            <w:tcW w:w="2258" w:type="dxa"/>
            <w:vMerge w:val="restart"/>
            <w:tcBorders>
              <w:top w:val="single" w:sz="8" w:space="0" w:color="auto"/>
            </w:tcBorders>
            <w:shd w:val="clear" w:color="auto" w:fill="auto"/>
            <w:vAlign w:val="center"/>
          </w:tcPr>
          <w:p w14:paraId="545E1B11"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缺损程度评定</w:t>
            </w:r>
          </w:p>
        </w:tc>
        <w:tc>
          <w:tcPr>
            <w:tcW w:w="7076" w:type="dxa"/>
            <w:gridSpan w:val="2"/>
            <w:tcBorders>
              <w:top w:val="single" w:sz="8" w:space="0" w:color="auto"/>
              <w:bottom w:val="single" w:sz="8" w:space="0" w:color="auto"/>
            </w:tcBorders>
            <w:shd w:val="clear" w:color="auto" w:fill="auto"/>
            <w:vAlign w:val="center"/>
          </w:tcPr>
          <w:p w14:paraId="39412B5A"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缺损状况描述</w:t>
            </w:r>
          </w:p>
        </w:tc>
      </w:tr>
      <w:tr w:rsidR="003015C2" w:rsidRPr="00C20D05" w14:paraId="52DC22A6" w14:textId="77777777" w:rsidTr="00C53F88">
        <w:trPr>
          <w:trHeight w:val="95"/>
          <w:tblHeader/>
          <w:jc w:val="center"/>
        </w:trPr>
        <w:tc>
          <w:tcPr>
            <w:tcW w:w="2258" w:type="dxa"/>
            <w:vMerge/>
            <w:tcBorders>
              <w:bottom w:val="single" w:sz="8" w:space="0" w:color="auto"/>
            </w:tcBorders>
            <w:shd w:val="clear" w:color="auto" w:fill="auto"/>
            <w:vAlign w:val="center"/>
          </w:tcPr>
          <w:p w14:paraId="7EABC51E" w14:textId="77777777" w:rsidR="003015C2" w:rsidRPr="00C20D05" w:rsidRDefault="003015C2" w:rsidP="00C20D05">
            <w:pPr>
              <w:pStyle w:val="afff1"/>
              <w:spacing w:line="360" w:lineRule="auto"/>
              <w:rPr>
                <w:rFonts w:ascii="Times New Roman"/>
                <w:sz w:val="22"/>
                <w:szCs w:val="24"/>
              </w:rPr>
            </w:pPr>
          </w:p>
        </w:tc>
        <w:tc>
          <w:tcPr>
            <w:tcW w:w="3544" w:type="dxa"/>
            <w:tcBorders>
              <w:top w:val="single" w:sz="8" w:space="0" w:color="auto"/>
              <w:bottom w:val="single" w:sz="8" w:space="0" w:color="auto"/>
            </w:tcBorders>
            <w:shd w:val="clear" w:color="auto" w:fill="auto"/>
            <w:vAlign w:val="center"/>
          </w:tcPr>
          <w:p w14:paraId="1EB5FA86"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定性描述</w:t>
            </w:r>
          </w:p>
        </w:tc>
        <w:tc>
          <w:tcPr>
            <w:tcW w:w="3532" w:type="dxa"/>
            <w:tcBorders>
              <w:top w:val="single" w:sz="8" w:space="0" w:color="auto"/>
              <w:bottom w:val="single" w:sz="8" w:space="0" w:color="auto"/>
            </w:tcBorders>
            <w:shd w:val="clear" w:color="auto" w:fill="auto"/>
            <w:vAlign w:val="center"/>
          </w:tcPr>
          <w:p w14:paraId="4658AC70"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定量描述</w:t>
            </w:r>
          </w:p>
        </w:tc>
      </w:tr>
      <w:tr w:rsidR="003015C2" w:rsidRPr="00C20D05" w14:paraId="7F3FD135" w14:textId="77777777" w:rsidTr="00C53F88">
        <w:trPr>
          <w:jc w:val="center"/>
        </w:trPr>
        <w:tc>
          <w:tcPr>
            <w:tcW w:w="2258" w:type="dxa"/>
            <w:tcBorders>
              <w:top w:val="single" w:sz="8" w:space="0" w:color="auto"/>
            </w:tcBorders>
            <w:shd w:val="clear" w:color="auto" w:fill="auto"/>
            <w:vAlign w:val="center"/>
          </w:tcPr>
          <w:p w14:paraId="622A0B9A"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完好</w:t>
            </w:r>
          </w:p>
        </w:tc>
        <w:tc>
          <w:tcPr>
            <w:tcW w:w="3544" w:type="dxa"/>
            <w:tcBorders>
              <w:top w:val="single" w:sz="8" w:space="0" w:color="auto"/>
            </w:tcBorders>
            <w:shd w:val="clear" w:color="auto" w:fill="auto"/>
            <w:vAlign w:val="center"/>
          </w:tcPr>
          <w:p w14:paraId="020BEFDC"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完好</w:t>
            </w:r>
          </w:p>
        </w:tc>
        <w:tc>
          <w:tcPr>
            <w:tcW w:w="3532" w:type="dxa"/>
            <w:tcBorders>
              <w:top w:val="single" w:sz="8" w:space="0" w:color="auto"/>
            </w:tcBorders>
            <w:shd w:val="clear" w:color="auto" w:fill="auto"/>
            <w:vAlign w:val="center"/>
          </w:tcPr>
          <w:p w14:paraId="1EFD8764"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w:t>
            </w:r>
          </w:p>
        </w:tc>
      </w:tr>
      <w:tr w:rsidR="003015C2" w:rsidRPr="00C20D05" w14:paraId="6AA46C75" w14:textId="77777777" w:rsidTr="00C53F88">
        <w:trPr>
          <w:jc w:val="center"/>
        </w:trPr>
        <w:tc>
          <w:tcPr>
            <w:tcW w:w="2258" w:type="dxa"/>
            <w:shd w:val="clear" w:color="auto" w:fill="auto"/>
            <w:vAlign w:val="center"/>
          </w:tcPr>
          <w:p w14:paraId="4E49D2D7"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轻微</w:t>
            </w:r>
          </w:p>
        </w:tc>
        <w:tc>
          <w:tcPr>
            <w:tcW w:w="3544" w:type="dxa"/>
            <w:shd w:val="clear" w:color="auto" w:fill="auto"/>
            <w:vAlign w:val="center"/>
          </w:tcPr>
          <w:p w14:paraId="012A743A"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基础或承台有轻微磨损、腐蚀现象，个别部位表面磨耗，粗骨料显露</w:t>
            </w:r>
          </w:p>
        </w:tc>
        <w:tc>
          <w:tcPr>
            <w:tcW w:w="3532" w:type="dxa"/>
            <w:shd w:val="clear" w:color="auto" w:fill="auto"/>
            <w:vAlign w:val="center"/>
          </w:tcPr>
          <w:p w14:paraId="54B97AAF"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累计面积≤构件面积的</w:t>
            </w:r>
            <w:r w:rsidRPr="00C20D05">
              <w:rPr>
                <w:rFonts w:ascii="Times New Roman" w:hint="eastAsia"/>
                <w:sz w:val="22"/>
                <w:szCs w:val="24"/>
              </w:rPr>
              <w:t>3%</w:t>
            </w:r>
          </w:p>
        </w:tc>
      </w:tr>
      <w:tr w:rsidR="003015C2" w:rsidRPr="00C20D05" w14:paraId="0F43C3F3" w14:textId="77777777" w:rsidTr="00C53F88">
        <w:trPr>
          <w:jc w:val="center"/>
        </w:trPr>
        <w:tc>
          <w:tcPr>
            <w:tcW w:w="2258" w:type="dxa"/>
            <w:shd w:val="clear" w:color="auto" w:fill="auto"/>
            <w:vAlign w:val="center"/>
          </w:tcPr>
          <w:p w14:paraId="40E1A47D"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中等</w:t>
            </w:r>
          </w:p>
        </w:tc>
        <w:tc>
          <w:tcPr>
            <w:tcW w:w="3544" w:type="dxa"/>
            <w:shd w:val="clear" w:color="auto" w:fill="auto"/>
            <w:vAlign w:val="center"/>
          </w:tcPr>
          <w:p w14:paraId="2B701D0A"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基础或承台大范围被侵蚀，有磨耗、缩颈、露筋现象；或桩基顶面出现较大空洞</w:t>
            </w:r>
          </w:p>
        </w:tc>
        <w:tc>
          <w:tcPr>
            <w:tcW w:w="3532" w:type="dxa"/>
            <w:shd w:val="clear" w:color="auto" w:fill="auto"/>
            <w:vAlign w:val="center"/>
          </w:tcPr>
          <w:p w14:paraId="0716C301"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构件面积</w:t>
            </w:r>
            <w:r w:rsidRPr="00C20D05">
              <w:rPr>
                <w:rFonts w:ascii="Times New Roman" w:hint="eastAsia"/>
                <w:sz w:val="22"/>
                <w:szCs w:val="24"/>
              </w:rPr>
              <w:t>3%</w:t>
            </w:r>
            <w:r w:rsidRPr="00C20D05">
              <w:rPr>
                <w:rFonts w:ascii="Times New Roman" w:hint="eastAsia"/>
                <w:sz w:val="22"/>
                <w:szCs w:val="24"/>
              </w:rPr>
              <w:t>＜累计面积≤构件面积</w:t>
            </w:r>
            <w:r w:rsidRPr="00C20D05">
              <w:rPr>
                <w:rFonts w:ascii="Times New Roman" w:hint="eastAsia"/>
                <w:sz w:val="22"/>
                <w:szCs w:val="24"/>
              </w:rPr>
              <w:t>10%</w:t>
            </w:r>
          </w:p>
        </w:tc>
      </w:tr>
      <w:tr w:rsidR="003015C2" w:rsidRPr="00C20D05" w14:paraId="1B54B652" w14:textId="77777777" w:rsidTr="00C53F88">
        <w:trPr>
          <w:jc w:val="center"/>
        </w:trPr>
        <w:tc>
          <w:tcPr>
            <w:tcW w:w="2258" w:type="dxa"/>
            <w:shd w:val="clear" w:color="auto" w:fill="auto"/>
            <w:vAlign w:val="center"/>
          </w:tcPr>
          <w:p w14:paraId="35C0F8CD"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严重</w:t>
            </w:r>
          </w:p>
        </w:tc>
        <w:tc>
          <w:tcPr>
            <w:tcW w:w="3544" w:type="dxa"/>
            <w:shd w:val="clear" w:color="auto" w:fill="auto"/>
            <w:vAlign w:val="center"/>
          </w:tcPr>
          <w:p w14:paraId="47159ACD"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混凝土腐蚀或钢筋大量锈蚀并有锈断现象</w:t>
            </w:r>
          </w:p>
        </w:tc>
        <w:tc>
          <w:tcPr>
            <w:tcW w:w="3532" w:type="dxa"/>
            <w:shd w:val="clear" w:color="auto" w:fill="auto"/>
            <w:vAlign w:val="center"/>
          </w:tcPr>
          <w:p w14:paraId="22E08B82"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累计面积＞构件面积的</w:t>
            </w:r>
            <w:r w:rsidRPr="00C20D05">
              <w:rPr>
                <w:rFonts w:ascii="Times New Roman"/>
                <w:sz w:val="22"/>
                <w:szCs w:val="24"/>
              </w:rPr>
              <w:t>10%</w:t>
            </w:r>
          </w:p>
        </w:tc>
      </w:tr>
    </w:tbl>
    <w:p w14:paraId="1BE33531" w14:textId="77777777" w:rsidR="003015C2" w:rsidRPr="00C20D05" w:rsidRDefault="003015C2" w:rsidP="00C20D05">
      <w:pPr>
        <w:pStyle w:val="affe"/>
        <w:spacing w:line="360" w:lineRule="auto"/>
        <w:ind w:firstLine="560"/>
        <w:rPr>
          <w:rFonts w:ascii="Times New Roman"/>
          <w:sz w:val="28"/>
          <w:szCs w:val="24"/>
        </w:rPr>
      </w:pPr>
    </w:p>
    <w:p w14:paraId="767C64A0" w14:textId="77777777" w:rsidR="003015C2" w:rsidRPr="00C20D05" w:rsidRDefault="003015C2" w:rsidP="00C20D05">
      <w:pPr>
        <w:pStyle w:val="afff0"/>
        <w:spacing w:line="360" w:lineRule="auto"/>
        <w:rPr>
          <w:rFonts w:ascii="Times New Roman"/>
          <w:sz w:val="28"/>
          <w:szCs w:val="24"/>
        </w:rPr>
      </w:pPr>
      <w:proofErr w:type="gramStart"/>
      <w:r w:rsidRPr="00C20D05">
        <w:rPr>
          <w:rFonts w:ascii="Times New Roman" w:hint="eastAsia"/>
          <w:sz w:val="28"/>
          <w:szCs w:val="24"/>
        </w:rPr>
        <w:t>圬</w:t>
      </w:r>
      <w:proofErr w:type="gramEnd"/>
      <w:r w:rsidRPr="00C20D05">
        <w:rPr>
          <w:rFonts w:ascii="Times New Roman" w:hint="eastAsia"/>
          <w:sz w:val="28"/>
          <w:szCs w:val="24"/>
        </w:rPr>
        <w:t>工构件缺损程度应按表</w:t>
      </w:r>
      <w:r w:rsidRPr="00C20D05">
        <w:rPr>
          <w:rFonts w:ascii="Times New Roman" w:hint="eastAsia"/>
          <w:sz w:val="28"/>
          <w:szCs w:val="24"/>
        </w:rPr>
        <w:t>6</w:t>
      </w:r>
      <w:r w:rsidRPr="00C20D05">
        <w:rPr>
          <w:rFonts w:ascii="Times New Roman" w:hint="eastAsia"/>
          <w:sz w:val="28"/>
          <w:szCs w:val="24"/>
        </w:rPr>
        <w:t>评定。</w:t>
      </w:r>
    </w:p>
    <w:p w14:paraId="1D2D4770" w14:textId="77777777" w:rsidR="003015C2" w:rsidRPr="00C20D05" w:rsidRDefault="003015C2" w:rsidP="00C20D05">
      <w:pPr>
        <w:pStyle w:val="a8"/>
        <w:spacing w:beforeLines="0" w:before="0" w:afterLines="0" w:after="0" w:line="360" w:lineRule="auto"/>
        <w:rPr>
          <w:rFonts w:ascii="Times New Roman" w:eastAsia="宋体"/>
          <w:sz w:val="28"/>
          <w:szCs w:val="24"/>
        </w:rPr>
      </w:pPr>
      <w:proofErr w:type="gramStart"/>
      <w:r w:rsidRPr="00C20D05">
        <w:rPr>
          <w:rFonts w:ascii="Times New Roman" w:eastAsia="宋体" w:hint="eastAsia"/>
          <w:sz w:val="28"/>
          <w:szCs w:val="24"/>
        </w:rPr>
        <w:lastRenderedPageBreak/>
        <w:t>圬</w:t>
      </w:r>
      <w:proofErr w:type="gramEnd"/>
      <w:r w:rsidRPr="00C20D05">
        <w:rPr>
          <w:rFonts w:ascii="Times New Roman" w:eastAsia="宋体" w:hint="eastAsia"/>
          <w:sz w:val="28"/>
          <w:szCs w:val="24"/>
        </w:rPr>
        <w:t>工构件缺损程度评定</w:t>
      </w:r>
    </w:p>
    <w:tbl>
      <w:tblPr>
        <w:tblStyle w:val="a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258"/>
        <w:gridCol w:w="3544"/>
        <w:gridCol w:w="3532"/>
      </w:tblGrid>
      <w:tr w:rsidR="003015C2" w:rsidRPr="00C20D05" w14:paraId="0B56FAA1" w14:textId="77777777" w:rsidTr="00C53F88">
        <w:trPr>
          <w:trHeight w:val="95"/>
          <w:tblHeader/>
          <w:jc w:val="center"/>
        </w:trPr>
        <w:tc>
          <w:tcPr>
            <w:tcW w:w="2258" w:type="dxa"/>
            <w:vMerge w:val="restart"/>
            <w:tcBorders>
              <w:top w:val="single" w:sz="8" w:space="0" w:color="auto"/>
            </w:tcBorders>
            <w:shd w:val="clear" w:color="auto" w:fill="auto"/>
            <w:vAlign w:val="center"/>
          </w:tcPr>
          <w:p w14:paraId="6D1A4A28"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缺损程度评定</w:t>
            </w:r>
          </w:p>
        </w:tc>
        <w:tc>
          <w:tcPr>
            <w:tcW w:w="7076" w:type="dxa"/>
            <w:gridSpan w:val="2"/>
            <w:tcBorders>
              <w:top w:val="single" w:sz="8" w:space="0" w:color="auto"/>
              <w:bottom w:val="single" w:sz="8" w:space="0" w:color="auto"/>
            </w:tcBorders>
            <w:shd w:val="clear" w:color="auto" w:fill="auto"/>
            <w:vAlign w:val="center"/>
          </w:tcPr>
          <w:p w14:paraId="249BE2C2"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缺损状况描述</w:t>
            </w:r>
          </w:p>
        </w:tc>
      </w:tr>
      <w:tr w:rsidR="003015C2" w:rsidRPr="00C20D05" w14:paraId="6687D043" w14:textId="77777777" w:rsidTr="00C53F88">
        <w:trPr>
          <w:trHeight w:val="95"/>
          <w:tblHeader/>
          <w:jc w:val="center"/>
        </w:trPr>
        <w:tc>
          <w:tcPr>
            <w:tcW w:w="2258" w:type="dxa"/>
            <w:vMerge/>
            <w:tcBorders>
              <w:bottom w:val="single" w:sz="8" w:space="0" w:color="auto"/>
            </w:tcBorders>
            <w:shd w:val="clear" w:color="auto" w:fill="auto"/>
            <w:vAlign w:val="center"/>
          </w:tcPr>
          <w:p w14:paraId="22D9B746" w14:textId="77777777" w:rsidR="003015C2" w:rsidRPr="00C20D05" w:rsidRDefault="003015C2" w:rsidP="00C20D05">
            <w:pPr>
              <w:pStyle w:val="afff1"/>
              <w:spacing w:line="360" w:lineRule="auto"/>
              <w:rPr>
                <w:rFonts w:ascii="Times New Roman"/>
                <w:sz w:val="22"/>
                <w:szCs w:val="24"/>
              </w:rPr>
            </w:pPr>
          </w:p>
        </w:tc>
        <w:tc>
          <w:tcPr>
            <w:tcW w:w="3544" w:type="dxa"/>
            <w:tcBorders>
              <w:top w:val="single" w:sz="8" w:space="0" w:color="auto"/>
              <w:bottom w:val="single" w:sz="8" w:space="0" w:color="auto"/>
            </w:tcBorders>
            <w:shd w:val="clear" w:color="auto" w:fill="auto"/>
            <w:vAlign w:val="center"/>
          </w:tcPr>
          <w:p w14:paraId="1558C888"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定性描述</w:t>
            </w:r>
          </w:p>
        </w:tc>
        <w:tc>
          <w:tcPr>
            <w:tcW w:w="3532" w:type="dxa"/>
            <w:tcBorders>
              <w:top w:val="single" w:sz="8" w:space="0" w:color="auto"/>
              <w:bottom w:val="single" w:sz="8" w:space="0" w:color="auto"/>
            </w:tcBorders>
            <w:shd w:val="clear" w:color="auto" w:fill="auto"/>
            <w:vAlign w:val="center"/>
          </w:tcPr>
          <w:p w14:paraId="0A11C38E"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定量描述</w:t>
            </w:r>
          </w:p>
        </w:tc>
      </w:tr>
      <w:tr w:rsidR="003015C2" w:rsidRPr="00C20D05" w14:paraId="25A723E9" w14:textId="77777777" w:rsidTr="00C53F88">
        <w:trPr>
          <w:jc w:val="center"/>
        </w:trPr>
        <w:tc>
          <w:tcPr>
            <w:tcW w:w="2258" w:type="dxa"/>
            <w:tcBorders>
              <w:top w:val="single" w:sz="8" w:space="0" w:color="auto"/>
            </w:tcBorders>
            <w:shd w:val="clear" w:color="auto" w:fill="auto"/>
            <w:vAlign w:val="center"/>
          </w:tcPr>
          <w:p w14:paraId="034D8498"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完好</w:t>
            </w:r>
          </w:p>
        </w:tc>
        <w:tc>
          <w:tcPr>
            <w:tcW w:w="3544" w:type="dxa"/>
            <w:tcBorders>
              <w:top w:val="single" w:sz="8" w:space="0" w:color="auto"/>
            </w:tcBorders>
            <w:shd w:val="clear" w:color="auto" w:fill="auto"/>
            <w:vAlign w:val="center"/>
          </w:tcPr>
          <w:p w14:paraId="4FE45E0F"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无缺损</w:t>
            </w:r>
          </w:p>
        </w:tc>
        <w:tc>
          <w:tcPr>
            <w:tcW w:w="3532" w:type="dxa"/>
            <w:tcBorders>
              <w:top w:val="single" w:sz="8" w:space="0" w:color="auto"/>
            </w:tcBorders>
            <w:shd w:val="clear" w:color="auto" w:fill="auto"/>
            <w:vAlign w:val="center"/>
          </w:tcPr>
          <w:p w14:paraId="06F9510D"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w:t>
            </w:r>
          </w:p>
        </w:tc>
      </w:tr>
      <w:tr w:rsidR="003015C2" w:rsidRPr="00C20D05" w14:paraId="24701B9F" w14:textId="77777777" w:rsidTr="00C53F88">
        <w:trPr>
          <w:jc w:val="center"/>
        </w:trPr>
        <w:tc>
          <w:tcPr>
            <w:tcW w:w="2258" w:type="dxa"/>
            <w:shd w:val="clear" w:color="auto" w:fill="auto"/>
            <w:vAlign w:val="center"/>
          </w:tcPr>
          <w:p w14:paraId="1819605D"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轻微</w:t>
            </w:r>
          </w:p>
        </w:tc>
        <w:tc>
          <w:tcPr>
            <w:tcW w:w="3544" w:type="dxa"/>
            <w:shd w:val="clear" w:color="auto" w:fill="auto"/>
            <w:vAlign w:val="center"/>
          </w:tcPr>
          <w:p w14:paraId="20928489"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砌体出现灰缝轻微脱落现象，或砌体出现轻微破损、</w:t>
            </w:r>
            <w:r w:rsidRPr="00C20D05">
              <w:rPr>
                <w:rFonts w:ascii="Times New Roman" w:hint="eastAsia"/>
                <w:sz w:val="22"/>
                <w:szCs w:val="24"/>
              </w:rPr>
              <w:t xml:space="preserve"> </w:t>
            </w:r>
            <w:r w:rsidRPr="00C20D05">
              <w:rPr>
                <w:rFonts w:ascii="Times New Roman" w:hint="eastAsia"/>
                <w:sz w:val="22"/>
                <w:szCs w:val="24"/>
              </w:rPr>
              <w:t>剥落等现象</w:t>
            </w:r>
          </w:p>
        </w:tc>
        <w:tc>
          <w:tcPr>
            <w:tcW w:w="3532" w:type="dxa"/>
            <w:shd w:val="clear" w:color="auto" w:fill="auto"/>
            <w:vAlign w:val="center"/>
          </w:tcPr>
          <w:p w14:paraId="2FF350D0"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w:t>
            </w:r>
          </w:p>
        </w:tc>
      </w:tr>
      <w:tr w:rsidR="003015C2" w:rsidRPr="00C20D05" w14:paraId="26F80C7E" w14:textId="77777777" w:rsidTr="00C53F88">
        <w:trPr>
          <w:jc w:val="center"/>
        </w:trPr>
        <w:tc>
          <w:tcPr>
            <w:tcW w:w="2258" w:type="dxa"/>
            <w:shd w:val="clear" w:color="auto" w:fill="auto"/>
            <w:vAlign w:val="center"/>
          </w:tcPr>
          <w:p w14:paraId="7BE0775A"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中等</w:t>
            </w:r>
          </w:p>
        </w:tc>
        <w:tc>
          <w:tcPr>
            <w:tcW w:w="3544" w:type="dxa"/>
            <w:shd w:val="clear" w:color="auto" w:fill="auto"/>
            <w:vAlign w:val="center"/>
          </w:tcPr>
          <w:p w14:paraId="6D4FBAAB"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砌体局部出现灰缝脱落现象，或砌体局部出现破损、</w:t>
            </w:r>
            <w:r w:rsidRPr="00C20D05">
              <w:rPr>
                <w:rFonts w:ascii="Times New Roman" w:hint="eastAsia"/>
                <w:sz w:val="22"/>
                <w:szCs w:val="24"/>
              </w:rPr>
              <w:t xml:space="preserve"> </w:t>
            </w:r>
            <w:r w:rsidRPr="00C20D05">
              <w:rPr>
                <w:rFonts w:ascii="Times New Roman" w:hint="eastAsia"/>
                <w:sz w:val="22"/>
                <w:szCs w:val="24"/>
              </w:rPr>
              <w:t>剥落等现象</w:t>
            </w:r>
          </w:p>
        </w:tc>
        <w:tc>
          <w:tcPr>
            <w:tcW w:w="3532" w:type="dxa"/>
            <w:shd w:val="clear" w:color="auto" w:fill="auto"/>
            <w:vAlign w:val="center"/>
          </w:tcPr>
          <w:p w14:paraId="26B91F71"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灰缝脱落累计长度≤构件截面长度的</w:t>
            </w:r>
            <w:r w:rsidRPr="00C20D05">
              <w:rPr>
                <w:rFonts w:ascii="Times New Roman" w:hint="eastAsia"/>
                <w:sz w:val="22"/>
                <w:szCs w:val="24"/>
              </w:rPr>
              <w:t xml:space="preserve"> 10%</w:t>
            </w:r>
            <w:r w:rsidRPr="00C20D05">
              <w:rPr>
                <w:rFonts w:ascii="Times New Roman" w:hint="eastAsia"/>
                <w:sz w:val="22"/>
                <w:szCs w:val="24"/>
              </w:rPr>
              <w:t>，或破损、</w:t>
            </w:r>
            <w:r w:rsidRPr="00C20D05">
              <w:rPr>
                <w:rFonts w:ascii="Times New Roman" w:hint="eastAsia"/>
                <w:sz w:val="22"/>
                <w:szCs w:val="24"/>
              </w:rPr>
              <w:t xml:space="preserve"> </w:t>
            </w:r>
            <w:r w:rsidRPr="00C20D05">
              <w:rPr>
                <w:rFonts w:ascii="Times New Roman" w:hint="eastAsia"/>
                <w:sz w:val="22"/>
                <w:szCs w:val="24"/>
              </w:rPr>
              <w:t>剥落累计面积≤构件面积的</w:t>
            </w:r>
            <w:r w:rsidRPr="00C20D05">
              <w:rPr>
                <w:rFonts w:ascii="Times New Roman" w:hint="eastAsia"/>
                <w:sz w:val="22"/>
                <w:szCs w:val="24"/>
              </w:rPr>
              <w:t xml:space="preserve"> 3%</w:t>
            </w:r>
          </w:p>
        </w:tc>
      </w:tr>
      <w:tr w:rsidR="003015C2" w:rsidRPr="00C20D05" w14:paraId="41257ACA" w14:textId="77777777" w:rsidTr="00C53F88">
        <w:trPr>
          <w:jc w:val="center"/>
        </w:trPr>
        <w:tc>
          <w:tcPr>
            <w:tcW w:w="2258" w:type="dxa"/>
            <w:shd w:val="clear" w:color="auto" w:fill="auto"/>
            <w:vAlign w:val="center"/>
          </w:tcPr>
          <w:p w14:paraId="1503FA78"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严重</w:t>
            </w:r>
          </w:p>
        </w:tc>
        <w:tc>
          <w:tcPr>
            <w:tcW w:w="3544" w:type="dxa"/>
            <w:shd w:val="clear" w:color="auto" w:fill="auto"/>
            <w:vAlign w:val="center"/>
          </w:tcPr>
          <w:p w14:paraId="54AC8604"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砌体大范围出现灰缝脱落现象，或砌体较大范围出现破损、剥落、局部变形等现象</w:t>
            </w:r>
          </w:p>
        </w:tc>
        <w:tc>
          <w:tcPr>
            <w:tcW w:w="3532" w:type="dxa"/>
            <w:shd w:val="clear" w:color="auto" w:fill="auto"/>
            <w:vAlign w:val="center"/>
          </w:tcPr>
          <w:p w14:paraId="799E18AC"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灰缝脱落累计长度；</w:t>
            </w:r>
            <w:r w:rsidRPr="00C20D05">
              <w:rPr>
                <w:rFonts w:ascii="Times New Roman" w:hint="eastAsia"/>
                <w:sz w:val="22"/>
                <w:szCs w:val="24"/>
              </w:rPr>
              <w:t xml:space="preserve"> </w:t>
            </w:r>
            <w:r w:rsidRPr="00C20D05">
              <w:rPr>
                <w:rFonts w:ascii="Times New Roman" w:hint="eastAsia"/>
                <w:sz w:val="22"/>
                <w:szCs w:val="24"/>
              </w:rPr>
              <w:t>构件截面长度的</w:t>
            </w:r>
            <w:r w:rsidRPr="00C20D05">
              <w:rPr>
                <w:rFonts w:ascii="Times New Roman" w:hint="eastAsia"/>
                <w:sz w:val="22"/>
                <w:szCs w:val="24"/>
              </w:rPr>
              <w:t xml:space="preserve"> 10%</w:t>
            </w:r>
            <w:r w:rsidRPr="00C20D05">
              <w:rPr>
                <w:rFonts w:ascii="Times New Roman" w:hint="eastAsia"/>
                <w:sz w:val="22"/>
                <w:szCs w:val="24"/>
              </w:rPr>
              <w:t>，</w:t>
            </w:r>
            <w:r w:rsidRPr="00C20D05">
              <w:rPr>
                <w:rFonts w:ascii="Times New Roman" w:hint="eastAsia"/>
                <w:sz w:val="22"/>
                <w:szCs w:val="24"/>
              </w:rPr>
              <w:t xml:space="preserve"> </w:t>
            </w:r>
            <w:r w:rsidRPr="00C20D05">
              <w:rPr>
                <w:rFonts w:ascii="Times New Roman" w:hint="eastAsia"/>
                <w:sz w:val="22"/>
                <w:szCs w:val="24"/>
              </w:rPr>
              <w:t>或破损、</w:t>
            </w:r>
            <w:r w:rsidRPr="00C20D05">
              <w:rPr>
                <w:rFonts w:ascii="Times New Roman" w:hint="eastAsia"/>
                <w:sz w:val="22"/>
                <w:szCs w:val="24"/>
              </w:rPr>
              <w:t xml:space="preserve"> </w:t>
            </w:r>
            <w:r w:rsidRPr="00C20D05">
              <w:rPr>
                <w:rFonts w:ascii="Times New Roman" w:hint="eastAsia"/>
                <w:sz w:val="22"/>
                <w:szCs w:val="24"/>
              </w:rPr>
              <w:t>剥落、</w:t>
            </w:r>
            <w:r w:rsidRPr="00C20D05">
              <w:rPr>
                <w:rFonts w:ascii="Times New Roman" w:hint="eastAsia"/>
                <w:sz w:val="22"/>
                <w:szCs w:val="24"/>
              </w:rPr>
              <w:t xml:space="preserve"> </w:t>
            </w:r>
            <w:r w:rsidRPr="00C20D05">
              <w:rPr>
                <w:rFonts w:ascii="Times New Roman" w:hint="eastAsia"/>
                <w:sz w:val="22"/>
                <w:szCs w:val="24"/>
              </w:rPr>
              <w:t>局部变形等累计面积＞构件面积的</w:t>
            </w:r>
            <w:r w:rsidRPr="00C20D05">
              <w:rPr>
                <w:rFonts w:ascii="Times New Roman" w:hint="eastAsia"/>
                <w:sz w:val="22"/>
                <w:szCs w:val="24"/>
              </w:rPr>
              <w:t>3%</w:t>
            </w:r>
            <w:r w:rsidRPr="00C20D05">
              <w:rPr>
                <w:rFonts w:ascii="Times New Roman" w:hint="eastAsia"/>
                <w:sz w:val="22"/>
                <w:szCs w:val="24"/>
              </w:rPr>
              <w:t>且≤构件面积的</w:t>
            </w:r>
            <w:r w:rsidRPr="00C20D05">
              <w:rPr>
                <w:rFonts w:ascii="Times New Roman" w:hint="eastAsia"/>
                <w:sz w:val="22"/>
                <w:szCs w:val="24"/>
              </w:rPr>
              <w:t xml:space="preserve"> 10%</w:t>
            </w:r>
          </w:p>
        </w:tc>
      </w:tr>
      <w:tr w:rsidR="003015C2" w:rsidRPr="00C20D05" w14:paraId="3E8A1D67" w14:textId="77777777" w:rsidTr="00C53F88">
        <w:trPr>
          <w:jc w:val="center"/>
        </w:trPr>
        <w:tc>
          <w:tcPr>
            <w:tcW w:w="2258" w:type="dxa"/>
            <w:shd w:val="clear" w:color="auto" w:fill="auto"/>
            <w:vAlign w:val="center"/>
          </w:tcPr>
          <w:p w14:paraId="55E47E68"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危险</w:t>
            </w:r>
          </w:p>
        </w:tc>
        <w:tc>
          <w:tcPr>
            <w:tcW w:w="3544" w:type="dxa"/>
            <w:shd w:val="clear" w:color="auto" w:fill="auto"/>
            <w:vAlign w:val="center"/>
          </w:tcPr>
          <w:p w14:paraId="39D2529E"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砌体大范围出现破损、</w:t>
            </w:r>
            <w:r w:rsidRPr="00C20D05">
              <w:rPr>
                <w:rFonts w:ascii="Times New Roman" w:hint="eastAsia"/>
                <w:sz w:val="22"/>
                <w:szCs w:val="24"/>
              </w:rPr>
              <w:t xml:space="preserve"> </w:t>
            </w:r>
            <w:r w:rsidRPr="00C20D05">
              <w:rPr>
                <w:rFonts w:ascii="Times New Roman" w:hint="eastAsia"/>
                <w:sz w:val="22"/>
                <w:szCs w:val="24"/>
              </w:rPr>
              <w:t>剥落、</w:t>
            </w:r>
            <w:r w:rsidRPr="00C20D05">
              <w:rPr>
                <w:rFonts w:ascii="Times New Roman" w:hint="eastAsia"/>
                <w:sz w:val="22"/>
                <w:szCs w:val="24"/>
              </w:rPr>
              <w:t xml:space="preserve"> </w:t>
            </w:r>
            <w:r w:rsidRPr="00C20D05">
              <w:rPr>
                <w:rFonts w:ascii="Times New Roman" w:hint="eastAsia"/>
                <w:sz w:val="22"/>
                <w:szCs w:val="24"/>
              </w:rPr>
              <w:t>松动、</w:t>
            </w:r>
            <w:r w:rsidRPr="00C20D05">
              <w:rPr>
                <w:rFonts w:ascii="Times New Roman" w:hint="eastAsia"/>
                <w:sz w:val="22"/>
                <w:szCs w:val="24"/>
              </w:rPr>
              <w:t xml:space="preserve"> </w:t>
            </w:r>
            <w:r w:rsidRPr="00C20D05">
              <w:rPr>
                <w:rFonts w:ascii="Times New Roman" w:hint="eastAsia"/>
                <w:sz w:val="22"/>
                <w:szCs w:val="24"/>
              </w:rPr>
              <w:t>变形等现象</w:t>
            </w:r>
          </w:p>
        </w:tc>
        <w:tc>
          <w:tcPr>
            <w:tcW w:w="3532" w:type="dxa"/>
            <w:shd w:val="clear" w:color="auto" w:fill="auto"/>
            <w:vAlign w:val="center"/>
          </w:tcPr>
          <w:p w14:paraId="54B85462"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破损、</w:t>
            </w:r>
            <w:r w:rsidRPr="00C20D05">
              <w:rPr>
                <w:rFonts w:ascii="Times New Roman" w:hint="eastAsia"/>
                <w:sz w:val="22"/>
                <w:szCs w:val="24"/>
              </w:rPr>
              <w:t xml:space="preserve"> </w:t>
            </w:r>
            <w:r w:rsidRPr="00C20D05">
              <w:rPr>
                <w:rFonts w:ascii="Times New Roman" w:hint="eastAsia"/>
                <w:sz w:val="22"/>
                <w:szCs w:val="24"/>
              </w:rPr>
              <w:t>剥落、</w:t>
            </w:r>
            <w:r w:rsidRPr="00C20D05">
              <w:rPr>
                <w:rFonts w:ascii="Times New Roman" w:hint="eastAsia"/>
                <w:sz w:val="22"/>
                <w:szCs w:val="24"/>
              </w:rPr>
              <w:t xml:space="preserve"> </w:t>
            </w:r>
            <w:r w:rsidRPr="00C20D05">
              <w:rPr>
                <w:rFonts w:ascii="Times New Roman" w:hint="eastAsia"/>
                <w:sz w:val="22"/>
                <w:szCs w:val="24"/>
              </w:rPr>
              <w:t>松动、</w:t>
            </w:r>
            <w:r w:rsidRPr="00C20D05">
              <w:rPr>
                <w:rFonts w:ascii="Times New Roman" w:hint="eastAsia"/>
                <w:sz w:val="22"/>
                <w:szCs w:val="24"/>
              </w:rPr>
              <w:t xml:space="preserve"> </w:t>
            </w:r>
            <w:r w:rsidRPr="00C20D05">
              <w:rPr>
                <w:rFonts w:ascii="Times New Roman" w:hint="eastAsia"/>
                <w:sz w:val="22"/>
                <w:szCs w:val="24"/>
              </w:rPr>
              <w:t>变形等累计面积</w:t>
            </w:r>
            <w:r w:rsidRPr="00C20D05">
              <w:rPr>
                <w:rFonts w:ascii="Times New Roman" w:hint="eastAsia"/>
                <w:sz w:val="22"/>
                <w:szCs w:val="24"/>
              </w:rPr>
              <w:t>&gt;</w:t>
            </w:r>
            <w:r w:rsidRPr="00C20D05">
              <w:rPr>
                <w:rFonts w:ascii="Times New Roman" w:hint="eastAsia"/>
                <w:sz w:val="22"/>
                <w:szCs w:val="24"/>
              </w:rPr>
              <w:t>构件面积的</w:t>
            </w:r>
            <w:r w:rsidRPr="00C20D05">
              <w:rPr>
                <w:rFonts w:ascii="Times New Roman" w:hint="eastAsia"/>
                <w:sz w:val="22"/>
                <w:szCs w:val="24"/>
              </w:rPr>
              <w:t xml:space="preserve"> 10%</w:t>
            </w:r>
          </w:p>
        </w:tc>
      </w:tr>
    </w:tbl>
    <w:p w14:paraId="5396BE2D" w14:textId="77777777" w:rsidR="003015C2" w:rsidRPr="00C20D05" w:rsidRDefault="003015C2" w:rsidP="00C20D05">
      <w:pPr>
        <w:pStyle w:val="affe"/>
        <w:spacing w:line="360" w:lineRule="auto"/>
        <w:ind w:firstLine="560"/>
        <w:rPr>
          <w:rFonts w:ascii="Times New Roman"/>
          <w:sz w:val="28"/>
          <w:szCs w:val="24"/>
        </w:rPr>
      </w:pPr>
    </w:p>
    <w:p w14:paraId="590AA24E" w14:textId="77777777" w:rsidR="003015C2" w:rsidRPr="00C20D05" w:rsidRDefault="003015C2" w:rsidP="00C20D05">
      <w:pPr>
        <w:pStyle w:val="afff0"/>
        <w:spacing w:line="360" w:lineRule="auto"/>
        <w:rPr>
          <w:rFonts w:ascii="Times New Roman"/>
          <w:sz w:val="28"/>
          <w:szCs w:val="24"/>
        </w:rPr>
      </w:pPr>
      <w:r w:rsidRPr="00C20D05">
        <w:rPr>
          <w:rFonts w:ascii="Times New Roman" w:hint="eastAsia"/>
          <w:sz w:val="28"/>
          <w:szCs w:val="24"/>
        </w:rPr>
        <w:t>钢构件缺损程度评定标准：</w:t>
      </w:r>
    </w:p>
    <w:p w14:paraId="08018200" w14:textId="77777777" w:rsidR="003015C2" w:rsidRPr="00C20D05" w:rsidRDefault="003015C2" w:rsidP="00C20D05">
      <w:pPr>
        <w:pStyle w:val="a2"/>
        <w:spacing w:line="360" w:lineRule="auto"/>
        <w:rPr>
          <w:rFonts w:ascii="Times New Roman"/>
          <w:sz w:val="28"/>
          <w:szCs w:val="24"/>
        </w:rPr>
      </w:pPr>
      <w:r w:rsidRPr="00C20D05">
        <w:rPr>
          <w:rFonts w:ascii="Times New Roman" w:hint="eastAsia"/>
          <w:sz w:val="28"/>
          <w:szCs w:val="24"/>
        </w:rPr>
        <w:t>涂层劣化缺损程度应按表</w:t>
      </w:r>
      <w:r w:rsidRPr="00C20D05">
        <w:rPr>
          <w:rFonts w:ascii="Times New Roman" w:hint="eastAsia"/>
          <w:sz w:val="28"/>
          <w:szCs w:val="24"/>
        </w:rPr>
        <w:t>7</w:t>
      </w:r>
      <w:r w:rsidRPr="00C20D05">
        <w:rPr>
          <w:rFonts w:ascii="Times New Roman" w:hint="eastAsia"/>
          <w:sz w:val="28"/>
          <w:szCs w:val="24"/>
        </w:rPr>
        <w:t>评定。</w:t>
      </w:r>
    </w:p>
    <w:p w14:paraId="3CE4F08C" w14:textId="77777777" w:rsidR="003015C2" w:rsidRPr="00C20D05" w:rsidRDefault="003015C2" w:rsidP="00C20D05">
      <w:pPr>
        <w:pStyle w:val="a2"/>
        <w:spacing w:line="360" w:lineRule="auto"/>
        <w:rPr>
          <w:rFonts w:ascii="Times New Roman"/>
          <w:sz w:val="28"/>
          <w:szCs w:val="24"/>
        </w:rPr>
      </w:pPr>
      <w:r w:rsidRPr="00C20D05">
        <w:rPr>
          <w:rFonts w:ascii="Times New Roman" w:hint="eastAsia"/>
          <w:sz w:val="28"/>
          <w:szCs w:val="24"/>
        </w:rPr>
        <w:t>锈蚀缺损程度应按表</w:t>
      </w:r>
      <w:r w:rsidRPr="00C20D05">
        <w:rPr>
          <w:rFonts w:ascii="Times New Roman" w:hint="eastAsia"/>
          <w:sz w:val="28"/>
          <w:szCs w:val="24"/>
        </w:rPr>
        <w:t>8</w:t>
      </w:r>
      <w:r w:rsidRPr="00C20D05">
        <w:rPr>
          <w:rFonts w:ascii="Times New Roman" w:hint="eastAsia"/>
          <w:sz w:val="28"/>
          <w:szCs w:val="24"/>
        </w:rPr>
        <w:t>评定。</w:t>
      </w:r>
    </w:p>
    <w:p w14:paraId="35ED0DB1" w14:textId="77777777" w:rsidR="003015C2" w:rsidRPr="00C20D05" w:rsidRDefault="003015C2" w:rsidP="00C20D05">
      <w:pPr>
        <w:pStyle w:val="a2"/>
        <w:spacing w:line="360" w:lineRule="auto"/>
        <w:rPr>
          <w:rFonts w:ascii="Times New Roman"/>
          <w:sz w:val="28"/>
          <w:szCs w:val="24"/>
        </w:rPr>
      </w:pPr>
      <w:r w:rsidRPr="00C20D05">
        <w:rPr>
          <w:rFonts w:ascii="Times New Roman" w:hint="eastAsia"/>
          <w:sz w:val="28"/>
          <w:szCs w:val="24"/>
        </w:rPr>
        <w:t>焊缝开裂缺损程度应按表</w:t>
      </w:r>
      <w:r w:rsidRPr="00C20D05">
        <w:rPr>
          <w:rFonts w:ascii="Times New Roman" w:hint="eastAsia"/>
          <w:sz w:val="28"/>
          <w:szCs w:val="24"/>
        </w:rPr>
        <w:t>9</w:t>
      </w:r>
      <w:r w:rsidRPr="00C20D05">
        <w:rPr>
          <w:rFonts w:ascii="Times New Roman" w:hint="eastAsia"/>
          <w:sz w:val="28"/>
          <w:szCs w:val="24"/>
        </w:rPr>
        <w:t>评定。</w:t>
      </w:r>
    </w:p>
    <w:p w14:paraId="6233092E" w14:textId="77777777" w:rsidR="003015C2" w:rsidRPr="00C20D05" w:rsidRDefault="003015C2" w:rsidP="00C20D05">
      <w:pPr>
        <w:pStyle w:val="a2"/>
        <w:spacing w:line="360" w:lineRule="auto"/>
        <w:rPr>
          <w:rFonts w:ascii="Times New Roman"/>
          <w:sz w:val="28"/>
          <w:szCs w:val="24"/>
        </w:rPr>
      </w:pPr>
      <w:r w:rsidRPr="00C20D05">
        <w:rPr>
          <w:rFonts w:ascii="Times New Roman" w:hint="eastAsia"/>
          <w:sz w:val="28"/>
          <w:szCs w:val="24"/>
        </w:rPr>
        <w:t>裂缝缺损程度应按表</w:t>
      </w:r>
      <w:r w:rsidRPr="00C20D05">
        <w:rPr>
          <w:rFonts w:ascii="Times New Roman" w:hint="eastAsia"/>
          <w:sz w:val="28"/>
          <w:szCs w:val="24"/>
        </w:rPr>
        <w:t>10</w:t>
      </w:r>
      <w:r w:rsidRPr="00C20D05">
        <w:rPr>
          <w:rFonts w:ascii="Times New Roman" w:hint="eastAsia"/>
          <w:sz w:val="28"/>
          <w:szCs w:val="24"/>
        </w:rPr>
        <w:t>评定。</w:t>
      </w:r>
    </w:p>
    <w:p w14:paraId="5AF4074C" w14:textId="77777777" w:rsidR="003015C2" w:rsidRPr="00C20D05" w:rsidRDefault="003015C2" w:rsidP="00C20D05">
      <w:pPr>
        <w:pStyle w:val="a2"/>
        <w:spacing w:line="360" w:lineRule="auto"/>
        <w:rPr>
          <w:rFonts w:ascii="Times New Roman"/>
          <w:sz w:val="28"/>
          <w:szCs w:val="24"/>
        </w:rPr>
      </w:pPr>
      <w:r w:rsidRPr="00C20D05">
        <w:rPr>
          <w:rFonts w:ascii="Times New Roman" w:hint="eastAsia"/>
          <w:sz w:val="28"/>
          <w:szCs w:val="24"/>
        </w:rPr>
        <w:t>螺栓（铆钉）损失缺损程度应按表</w:t>
      </w:r>
      <w:r w:rsidRPr="00C20D05">
        <w:rPr>
          <w:rFonts w:ascii="Times New Roman" w:hint="eastAsia"/>
          <w:sz w:val="28"/>
          <w:szCs w:val="24"/>
        </w:rPr>
        <w:t>11</w:t>
      </w:r>
      <w:r w:rsidRPr="00C20D05">
        <w:rPr>
          <w:rFonts w:ascii="Times New Roman" w:hint="eastAsia"/>
          <w:sz w:val="28"/>
          <w:szCs w:val="24"/>
        </w:rPr>
        <w:t>评定。</w:t>
      </w:r>
    </w:p>
    <w:p w14:paraId="5EC8C36D" w14:textId="77777777" w:rsidR="003015C2" w:rsidRPr="00C20D05" w:rsidRDefault="003015C2" w:rsidP="00C20D05">
      <w:pPr>
        <w:pStyle w:val="a8"/>
        <w:spacing w:beforeLines="0" w:before="0" w:afterLines="0" w:after="0" w:line="360" w:lineRule="auto"/>
        <w:rPr>
          <w:rFonts w:ascii="Times New Roman" w:eastAsia="宋体"/>
          <w:sz w:val="28"/>
          <w:szCs w:val="24"/>
        </w:rPr>
      </w:pPr>
      <w:r w:rsidRPr="00C20D05">
        <w:rPr>
          <w:rFonts w:ascii="Times New Roman" w:eastAsia="宋体" w:hint="eastAsia"/>
          <w:sz w:val="28"/>
          <w:szCs w:val="24"/>
        </w:rPr>
        <w:t>涂层劣化缺损程度评定</w:t>
      </w:r>
    </w:p>
    <w:tbl>
      <w:tblPr>
        <w:tblStyle w:val="a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258"/>
        <w:gridCol w:w="3544"/>
        <w:gridCol w:w="3532"/>
      </w:tblGrid>
      <w:tr w:rsidR="003015C2" w:rsidRPr="00C20D05" w14:paraId="4A830043" w14:textId="77777777" w:rsidTr="00C53F88">
        <w:trPr>
          <w:trHeight w:val="95"/>
          <w:tblHeader/>
          <w:jc w:val="center"/>
        </w:trPr>
        <w:tc>
          <w:tcPr>
            <w:tcW w:w="2258" w:type="dxa"/>
            <w:vMerge w:val="restart"/>
            <w:tcBorders>
              <w:top w:val="single" w:sz="8" w:space="0" w:color="auto"/>
            </w:tcBorders>
            <w:shd w:val="clear" w:color="auto" w:fill="auto"/>
            <w:vAlign w:val="center"/>
          </w:tcPr>
          <w:p w14:paraId="56FE1E1D"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缺损程度评定</w:t>
            </w:r>
          </w:p>
        </w:tc>
        <w:tc>
          <w:tcPr>
            <w:tcW w:w="7076" w:type="dxa"/>
            <w:gridSpan w:val="2"/>
            <w:tcBorders>
              <w:top w:val="single" w:sz="8" w:space="0" w:color="auto"/>
              <w:bottom w:val="single" w:sz="8" w:space="0" w:color="auto"/>
            </w:tcBorders>
            <w:shd w:val="clear" w:color="auto" w:fill="auto"/>
            <w:vAlign w:val="center"/>
          </w:tcPr>
          <w:p w14:paraId="6DD61F7D"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缺损状况描述</w:t>
            </w:r>
          </w:p>
        </w:tc>
      </w:tr>
      <w:tr w:rsidR="003015C2" w:rsidRPr="00C20D05" w14:paraId="18F62A32" w14:textId="77777777" w:rsidTr="00C53F88">
        <w:trPr>
          <w:trHeight w:val="95"/>
          <w:tblHeader/>
          <w:jc w:val="center"/>
        </w:trPr>
        <w:tc>
          <w:tcPr>
            <w:tcW w:w="2258" w:type="dxa"/>
            <w:vMerge/>
            <w:tcBorders>
              <w:bottom w:val="single" w:sz="8" w:space="0" w:color="auto"/>
            </w:tcBorders>
            <w:shd w:val="clear" w:color="auto" w:fill="auto"/>
            <w:vAlign w:val="center"/>
          </w:tcPr>
          <w:p w14:paraId="1EADDBF0" w14:textId="77777777" w:rsidR="003015C2" w:rsidRPr="00C20D05" w:rsidRDefault="003015C2" w:rsidP="00C20D05">
            <w:pPr>
              <w:pStyle w:val="afff1"/>
              <w:spacing w:line="360" w:lineRule="auto"/>
              <w:rPr>
                <w:rFonts w:ascii="Times New Roman"/>
                <w:sz w:val="22"/>
                <w:szCs w:val="24"/>
              </w:rPr>
            </w:pPr>
          </w:p>
        </w:tc>
        <w:tc>
          <w:tcPr>
            <w:tcW w:w="3544" w:type="dxa"/>
            <w:tcBorders>
              <w:top w:val="single" w:sz="8" w:space="0" w:color="auto"/>
              <w:bottom w:val="single" w:sz="8" w:space="0" w:color="auto"/>
            </w:tcBorders>
            <w:shd w:val="clear" w:color="auto" w:fill="auto"/>
            <w:vAlign w:val="center"/>
          </w:tcPr>
          <w:p w14:paraId="0EDB589D"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定性描述</w:t>
            </w:r>
          </w:p>
        </w:tc>
        <w:tc>
          <w:tcPr>
            <w:tcW w:w="3532" w:type="dxa"/>
            <w:tcBorders>
              <w:top w:val="single" w:sz="8" w:space="0" w:color="auto"/>
              <w:bottom w:val="single" w:sz="8" w:space="0" w:color="auto"/>
            </w:tcBorders>
            <w:shd w:val="clear" w:color="auto" w:fill="auto"/>
            <w:vAlign w:val="center"/>
          </w:tcPr>
          <w:p w14:paraId="0FE32B05"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定量描述</w:t>
            </w:r>
          </w:p>
        </w:tc>
      </w:tr>
      <w:tr w:rsidR="003015C2" w:rsidRPr="00C20D05" w14:paraId="3BE1C9A3" w14:textId="77777777" w:rsidTr="00C53F88">
        <w:trPr>
          <w:jc w:val="center"/>
        </w:trPr>
        <w:tc>
          <w:tcPr>
            <w:tcW w:w="2258" w:type="dxa"/>
            <w:tcBorders>
              <w:top w:val="single" w:sz="8" w:space="0" w:color="auto"/>
            </w:tcBorders>
            <w:shd w:val="clear" w:color="auto" w:fill="auto"/>
            <w:vAlign w:val="center"/>
          </w:tcPr>
          <w:p w14:paraId="36BD8FAA"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完好</w:t>
            </w:r>
          </w:p>
        </w:tc>
        <w:tc>
          <w:tcPr>
            <w:tcW w:w="3544" w:type="dxa"/>
            <w:tcBorders>
              <w:top w:val="single" w:sz="8" w:space="0" w:color="auto"/>
            </w:tcBorders>
            <w:shd w:val="clear" w:color="auto" w:fill="auto"/>
            <w:vAlign w:val="center"/>
          </w:tcPr>
          <w:p w14:paraId="213D3BE2"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无劣化</w:t>
            </w:r>
          </w:p>
        </w:tc>
        <w:tc>
          <w:tcPr>
            <w:tcW w:w="3532" w:type="dxa"/>
            <w:tcBorders>
              <w:top w:val="single" w:sz="8" w:space="0" w:color="auto"/>
            </w:tcBorders>
            <w:shd w:val="clear" w:color="auto" w:fill="auto"/>
            <w:vAlign w:val="center"/>
          </w:tcPr>
          <w:p w14:paraId="452F1FBF"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w:t>
            </w:r>
          </w:p>
        </w:tc>
      </w:tr>
      <w:tr w:rsidR="003015C2" w:rsidRPr="00C20D05" w14:paraId="0D10E71A" w14:textId="77777777" w:rsidTr="00C53F88">
        <w:trPr>
          <w:jc w:val="center"/>
        </w:trPr>
        <w:tc>
          <w:tcPr>
            <w:tcW w:w="2258" w:type="dxa"/>
            <w:shd w:val="clear" w:color="auto" w:fill="auto"/>
            <w:vAlign w:val="center"/>
          </w:tcPr>
          <w:p w14:paraId="60015797"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轻微</w:t>
            </w:r>
          </w:p>
        </w:tc>
        <w:tc>
          <w:tcPr>
            <w:tcW w:w="3544" w:type="dxa"/>
            <w:shd w:val="clear" w:color="auto" w:fill="auto"/>
            <w:vAlign w:val="center"/>
          </w:tcPr>
          <w:p w14:paraId="2E8A32D8"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涂层个别位置出现裂缝、起泡、白化、漆膜发黏、针孔、起皱或皱纹表面粉</w:t>
            </w:r>
            <w:r w:rsidRPr="00C20D05">
              <w:rPr>
                <w:rFonts w:ascii="Times New Roman" w:hint="eastAsia"/>
                <w:sz w:val="22"/>
                <w:szCs w:val="24"/>
              </w:rPr>
              <w:lastRenderedPageBreak/>
              <w:t>化、变色起皮、脱落</w:t>
            </w:r>
          </w:p>
        </w:tc>
        <w:tc>
          <w:tcPr>
            <w:tcW w:w="3532" w:type="dxa"/>
            <w:shd w:val="clear" w:color="auto" w:fill="auto"/>
            <w:vAlign w:val="center"/>
          </w:tcPr>
          <w:p w14:paraId="06CD4D08"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lastRenderedPageBreak/>
              <w:t>累计面积小于或等于构件面积的</w:t>
            </w:r>
            <w:r w:rsidRPr="00C20D05">
              <w:rPr>
                <w:rFonts w:ascii="Times New Roman" w:hint="eastAsia"/>
                <w:sz w:val="22"/>
                <w:szCs w:val="24"/>
              </w:rPr>
              <w:t xml:space="preserve"> 10%</w:t>
            </w:r>
          </w:p>
        </w:tc>
      </w:tr>
      <w:tr w:rsidR="003015C2" w:rsidRPr="00C20D05" w14:paraId="0CF1C2CA" w14:textId="77777777" w:rsidTr="00C53F88">
        <w:trPr>
          <w:jc w:val="center"/>
        </w:trPr>
        <w:tc>
          <w:tcPr>
            <w:tcW w:w="2258" w:type="dxa"/>
            <w:shd w:val="clear" w:color="auto" w:fill="auto"/>
            <w:vAlign w:val="center"/>
          </w:tcPr>
          <w:p w14:paraId="5C7E96F4"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中等</w:t>
            </w:r>
          </w:p>
        </w:tc>
        <w:tc>
          <w:tcPr>
            <w:tcW w:w="3544" w:type="dxa"/>
            <w:shd w:val="clear" w:color="auto" w:fill="auto"/>
            <w:vAlign w:val="center"/>
          </w:tcPr>
          <w:p w14:paraId="7F71E58E"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涂层出现较严重的裂缝、起泡、白化、漆膜发黏、针孔、起皱或皱纹、表面粉化、变色起皮、脱落</w:t>
            </w:r>
          </w:p>
        </w:tc>
        <w:tc>
          <w:tcPr>
            <w:tcW w:w="3532" w:type="dxa"/>
            <w:shd w:val="clear" w:color="auto" w:fill="auto"/>
            <w:vAlign w:val="center"/>
          </w:tcPr>
          <w:p w14:paraId="4F806D66"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累计面积大于构件面积的</w:t>
            </w:r>
            <w:r w:rsidRPr="00C20D05">
              <w:rPr>
                <w:rFonts w:ascii="Times New Roman" w:hint="eastAsia"/>
                <w:sz w:val="22"/>
                <w:szCs w:val="24"/>
              </w:rPr>
              <w:t>10%</w:t>
            </w:r>
            <w:r w:rsidRPr="00C20D05">
              <w:rPr>
                <w:rFonts w:ascii="Times New Roman" w:hint="eastAsia"/>
                <w:sz w:val="22"/>
                <w:szCs w:val="24"/>
              </w:rPr>
              <w:t>且小于或等于构件面积的</w:t>
            </w:r>
            <w:r w:rsidRPr="00C20D05">
              <w:rPr>
                <w:rFonts w:ascii="Times New Roman" w:hint="eastAsia"/>
                <w:sz w:val="22"/>
                <w:szCs w:val="24"/>
              </w:rPr>
              <w:t xml:space="preserve"> 50%</w:t>
            </w:r>
          </w:p>
        </w:tc>
      </w:tr>
      <w:tr w:rsidR="003015C2" w:rsidRPr="00C20D05" w14:paraId="3D353D9A" w14:textId="77777777" w:rsidTr="00C53F88">
        <w:trPr>
          <w:jc w:val="center"/>
        </w:trPr>
        <w:tc>
          <w:tcPr>
            <w:tcW w:w="2258" w:type="dxa"/>
            <w:shd w:val="clear" w:color="auto" w:fill="auto"/>
            <w:vAlign w:val="center"/>
          </w:tcPr>
          <w:p w14:paraId="31CA85F7"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严重</w:t>
            </w:r>
          </w:p>
        </w:tc>
        <w:tc>
          <w:tcPr>
            <w:tcW w:w="3544" w:type="dxa"/>
            <w:shd w:val="clear" w:color="auto" w:fill="auto"/>
            <w:vAlign w:val="center"/>
          </w:tcPr>
          <w:p w14:paraId="4182329E"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涂层出现严重的裂缝、起泡、白化、漆膜发黏、针孔、起皱或皱纹、表面粉化、变色起皮、脱落</w:t>
            </w:r>
          </w:p>
        </w:tc>
        <w:tc>
          <w:tcPr>
            <w:tcW w:w="3532" w:type="dxa"/>
            <w:shd w:val="clear" w:color="auto" w:fill="auto"/>
            <w:vAlign w:val="center"/>
          </w:tcPr>
          <w:p w14:paraId="3ADCA1BA"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累计面积大于构件面积的</w:t>
            </w:r>
            <w:r w:rsidRPr="00C20D05">
              <w:rPr>
                <w:rFonts w:ascii="Times New Roman"/>
                <w:sz w:val="22"/>
                <w:szCs w:val="24"/>
              </w:rPr>
              <w:t>50%</w:t>
            </w:r>
          </w:p>
        </w:tc>
      </w:tr>
    </w:tbl>
    <w:p w14:paraId="3E891F67" w14:textId="77777777" w:rsidR="003015C2" w:rsidRPr="00C20D05" w:rsidRDefault="003015C2" w:rsidP="00C20D05">
      <w:pPr>
        <w:pStyle w:val="affe"/>
        <w:spacing w:line="360" w:lineRule="auto"/>
        <w:ind w:firstLine="560"/>
        <w:rPr>
          <w:rFonts w:ascii="Times New Roman"/>
          <w:sz w:val="28"/>
          <w:szCs w:val="24"/>
        </w:rPr>
      </w:pPr>
    </w:p>
    <w:p w14:paraId="2D867FD2" w14:textId="77777777" w:rsidR="003015C2" w:rsidRPr="00C20D05" w:rsidRDefault="003015C2" w:rsidP="00C20D05">
      <w:pPr>
        <w:pStyle w:val="a8"/>
        <w:spacing w:beforeLines="0" w:before="0" w:afterLines="0" w:after="0" w:line="360" w:lineRule="auto"/>
        <w:rPr>
          <w:rFonts w:ascii="Times New Roman" w:eastAsia="宋体"/>
          <w:sz w:val="28"/>
          <w:szCs w:val="24"/>
        </w:rPr>
      </w:pPr>
      <w:r w:rsidRPr="00C20D05">
        <w:rPr>
          <w:rFonts w:ascii="Times New Roman" w:eastAsia="宋体" w:hint="eastAsia"/>
          <w:sz w:val="28"/>
          <w:szCs w:val="24"/>
        </w:rPr>
        <w:t>锈蚀缺损程度评定</w:t>
      </w:r>
    </w:p>
    <w:tbl>
      <w:tblPr>
        <w:tblStyle w:val="a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258"/>
        <w:gridCol w:w="3544"/>
        <w:gridCol w:w="3532"/>
      </w:tblGrid>
      <w:tr w:rsidR="003015C2" w:rsidRPr="00C20D05" w14:paraId="664B873A" w14:textId="77777777" w:rsidTr="00C53F88">
        <w:trPr>
          <w:trHeight w:val="95"/>
          <w:tblHeader/>
          <w:jc w:val="center"/>
        </w:trPr>
        <w:tc>
          <w:tcPr>
            <w:tcW w:w="2258" w:type="dxa"/>
            <w:vMerge w:val="restart"/>
            <w:tcBorders>
              <w:top w:val="single" w:sz="8" w:space="0" w:color="auto"/>
            </w:tcBorders>
            <w:shd w:val="clear" w:color="auto" w:fill="auto"/>
            <w:vAlign w:val="center"/>
          </w:tcPr>
          <w:p w14:paraId="1BE2671E"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缺损程度评定</w:t>
            </w:r>
          </w:p>
        </w:tc>
        <w:tc>
          <w:tcPr>
            <w:tcW w:w="7076" w:type="dxa"/>
            <w:gridSpan w:val="2"/>
            <w:tcBorders>
              <w:top w:val="single" w:sz="8" w:space="0" w:color="auto"/>
              <w:bottom w:val="single" w:sz="8" w:space="0" w:color="auto"/>
            </w:tcBorders>
            <w:shd w:val="clear" w:color="auto" w:fill="auto"/>
            <w:vAlign w:val="center"/>
          </w:tcPr>
          <w:p w14:paraId="579ABCD8"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缺损状况描述</w:t>
            </w:r>
          </w:p>
        </w:tc>
      </w:tr>
      <w:tr w:rsidR="003015C2" w:rsidRPr="00C20D05" w14:paraId="2217EBA9" w14:textId="77777777" w:rsidTr="00C53F88">
        <w:trPr>
          <w:trHeight w:val="95"/>
          <w:tblHeader/>
          <w:jc w:val="center"/>
        </w:trPr>
        <w:tc>
          <w:tcPr>
            <w:tcW w:w="2258" w:type="dxa"/>
            <w:vMerge/>
            <w:tcBorders>
              <w:bottom w:val="single" w:sz="8" w:space="0" w:color="auto"/>
            </w:tcBorders>
            <w:shd w:val="clear" w:color="auto" w:fill="auto"/>
            <w:vAlign w:val="center"/>
          </w:tcPr>
          <w:p w14:paraId="7A8FB753" w14:textId="77777777" w:rsidR="003015C2" w:rsidRPr="00C20D05" w:rsidRDefault="003015C2" w:rsidP="00C20D05">
            <w:pPr>
              <w:pStyle w:val="afff1"/>
              <w:spacing w:line="360" w:lineRule="auto"/>
              <w:rPr>
                <w:rFonts w:ascii="Times New Roman"/>
                <w:sz w:val="22"/>
                <w:szCs w:val="24"/>
              </w:rPr>
            </w:pPr>
          </w:p>
        </w:tc>
        <w:tc>
          <w:tcPr>
            <w:tcW w:w="3544" w:type="dxa"/>
            <w:tcBorders>
              <w:top w:val="single" w:sz="8" w:space="0" w:color="auto"/>
              <w:bottom w:val="single" w:sz="8" w:space="0" w:color="auto"/>
            </w:tcBorders>
            <w:shd w:val="clear" w:color="auto" w:fill="auto"/>
            <w:vAlign w:val="center"/>
          </w:tcPr>
          <w:p w14:paraId="7678E3A2"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定性描述</w:t>
            </w:r>
          </w:p>
        </w:tc>
        <w:tc>
          <w:tcPr>
            <w:tcW w:w="3532" w:type="dxa"/>
            <w:tcBorders>
              <w:top w:val="single" w:sz="8" w:space="0" w:color="auto"/>
              <w:bottom w:val="single" w:sz="8" w:space="0" w:color="auto"/>
            </w:tcBorders>
            <w:shd w:val="clear" w:color="auto" w:fill="auto"/>
            <w:vAlign w:val="center"/>
          </w:tcPr>
          <w:p w14:paraId="16C1C10E"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定量描述</w:t>
            </w:r>
          </w:p>
        </w:tc>
      </w:tr>
      <w:tr w:rsidR="003015C2" w:rsidRPr="00C20D05" w14:paraId="486A7B98" w14:textId="77777777" w:rsidTr="00C53F88">
        <w:trPr>
          <w:jc w:val="center"/>
        </w:trPr>
        <w:tc>
          <w:tcPr>
            <w:tcW w:w="2258" w:type="dxa"/>
            <w:tcBorders>
              <w:top w:val="single" w:sz="8" w:space="0" w:color="auto"/>
            </w:tcBorders>
            <w:shd w:val="clear" w:color="auto" w:fill="auto"/>
            <w:vAlign w:val="center"/>
          </w:tcPr>
          <w:p w14:paraId="0AB8875E"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完好</w:t>
            </w:r>
          </w:p>
        </w:tc>
        <w:tc>
          <w:tcPr>
            <w:tcW w:w="3544" w:type="dxa"/>
            <w:tcBorders>
              <w:top w:val="single" w:sz="8" w:space="0" w:color="auto"/>
            </w:tcBorders>
            <w:shd w:val="clear" w:color="auto" w:fill="auto"/>
            <w:vAlign w:val="center"/>
          </w:tcPr>
          <w:p w14:paraId="642DD3DF"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无锈蚀</w:t>
            </w:r>
          </w:p>
        </w:tc>
        <w:tc>
          <w:tcPr>
            <w:tcW w:w="3532" w:type="dxa"/>
            <w:tcBorders>
              <w:top w:val="single" w:sz="8" w:space="0" w:color="auto"/>
            </w:tcBorders>
            <w:shd w:val="clear" w:color="auto" w:fill="auto"/>
            <w:vAlign w:val="center"/>
          </w:tcPr>
          <w:p w14:paraId="4D261117"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w:t>
            </w:r>
          </w:p>
        </w:tc>
      </w:tr>
      <w:tr w:rsidR="003015C2" w:rsidRPr="00C20D05" w14:paraId="595F4A53" w14:textId="77777777" w:rsidTr="00C53F88">
        <w:trPr>
          <w:jc w:val="center"/>
        </w:trPr>
        <w:tc>
          <w:tcPr>
            <w:tcW w:w="2258" w:type="dxa"/>
            <w:shd w:val="clear" w:color="auto" w:fill="auto"/>
            <w:vAlign w:val="center"/>
          </w:tcPr>
          <w:p w14:paraId="381440B3"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轻微</w:t>
            </w:r>
          </w:p>
        </w:tc>
        <w:tc>
          <w:tcPr>
            <w:tcW w:w="3544" w:type="dxa"/>
            <w:shd w:val="clear" w:color="auto" w:fill="auto"/>
            <w:vAlign w:val="center"/>
          </w:tcPr>
          <w:p w14:paraId="7C02DBA1"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构件表面发生轻微锈蚀氧化皮或油漆层少量剥落</w:t>
            </w:r>
          </w:p>
        </w:tc>
        <w:tc>
          <w:tcPr>
            <w:tcW w:w="3532" w:type="dxa"/>
            <w:shd w:val="clear" w:color="auto" w:fill="auto"/>
            <w:vAlign w:val="center"/>
          </w:tcPr>
          <w:p w14:paraId="14B0B011"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累计锈蚀面积小于或等于构件面积的</w:t>
            </w:r>
            <w:r w:rsidRPr="00C20D05">
              <w:rPr>
                <w:rFonts w:ascii="Times New Roman" w:hint="eastAsia"/>
                <w:sz w:val="22"/>
                <w:szCs w:val="24"/>
              </w:rPr>
              <w:t>5%</w:t>
            </w:r>
          </w:p>
        </w:tc>
      </w:tr>
      <w:tr w:rsidR="003015C2" w:rsidRPr="00C20D05" w14:paraId="0B41E667" w14:textId="77777777" w:rsidTr="00C53F88">
        <w:trPr>
          <w:jc w:val="center"/>
        </w:trPr>
        <w:tc>
          <w:tcPr>
            <w:tcW w:w="2258" w:type="dxa"/>
            <w:shd w:val="clear" w:color="auto" w:fill="auto"/>
            <w:vAlign w:val="center"/>
          </w:tcPr>
          <w:p w14:paraId="37B33D4D"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中等</w:t>
            </w:r>
          </w:p>
        </w:tc>
        <w:tc>
          <w:tcPr>
            <w:tcW w:w="3544" w:type="dxa"/>
            <w:shd w:val="clear" w:color="auto" w:fill="auto"/>
            <w:vAlign w:val="center"/>
          </w:tcPr>
          <w:p w14:paraId="72438311"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构件表面发生点蚀现象氧化皮或油漆层因锈蚀部分剥落</w:t>
            </w:r>
          </w:p>
        </w:tc>
        <w:tc>
          <w:tcPr>
            <w:tcW w:w="3532" w:type="dxa"/>
            <w:shd w:val="clear" w:color="auto" w:fill="auto"/>
            <w:vAlign w:val="center"/>
          </w:tcPr>
          <w:p w14:paraId="23082A0C"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累计锈蚀面积大于构件面积的</w:t>
            </w:r>
            <w:r w:rsidRPr="00C20D05">
              <w:rPr>
                <w:rFonts w:ascii="Times New Roman" w:hint="eastAsia"/>
                <w:sz w:val="22"/>
                <w:szCs w:val="24"/>
              </w:rPr>
              <w:t>5%</w:t>
            </w:r>
            <w:r w:rsidRPr="00C20D05">
              <w:rPr>
                <w:rFonts w:ascii="Times New Roman" w:hint="eastAsia"/>
                <w:sz w:val="22"/>
                <w:szCs w:val="24"/>
              </w:rPr>
              <w:t>且小于或等于构件面积的</w:t>
            </w:r>
            <w:r w:rsidRPr="00C20D05">
              <w:rPr>
                <w:rFonts w:ascii="Times New Roman" w:hint="eastAsia"/>
                <w:sz w:val="22"/>
                <w:szCs w:val="24"/>
              </w:rPr>
              <w:t>10%</w:t>
            </w:r>
          </w:p>
        </w:tc>
      </w:tr>
      <w:tr w:rsidR="003015C2" w:rsidRPr="00C20D05" w14:paraId="1E5E145A" w14:textId="77777777" w:rsidTr="00C53F88">
        <w:trPr>
          <w:jc w:val="center"/>
        </w:trPr>
        <w:tc>
          <w:tcPr>
            <w:tcW w:w="2258" w:type="dxa"/>
            <w:shd w:val="clear" w:color="auto" w:fill="auto"/>
            <w:vAlign w:val="center"/>
          </w:tcPr>
          <w:p w14:paraId="7A30C14D"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严重</w:t>
            </w:r>
          </w:p>
        </w:tc>
        <w:tc>
          <w:tcPr>
            <w:tcW w:w="3544" w:type="dxa"/>
            <w:shd w:val="clear" w:color="auto" w:fill="auto"/>
            <w:vAlign w:val="center"/>
          </w:tcPr>
          <w:p w14:paraId="3B74968B"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构件表面发生较多点蚀现象，</w:t>
            </w:r>
            <w:r w:rsidRPr="00C20D05">
              <w:rPr>
                <w:rFonts w:ascii="Times New Roman" w:hint="eastAsia"/>
                <w:sz w:val="22"/>
                <w:szCs w:val="24"/>
              </w:rPr>
              <w:t xml:space="preserve"> </w:t>
            </w:r>
            <w:r w:rsidRPr="00C20D05">
              <w:rPr>
                <w:rFonts w:ascii="Times New Roman" w:hint="eastAsia"/>
                <w:sz w:val="22"/>
                <w:szCs w:val="24"/>
              </w:rPr>
              <w:t>氧化皮或油漆层因锈蚀剥落或能刮除；</w:t>
            </w:r>
            <w:r w:rsidRPr="00C20D05">
              <w:rPr>
                <w:rFonts w:ascii="Times New Roman" w:hint="eastAsia"/>
                <w:sz w:val="22"/>
                <w:szCs w:val="24"/>
              </w:rPr>
              <w:t xml:space="preserve"> </w:t>
            </w:r>
            <w:r w:rsidRPr="00C20D05">
              <w:rPr>
                <w:rFonts w:ascii="Times New Roman" w:hint="eastAsia"/>
                <w:sz w:val="22"/>
                <w:szCs w:val="24"/>
              </w:rPr>
              <w:t>出现锈蚀成洞现象</w:t>
            </w:r>
          </w:p>
        </w:tc>
        <w:tc>
          <w:tcPr>
            <w:tcW w:w="3532" w:type="dxa"/>
            <w:shd w:val="clear" w:color="auto" w:fill="auto"/>
            <w:vAlign w:val="center"/>
          </w:tcPr>
          <w:p w14:paraId="02C017CF"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累计锈蚀面积大于构件面积的</w:t>
            </w:r>
            <w:r w:rsidRPr="00C20D05">
              <w:rPr>
                <w:rFonts w:ascii="Times New Roman" w:hint="eastAsia"/>
                <w:sz w:val="22"/>
                <w:szCs w:val="24"/>
              </w:rPr>
              <w:t>10%</w:t>
            </w:r>
            <w:r w:rsidRPr="00C20D05">
              <w:rPr>
                <w:rFonts w:ascii="Times New Roman" w:hint="eastAsia"/>
                <w:sz w:val="22"/>
                <w:szCs w:val="24"/>
              </w:rPr>
              <w:t>且小于或等于构件面积的</w:t>
            </w:r>
            <w:r w:rsidRPr="00C20D05">
              <w:rPr>
                <w:rFonts w:ascii="Times New Roman" w:hint="eastAsia"/>
                <w:sz w:val="22"/>
                <w:szCs w:val="24"/>
              </w:rPr>
              <w:t>15%</w:t>
            </w:r>
          </w:p>
        </w:tc>
      </w:tr>
      <w:tr w:rsidR="003015C2" w:rsidRPr="00C20D05" w14:paraId="434588B1" w14:textId="77777777" w:rsidTr="00C53F88">
        <w:trPr>
          <w:jc w:val="center"/>
        </w:trPr>
        <w:tc>
          <w:tcPr>
            <w:tcW w:w="2258" w:type="dxa"/>
            <w:shd w:val="clear" w:color="auto" w:fill="auto"/>
            <w:vAlign w:val="center"/>
          </w:tcPr>
          <w:p w14:paraId="1A3F845C"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危险</w:t>
            </w:r>
          </w:p>
        </w:tc>
        <w:tc>
          <w:tcPr>
            <w:tcW w:w="3544" w:type="dxa"/>
            <w:shd w:val="clear" w:color="auto" w:fill="auto"/>
            <w:vAlign w:val="center"/>
          </w:tcPr>
          <w:p w14:paraId="11C588BA"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构件表面有大量点蚀现象，</w:t>
            </w:r>
            <w:r w:rsidRPr="00C20D05">
              <w:rPr>
                <w:rFonts w:ascii="Times New Roman" w:hint="eastAsia"/>
                <w:sz w:val="22"/>
                <w:szCs w:val="24"/>
              </w:rPr>
              <w:t xml:space="preserve"> </w:t>
            </w:r>
            <w:r w:rsidRPr="00C20D05">
              <w:rPr>
                <w:rFonts w:ascii="Times New Roman" w:hint="eastAsia"/>
                <w:sz w:val="22"/>
                <w:szCs w:val="24"/>
              </w:rPr>
              <w:t>氧化皮或油漆层因锈蚀全面剥落；</w:t>
            </w:r>
            <w:r w:rsidRPr="00C20D05">
              <w:rPr>
                <w:rFonts w:ascii="Times New Roman" w:hint="eastAsia"/>
                <w:sz w:val="22"/>
                <w:szCs w:val="24"/>
              </w:rPr>
              <w:t xml:space="preserve"> </w:t>
            </w:r>
            <w:r w:rsidRPr="00C20D05">
              <w:rPr>
                <w:rFonts w:ascii="Times New Roman" w:hint="eastAsia"/>
                <w:sz w:val="22"/>
                <w:szCs w:val="24"/>
              </w:rPr>
              <w:t>较多部位出现锈蚀成洞现象</w:t>
            </w:r>
          </w:p>
        </w:tc>
        <w:tc>
          <w:tcPr>
            <w:tcW w:w="3532" w:type="dxa"/>
            <w:shd w:val="clear" w:color="auto" w:fill="auto"/>
            <w:vAlign w:val="center"/>
          </w:tcPr>
          <w:p w14:paraId="621B1019"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累计锈蚀面积大于构件面积的</w:t>
            </w:r>
            <w:r w:rsidRPr="00C20D05">
              <w:rPr>
                <w:rFonts w:ascii="Times New Roman" w:hint="eastAsia"/>
                <w:sz w:val="22"/>
                <w:szCs w:val="24"/>
              </w:rPr>
              <w:t>15%</w:t>
            </w:r>
          </w:p>
        </w:tc>
      </w:tr>
    </w:tbl>
    <w:p w14:paraId="5D99C092" w14:textId="77777777" w:rsidR="003015C2" w:rsidRPr="00C20D05" w:rsidRDefault="003015C2" w:rsidP="00C20D05">
      <w:pPr>
        <w:pStyle w:val="affe"/>
        <w:spacing w:line="360" w:lineRule="auto"/>
        <w:ind w:firstLine="560"/>
        <w:rPr>
          <w:rFonts w:ascii="Times New Roman"/>
          <w:sz w:val="28"/>
          <w:szCs w:val="24"/>
        </w:rPr>
      </w:pPr>
    </w:p>
    <w:p w14:paraId="6E7D8BCF" w14:textId="77777777" w:rsidR="003015C2" w:rsidRPr="00C20D05" w:rsidRDefault="003015C2" w:rsidP="00C20D05">
      <w:pPr>
        <w:pStyle w:val="a8"/>
        <w:spacing w:beforeLines="0" w:before="0" w:afterLines="0" w:after="0" w:line="360" w:lineRule="auto"/>
        <w:rPr>
          <w:rFonts w:ascii="Times New Roman" w:eastAsia="宋体"/>
          <w:sz w:val="28"/>
          <w:szCs w:val="24"/>
        </w:rPr>
      </w:pPr>
      <w:r w:rsidRPr="00C20D05">
        <w:rPr>
          <w:rFonts w:ascii="Times New Roman" w:eastAsia="宋体" w:hint="eastAsia"/>
          <w:sz w:val="28"/>
          <w:szCs w:val="24"/>
        </w:rPr>
        <w:t>焊缝开裂缺损程度评定</w:t>
      </w:r>
    </w:p>
    <w:tbl>
      <w:tblPr>
        <w:tblStyle w:val="a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258"/>
        <w:gridCol w:w="7076"/>
      </w:tblGrid>
      <w:tr w:rsidR="003015C2" w:rsidRPr="00C20D05" w14:paraId="437237D2" w14:textId="77777777" w:rsidTr="00C53F88">
        <w:trPr>
          <w:tblHeader/>
          <w:jc w:val="center"/>
        </w:trPr>
        <w:tc>
          <w:tcPr>
            <w:tcW w:w="2258" w:type="dxa"/>
            <w:tcBorders>
              <w:top w:val="single" w:sz="8" w:space="0" w:color="auto"/>
              <w:bottom w:val="single" w:sz="8" w:space="0" w:color="auto"/>
            </w:tcBorders>
            <w:shd w:val="clear" w:color="auto" w:fill="auto"/>
            <w:vAlign w:val="center"/>
          </w:tcPr>
          <w:p w14:paraId="61697E2E"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缺损程度评定</w:t>
            </w:r>
          </w:p>
        </w:tc>
        <w:tc>
          <w:tcPr>
            <w:tcW w:w="7076" w:type="dxa"/>
            <w:tcBorders>
              <w:top w:val="single" w:sz="8" w:space="0" w:color="auto"/>
              <w:bottom w:val="single" w:sz="8" w:space="0" w:color="auto"/>
            </w:tcBorders>
            <w:shd w:val="clear" w:color="auto" w:fill="auto"/>
            <w:vAlign w:val="center"/>
          </w:tcPr>
          <w:p w14:paraId="271A9FD3"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缺损状况描述</w:t>
            </w:r>
          </w:p>
        </w:tc>
      </w:tr>
      <w:tr w:rsidR="003015C2" w:rsidRPr="00C20D05" w14:paraId="35217B20" w14:textId="77777777" w:rsidTr="00C53F88">
        <w:trPr>
          <w:jc w:val="center"/>
        </w:trPr>
        <w:tc>
          <w:tcPr>
            <w:tcW w:w="2258" w:type="dxa"/>
            <w:tcBorders>
              <w:top w:val="single" w:sz="8" w:space="0" w:color="auto"/>
            </w:tcBorders>
            <w:shd w:val="clear" w:color="auto" w:fill="auto"/>
            <w:vAlign w:val="center"/>
          </w:tcPr>
          <w:p w14:paraId="0FD448C9"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完好</w:t>
            </w:r>
          </w:p>
        </w:tc>
        <w:tc>
          <w:tcPr>
            <w:tcW w:w="7076" w:type="dxa"/>
            <w:tcBorders>
              <w:top w:val="single" w:sz="8" w:space="0" w:color="auto"/>
            </w:tcBorders>
            <w:shd w:val="clear" w:color="auto" w:fill="auto"/>
            <w:vAlign w:val="center"/>
          </w:tcPr>
          <w:p w14:paraId="5DF90429"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无锈蚀</w:t>
            </w:r>
          </w:p>
        </w:tc>
      </w:tr>
      <w:tr w:rsidR="003015C2" w:rsidRPr="00C20D05" w14:paraId="53CE6FFB" w14:textId="77777777" w:rsidTr="00C53F88">
        <w:trPr>
          <w:jc w:val="center"/>
        </w:trPr>
        <w:tc>
          <w:tcPr>
            <w:tcW w:w="2258" w:type="dxa"/>
            <w:shd w:val="clear" w:color="auto" w:fill="auto"/>
            <w:vAlign w:val="center"/>
          </w:tcPr>
          <w:p w14:paraId="607D597C"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轻微</w:t>
            </w:r>
          </w:p>
        </w:tc>
        <w:tc>
          <w:tcPr>
            <w:tcW w:w="7076" w:type="dxa"/>
            <w:shd w:val="clear" w:color="auto" w:fill="auto"/>
            <w:vAlign w:val="center"/>
          </w:tcPr>
          <w:p w14:paraId="43DEC23D"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焊缝部位涂层有少量裂纹，</w:t>
            </w:r>
            <w:r w:rsidRPr="00C20D05">
              <w:rPr>
                <w:rFonts w:ascii="Times New Roman" w:hint="eastAsia"/>
                <w:sz w:val="22"/>
                <w:szCs w:val="24"/>
              </w:rPr>
              <w:t xml:space="preserve"> </w:t>
            </w:r>
            <w:r w:rsidRPr="00C20D05">
              <w:rPr>
                <w:rFonts w:ascii="Times New Roman" w:hint="eastAsia"/>
                <w:sz w:val="22"/>
                <w:szCs w:val="24"/>
              </w:rPr>
              <w:t>结构焊缝无开裂</w:t>
            </w:r>
          </w:p>
        </w:tc>
      </w:tr>
      <w:tr w:rsidR="003015C2" w:rsidRPr="00C20D05" w14:paraId="4E100DE7" w14:textId="77777777" w:rsidTr="00C53F88">
        <w:trPr>
          <w:jc w:val="center"/>
        </w:trPr>
        <w:tc>
          <w:tcPr>
            <w:tcW w:w="2258" w:type="dxa"/>
            <w:shd w:val="clear" w:color="auto" w:fill="auto"/>
            <w:vAlign w:val="center"/>
          </w:tcPr>
          <w:p w14:paraId="31AAD783"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中等</w:t>
            </w:r>
          </w:p>
        </w:tc>
        <w:tc>
          <w:tcPr>
            <w:tcW w:w="7076" w:type="dxa"/>
            <w:shd w:val="clear" w:color="auto" w:fill="auto"/>
            <w:vAlign w:val="center"/>
          </w:tcPr>
          <w:p w14:paraId="021A8294"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焊缝部位涂层有大量裂纹，受拉翼缘边焊缝存在裂缝，其他部位焊缝无开</w:t>
            </w:r>
            <w:r w:rsidRPr="00C20D05">
              <w:rPr>
                <w:rFonts w:ascii="Times New Roman" w:hint="eastAsia"/>
                <w:sz w:val="22"/>
                <w:szCs w:val="24"/>
              </w:rPr>
              <w:lastRenderedPageBreak/>
              <w:t>裂</w:t>
            </w:r>
          </w:p>
        </w:tc>
      </w:tr>
      <w:tr w:rsidR="003015C2" w:rsidRPr="00C20D05" w14:paraId="0642E805" w14:textId="77777777" w:rsidTr="00C53F88">
        <w:trPr>
          <w:jc w:val="center"/>
        </w:trPr>
        <w:tc>
          <w:tcPr>
            <w:tcW w:w="2258" w:type="dxa"/>
            <w:shd w:val="clear" w:color="auto" w:fill="auto"/>
            <w:vAlign w:val="center"/>
          </w:tcPr>
          <w:p w14:paraId="58F24237"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lastRenderedPageBreak/>
              <w:t>严重</w:t>
            </w:r>
          </w:p>
        </w:tc>
        <w:tc>
          <w:tcPr>
            <w:tcW w:w="7076" w:type="dxa"/>
            <w:shd w:val="clear" w:color="auto" w:fill="auto"/>
            <w:vAlign w:val="center"/>
          </w:tcPr>
          <w:p w14:paraId="60E32D04"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主要受力构件焊缝出现较多裂缝；构件出现变形</w:t>
            </w:r>
          </w:p>
        </w:tc>
      </w:tr>
      <w:tr w:rsidR="003015C2" w:rsidRPr="00C20D05" w14:paraId="4F32BC17" w14:textId="77777777" w:rsidTr="00C53F88">
        <w:trPr>
          <w:jc w:val="center"/>
        </w:trPr>
        <w:tc>
          <w:tcPr>
            <w:tcW w:w="2258" w:type="dxa"/>
            <w:shd w:val="clear" w:color="auto" w:fill="auto"/>
            <w:vAlign w:val="center"/>
          </w:tcPr>
          <w:p w14:paraId="4FCBBB11"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危险</w:t>
            </w:r>
          </w:p>
        </w:tc>
        <w:tc>
          <w:tcPr>
            <w:tcW w:w="7076" w:type="dxa"/>
            <w:shd w:val="clear" w:color="auto" w:fill="auto"/>
            <w:vAlign w:val="center"/>
          </w:tcPr>
          <w:p w14:paraId="55D45E4E"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主要受力构件焊缝出现大量裂缝甚至完全开裂；主要构件存在明显变形</w:t>
            </w:r>
          </w:p>
        </w:tc>
      </w:tr>
    </w:tbl>
    <w:p w14:paraId="68668B74" w14:textId="77777777" w:rsidR="003015C2" w:rsidRPr="00C20D05" w:rsidRDefault="003015C2" w:rsidP="00C20D05">
      <w:pPr>
        <w:pStyle w:val="affe"/>
        <w:spacing w:line="360" w:lineRule="auto"/>
        <w:ind w:firstLine="560"/>
        <w:rPr>
          <w:rFonts w:ascii="Times New Roman"/>
          <w:sz w:val="28"/>
          <w:szCs w:val="24"/>
        </w:rPr>
      </w:pPr>
    </w:p>
    <w:p w14:paraId="4100DDD2" w14:textId="77777777" w:rsidR="003015C2" w:rsidRPr="00C20D05" w:rsidRDefault="003015C2" w:rsidP="00C20D05">
      <w:pPr>
        <w:pStyle w:val="a8"/>
        <w:spacing w:beforeLines="0" w:before="0" w:afterLines="0" w:after="0" w:line="360" w:lineRule="auto"/>
        <w:rPr>
          <w:rFonts w:ascii="Times New Roman" w:eastAsia="宋体"/>
          <w:sz w:val="28"/>
          <w:szCs w:val="24"/>
        </w:rPr>
      </w:pPr>
      <w:r w:rsidRPr="00C20D05">
        <w:rPr>
          <w:rFonts w:ascii="Times New Roman" w:eastAsia="宋体" w:hint="eastAsia"/>
          <w:sz w:val="28"/>
          <w:szCs w:val="24"/>
        </w:rPr>
        <w:t>构件裂缝缺损程度评定</w:t>
      </w:r>
    </w:p>
    <w:tbl>
      <w:tblPr>
        <w:tblStyle w:val="a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258"/>
        <w:gridCol w:w="3544"/>
        <w:gridCol w:w="3532"/>
      </w:tblGrid>
      <w:tr w:rsidR="003015C2" w:rsidRPr="00C20D05" w14:paraId="0BC3A8CB" w14:textId="77777777" w:rsidTr="00C53F88">
        <w:trPr>
          <w:trHeight w:val="95"/>
          <w:tblHeader/>
          <w:jc w:val="center"/>
        </w:trPr>
        <w:tc>
          <w:tcPr>
            <w:tcW w:w="2258" w:type="dxa"/>
            <w:vMerge w:val="restart"/>
            <w:tcBorders>
              <w:top w:val="single" w:sz="8" w:space="0" w:color="auto"/>
            </w:tcBorders>
            <w:shd w:val="clear" w:color="auto" w:fill="auto"/>
            <w:vAlign w:val="center"/>
          </w:tcPr>
          <w:p w14:paraId="594AA4B8"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缺损程度评定</w:t>
            </w:r>
          </w:p>
        </w:tc>
        <w:tc>
          <w:tcPr>
            <w:tcW w:w="7076" w:type="dxa"/>
            <w:gridSpan w:val="2"/>
            <w:tcBorders>
              <w:top w:val="single" w:sz="8" w:space="0" w:color="auto"/>
              <w:bottom w:val="single" w:sz="8" w:space="0" w:color="auto"/>
            </w:tcBorders>
            <w:shd w:val="clear" w:color="auto" w:fill="auto"/>
            <w:vAlign w:val="center"/>
          </w:tcPr>
          <w:p w14:paraId="1F9E021C"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缺损状况描述</w:t>
            </w:r>
          </w:p>
        </w:tc>
      </w:tr>
      <w:tr w:rsidR="003015C2" w:rsidRPr="00C20D05" w14:paraId="70AEF21B" w14:textId="77777777" w:rsidTr="00C53F88">
        <w:trPr>
          <w:trHeight w:val="95"/>
          <w:tblHeader/>
          <w:jc w:val="center"/>
        </w:trPr>
        <w:tc>
          <w:tcPr>
            <w:tcW w:w="2258" w:type="dxa"/>
            <w:vMerge/>
            <w:tcBorders>
              <w:bottom w:val="single" w:sz="8" w:space="0" w:color="auto"/>
            </w:tcBorders>
            <w:shd w:val="clear" w:color="auto" w:fill="auto"/>
            <w:vAlign w:val="center"/>
          </w:tcPr>
          <w:p w14:paraId="6C2F2532" w14:textId="77777777" w:rsidR="003015C2" w:rsidRPr="00C20D05" w:rsidRDefault="003015C2" w:rsidP="00C20D05">
            <w:pPr>
              <w:pStyle w:val="afff1"/>
              <w:spacing w:line="360" w:lineRule="auto"/>
              <w:rPr>
                <w:rFonts w:ascii="Times New Roman"/>
                <w:sz w:val="22"/>
                <w:szCs w:val="24"/>
              </w:rPr>
            </w:pPr>
          </w:p>
        </w:tc>
        <w:tc>
          <w:tcPr>
            <w:tcW w:w="3544" w:type="dxa"/>
            <w:tcBorders>
              <w:top w:val="single" w:sz="8" w:space="0" w:color="auto"/>
              <w:bottom w:val="single" w:sz="8" w:space="0" w:color="auto"/>
            </w:tcBorders>
            <w:shd w:val="clear" w:color="auto" w:fill="auto"/>
            <w:vAlign w:val="center"/>
          </w:tcPr>
          <w:p w14:paraId="67B2EADE"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定性描述</w:t>
            </w:r>
          </w:p>
        </w:tc>
        <w:tc>
          <w:tcPr>
            <w:tcW w:w="3532" w:type="dxa"/>
            <w:tcBorders>
              <w:top w:val="single" w:sz="8" w:space="0" w:color="auto"/>
              <w:bottom w:val="single" w:sz="8" w:space="0" w:color="auto"/>
            </w:tcBorders>
            <w:shd w:val="clear" w:color="auto" w:fill="auto"/>
            <w:vAlign w:val="center"/>
          </w:tcPr>
          <w:p w14:paraId="55E942A7"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定量描述</w:t>
            </w:r>
          </w:p>
        </w:tc>
      </w:tr>
      <w:tr w:rsidR="003015C2" w:rsidRPr="00C20D05" w14:paraId="506E82F5" w14:textId="77777777" w:rsidTr="00C53F88">
        <w:trPr>
          <w:jc w:val="center"/>
        </w:trPr>
        <w:tc>
          <w:tcPr>
            <w:tcW w:w="2258" w:type="dxa"/>
            <w:tcBorders>
              <w:top w:val="single" w:sz="8" w:space="0" w:color="auto"/>
            </w:tcBorders>
            <w:shd w:val="clear" w:color="auto" w:fill="auto"/>
            <w:vAlign w:val="center"/>
          </w:tcPr>
          <w:p w14:paraId="028AF62A"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完好</w:t>
            </w:r>
          </w:p>
        </w:tc>
        <w:tc>
          <w:tcPr>
            <w:tcW w:w="3544" w:type="dxa"/>
            <w:tcBorders>
              <w:top w:val="single" w:sz="8" w:space="0" w:color="auto"/>
            </w:tcBorders>
            <w:shd w:val="clear" w:color="auto" w:fill="auto"/>
            <w:vAlign w:val="center"/>
          </w:tcPr>
          <w:p w14:paraId="28126294"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完好</w:t>
            </w:r>
          </w:p>
        </w:tc>
        <w:tc>
          <w:tcPr>
            <w:tcW w:w="3532" w:type="dxa"/>
            <w:tcBorders>
              <w:top w:val="single" w:sz="8" w:space="0" w:color="auto"/>
            </w:tcBorders>
            <w:shd w:val="clear" w:color="auto" w:fill="auto"/>
            <w:vAlign w:val="center"/>
          </w:tcPr>
          <w:p w14:paraId="645C9FE2"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w:t>
            </w:r>
          </w:p>
        </w:tc>
      </w:tr>
      <w:tr w:rsidR="003015C2" w:rsidRPr="00C20D05" w14:paraId="71D7A8EE" w14:textId="77777777" w:rsidTr="00C53F88">
        <w:trPr>
          <w:jc w:val="center"/>
        </w:trPr>
        <w:tc>
          <w:tcPr>
            <w:tcW w:w="2258" w:type="dxa"/>
            <w:shd w:val="clear" w:color="auto" w:fill="auto"/>
            <w:vAlign w:val="center"/>
          </w:tcPr>
          <w:p w14:paraId="3AA2D363"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轻微</w:t>
            </w:r>
          </w:p>
        </w:tc>
        <w:tc>
          <w:tcPr>
            <w:tcW w:w="3544" w:type="dxa"/>
            <w:shd w:val="clear" w:color="auto" w:fill="auto"/>
            <w:vAlign w:val="center"/>
          </w:tcPr>
          <w:p w14:paraId="13944367"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构件出现极少量细小裂纹</w:t>
            </w:r>
          </w:p>
        </w:tc>
        <w:tc>
          <w:tcPr>
            <w:tcW w:w="3532" w:type="dxa"/>
            <w:shd w:val="clear" w:color="auto" w:fill="auto"/>
            <w:vAlign w:val="center"/>
          </w:tcPr>
          <w:p w14:paraId="39EA7001"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w:t>
            </w:r>
          </w:p>
        </w:tc>
      </w:tr>
      <w:tr w:rsidR="003015C2" w:rsidRPr="00C20D05" w14:paraId="4527C41F" w14:textId="77777777" w:rsidTr="00C53F88">
        <w:trPr>
          <w:jc w:val="center"/>
        </w:trPr>
        <w:tc>
          <w:tcPr>
            <w:tcW w:w="2258" w:type="dxa"/>
            <w:shd w:val="clear" w:color="auto" w:fill="auto"/>
            <w:vAlign w:val="center"/>
          </w:tcPr>
          <w:p w14:paraId="7978B91B"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中等</w:t>
            </w:r>
          </w:p>
        </w:tc>
        <w:tc>
          <w:tcPr>
            <w:tcW w:w="3544" w:type="dxa"/>
            <w:shd w:val="clear" w:color="auto" w:fill="auto"/>
            <w:vAlign w:val="center"/>
          </w:tcPr>
          <w:p w14:paraId="27622A62"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构件出现较多细小裂缝，</w:t>
            </w:r>
            <w:r w:rsidRPr="00C20D05">
              <w:rPr>
                <w:rFonts w:ascii="Times New Roman" w:hint="eastAsia"/>
                <w:sz w:val="22"/>
                <w:szCs w:val="24"/>
              </w:rPr>
              <w:t xml:space="preserve"> </w:t>
            </w:r>
            <w:r w:rsidRPr="00C20D05">
              <w:rPr>
                <w:rFonts w:ascii="Times New Roman" w:hint="eastAsia"/>
                <w:sz w:val="22"/>
                <w:szCs w:val="24"/>
              </w:rPr>
              <w:t>截面削弱，</w:t>
            </w:r>
            <w:r w:rsidRPr="00C20D05">
              <w:rPr>
                <w:rFonts w:ascii="Times New Roman" w:hint="eastAsia"/>
                <w:sz w:val="22"/>
                <w:szCs w:val="24"/>
              </w:rPr>
              <w:t xml:space="preserve"> </w:t>
            </w:r>
            <w:r w:rsidRPr="00C20D05">
              <w:rPr>
                <w:rFonts w:ascii="Times New Roman" w:hint="eastAsia"/>
                <w:sz w:val="22"/>
                <w:szCs w:val="24"/>
              </w:rPr>
              <w:t>但不影响正常使用</w:t>
            </w:r>
          </w:p>
        </w:tc>
        <w:tc>
          <w:tcPr>
            <w:tcW w:w="3532" w:type="dxa"/>
            <w:shd w:val="clear" w:color="auto" w:fill="auto"/>
            <w:vAlign w:val="center"/>
          </w:tcPr>
          <w:p w14:paraId="7C00C8E4"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裂缝长度≤</w:t>
            </w:r>
            <w:r w:rsidRPr="00C20D05">
              <w:rPr>
                <w:rFonts w:ascii="Times New Roman" w:hint="eastAsia"/>
                <w:sz w:val="22"/>
                <w:szCs w:val="24"/>
              </w:rPr>
              <w:t>3 mm</w:t>
            </w:r>
          </w:p>
        </w:tc>
      </w:tr>
      <w:tr w:rsidR="003015C2" w:rsidRPr="00C20D05" w14:paraId="19B865E0" w14:textId="77777777" w:rsidTr="00C53F88">
        <w:trPr>
          <w:jc w:val="center"/>
        </w:trPr>
        <w:tc>
          <w:tcPr>
            <w:tcW w:w="2258" w:type="dxa"/>
            <w:shd w:val="clear" w:color="auto" w:fill="auto"/>
            <w:vAlign w:val="center"/>
          </w:tcPr>
          <w:p w14:paraId="219BA551"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严重</w:t>
            </w:r>
          </w:p>
        </w:tc>
        <w:tc>
          <w:tcPr>
            <w:tcW w:w="3544" w:type="dxa"/>
            <w:shd w:val="clear" w:color="auto" w:fill="auto"/>
            <w:vAlign w:val="center"/>
          </w:tcPr>
          <w:p w14:paraId="6B21D5E9"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构件出现较多长裂缝，</w:t>
            </w:r>
            <w:r w:rsidRPr="00C20D05">
              <w:rPr>
                <w:rFonts w:ascii="Times New Roman" w:hint="eastAsia"/>
                <w:sz w:val="22"/>
                <w:szCs w:val="24"/>
              </w:rPr>
              <w:t xml:space="preserve"> </w:t>
            </w:r>
            <w:r w:rsidRPr="00C20D05">
              <w:rPr>
                <w:rFonts w:ascii="Times New Roman" w:hint="eastAsia"/>
                <w:sz w:val="22"/>
                <w:szCs w:val="24"/>
              </w:rPr>
              <w:t>截面削弱</w:t>
            </w:r>
          </w:p>
        </w:tc>
        <w:tc>
          <w:tcPr>
            <w:tcW w:w="3532" w:type="dxa"/>
            <w:shd w:val="clear" w:color="auto" w:fill="auto"/>
            <w:vAlign w:val="center"/>
          </w:tcPr>
          <w:p w14:paraId="0C184269"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裂缝长度＞</w:t>
            </w:r>
            <w:r w:rsidRPr="00C20D05">
              <w:rPr>
                <w:rFonts w:ascii="Times New Roman" w:hint="eastAsia"/>
                <w:sz w:val="22"/>
                <w:szCs w:val="24"/>
              </w:rPr>
              <w:t xml:space="preserve">3 mm </w:t>
            </w:r>
            <w:r w:rsidRPr="00C20D05">
              <w:rPr>
                <w:rFonts w:ascii="Times New Roman" w:hint="eastAsia"/>
                <w:sz w:val="22"/>
                <w:szCs w:val="24"/>
              </w:rPr>
              <w:t>且≤</w:t>
            </w:r>
            <w:r w:rsidRPr="00C20D05">
              <w:rPr>
                <w:rFonts w:ascii="Times New Roman" w:hint="eastAsia"/>
                <w:sz w:val="22"/>
                <w:szCs w:val="24"/>
              </w:rPr>
              <w:t>5 mm</w:t>
            </w:r>
          </w:p>
        </w:tc>
      </w:tr>
      <w:tr w:rsidR="003015C2" w:rsidRPr="00C20D05" w14:paraId="7257720E" w14:textId="77777777" w:rsidTr="00C53F88">
        <w:trPr>
          <w:jc w:val="center"/>
        </w:trPr>
        <w:tc>
          <w:tcPr>
            <w:tcW w:w="2258" w:type="dxa"/>
            <w:shd w:val="clear" w:color="auto" w:fill="auto"/>
            <w:vAlign w:val="center"/>
          </w:tcPr>
          <w:p w14:paraId="522910E6"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危险</w:t>
            </w:r>
          </w:p>
        </w:tc>
        <w:tc>
          <w:tcPr>
            <w:tcW w:w="3544" w:type="dxa"/>
            <w:shd w:val="clear" w:color="auto" w:fill="auto"/>
            <w:vAlign w:val="center"/>
          </w:tcPr>
          <w:p w14:paraId="0C7A2F2F"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构件出现较多严重裂缝，</w:t>
            </w:r>
            <w:r w:rsidRPr="00C20D05">
              <w:rPr>
                <w:rFonts w:ascii="Times New Roman" w:hint="eastAsia"/>
                <w:sz w:val="22"/>
                <w:szCs w:val="24"/>
              </w:rPr>
              <w:t xml:space="preserve"> </w:t>
            </w:r>
            <w:r w:rsidRPr="00C20D05">
              <w:rPr>
                <w:rFonts w:ascii="Times New Roman" w:hint="eastAsia"/>
                <w:sz w:val="22"/>
                <w:szCs w:val="24"/>
              </w:rPr>
              <w:t>截面削弱，</w:t>
            </w:r>
            <w:r w:rsidRPr="00C20D05">
              <w:rPr>
                <w:rFonts w:ascii="Times New Roman" w:hint="eastAsia"/>
                <w:sz w:val="22"/>
                <w:szCs w:val="24"/>
              </w:rPr>
              <w:t xml:space="preserve"> </w:t>
            </w:r>
            <w:r w:rsidRPr="00C20D05">
              <w:rPr>
                <w:rFonts w:ascii="Times New Roman" w:hint="eastAsia"/>
                <w:sz w:val="22"/>
                <w:szCs w:val="24"/>
              </w:rPr>
              <w:t>主要构件存在明显的永久变形</w:t>
            </w:r>
          </w:p>
        </w:tc>
        <w:tc>
          <w:tcPr>
            <w:tcW w:w="3532" w:type="dxa"/>
            <w:shd w:val="clear" w:color="auto" w:fill="auto"/>
            <w:vAlign w:val="center"/>
          </w:tcPr>
          <w:p w14:paraId="4670D991"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裂缝长度＞</w:t>
            </w:r>
            <w:r w:rsidRPr="00C20D05">
              <w:rPr>
                <w:rFonts w:ascii="Times New Roman" w:hint="eastAsia"/>
                <w:sz w:val="22"/>
                <w:szCs w:val="24"/>
              </w:rPr>
              <w:t xml:space="preserve">5 mm  </w:t>
            </w:r>
          </w:p>
        </w:tc>
      </w:tr>
    </w:tbl>
    <w:p w14:paraId="1FBF6FE2" w14:textId="77777777" w:rsidR="003015C2" w:rsidRPr="00C20D05" w:rsidRDefault="003015C2" w:rsidP="00C20D05">
      <w:pPr>
        <w:pStyle w:val="affe"/>
        <w:spacing w:line="360" w:lineRule="auto"/>
        <w:ind w:firstLine="560"/>
        <w:rPr>
          <w:rFonts w:ascii="Times New Roman"/>
          <w:sz w:val="28"/>
          <w:szCs w:val="24"/>
        </w:rPr>
      </w:pPr>
    </w:p>
    <w:p w14:paraId="0E34010E" w14:textId="77777777" w:rsidR="003015C2" w:rsidRPr="00C20D05" w:rsidRDefault="003015C2" w:rsidP="00C20D05">
      <w:pPr>
        <w:pStyle w:val="a8"/>
        <w:spacing w:beforeLines="0" w:before="0" w:afterLines="0" w:after="0" w:line="360" w:lineRule="auto"/>
        <w:rPr>
          <w:rFonts w:ascii="Times New Roman" w:eastAsia="宋体"/>
          <w:sz w:val="28"/>
          <w:szCs w:val="24"/>
        </w:rPr>
      </w:pPr>
      <w:r w:rsidRPr="00C20D05">
        <w:rPr>
          <w:rFonts w:ascii="Times New Roman" w:eastAsia="宋体" w:hint="eastAsia"/>
          <w:sz w:val="28"/>
          <w:szCs w:val="24"/>
        </w:rPr>
        <w:t>螺栓（铆钉）损失缺损程度评定</w:t>
      </w:r>
    </w:p>
    <w:tbl>
      <w:tblPr>
        <w:tblStyle w:val="a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258"/>
        <w:gridCol w:w="3544"/>
        <w:gridCol w:w="3532"/>
      </w:tblGrid>
      <w:tr w:rsidR="003015C2" w:rsidRPr="00C20D05" w14:paraId="63075F9D" w14:textId="77777777" w:rsidTr="00C53F88">
        <w:trPr>
          <w:trHeight w:val="95"/>
          <w:tblHeader/>
          <w:jc w:val="center"/>
        </w:trPr>
        <w:tc>
          <w:tcPr>
            <w:tcW w:w="2258" w:type="dxa"/>
            <w:vMerge w:val="restart"/>
            <w:tcBorders>
              <w:top w:val="single" w:sz="8" w:space="0" w:color="auto"/>
            </w:tcBorders>
            <w:shd w:val="clear" w:color="auto" w:fill="auto"/>
            <w:vAlign w:val="center"/>
          </w:tcPr>
          <w:p w14:paraId="7C19224A"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缺损程度评定</w:t>
            </w:r>
          </w:p>
        </w:tc>
        <w:tc>
          <w:tcPr>
            <w:tcW w:w="7076" w:type="dxa"/>
            <w:gridSpan w:val="2"/>
            <w:tcBorders>
              <w:top w:val="single" w:sz="8" w:space="0" w:color="auto"/>
              <w:bottom w:val="single" w:sz="8" w:space="0" w:color="auto"/>
            </w:tcBorders>
            <w:shd w:val="clear" w:color="auto" w:fill="auto"/>
            <w:vAlign w:val="center"/>
          </w:tcPr>
          <w:p w14:paraId="6B457787"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缺损状况描述</w:t>
            </w:r>
          </w:p>
        </w:tc>
      </w:tr>
      <w:tr w:rsidR="003015C2" w:rsidRPr="00C20D05" w14:paraId="7AED6FF8" w14:textId="77777777" w:rsidTr="00C53F88">
        <w:trPr>
          <w:trHeight w:val="95"/>
          <w:tblHeader/>
          <w:jc w:val="center"/>
        </w:trPr>
        <w:tc>
          <w:tcPr>
            <w:tcW w:w="2258" w:type="dxa"/>
            <w:vMerge/>
            <w:tcBorders>
              <w:bottom w:val="single" w:sz="8" w:space="0" w:color="auto"/>
            </w:tcBorders>
            <w:shd w:val="clear" w:color="auto" w:fill="auto"/>
            <w:vAlign w:val="center"/>
          </w:tcPr>
          <w:p w14:paraId="2CEC07B1" w14:textId="77777777" w:rsidR="003015C2" w:rsidRPr="00C20D05" w:rsidRDefault="003015C2" w:rsidP="00C20D05">
            <w:pPr>
              <w:pStyle w:val="afff1"/>
              <w:spacing w:line="360" w:lineRule="auto"/>
              <w:rPr>
                <w:rFonts w:ascii="Times New Roman"/>
                <w:sz w:val="22"/>
                <w:szCs w:val="24"/>
              </w:rPr>
            </w:pPr>
          </w:p>
        </w:tc>
        <w:tc>
          <w:tcPr>
            <w:tcW w:w="3544" w:type="dxa"/>
            <w:tcBorders>
              <w:top w:val="single" w:sz="8" w:space="0" w:color="auto"/>
              <w:bottom w:val="single" w:sz="8" w:space="0" w:color="auto"/>
            </w:tcBorders>
            <w:shd w:val="clear" w:color="auto" w:fill="auto"/>
            <w:vAlign w:val="center"/>
          </w:tcPr>
          <w:p w14:paraId="75EFDC3A"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定性描述</w:t>
            </w:r>
          </w:p>
        </w:tc>
        <w:tc>
          <w:tcPr>
            <w:tcW w:w="3532" w:type="dxa"/>
            <w:tcBorders>
              <w:top w:val="single" w:sz="8" w:space="0" w:color="auto"/>
              <w:bottom w:val="single" w:sz="8" w:space="0" w:color="auto"/>
            </w:tcBorders>
            <w:shd w:val="clear" w:color="auto" w:fill="auto"/>
            <w:vAlign w:val="center"/>
          </w:tcPr>
          <w:p w14:paraId="0DE08F7D"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定量描述</w:t>
            </w:r>
          </w:p>
        </w:tc>
      </w:tr>
      <w:tr w:rsidR="003015C2" w:rsidRPr="00C20D05" w14:paraId="2F0EA22E" w14:textId="77777777" w:rsidTr="00C53F88">
        <w:trPr>
          <w:jc w:val="center"/>
        </w:trPr>
        <w:tc>
          <w:tcPr>
            <w:tcW w:w="2258" w:type="dxa"/>
            <w:tcBorders>
              <w:top w:val="single" w:sz="8" w:space="0" w:color="auto"/>
            </w:tcBorders>
            <w:shd w:val="clear" w:color="auto" w:fill="auto"/>
            <w:vAlign w:val="center"/>
          </w:tcPr>
          <w:p w14:paraId="01ED7AD4"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完好</w:t>
            </w:r>
          </w:p>
        </w:tc>
        <w:tc>
          <w:tcPr>
            <w:tcW w:w="3544" w:type="dxa"/>
            <w:tcBorders>
              <w:top w:val="single" w:sz="8" w:space="0" w:color="auto"/>
            </w:tcBorders>
            <w:shd w:val="clear" w:color="auto" w:fill="auto"/>
            <w:vAlign w:val="center"/>
          </w:tcPr>
          <w:p w14:paraId="0E8DC2B4"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完好</w:t>
            </w:r>
          </w:p>
        </w:tc>
        <w:tc>
          <w:tcPr>
            <w:tcW w:w="3532" w:type="dxa"/>
            <w:tcBorders>
              <w:top w:val="single" w:sz="8" w:space="0" w:color="auto"/>
            </w:tcBorders>
            <w:shd w:val="clear" w:color="auto" w:fill="auto"/>
            <w:vAlign w:val="center"/>
          </w:tcPr>
          <w:p w14:paraId="6F7322E5"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w:t>
            </w:r>
          </w:p>
        </w:tc>
      </w:tr>
      <w:tr w:rsidR="003015C2" w:rsidRPr="00C20D05" w14:paraId="5A1C64D8" w14:textId="77777777" w:rsidTr="00C53F88">
        <w:trPr>
          <w:jc w:val="center"/>
        </w:trPr>
        <w:tc>
          <w:tcPr>
            <w:tcW w:w="2258" w:type="dxa"/>
            <w:shd w:val="clear" w:color="auto" w:fill="auto"/>
            <w:vAlign w:val="center"/>
          </w:tcPr>
          <w:p w14:paraId="5F708345"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轻微</w:t>
            </w:r>
          </w:p>
        </w:tc>
        <w:tc>
          <w:tcPr>
            <w:tcW w:w="3544" w:type="dxa"/>
            <w:shd w:val="clear" w:color="auto" w:fill="auto"/>
            <w:vAlign w:val="center"/>
          </w:tcPr>
          <w:p w14:paraId="7A68CF9F"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螺栓（铆钉）少量损坏、松动或丢失，造成联结部位螺栓（铆钉）失效</w:t>
            </w:r>
          </w:p>
        </w:tc>
        <w:tc>
          <w:tcPr>
            <w:tcW w:w="3532" w:type="dxa"/>
            <w:shd w:val="clear" w:color="auto" w:fill="auto"/>
            <w:vAlign w:val="center"/>
          </w:tcPr>
          <w:p w14:paraId="21F1F3A2"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损坏、失效数量≤总量的</w:t>
            </w:r>
            <w:r w:rsidRPr="00C20D05">
              <w:rPr>
                <w:rFonts w:ascii="Times New Roman" w:hint="eastAsia"/>
                <w:sz w:val="22"/>
                <w:szCs w:val="24"/>
              </w:rPr>
              <w:t>1%</w:t>
            </w:r>
          </w:p>
        </w:tc>
      </w:tr>
      <w:tr w:rsidR="003015C2" w:rsidRPr="00C20D05" w14:paraId="09FD3530" w14:textId="77777777" w:rsidTr="00C53F88">
        <w:trPr>
          <w:jc w:val="center"/>
        </w:trPr>
        <w:tc>
          <w:tcPr>
            <w:tcW w:w="2258" w:type="dxa"/>
            <w:shd w:val="clear" w:color="auto" w:fill="auto"/>
            <w:vAlign w:val="center"/>
          </w:tcPr>
          <w:p w14:paraId="0E5587E4"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中等</w:t>
            </w:r>
          </w:p>
        </w:tc>
        <w:tc>
          <w:tcPr>
            <w:tcW w:w="3544" w:type="dxa"/>
            <w:shd w:val="clear" w:color="auto" w:fill="auto"/>
            <w:vAlign w:val="center"/>
          </w:tcPr>
          <w:p w14:paraId="024AEC01"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螺栓（铆钉）有较多损坏、松动或丢失，造成联结部位螺栓（铆钉）失效</w:t>
            </w:r>
          </w:p>
        </w:tc>
        <w:tc>
          <w:tcPr>
            <w:tcW w:w="3532" w:type="dxa"/>
            <w:shd w:val="clear" w:color="auto" w:fill="auto"/>
            <w:vAlign w:val="center"/>
          </w:tcPr>
          <w:p w14:paraId="0F4CA25B"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损坏、失效数量＞总量的</w:t>
            </w:r>
            <w:r w:rsidRPr="00C20D05">
              <w:rPr>
                <w:rFonts w:ascii="Times New Roman" w:hint="eastAsia"/>
                <w:sz w:val="22"/>
                <w:szCs w:val="24"/>
              </w:rPr>
              <w:t>1%</w:t>
            </w:r>
            <w:r w:rsidRPr="00C20D05">
              <w:rPr>
                <w:rFonts w:ascii="Times New Roman" w:hint="eastAsia"/>
                <w:sz w:val="22"/>
                <w:szCs w:val="24"/>
              </w:rPr>
              <w:t>且≤总量的</w:t>
            </w:r>
            <w:r w:rsidRPr="00C20D05">
              <w:rPr>
                <w:rFonts w:ascii="Times New Roman" w:hint="eastAsia"/>
                <w:sz w:val="22"/>
                <w:szCs w:val="24"/>
              </w:rPr>
              <w:t>10%</w:t>
            </w:r>
          </w:p>
        </w:tc>
      </w:tr>
      <w:tr w:rsidR="003015C2" w:rsidRPr="00C20D05" w14:paraId="63A864AC" w14:textId="77777777" w:rsidTr="00C53F88">
        <w:trPr>
          <w:jc w:val="center"/>
        </w:trPr>
        <w:tc>
          <w:tcPr>
            <w:tcW w:w="2258" w:type="dxa"/>
            <w:shd w:val="clear" w:color="auto" w:fill="auto"/>
            <w:vAlign w:val="center"/>
          </w:tcPr>
          <w:p w14:paraId="51EE186D"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严重</w:t>
            </w:r>
          </w:p>
        </w:tc>
        <w:tc>
          <w:tcPr>
            <w:tcW w:w="3544" w:type="dxa"/>
            <w:shd w:val="clear" w:color="auto" w:fill="auto"/>
            <w:vAlign w:val="center"/>
          </w:tcPr>
          <w:p w14:paraId="362BEAF6"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螺栓（铆钉）有较多损坏、松动或丢失，造成联结部位螺栓（铆钉）失效，构件出现明显变形</w:t>
            </w:r>
          </w:p>
        </w:tc>
        <w:tc>
          <w:tcPr>
            <w:tcW w:w="3532" w:type="dxa"/>
            <w:shd w:val="clear" w:color="auto" w:fill="auto"/>
            <w:vAlign w:val="center"/>
          </w:tcPr>
          <w:p w14:paraId="4DE19F48"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损坏、失效数量＞总量的</w:t>
            </w:r>
            <w:r w:rsidRPr="00C20D05">
              <w:rPr>
                <w:rFonts w:ascii="Times New Roman" w:hint="eastAsia"/>
                <w:sz w:val="22"/>
                <w:szCs w:val="24"/>
              </w:rPr>
              <w:t>10%</w:t>
            </w:r>
            <w:r w:rsidRPr="00C20D05">
              <w:rPr>
                <w:rFonts w:ascii="Times New Roman" w:hint="eastAsia"/>
                <w:sz w:val="22"/>
                <w:szCs w:val="24"/>
              </w:rPr>
              <w:t>且≤总量的</w:t>
            </w:r>
            <w:r w:rsidRPr="00C20D05">
              <w:rPr>
                <w:rFonts w:ascii="Times New Roman" w:hint="eastAsia"/>
                <w:sz w:val="22"/>
                <w:szCs w:val="24"/>
              </w:rPr>
              <w:t>30%</w:t>
            </w:r>
          </w:p>
        </w:tc>
      </w:tr>
      <w:tr w:rsidR="003015C2" w:rsidRPr="00C20D05" w14:paraId="3826E971" w14:textId="77777777" w:rsidTr="00C53F88">
        <w:trPr>
          <w:jc w:val="center"/>
        </w:trPr>
        <w:tc>
          <w:tcPr>
            <w:tcW w:w="2258" w:type="dxa"/>
            <w:shd w:val="clear" w:color="auto" w:fill="auto"/>
            <w:vAlign w:val="center"/>
          </w:tcPr>
          <w:p w14:paraId="4E2AFA51"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危险</w:t>
            </w:r>
          </w:p>
        </w:tc>
        <w:tc>
          <w:tcPr>
            <w:tcW w:w="3544" w:type="dxa"/>
            <w:shd w:val="clear" w:color="auto" w:fill="auto"/>
            <w:vAlign w:val="center"/>
          </w:tcPr>
          <w:p w14:paraId="61D1DB7A"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螺栓（铆钉）有大量损坏、松动或丢失，造成联结部位螺栓（铆钉）失效，构件存在明显的永久变形</w:t>
            </w:r>
          </w:p>
        </w:tc>
        <w:tc>
          <w:tcPr>
            <w:tcW w:w="3532" w:type="dxa"/>
            <w:shd w:val="clear" w:color="auto" w:fill="auto"/>
            <w:vAlign w:val="center"/>
          </w:tcPr>
          <w:p w14:paraId="4ADDC04B"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损坏、失效数量＞总量的</w:t>
            </w:r>
            <w:r w:rsidRPr="00C20D05">
              <w:rPr>
                <w:rFonts w:ascii="Times New Roman" w:hint="eastAsia"/>
                <w:sz w:val="22"/>
                <w:szCs w:val="24"/>
              </w:rPr>
              <w:t>30%</w:t>
            </w:r>
          </w:p>
        </w:tc>
      </w:tr>
    </w:tbl>
    <w:p w14:paraId="47D678FB" w14:textId="77777777" w:rsidR="003015C2" w:rsidRPr="00C20D05" w:rsidRDefault="003015C2" w:rsidP="00C20D05">
      <w:pPr>
        <w:pStyle w:val="affe"/>
        <w:spacing w:line="360" w:lineRule="auto"/>
        <w:ind w:firstLine="560"/>
        <w:rPr>
          <w:rFonts w:ascii="Times New Roman"/>
          <w:sz w:val="28"/>
          <w:szCs w:val="24"/>
        </w:rPr>
      </w:pPr>
    </w:p>
    <w:p w14:paraId="09EC025D" w14:textId="77777777" w:rsidR="003015C2" w:rsidRPr="00C20D05" w:rsidRDefault="003015C2" w:rsidP="00C20D05">
      <w:pPr>
        <w:pStyle w:val="afff0"/>
        <w:spacing w:line="360" w:lineRule="auto"/>
        <w:rPr>
          <w:rFonts w:ascii="Times New Roman"/>
          <w:sz w:val="28"/>
          <w:szCs w:val="24"/>
        </w:rPr>
      </w:pPr>
      <w:r w:rsidRPr="00C20D05">
        <w:rPr>
          <w:rFonts w:ascii="Times New Roman" w:hint="eastAsia"/>
          <w:sz w:val="28"/>
          <w:szCs w:val="24"/>
        </w:rPr>
        <w:t>基础冲刷及掏空缺损程度应按表</w:t>
      </w:r>
      <w:r w:rsidRPr="00C20D05">
        <w:rPr>
          <w:rFonts w:ascii="Times New Roman" w:hint="eastAsia"/>
          <w:sz w:val="28"/>
          <w:szCs w:val="24"/>
        </w:rPr>
        <w:t>12</w:t>
      </w:r>
      <w:r w:rsidRPr="00C20D05">
        <w:rPr>
          <w:rFonts w:ascii="Times New Roman" w:hint="eastAsia"/>
          <w:sz w:val="28"/>
          <w:szCs w:val="24"/>
        </w:rPr>
        <w:t>评定。</w:t>
      </w:r>
    </w:p>
    <w:p w14:paraId="3E2360B5" w14:textId="77777777" w:rsidR="003015C2" w:rsidRPr="00C20D05" w:rsidRDefault="003015C2" w:rsidP="00C20D05">
      <w:pPr>
        <w:pStyle w:val="a8"/>
        <w:spacing w:beforeLines="0" w:before="0" w:afterLines="0" w:after="0" w:line="360" w:lineRule="auto"/>
        <w:rPr>
          <w:rFonts w:ascii="Times New Roman" w:eastAsia="宋体"/>
          <w:sz w:val="28"/>
          <w:szCs w:val="24"/>
        </w:rPr>
      </w:pPr>
      <w:r w:rsidRPr="00C20D05">
        <w:rPr>
          <w:rFonts w:ascii="Times New Roman" w:eastAsia="宋体" w:hint="eastAsia"/>
          <w:sz w:val="28"/>
          <w:szCs w:val="24"/>
        </w:rPr>
        <w:t>冲刷、掏空缺损程度评定</w:t>
      </w:r>
    </w:p>
    <w:tbl>
      <w:tblPr>
        <w:tblStyle w:val="a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258"/>
        <w:gridCol w:w="3544"/>
        <w:gridCol w:w="3532"/>
      </w:tblGrid>
      <w:tr w:rsidR="003015C2" w:rsidRPr="00C20D05" w14:paraId="47A9CF50" w14:textId="77777777" w:rsidTr="00C53F88">
        <w:trPr>
          <w:trHeight w:val="95"/>
          <w:tblHeader/>
          <w:jc w:val="center"/>
        </w:trPr>
        <w:tc>
          <w:tcPr>
            <w:tcW w:w="2258" w:type="dxa"/>
            <w:vMerge w:val="restart"/>
            <w:tcBorders>
              <w:top w:val="single" w:sz="8" w:space="0" w:color="auto"/>
            </w:tcBorders>
            <w:shd w:val="clear" w:color="auto" w:fill="auto"/>
            <w:vAlign w:val="center"/>
          </w:tcPr>
          <w:p w14:paraId="6E41DF0F"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缺损程度评定</w:t>
            </w:r>
          </w:p>
        </w:tc>
        <w:tc>
          <w:tcPr>
            <w:tcW w:w="7076" w:type="dxa"/>
            <w:gridSpan w:val="2"/>
            <w:tcBorders>
              <w:top w:val="single" w:sz="8" w:space="0" w:color="auto"/>
              <w:bottom w:val="single" w:sz="8" w:space="0" w:color="auto"/>
            </w:tcBorders>
            <w:shd w:val="clear" w:color="auto" w:fill="auto"/>
            <w:vAlign w:val="center"/>
          </w:tcPr>
          <w:p w14:paraId="70174472"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缺损状况描述</w:t>
            </w:r>
          </w:p>
        </w:tc>
      </w:tr>
      <w:tr w:rsidR="003015C2" w:rsidRPr="00C20D05" w14:paraId="3FDCBAF0" w14:textId="77777777" w:rsidTr="00C53F88">
        <w:trPr>
          <w:trHeight w:val="95"/>
          <w:tblHeader/>
          <w:jc w:val="center"/>
        </w:trPr>
        <w:tc>
          <w:tcPr>
            <w:tcW w:w="2258" w:type="dxa"/>
            <w:vMerge/>
            <w:tcBorders>
              <w:bottom w:val="single" w:sz="8" w:space="0" w:color="auto"/>
            </w:tcBorders>
            <w:shd w:val="clear" w:color="auto" w:fill="auto"/>
            <w:vAlign w:val="center"/>
          </w:tcPr>
          <w:p w14:paraId="5882FA51" w14:textId="77777777" w:rsidR="003015C2" w:rsidRPr="00C20D05" w:rsidRDefault="003015C2" w:rsidP="00C20D05">
            <w:pPr>
              <w:pStyle w:val="afff1"/>
              <w:spacing w:line="360" w:lineRule="auto"/>
              <w:rPr>
                <w:rFonts w:ascii="Times New Roman"/>
                <w:sz w:val="22"/>
                <w:szCs w:val="24"/>
              </w:rPr>
            </w:pPr>
          </w:p>
        </w:tc>
        <w:tc>
          <w:tcPr>
            <w:tcW w:w="3544" w:type="dxa"/>
            <w:tcBorders>
              <w:top w:val="single" w:sz="8" w:space="0" w:color="auto"/>
              <w:bottom w:val="single" w:sz="8" w:space="0" w:color="auto"/>
            </w:tcBorders>
            <w:shd w:val="clear" w:color="auto" w:fill="auto"/>
            <w:vAlign w:val="center"/>
          </w:tcPr>
          <w:p w14:paraId="33C9CF7E"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定性描述</w:t>
            </w:r>
          </w:p>
        </w:tc>
        <w:tc>
          <w:tcPr>
            <w:tcW w:w="3532" w:type="dxa"/>
            <w:tcBorders>
              <w:top w:val="single" w:sz="8" w:space="0" w:color="auto"/>
              <w:bottom w:val="single" w:sz="8" w:space="0" w:color="auto"/>
            </w:tcBorders>
            <w:shd w:val="clear" w:color="auto" w:fill="auto"/>
            <w:vAlign w:val="center"/>
          </w:tcPr>
          <w:p w14:paraId="6029D4FC"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定量描述</w:t>
            </w:r>
          </w:p>
        </w:tc>
      </w:tr>
      <w:tr w:rsidR="003015C2" w:rsidRPr="00C20D05" w14:paraId="0281C65B" w14:textId="77777777" w:rsidTr="00C53F88">
        <w:trPr>
          <w:jc w:val="center"/>
        </w:trPr>
        <w:tc>
          <w:tcPr>
            <w:tcW w:w="2258" w:type="dxa"/>
            <w:tcBorders>
              <w:top w:val="single" w:sz="8" w:space="0" w:color="auto"/>
            </w:tcBorders>
            <w:shd w:val="clear" w:color="auto" w:fill="auto"/>
            <w:vAlign w:val="center"/>
          </w:tcPr>
          <w:p w14:paraId="11FC588A"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完好</w:t>
            </w:r>
          </w:p>
        </w:tc>
        <w:tc>
          <w:tcPr>
            <w:tcW w:w="3544" w:type="dxa"/>
            <w:tcBorders>
              <w:top w:val="single" w:sz="8" w:space="0" w:color="auto"/>
            </w:tcBorders>
            <w:shd w:val="clear" w:color="auto" w:fill="auto"/>
            <w:vAlign w:val="center"/>
          </w:tcPr>
          <w:p w14:paraId="18DD6753"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w:t>
            </w:r>
          </w:p>
        </w:tc>
        <w:tc>
          <w:tcPr>
            <w:tcW w:w="3532" w:type="dxa"/>
            <w:tcBorders>
              <w:top w:val="single" w:sz="8" w:space="0" w:color="auto"/>
            </w:tcBorders>
            <w:shd w:val="clear" w:color="auto" w:fill="auto"/>
            <w:vAlign w:val="center"/>
          </w:tcPr>
          <w:p w14:paraId="00D18FAE"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w:t>
            </w:r>
          </w:p>
        </w:tc>
      </w:tr>
      <w:tr w:rsidR="003015C2" w:rsidRPr="00C20D05" w14:paraId="67E85A99" w14:textId="77777777" w:rsidTr="00C53F88">
        <w:trPr>
          <w:jc w:val="center"/>
        </w:trPr>
        <w:tc>
          <w:tcPr>
            <w:tcW w:w="2258" w:type="dxa"/>
            <w:shd w:val="clear" w:color="auto" w:fill="auto"/>
            <w:vAlign w:val="center"/>
          </w:tcPr>
          <w:p w14:paraId="47A330C1"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轻微</w:t>
            </w:r>
          </w:p>
        </w:tc>
        <w:tc>
          <w:tcPr>
            <w:tcW w:w="3544" w:type="dxa"/>
            <w:shd w:val="clear" w:color="auto" w:fill="auto"/>
            <w:vAlign w:val="center"/>
          </w:tcPr>
          <w:p w14:paraId="5A923B15"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基础无冲蚀现象，表面长有青苔、杂草</w:t>
            </w:r>
          </w:p>
        </w:tc>
        <w:tc>
          <w:tcPr>
            <w:tcW w:w="3532" w:type="dxa"/>
            <w:shd w:val="clear" w:color="auto" w:fill="auto"/>
            <w:vAlign w:val="center"/>
          </w:tcPr>
          <w:p w14:paraId="36F1737D"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w:t>
            </w:r>
          </w:p>
        </w:tc>
      </w:tr>
      <w:tr w:rsidR="003015C2" w:rsidRPr="00C20D05" w14:paraId="0852DCD5" w14:textId="77777777" w:rsidTr="00C53F88">
        <w:trPr>
          <w:jc w:val="center"/>
        </w:trPr>
        <w:tc>
          <w:tcPr>
            <w:tcW w:w="2258" w:type="dxa"/>
            <w:shd w:val="clear" w:color="auto" w:fill="auto"/>
            <w:vAlign w:val="center"/>
          </w:tcPr>
          <w:p w14:paraId="57E897C4"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中等</w:t>
            </w:r>
          </w:p>
        </w:tc>
        <w:tc>
          <w:tcPr>
            <w:tcW w:w="3544" w:type="dxa"/>
            <w:shd w:val="clear" w:color="auto" w:fill="auto"/>
            <w:vAlign w:val="center"/>
          </w:tcPr>
          <w:p w14:paraId="11132188"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基础有局部冲蚀现象，部分外露，但未露出基底</w:t>
            </w:r>
          </w:p>
        </w:tc>
        <w:tc>
          <w:tcPr>
            <w:tcW w:w="3532" w:type="dxa"/>
            <w:shd w:val="clear" w:color="auto" w:fill="auto"/>
            <w:vAlign w:val="center"/>
          </w:tcPr>
          <w:p w14:paraId="25FA2464"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基础冲空面积≤</w:t>
            </w:r>
            <w:r w:rsidRPr="00C20D05">
              <w:rPr>
                <w:rFonts w:ascii="Times New Roman" w:hint="eastAsia"/>
                <w:sz w:val="22"/>
                <w:szCs w:val="24"/>
              </w:rPr>
              <w:t>10%</w:t>
            </w:r>
          </w:p>
        </w:tc>
      </w:tr>
      <w:tr w:rsidR="003015C2" w:rsidRPr="00C20D05" w14:paraId="0F49E912" w14:textId="77777777" w:rsidTr="00C53F88">
        <w:trPr>
          <w:jc w:val="center"/>
        </w:trPr>
        <w:tc>
          <w:tcPr>
            <w:tcW w:w="2258" w:type="dxa"/>
            <w:shd w:val="clear" w:color="auto" w:fill="auto"/>
            <w:vAlign w:val="center"/>
          </w:tcPr>
          <w:p w14:paraId="6DEE9C4F"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严重</w:t>
            </w:r>
          </w:p>
        </w:tc>
        <w:tc>
          <w:tcPr>
            <w:tcW w:w="3544" w:type="dxa"/>
            <w:shd w:val="clear" w:color="auto" w:fill="auto"/>
            <w:vAlign w:val="center"/>
          </w:tcPr>
          <w:p w14:paraId="75EF8718"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浅基础被冲空，露出底面，冲刷深度大于设计值</w:t>
            </w:r>
          </w:p>
        </w:tc>
        <w:tc>
          <w:tcPr>
            <w:tcW w:w="3532" w:type="dxa"/>
            <w:shd w:val="clear" w:color="auto" w:fill="auto"/>
            <w:vAlign w:val="center"/>
          </w:tcPr>
          <w:p w14:paraId="011EA26D"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10%</w:t>
            </w:r>
            <w:r w:rsidRPr="00C20D05">
              <w:rPr>
                <w:rFonts w:ascii="Times New Roman" w:hint="eastAsia"/>
                <w:sz w:val="22"/>
                <w:szCs w:val="24"/>
              </w:rPr>
              <w:t>＜基础冲空面积≤</w:t>
            </w:r>
            <w:r w:rsidRPr="00C20D05">
              <w:rPr>
                <w:rFonts w:ascii="Times New Roman" w:hint="eastAsia"/>
                <w:sz w:val="22"/>
                <w:szCs w:val="24"/>
              </w:rPr>
              <w:t>20%</w:t>
            </w:r>
          </w:p>
        </w:tc>
      </w:tr>
      <w:tr w:rsidR="003015C2" w:rsidRPr="00C20D05" w14:paraId="3B5F21F2" w14:textId="77777777" w:rsidTr="00C53F88">
        <w:trPr>
          <w:jc w:val="center"/>
        </w:trPr>
        <w:tc>
          <w:tcPr>
            <w:tcW w:w="2258" w:type="dxa"/>
            <w:shd w:val="clear" w:color="auto" w:fill="auto"/>
            <w:vAlign w:val="center"/>
          </w:tcPr>
          <w:p w14:paraId="217F173B"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危险</w:t>
            </w:r>
          </w:p>
        </w:tc>
        <w:tc>
          <w:tcPr>
            <w:tcW w:w="3544" w:type="dxa"/>
            <w:shd w:val="clear" w:color="auto" w:fill="auto"/>
            <w:vAlign w:val="center"/>
          </w:tcPr>
          <w:p w14:paraId="23AB008C"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冲刷深度大于设计值，地基失效，承载力降低，或桥台岸坡滑移或基础无法修复</w:t>
            </w:r>
          </w:p>
        </w:tc>
        <w:tc>
          <w:tcPr>
            <w:tcW w:w="3532" w:type="dxa"/>
            <w:shd w:val="clear" w:color="auto" w:fill="auto"/>
            <w:vAlign w:val="center"/>
          </w:tcPr>
          <w:p w14:paraId="7240CF57"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基础冲空面积大于</w:t>
            </w:r>
            <w:r w:rsidRPr="00C20D05">
              <w:rPr>
                <w:rFonts w:ascii="Times New Roman" w:hint="eastAsia"/>
                <w:sz w:val="22"/>
                <w:szCs w:val="24"/>
              </w:rPr>
              <w:t>20%</w:t>
            </w:r>
          </w:p>
        </w:tc>
      </w:tr>
    </w:tbl>
    <w:p w14:paraId="4BA62159" w14:textId="77777777" w:rsidR="003015C2" w:rsidRPr="00C20D05" w:rsidRDefault="003015C2" w:rsidP="00C20D05">
      <w:pPr>
        <w:pStyle w:val="affe"/>
        <w:spacing w:line="360" w:lineRule="auto"/>
        <w:ind w:firstLine="560"/>
        <w:rPr>
          <w:rFonts w:ascii="Times New Roman"/>
          <w:sz w:val="28"/>
          <w:szCs w:val="24"/>
        </w:rPr>
      </w:pPr>
    </w:p>
    <w:p w14:paraId="3F5A2468" w14:textId="77777777" w:rsidR="003015C2" w:rsidRPr="00C20D05" w:rsidRDefault="003015C2" w:rsidP="00C20D05">
      <w:pPr>
        <w:pStyle w:val="afff0"/>
        <w:spacing w:line="360" w:lineRule="auto"/>
        <w:rPr>
          <w:rFonts w:ascii="Times New Roman"/>
          <w:sz w:val="28"/>
          <w:szCs w:val="24"/>
        </w:rPr>
      </w:pPr>
      <w:r w:rsidRPr="00C20D05">
        <w:rPr>
          <w:rFonts w:ascii="Times New Roman" w:hint="eastAsia"/>
          <w:sz w:val="28"/>
          <w:szCs w:val="24"/>
        </w:rPr>
        <w:t>河床及防撞设施缺损程度评定标准：</w:t>
      </w:r>
    </w:p>
    <w:p w14:paraId="003371CB" w14:textId="77777777" w:rsidR="003015C2" w:rsidRPr="00C20D05" w:rsidRDefault="003015C2" w:rsidP="00C20D05">
      <w:pPr>
        <w:pStyle w:val="a2"/>
        <w:spacing w:line="360" w:lineRule="auto"/>
        <w:rPr>
          <w:rFonts w:ascii="Times New Roman"/>
          <w:sz w:val="28"/>
          <w:szCs w:val="24"/>
        </w:rPr>
      </w:pPr>
      <w:r w:rsidRPr="00C20D05">
        <w:rPr>
          <w:rFonts w:ascii="Times New Roman" w:hint="eastAsia"/>
          <w:sz w:val="28"/>
          <w:szCs w:val="24"/>
        </w:rPr>
        <w:t>河床变迁缺损程度应按表</w:t>
      </w:r>
      <w:r w:rsidRPr="00C20D05">
        <w:rPr>
          <w:rFonts w:ascii="Times New Roman" w:hint="eastAsia"/>
          <w:sz w:val="28"/>
          <w:szCs w:val="24"/>
        </w:rPr>
        <w:t>13</w:t>
      </w:r>
      <w:r w:rsidRPr="00C20D05">
        <w:rPr>
          <w:rFonts w:ascii="Times New Roman" w:hint="eastAsia"/>
          <w:sz w:val="28"/>
          <w:szCs w:val="24"/>
        </w:rPr>
        <w:t>评定。</w:t>
      </w:r>
    </w:p>
    <w:p w14:paraId="50A11B36" w14:textId="77777777" w:rsidR="003015C2" w:rsidRPr="00C20D05" w:rsidRDefault="003015C2" w:rsidP="00C20D05">
      <w:pPr>
        <w:pStyle w:val="a2"/>
        <w:spacing w:line="360" w:lineRule="auto"/>
        <w:rPr>
          <w:rFonts w:ascii="Times New Roman"/>
          <w:sz w:val="28"/>
          <w:szCs w:val="24"/>
        </w:rPr>
      </w:pPr>
      <w:r w:rsidRPr="00C20D05">
        <w:rPr>
          <w:rFonts w:ascii="Times New Roman" w:hint="eastAsia"/>
          <w:sz w:val="28"/>
          <w:szCs w:val="24"/>
        </w:rPr>
        <w:t>防撞措施损坏缺损程度应按表</w:t>
      </w:r>
      <w:r w:rsidRPr="00C20D05">
        <w:rPr>
          <w:rFonts w:ascii="Times New Roman" w:hint="eastAsia"/>
          <w:sz w:val="28"/>
          <w:szCs w:val="24"/>
        </w:rPr>
        <w:t>14</w:t>
      </w:r>
      <w:r w:rsidRPr="00C20D05">
        <w:rPr>
          <w:rFonts w:ascii="Times New Roman" w:hint="eastAsia"/>
          <w:sz w:val="28"/>
          <w:szCs w:val="24"/>
        </w:rPr>
        <w:t>评定。</w:t>
      </w:r>
    </w:p>
    <w:p w14:paraId="4F9DD5BD" w14:textId="77777777" w:rsidR="003015C2" w:rsidRPr="00C20D05" w:rsidRDefault="003015C2" w:rsidP="00C20D05">
      <w:pPr>
        <w:pStyle w:val="a8"/>
        <w:spacing w:beforeLines="0" w:before="0" w:afterLines="0" w:after="0" w:line="360" w:lineRule="auto"/>
        <w:rPr>
          <w:rFonts w:ascii="Times New Roman" w:eastAsia="宋体"/>
          <w:sz w:val="28"/>
          <w:szCs w:val="24"/>
        </w:rPr>
      </w:pPr>
      <w:r w:rsidRPr="00C20D05">
        <w:rPr>
          <w:rFonts w:ascii="Times New Roman" w:eastAsia="宋体" w:hint="eastAsia"/>
          <w:sz w:val="28"/>
          <w:szCs w:val="24"/>
        </w:rPr>
        <w:t>河床变迁缺损程度评定</w:t>
      </w:r>
    </w:p>
    <w:tbl>
      <w:tblPr>
        <w:tblStyle w:val="a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258"/>
        <w:gridCol w:w="7076"/>
      </w:tblGrid>
      <w:tr w:rsidR="003015C2" w:rsidRPr="00C20D05" w14:paraId="1C84CA8E" w14:textId="77777777" w:rsidTr="00C53F88">
        <w:trPr>
          <w:tblHeader/>
          <w:jc w:val="center"/>
        </w:trPr>
        <w:tc>
          <w:tcPr>
            <w:tcW w:w="2258" w:type="dxa"/>
            <w:tcBorders>
              <w:top w:val="single" w:sz="8" w:space="0" w:color="auto"/>
              <w:bottom w:val="single" w:sz="8" w:space="0" w:color="auto"/>
            </w:tcBorders>
            <w:shd w:val="clear" w:color="auto" w:fill="auto"/>
            <w:vAlign w:val="center"/>
          </w:tcPr>
          <w:p w14:paraId="751D83D5"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缺损程度评定</w:t>
            </w:r>
          </w:p>
        </w:tc>
        <w:tc>
          <w:tcPr>
            <w:tcW w:w="7076" w:type="dxa"/>
            <w:tcBorders>
              <w:top w:val="single" w:sz="8" w:space="0" w:color="auto"/>
              <w:bottom w:val="single" w:sz="8" w:space="0" w:color="auto"/>
            </w:tcBorders>
            <w:shd w:val="clear" w:color="auto" w:fill="auto"/>
            <w:vAlign w:val="center"/>
          </w:tcPr>
          <w:p w14:paraId="085769DC"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缺损状况描述</w:t>
            </w:r>
          </w:p>
        </w:tc>
      </w:tr>
      <w:tr w:rsidR="003015C2" w:rsidRPr="00C20D05" w14:paraId="32668DC7" w14:textId="77777777" w:rsidTr="00C53F88">
        <w:trPr>
          <w:jc w:val="center"/>
        </w:trPr>
        <w:tc>
          <w:tcPr>
            <w:tcW w:w="2258" w:type="dxa"/>
            <w:tcBorders>
              <w:top w:val="single" w:sz="8" w:space="0" w:color="auto"/>
            </w:tcBorders>
            <w:shd w:val="clear" w:color="auto" w:fill="auto"/>
            <w:vAlign w:val="center"/>
          </w:tcPr>
          <w:p w14:paraId="2D5B74D1"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完好</w:t>
            </w:r>
          </w:p>
        </w:tc>
        <w:tc>
          <w:tcPr>
            <w:tcW w:w="7076" w:type="dxa"/>
            <w:tcBorders>
              <w:top w:val="single" w:sz="8" w:space="0" w:color="auto"/>
            </w:tcBorders>
            <w:shd w:val="clear" w:color="auto" w:fill="auto"/>
            <w:vAlign w:val="center"/>
          </w:tcPr>
          <w:p w14:paraId="289D377D"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完好</w:t>
            </w:r>
          </w:p>
        </w:tc>
      </w:tr>
      <w:tr w:rsidR="003015C2" w:rsidRPr="00C20D05" w14:paraId="6AC9B628" w14:textId="77777777" w:rsidTr="00C53F88">
        <w:trPr>
          <w:jc w:val="center"/>
        </w:trPr>
        <w:tc>
          <w:tcPr>
            <w:tcW w:w="2258" w:type="dxa"/>
            <w:shd w:val="clear" w:color="auto" w:fill="auto"/>
            <w:vAlign w:val="center"/>
          </w:tcPr>
          <w:p w14:paraId="2359DD31"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轻微</w:t>
            </w:r>
          </w:p>
        </w:tc>
        <w:tc>
          <w:tcPr>
            <w:tcW w:w="7076" w:type="dxa"/>
            <w:shd w:val="clear" w:color="auto" w:fill="auto"/>
            <w:vAlign w:val="center"/>
          </w:tcPr>
          <w:p w14:paraId="498768BB"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局部轻微淤积</w:t>
            </w:r>
          </w:p>
        </w:tc>
      </w:tr>
      <w:tr w:rsidR="003015C2" w:rsidRPr="00C20D05" w14:paraId="00A41925" w14:textId="77777777" w:rsidTr="00C53F88">
        <w:trPr>
          <w:jc w:val="center"/>
        </w:trPr>
        <w:tc>
          <w:tcPr>
            <w:tcW w:w="2258" w:type="dxa"/>
            <w:shd w:val="clear" w:color="auto" w:fill="auto"/>
            <w:vAlign w:val="center"/>
          </w:tcPr>
          <w:p w14:paraId="575E0FC5"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中等</w:t>
            </w:r>
          </w:p>
        </w:tc>
        <w:tc>
          <w:tcPr>
            <w:tcW w:w="7076" w:type="dxa"/>
            <w:shd w:val="clear" w:color="auto" w:fill="auto"/>
            <w:vAlign w:val="center"/>
          </w:tcPr>
          <w:p w14:paraId="4E8FE07E"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河床淤泥严重，河床扩宽有变迁趋势</w:t>
            </w:r>
          </w:p>
        </w:tc>
      </w:tr>
      <w:tr w:rsidR="003015C2" w:rsidRPr="00C20D05" w14:paraId="4085227A" w14:textId="77777777" w:rsidTr="00C53F88">
        <w:trPr>
          <w:jc w:val="center"/>
        </w:trPr>
        <w:tc>
          <w:tcPr>
            <w:tcW w:w="2258" w:type="dxa"/>
            <w:shd w:val="clear" w:color="auto" w:fill="auto"/>
            <w:vAlign w:val="center"/>
          </w:tcPr>
          <w:p w14:paraId="32654BFA"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严重</w:t>
            </w:r>
          </w:p>
        </w:tc>
        <w:tc>
          <w:tcPr>
            <w:tcW w:w="7076" w:type="dxa"/>
            <w:shd w:val="clear" w:color="auto" w:fill="auto"/>
            <w:vAlign w:val="center"/>
          </w:tcPr>
          <w:p w14:paraId="73207DC0"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已出现变迁、扩宽现象，并有发展趋势</w:t>
            </w:r>
          </w:p>
        </w:tc>
      </w:tr>
    </w:tbl>
    <w:p w14:paraId="4E887DF5" w14:textId="77777777" w:rsidR="003015C2" w:rsidRPr="00C20D05" w:rsidRDefault="003015C2" w:rsidP="00C20D05">
      <w:pPr>
        <w:pStyle w:val="affe"/>
        <w:spacing w:line="360" w:lineRule="auto"/>
        <w:ind w:firstLine="560"/>
        <w:rPr>
          <w:rFonts w:ascii="Times New Roman"/>
          <w:sz w:val="28"/>
          <w:szCs w:val="24"/>
        </w:rPr>
      </w:pPr>
    </w:p>
    <w:p w14:paraId="6554FF76" w14:textId="77777777" w:rsidR="003015C2" w:rsidRPr="00C20D05" w:rsidRDefault="003015C2" w:rsidP="00C20D05">
      <w:pPr>
        <w:pStyle w:val="a8"/>
        <w:spacing w:beforeLines="0" w:before="0" w:afterLines="0" w:after="0" w:line="360" w:lineRule="auto"/>
        <w:rPr>
          <w:rFonts w:ascii="Times New Roman" w:eastAsia="宋体"/>
          <w:sz w:val="28"/>
          <w:szCs w:val="24"/>
        </w:rPr>
      </w:pPr>
      <w:r w:rsidRPr="00C20D05">
        <w:rPr>
          <w:rFonts w:ascii="Times New Roman" w:eastAsia="宋体" w:hint="eastAsia"/>
          <w:sz w:val="28"/>
          <w:szCs w:val="24"/>
        </w:rPr>
        <w:t>防撞措施损坏缺损程度评定</w:t>
      </w:r>
    </w:p>
    <w:tbl>
      <w:tblPr>
        <w:tblStyle w:val="a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258"/>
        <w:gridCol w:w="7076"/>
      </w:tblGrid>
      <w:tr w:rsidR="003015C2" w:rsidRPr="00C20D05" w14:paraId="386A5C07" w14:textId="77777777" w:rsidTr="00C53F88">
        <w:trPr>
          <w:tblHeader/>
          <w:jc w:val="center"/>
        </w:trPr>
        <w:tc>
          <w:tcPr>
            <w:tcW w:w="2258" w:type="dxa"/>
            <w:tcBorders>
              <w:top w:val="single" w:sz="8" w:space="0" w:color="auto"/>
              <w:bottom w:val="single" w:sz="8" w:space="0" w:color="auto"/>
            </w:tcBorders>
            <w:shd w:val="clear" w:color="auto" w:fill="auto"/>
            <w:vAlign w:val="center"/>
          </w:tcPr>
          <w:p w14:paraId="08D93B72"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缺损程度评定</w:t>
            </w:r>
          </w:p>
        </w:tc>
        <w:tc>
          <w:tcPr>
            <w:tcW w:w="7076" w:type="dxa"/>
            <w:tcBorders>
              <w:top w:val="single" w:sz="8" w:space="0" w:color="auto"/>
              <w:bottom w:val="single" w:sz="8" w:space="0" w:color="auto"/>
            </w:tcBorders>
            <w:shd w:val="clear" w:color="auto" w:fill="auto"/>
            <w:vAlign w:val="center"/>
          </w:tcPr>
          <w:p w14:paraId="10CA3545"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缺损状况描述</w:t>
            </w:r>
          </w:p>
        </w:tc>
      </w:tr>
      <w:tr w:rsidR="003015C2" w:rsidRPr="00C20D05" w14:paraId="186B39ED" w14:textId="77777777" w:rsidTr="00C53F88">
        <w:trPr>
          <w:jc w:val="center"/>
        </w:trPr>
        <w:tc>
          <w:tcPr>
            <w:tcW w:w="2258" w:type="dxa"/>
            <w:tcBorders>
              <w:top w:val="single" w:sz="8" w:space="0" w:color="auto"/>
            </w:tcBorders>
            <w:shd w:val="clear" w:color="auto" w:fill="auto"/>
            <w:vAlign w:val="center"/>
          </w:tcPr>
          <w:p w14:paraId="635948B7"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lastRenderedPageBreak/>
              <w:t>完好</w:t>
            </w:r>
          </w:p>
        </w:tc>
        <w:tc>
          <w:tcPr>
            <w:tcW w:w="7076" w:type="dxa"/>
            <w:tcBorders>
              <w:top w:val="single" w:sz="8" w:space="0" w:color="auto"/>
            </w:tcBorders>
            <w:shd w:val="clear" w:color="auto" w:fill="auto"/>
            <w:vAlign w:val="center"/>
          </w:tcPr>
          <w:p w14:paraId="73477BF4"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完好</w:t>
            </w:r>
          </w:p>
        </w:tc>
      </w:tr>
      <w:tr w:rsidR="003015C2" w:rsidRPr="00C20D05" w14:paraId="54A17ACD" w14:textId="77777777" w:rsidTr="00C53F88">
        <w:trPr>
          <w:trHeight w:val="58"/>
          <w:jc w:val="center"/>
        </w:trPr>
        <w:tc>
          <w:tcPr>
            <w:tcW w:w="2258" w:type="dxa"/>
            <w:shd w:val="clear" w:color="auto" w:fill="auto"/>
            <w:vAlign w:val="center"/>
          </w:tcPr>
          <w:p w14:paraId="6499FD5B"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轻微</w:t>
            </w:r>
          </w:p>
        </w:tc>
        <w:tc>
          <w:tcPr>
            <w:tcW w:w="7076" w:type="dxa"/>
            <w:shd w:val="clear" w:color="auto" w:fill="auto"/>
            <w:vAlign w:val="center"/>
          </w:tcPr>
          <w:p w14:paraId="0299781C"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局部缺损，局部撞坏，丧失部分防撞功能</w:t>
            </w:r>
          </w:p>
        </w:tc>
      </w:tr>
      <w:tr w:rsidR="003015C2" w:rsidRPr="00C20D05" w14:paraId="056EF070" w14:textId="77777777" w:rsidTr="00C53F88">
        <w:trPr>
          <w:jc w:val="center"/>
        </w:trPr>
        <w:tc>
          <w:tcPr>
            <w:tcW w:w="2258" w:type="dxa"/>
            <w:shd w:val="clear" w:color="auto" w:fill="auto"/>
            <w:vAlign w:val="center"/>
          </w:tcPr>
          <w:p w14:paraId="51F0DFE4"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中等</w:t>
            </w:r>
          </w:p>
        </w:tc>
        <w:tc>
          <w:tcPr>
            <w:tcW w:w="7076" w:type="dxa"/>
            <w:shd w:val="clear" w:color="auto" w:fill="auto"/>
            <w:vAlign w:val="center"/>
          </w:tcPr>
          <w:p w14:paraId="20CA215F"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大面积缺损，大面积撞坏，丧失大部分防撞功能</w:t>
            </w:r>
          </w:p>
        </w:tc>
      </w:tr>
      <w:tr w:rsidR="003015C2" w:rsidRPr="00C20D05" w14:paraId="62BAEDDE" w14:textId="77777777" w:rsidTr="00C53F88">
        <w:trPr>
          <w:jc w:val="center"/>
        </w:trPr>
        <w:tc>
          <w:tcPr>
            <w:tcW w:w="2258" w:type="dxa"/>
            <w:shd w:val="clear" w:color="auto" w:fill="auto"/>
            <w:vAlign w:val="center"/>
          </w:tcPr>
          <w:p w14:paraId="0C0AB1A3"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严重</w:t>
            </w:r>
          </w:p>
        </w:tc>
        <w:tc>
          <w:tcPr>
            <w:tcW w:w="7076" w:type="dxa"/>
            <w:shd w:val="clear" w:color="auto" w:fill="auto"/>
            <w:vAlign w:val="center"/>
          </w:tcPr>
          <w:p w14:paraId="114D6F7E"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完全撞坏，完全丧失防撞功能，或者需要设置但没有设置防撞设施</w:t>
            </w:r>
          </w:p>
        </w:tc>
      </w:tr>
    </w:tbl>
    <w:p w14:paraId="38444739" w14:textId="77777777" w:rsidR="003015C2" w:rsidRPr="00C20D05" w:rsidRDefault="003015C2" w:rsidP="00C20D05">
      <w:pPr>
        <w:pStyle w:val="af0"/>
        <w:spacing w:beforeLines="0" w:before="0" w:afterLines="0" w:after="0" w:line="360" w:lineRule="auto"/>
        <w:rPr>
          <w:rFonts w:ascii="Times New Roman" w:eastAsia="宋体"/>
          <w:sz w:val="28"/>
          <w:szCs w:val="24"/>
        </w:rPr>
      </w:pPr>
      <w:bookmarkStart w:id="29" w:name="_Toc198283082"/>
      <w:r w:rsidRPr="00C20D05">
        <w:rPr>
          <w:rFonts w:ascii="Times New Roman" w:eastAsia="宋体" w:hint="eastAsia"/>
          <w:sz w:val="28"/>
          <w:szCs w:val="24"/>
        </w:rPr>
        <w:t>报告编制</w:t>
      </w:r>
      <w:bookmarkEnd w:id="29"/>
    </w:p>
    <w:p w14:paraId="2E6D2CED" w14:textId="77777777" w:rsidR="003015C2" w:rsidRPr="00C20D05" w:rsidRDefault="003015C2" w:rsidP="00C20D05">
      <w:pPr>
        <w:pStyle w:val="afff"/>
        <w:spacing w:line="360" w:lineRule="auto"/>
        <w:rPr>
          <w:rFonts w:ascii="Times New Roman"/>
          <w:sz w:val="28"/>
          <w:szCs w:val="24"/>
        </w:rPr>
      </w:pPr>
      <w:r w:rsidRPr="00C20D05">
        <w:rPr>
          <w:rFonts w:ascii="Times New Roman" w:hint="eastAsia"/>
          <w:sz w:val="28"/>
          <w:szCs w:val="24"/>
        </w:rPr>
        <w:t>检测报告应结论明确、用词规范、文字简练，对于容易混淆的术语和概念以文字解释或图例、图像说明。</w:t>
      </w:r>
    </w:p>
    <w:p w14:paraId="2D61440F" w14:textId="77777777" w:rsidR="003015C2" w:rsidRPr="00C20D05" w:rsidRDefault="003015C2" w:rsidP="00C20D05">
      <w:pPr>
        <w:pStyle w:val="afff"/>
        <w:spacing w:line="360" w:lineRule="auto"/>
        <w:rPr>
          <w:rFonts w:ascii="Times New Roman"/>
          <w:sz w:val="28"/>
          <w:szCs w:val="24"/>
        </w:rPr>
      </w:pPr>
      <w:r w:rsidRPr="00C20D05">
        <w:rPr>
          <w:rFonts w:ascii="Times New Roman" w:hint="eastAsia"/>
          <w:sz w:val="28"/>
          <w:szCs w:val="24"/>
        </w:rPr>
        <w:t>市政桥梁水下构件检测后提交的检测报告，应包括下列内容：</w:t>
      </w:r>
    </w:p>
    <w:p w14:paraId="077CC3A0" w14:textId="77777777" w:rsidR="003015C2" w:rsidRPr="00C20D05" w:rsidRDefault="003015C2" w:rsidP="00C20D05">
      <w:pPr>
        <w:pStyle w:val="a2"/>
        <w:spacing w:line="360" w:lineRule="auto"/>
        <w:rPr>
          <w:rFonts w:ascii="Times New Roman"/>
          <w:sz w:val="28"/>
          <w:szCs w:val="24"/>
        </w:rPr>
      </w:pPr>
      <w:r w:rsidRPr="00C20D05">
        <w:rPr>
          <w:rFonts w:ascii="Times New Roman" w:hint="eastAsia"/>
          <w:sz w:val="28"/>
          <w:szCs w:val="24"/>
        </w:rPr>
        <w:t>委托单位名称；</w:t>
      </w:r>
    </w:p>
    <w:p w14:paraId="5869923D" w14:textId="77777777" w:rsidR="003015C2" w:rsidRPr="00C20D05" w:rsidRDefault="003015C2" w:rsidP="00C20D05">
      <w:pPr>
        <w:pStyle w:val="a2"/>
        <w:spacing w:line="360" w:lineRule="auto"/>
        <w:rPr>
          <w:rFonts w:ascii="Times New Roman"/>
          <w:sz w:val="28"/>
          <w:szCs w:val="24"/>
        </w:rPr>
      </w:pPr>
      <w:r w:rsidRPr="00C20D05">
        <w:rPr>
          <w:rFonts w:ascii="Times New Roman" w:hint="eastAsia"/>
          <w:sz w:val="28"/>
          <w:szCs w:val="24"/>
        </w:rPr>
        <w:t>桥梁概况，包括工程名称、地点和建造年代，桥梁的类型、结构形式、跨径布置、横向布置、荷载等级和设计车速；</w:t>
      </w:r>
    </w:p>
    <w:p w14:paraId="651C0214" w14:textId="77777777" w:rsidR="003015C2" w:rsidRPr="00C20D05" w:rsidRDefault="003015C2" w:rsidP="00C20D05">
      <w:pPr>
        <w:pStyle w:val="a2"/>
        <w:spacing w:line="360" w:lineRule="auto"/>
        <w:rPr>
          <w:rFonts w:ascii="Times New Roman"/>
          <w:sz w:val="28"/>
          <w:szCs w:val="24"/>
        </w:rPr>
      </w:pPr>
      <w:r w:rsidRPr="00C20D05">
        <w:rPr>
          <w:rFonts w:ascii="Times New Roman" w:hint="eastAsia"/>
          <w:sz w:val="28"/>
          <w:szCs w:val="24"/>
        </w:rPr>
        <w:t>检测目的、依据、项目内容及检测方法；</w:t>
      </w:r>
    </w:p>
    <w:p w14:paraId="7E88A3E3" w14:textId="77777777" w:rsidR="003015C2" w:rsidRPr="00C20D05" w:rsidRDefault="003015C2" w:rsidP="00C20D05">
      <w:pPr>
        <w:pStyle w:val="a2"/>
        <w:spacing w:line="360" w:lineRule="auto"/>
        <w:rPr>
          <w:rFonts w:ascii="Times New Roman"/>
          <w:sz w:val="28"/>
          <w:szCs w:val="24"/>
        </w:rPr>
      </w:pPr>
      <w:r w:rsidRPr="00C20D05">
        <w:rPr>
          <w:rFonts w:ascii="Times New Roman" w:hint="eastAsia"/>
          <w:sz w:val="28"/>
          <w:szCs w:val="24"/>
        </w:rPr>
        <w:t>检测日期和时间；</w:t>
      </w:r>
    </w:p>
    <w:p w14:paraId="5B042783" w14:textId="77777777" w:rsidR="003015C2" w:rsidRPr="00C20D05" w:rsidRDefault="003015C2" w:rsidP="00C20D05">
      <w:pPr>
        <w:pStyle w:val="a2"/>
        <w:spacing w:line="360" w:lineRule="auto"/>
        <w:rPr>
          <w:rFonts w:ascii="Times New Roman"/>
          <w:sz w:val="28"/>
          <w:szCs w:val="24"/>
        </w:rPr>
      </w:pPr>
      <w:r w:rsidRPr="00C20D05">
        <w:rPr>
          <w:rFonts w:ascii="Times New Roman" w:hint="eastAsia"/>
          <w:sz w:val="28"/>
          <w:szCs w:val="24"/>
        </w:rPr>
        <w:t>仪器设备及其测量精确度；</w:t>
      </w:r>
    </w:p>
    <w:p w14:paraId="496CA3BB" w14:textId="77777777" w:rsidR="003015C2" w:rsidRPr="00C20D05" w:rsidRDefault="003015C2" w:rsidP="00C20D05">
      <w:pPr>
        <w:pStyle w:val="a2"/>
        <w:spacing w:line="360" w:lineRule="auto"/>
        <w:rPr>
          <w:rFonts w:ascii="Times New Roman"/>
          <w:sz w:val="28"/>
          <w:szCs w:val="24"/>
        </w:rPr>
      </w:pPr>
      <w:r w:rsidRPr="00C20D05">
        <w:rPr>
          <w:rFonts w:ascii="Times New Roman" w:hint="eastAsia"/>
          <w:sz w:val="28"/>
          <w:szCs w:val="24"/>
        </w:rPr>
        <w:t>水下构件编号、记录规则；</w:t>
      </w:r>
    </w:p>
    <w:p w14:paraId="67D22049" w14:textId="77777777" w:rsidR="003015C2" w:rsidRPr="00C20D05" w:rsidRDefault="003015C2" w:rsidP="00C20D05">
      <w:pPr>
        <w:pStyle w:val="a2"/>
        <w:spacing w:line="360" w:lineRule="auto"/>
        <w:rPr>
          <w:rFonts w:ascii="Times New Roman"/>
          <w:sz w:val="28"/>
          <w:szCs w:val="24"/>
        </w:rPr>
      </w:pPr>
      <w:r w:rsidRPr="00C20D05">
        <w:rPr>
          <w:rFonts w:ascii="Times New Roman" w:hint="eastAsia"/>
          <w:sz w:val="28"/>
          <w:szCs w:val="24"/>
        </w:rPr>
        <w:t>各检测项目的检测数据和结果汇总，包括典型病害的照片、文字说明及分布图；</w:t>
      </w:r>
    </w:p>
    <w:p w14:paraId="032D8B2E" w14:textId="77777777" w:rsidR="003015C2" w:rsidRPr="00C20D05" w:rsidRDefault="003015C2" w:rsidP="00C20D05">
      <w:pPr>
        <w:pStyle w:val="a2"/>
        <w:spacing w:line="360" w:lineRule="auto"/>
        <w:rPr>
          <w:rFonts w:ascii="Times New Roman"/>
          <w:sz w:val="28"/>
          <w:szCs w:val="24"/>
        </w:rPr>
      </w:pPr>
      <w:r w:rsidRPr="00C20D05">
        <w:rPr>
          <w:rFonts w:ascii="Times New Roman" w:hint="eastAsia"/>
          <w:sz w:val="28"/>
          <w:szCs w:val="24"/>
        </w:rPr>
        <w:t>与以往检测数据和结果对比分析，说明病害成因及发展变化情况；</w:t>
      </w:r>
    </w:p>
    <w:p w14:paraId="05412474" w14:textId="77777777" w:rsidR="003015C2" w:rsidRPr="00C20D05" w:rsidRDefault="003015C2" w:rsidP="00C20D05">
      <w:pPr>
        <w:pStyle w:val="a2"/>
        <w:spacing w:line="360" w:lineRule="auto"/>
        <w:rPr>
          <w:rFonts w:ascii="Times New Roman"/>
          <w:sz w:val="28"/>
          <w:szCs w:val="24"/>
        </w:rPr>
      </w:pPr>
      <w:r w:rsidRPr="00C20D05">
        <w:rPr>
          <w:rFonts w:ascii="Times New Roman" w:hint="eastAsia"/>
          <w:sz w:val="28"/>
          <w:szCs w:val="24"/>
        </w:rPr>
        <w:t>对水下构件技术状况给出评价，并提出养护建议。</w:t>
      </w:r>
    </w:p>
    <w:p w14:paraId="2F202739" w14:textId="77777777" w:rsidR="003015C2" w:rsidRPr="00C20D05" w:rsidRDefault="003015C2" w:rsidP="00C20D05">
      <w:pPr>
        <w:pStyle w:val="afff"/>
        <w:spacing w:line="360" w:lineRule="auto"/>
        <w:rPr>
          <w:rFonts w:ascii="Times New Roman"/>
          <w:sz w:val="28"/>
          <w:szCs w:val="24"/>
        </w:rPr>
      </w:pPr>
      <w:r w:rsidRPr="00C20D05">
        <w:rPr>
          <w:rFonts w:ascii="Times New Roman" w:hint="eastAsia"/>
          <w:sz w:val="28"/>
          <w:szCs w:val="24"/>
        </w:rPr>
        <w:t>检测报告中的处理意见、建议和说明，</w:t>
      </w:r>
      <w:proofErr w:type="gramStart"/>
      <w:r w:rsidRPr="00C20D05">
        <w:rPr>
          <w:rFonts w:ascii="Times New Roman" w:hint="eastAsia"/>
          <w:sz w:val="28"/>
          <w:szCs w:val="24"/>
        </w:rPr>
        <w:t>宜包括</w:t>
      </w:r>
      <w:proofErr w:type="gramEnd"/>
      <w:r w:rsidRPr="00C20D05">
        <w:rPr>
          <w:rFonts w:ascii="Times New Roman" w:hint="eastAsia"/>
          <w:sz w:val="28"/>
          <w:szCs w:val="24"/>
        </w:rPr>
        <w:t>下列内容：</w:t>
      </w:r>
    </w:p>
    <w:p w14:paraId="7F8D7F33" w14:textId="77777777" w:rsidR="003015C2" w:rsidRPr="00C20D05" w:rsidRDefault="003015C2" w:rsidP="00C20D05">
      <w:pPr>
        <w:pStyle w:val="a2"/>
        <w:spacing w:line="360" w:lineRule="auto"/>
        <w:rPr>
          <w:rFonts w:ascii="Times New Roman"/>
          <w:sz w:val="28"/>
          <w:szCs w:val="24"/>
        </w:rPr>
      </w:pPr>
      <w:r w:rsidRPr="00C20D05">
        <w:rPr>
          <w:rFonts w:ascii="Times New Roman" w:hint="eastAsia"/>
          <w:sz w:val="28"/>
          <w:szCs w:val="24"/>
        </w:rPr>
        <w:t>当构件缺损程度为严重或危险且明显影响桥梁结构安全时，提出限制或停止使用的意见；</w:t>
      </w:r>
    </w:p>
    <w:p w14:paraId="7255BFBF" w14:textId="77777777" w:rsidR="003015C2" w:rsidRPr="00C20D05" w:rsidRDefault="003015C2" w:rsidP="00C20D05">
      <w:pPr>
        <w:pStyle w:val="a2"/>
        <w:spacing w:line="360" w:lineRule="auto"/>
        <w:rPr>
          <w:rFonts w:ascii="Times New Roman"/>
          <w:sz w:val="28"/>
          <w:szCs w:val="24"/>
        </w:rPr>
      </w:pPr>
      <w:r w:rsidRPr="00C20D05">
        <w:rPr>
          <w:rFonts w:ascii="Times New Roman" w:hint="eastAsia"/>
          <w:sz w:val="28"/>
          <w:szCs w:val="24"/>
        </w:rPr>
        <w:t>对缺损构件的维修和加固提出意见；</w:t>
      </w:r>
    </w:p>
    <w:p w14:paraId="5EAA007D" w14:textId="77777777" w:rsidR="003015C2" w:rsidRPr="00C20D05" w:rsidRDefault="003015C2" w:rsidP="00C20D05">
      <w:pPr>
        <w:pStyle w:val="a2"/>
        <w:spacing w:line="360" w:lineRule="auto"/>
        <w:rPr>
          <w:rFonts w:ascii="Times New Roman"/>
          <w:sz w:val="28"/>
          <w:szCs w:val="24"/>
        </w:rPr>
      </w:pPr>
      <w:r w:rsidRPr="00C20D05">
        <w:rPr>
          <w:rFonts w:ascii="Times New Roman" w:hint="eastAsia"/>
          <w:sz w:val="28"/>
          <w:szCs w:val="24"/>
        </w:rPr>
        <w:t>为查明结构隐患需要补充检测的内容或增大抽检数量的建议；</w:t>
      </w:r>
    </w:p>
    <w:p w14:paraId="3AE1B039" w14:textId="77777777" w:rsidR="003015C2" w:rsidRPr="00C20D05" w:rsidRDefault="003015C2" w:rsidP="00C20D05">
      <w:pPr>
        <w:pStyle w:val="a2"/>
        <w:spacing w:line="360" w:lineRule="auto"/>
        <w:rPr>
          <w:rFonts w:ascii="Times New Roman"/>
          <w:sz w:val="28"/>
          <w:szCs w:val="24"/>
        </w:rPr>
      </w:pPr>
      <w:r w:rsidRPr="00C20D05">
        <w:rPr>
          <w:rFonts w:ascii="Times New Roman" w:hint="eastAsia"/>
          <w:sz w:val="28"/>
          <w:szCs w:val="24"/>
        </w:rPr>
        <w:t>缺损或病害可能对结构安全性、实用性和耐久性产生影响的说明；</w:t>
      </w:r>
    </w:p>
    <w:p w14:paraId="7F325B5C" w14:textId="77777777" w:rsidR="003015C2" w:rsidRPr="00C20D05" w:rsidRDefault="003015C2" w:rsidP="00C20D05">
      <w:pPr>
        <w:pStyle w:val="a2"/>
        <w:spacing w:line="360" w:lineRule="auto"/>
        <w:rPr>
          <w:rFonts w:ascii="Times New Roman"/>
          <w:sz w:val="28"/>
          <w:szCs w:val="24"/>
        </w:rPr>
      </w:pPr>
      <w:r w:rsidRPr="00C20D05">
        <w:rPr>
          <w:rFonts w:ascii="Times New Roman" w:hint="eastAsia"/>
          <w:sz w:val="28"/>
          <w:szCs w:val="24"/>
        </w:rPr>
        <w:lastRenderedPageBreak/>
        <w:t>判断缺损原因，提出维修范围及方式的建议；</w:t>
      </w:r>
    </w:p>
    <w:p w14:paraId="49E7E4C3" w14:textId="77777777" w:rsidR="003015C2" w:rsidRPr="00C20D05" w:rsidRDefault="003015C2" w:rsidP="00C20D05">
      <w:pPr>
        <w:pStyle w:val="a2"/>
        <w:spacing w:line="360" w:lineRule="auto"/>
        <w:rPr>
          <w:rFonts w:ascii="Times New Roman"/>
          <w:sz w:val="28"/>
          <w:szCs w:val="24"/>
        </w:rPr>
      </w:pPr>
      <w:r w:rsidRPr="00C20D05">
        <w:rPr>
          <w:rFonts w:ascii="Times New Roman" w:hint="eastAsia"/>
          <w:sz w:val="28"/>
          <w:szCs w:val="24"/>
        </w:rPr>
        <w:t>对难以判断缺损原因和程度的构件，提出进一步检测要求。</w:t>
      </w:r>
    </w:p>
    <w:p w14:paraId="603FEEEB" w14:textId="77777777" w:rsidR="003015C2" w:rsidRPr="00C20D05" w:rsidRDefault="003015C2" w:rsidP="00C20D05">
      <w:pPr>
        <w:pStyle w:val="affe"/>
        <w:spacing w:line="360" w:lineRule="auto"/>
        <w:ind w:firstLine="560"/>
        <w:rPr>
          <w:rFonts w:ascii="Times New Roman"/>
          <w:sz w:val="28"/>
          <w:szCs w:val="24"/>
        </w:rPr>
        <w:sectPr w:rsidR="003015C2" w:rsidRPr="00C20D05" w:rsidSect="003015C2">
          <w:pgSz w:w="11906" w:h="16838" w:code="9"/>
          <w:pgMar w:top="1928" w:right="1134" w:bottom="1134" w:left="1134" w:header="1418" w:footer="1134" w:gutter="284"/>
          <w:pgNumType w:start="1"/>
          <w:cols w:space="425"/>
          <w:formProt w:val="0"/>
          <w:docGrid w:linePitch="312"/>
        </w:sectPr>
      </w:pPr>
    </w:p>
    <w:p w14:paraId="57D9234D" w14:textId="77777777" w:rsidR="003015C2" w:rsidRPr="00C20D05" w:rsidRDefault="003015C2" w:rsidP="00A97A98">
      <w:pPr>
        <w:pStyle w:val="a9"/>
        <w:spacing w:before="0" w:afterLines="0" w:after="0" w:line="360" w:lineRule="auto"/>
        <w:rPr>
          <w:rFonts w:ascii="Times New Roman" w:eastAsia="宋体"/>
          <w:sz w:val="28"/>
          <w:szCs w:val="24"/>
        </w:rPr>
      </w:pPr>
      <w:bookmarkStart w:id="30" w:name="BookMark5"/>
      <w:r w:rsidRPr="00C20D05">
        <w:rPr>
          <w:rFonts w:ascii="Times New Roman" w:eastAsia="宋体"/>
          <w:sz w:val="28"/>
          <w:szCs w:val="24"/>
        </w:rPr>
        <w:lastRenderedPageBreak/>
        <w:br/>
      </w:r>
      <w:bookmarkStart w:id="31" w:name="_Toc198283083"/>
      <w:r w:rsidRPr="00C20D05">
        <w:rPr>
          <w:rFonts w:ascii="Times New Roman" w:eastAsia="宋体" w:hint="eastAsia"/>
          <w:sz w:val="28"/>
          <w:szCs w:val="24"/>
        </w:rPr>
        <w:t>（资料性）</w:t>
      </w:r>
      <w:r w:rsidRPr="00C20D05">
        <w:rPr>
          <w:rFonts w:ascii="Times New Roman" w:eastAsia="宋体"/>
          <w:sz w:val="28"/>
          <w:szCs w:val="24"/>
        </w:rPr>
        <w:br/>
      </w:r>
      <w:r w:rsidRPr="00C20D05">
        <w:rPr>
          <w:rFonts w:ascii="Times New Roman" w:eastAsia="宋体" w:hint="eastAsia"/>
          <w:sz w:val="28"/>
          <w:szCs w:val="24"/>
        </w:rPr>
        <w:t>表观缺损现场记录参数和精度</w:t>
      </w:r>
      <w:bookmarkEnd w:id="31"/>
    </w:p>
    <w:p w14:paraId="402C2F7E" w14:textId="77777777" w:rsidR="003015C2" w:rsidRPr="00C20D05" w:rsidRDefault="003015C2" w:rsidP="00C20D05">
      <w:pPr>
        <w:pStyle w:val="a7"/>
        <w:spacing w:beforeLines="0" w:before="0" w:afterLines="0" w:after="0" w:line="360" w:lineRule="auto"/>
        <w:rPr>
          <w:rFonts w:ascii="Times New Roman" w:eastAsia="宋体"/>
          <w:sz w:val="28"/>
          <w:szCs w:val="24"/>
        </w:rPr>
      </w:pPr>
      <w:r w:rsidRPr="00C20D05">
        <w:rPr>
          <w:rFonts w:ascii="Times New Roman" w:eastAsia="宋体" w:hint="eastAsia"/>
          <w:sz w:val="28"/>
          <w:szCs w:val="24"/>
        </w:rPr>
        <w:t>表观缺损现场记录参数及精度</w:t>
      </w:r>
    </w:p>
    <w:tbl>
      <w:tblPr>
        <w:tblStyle w:val="a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727"/>
        <w:gridCol w:w="1728"/>
        <w:gridCol w:w="1747"/>
        <w:gridCol w:w="1742"/>
        <w:gridCol w:w="1767"/>
      </w:tblGrid>
      <w:tr w:rsidR="003015C2" w:rsidRPr="00C20D05" w14:paraId="2FC813A3" w14:textId="77777777" w:rsidTr="00C53F88">
        <w:trPr>
          <w:tblHeader/>
          <w:jc w:val="center"/>
        </w:trPr>
        <w:tc>
          <w:tcPr>
            <w:tcW w:w="1866" w:type="dxa"/>
            <w:tcBorders>
              <w:top w:val="single" w:sz="8" w:space="0" w:color="auto"/>
              <w:bottom w:val="single" w:sz="8" w:space="0" w:color="auto"/>
            </w:tcBorders>
            <w:shd w:val="clear" w:color="auto" w:fill="auto"/>
            <w:vAlign w:val="center"/>
          </w:tcPr>
          <w:p w14:paraId="7A26CB8A"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序号</w:t>
            </w:r>
          </w:p>
        </w:tc>
        <w:tc>
          <w:tcPr>
            <w:tcW w:w="3734" w:type="dxa"/>
            <w:gridSpan w:val="2"/>
            <w:tcBorders>
              <w:top w:val="single" w:sz="8" w:space="0" w:color="auto"/>
              <w:bottom w:val="single" w:sz="8" w:space="0" w:color="auto"/>
            </w:tcBorders>
            <w:shd w:val="clear" w:color="auto" w:fill="auto"/>
            <w:vAlign w:val="center"/>
          </w:tcPr>
          <w:p w14:paraId="3D5B5403"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表观缺损类型</w:t>
            </w:r>
          </w:p>
        </w:tc>
        <w:tc>
          <w:tcPr>
            <w:tcW w:w="1867" w:type="dxa"/>
            <w:tcBorders>
              <w:top w:val="single" w:sz="8" w:space="0" w:color="auto"/>
              <w:bottom w:val="single" w:sz="8" w:space="0" w:color="auto"/>
            </w:tcBorders>
            <w:shd w:val="clear" w:color="auto" w:fill="auto"/>
            <w:vAlign w:val="center"/>
          </w:tcPr>
          <w:p w14:paraId="73B2B9B3"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记录参数</w:t>
            </w:r>
          </w:p>
        </w:tc>
        <w:tc>
          <w:tcPr>
            <w:tcW w:w="1867" w:type="dxa"/>
            <w:tcBorders>
              <w:top w:val="single" w:sz="8" w:space="0" w:color="auto"/>
              <w:bottom w:val="single" w:sz="8" w:space="0" w:color="auto"/>
            </w:tcBorders>
            <w:shd w:val="clear" w:color="auto" w:fill="auto"/>
            <w:vAlign w:val="center"/>
          </w:tcPr>
          <w:p w14:paraId="2A8AF43A"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精度要求</w:t>
            </w:r>
          </w:p>
        </w:tc>
      </w:tr>
      <w:tr w:rsidR="003015C2" w:rsidRPr="00C20D05" w14:paraId="0608B4C8" w14:textId="77777777" w:rsidTr="00C53F88">
        <w:trPr>
          <w:jc w:val="center"/>
        </w:trPr>
        <w:tc>
          <w:tcPr>
            <w:tcW w:w="1866" w:type="dxa"/>
            <w:tcBorders>
              <w:top w:val="single" w:sz="8" w:space="0" w:color="auto"/>
            </w:tcBorders>
            <w:shd w:val="clear" w:color="auto" w:fill="auto"/>
            <w:vAlign w:val="center"/>
          </w:tcPr>
          <w:p w14:paraId="29A62165"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1</w:t>
            </w:r>
          </w:p>
        </w:tc>
        <w:tc>
          <w:tcPr>
            <w:tcW w:w="1867" w:type="dxa"/>
            <w:vMerge w:val="restart"/>
            <w:tcBorders>
              <w:top w:val="single" w:sz="8" w:space="0" w:color="auto"/>
            </w:tcBorders>
            <w:shd w:val="clear" w:color="auto" w:fill="auto"/>
            <w:vAlign w:val="center"/>
          </w:tcPr>
          <w:p w14:paraId="655BD69D"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混凝土结构</w:t>
            </w:r>
          </w:p>
        </w:tc>
        <w:tc>
          <w:tcPr>
            <w:tcW w:w="1867" w:type="dxa"/>
            <w:tcBorders>
              <w:top w:val="single" w:sz="8" w:space="0" w:color="auto"/>
            </w:tcBorders>
            <w:shd w:val="clear" w:color="auto" w:fill="auto"/>
            <w:vAlign w:val="center"/>
          </w:tcPr>
          <w:p w14:paraId="0F452459"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混凝土剥落</w:t>
            </w:r>
          </w:p>
        </w:tc>
        <w:tc>
          <w:tcPr>
            <w:tcW w:w="1867" w:type="dxa"/>
            <w:tcBorders>
              <w:top w:val="single" w:sz="8" w:space="0" w:color="auto"/>
            </w:tcBorders>
            <w:shd w:val="clear" w:color="auto" w:fill="auto"/>
            <w:vAlign w:val="center"/>
          </w:tcPr>
          <w:p w14:paraId="6A901F9B"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面积</w:t>
            </w:r>
            <w:r w:rsidRPr="00C20D05">
              <w:rPr>
                <w:rFonts w:ascii="Times New Roman" w:hint="eastAsia"/>
                <w:sz w:val="22"/>
                <w:szCs w:val="24"/>
              </w:rPr>
              <w:t xml:space="preserve"> S=a</w:t>
            </w:r>
            <w:r w:rsidRPr="00C20D05">
              <w:rPr>
                <w:rFonts w:ascii="Times New Roman" w:hint="eastAsia"/>
                <w:sz w:val="22"/>
                <w:szCs w:val="24"/>
              </w:rPr>
              <w:t>×</w:t>
            </w:r>
            <w:r w:rsidRPr="00C20D05">
              <w:rPr>
                <w:rFonts w:ascii="Times New Roman" w:hint="eastAsia"/>
                <w:sz w:val="22"/>
                <w:szCs w:val="24"/>
              </w:rPr>
              <w:t>b</w:t>
            </w:r>
          </w:p>
        </w:tc>
        <w:tc>
          <w:tcPr>
            <w:tcW w:w="1867" w:type="dxa"/>
            <w:tcBorders>
              <w:top w:val="single" w:sz="8" w:space="0" w:color="auto"/>
            </w:tcBorders>
            <w:shd w:val="clear" w:color="auto" w:fill="auto"/>
            <w:vAlign w:val="center"/>
          </w:tcPr>
          <w:p w14:paraId="36195CC5"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a</w:t>
            </w:r>
            <w:r w:rsidRPr="00C20D05">
              <w:rPr>
                <w:rFonts w:ascii="Times New Roman" w:hint="eastAsia"/>
                <w:sz w:val="22"/>
                <w:szCs w:val="24"/>
              </w:rPr>
              <w:t>、</w:t>
            </w:r>
            <w:r w:rsidRPr="00C20D05">
              <w:rPr>
                <w:rFonts w:ascii="Times New Roman" w:hint="eastAsia"/>
                <w:sz w:val="22"/>
                <w:szCs w:val="24"/>
              </w:rPr>
              <w:t>b</w:t>
            </w:r>
            <w:r w:rsidRPr="00C20D05">
              <w:rPr>
                <w:rFonts w:ascii="Times New Roman" w:hint="eastAsia"/>
                <w:sz w:val="22"/>
                <w:szCs w:val="24"/>
              </w:rPr>
              <w:t>均为</w:t>
            </w:r>
            <w:r w:rsidRPr="00C20D05">
              <w:rPr>
                <w:rFonts w:ascii="Times New Roman" w:hint="eastAsia"/>
                <w:sz w:val="22"/>
                <w:szCs w:val="24"/>
              </w:rPr>
              <w:t>0.01 m</w:t>
            </w:r>
          </w:p>
        </w:tc>
      </w:tr>
      <w:tr w:rsidR="003015C2" w:rsidRPr="00C20D05" w14:paraId="428396A0" w14:textId="77777777" w:rsidTr="00C53F88">
        <w:trPr>
          <w:jc w:val="center"/>
        </w:trPr>
        <w:tc>
          <w:tcPr>
            <w:tcW w:w="1866" w:type="dxa"/>
            <w:shd w:val="clear" w:color="auto" w:fill="auto"/>
            <w:vAlign w:val="center"/>
          </w:tcPr>
          <w:p w14:paraId="170C0D83"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2</w:t>
            </w:r>
          </w:p>
        </w:tc>
        <w:tc>
          <w:tcPr>
            <w:tcW w:w="1867" w:type="dxa"/>
            <w:vMerge/>
            <w:shd w:val="clear" w:color="auto" w:fill="auto"/>
            <w:vAlign w:val="center"/>
          </w:tcPr>
          <w:p w14:paraId="446F1E8D" w14:textId="77777777" w:rsidR="003015C2" w:rsidRPr="00C20D05" w:rsidRDefault="003015C2" w:rsidP="00C20D05">
            <w:pPr>
              <w:pStyle w:val="afff1"/>
              <w:spacing w:line="360" w:lineRule="auto"/>
              <w:rPr>
                <w:rFonts w:ascii="Times New Roman"/>
                <w:sz w:val="22"/>
                <w:szCs w:val="24"/>
              </w:rPr>
            </w:pPr>
          </w:p>
        </w:tc>
        <w:tc>
          <w:tcPr>
            <w:tcW w:w="1867" w:type="dxa"/>
            <w:shd w:val="clear" w:color="auto" w:fill="auto"/>
            <w:vAlign w:val="center"/>
          </w:tcPr>
          <w:p w14:paraId="75F3D765"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露筋</w:t>
            </w:r>
          </w:p>
        </w:tc>
        <w:tc>
          <w:tcPr>
            <w:tcW w:w="1867" w:type="dxa"/>
            <w:shd w:val="clear" w:color="auto" w:fill="auto"/>
            <w:vAlign w:val="center"/>
          </w:tcPr>
          <w:p w14:paraId="269B252B"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面积</w:t>
            </w:r>
            <w:r w:rsidRPr="00C20D05">
              <w:rPr>
                <w:rFonts w:ascii="Times New Roman" w:hint="eastAsia"/>
                <w:sz w:val="22"/>
                <w:szCs w:val="24"/>
              </w:rPr>
              <w:t xml:space="preserve"> S=a</w:t>
            </w:r>
            <w:r w:rsidRPr="00C20D05">
              <w:rPr>
                <w:rFonts w:ascii="Times New Roman" w:hint="eastAsia"/>
                <w:sz w:val="22"/>
                <w:szCs w:val="24"/>
              </w:rPr>
              <w:t>×</w:t>
            </w:r>
            <w:r w:rsidRPr="00C20D05">
              <w:rPr>
                <w:rFonts w:ascii="Times New Roman" w:hint="eastAsia"/>
                <w:sz w:val="22"/>
                <w:szCs w:val="24"/>
              </w:rPr>
              <w:t>b</w:t>
            </w:r>
          </w:p>
        </w:tc>
        <w:tc>
          <w:tcPr>
            <w:tcW w:w="1867" w:type="dxa"/>
            <w:shd w:val="clear" w:color="auto" w:fill="auto"/>
            <w:vAlign w:val="center"/>
          </w:tcPr>
          <w:p w14:paraId="28EDB69E"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a</w:t>
            </w:r>
            <w:r w:rsidRPr="00C20D05">
              <w:rPr>
                <w:rFonts w:ascii="Times New Roman" w:hint="eastAsia"/>
                <w:sz w:val="22"/>
                <w:szCs w:val="24"/>
              </w:rPr>
              <w:t>、</w:t>
            </w:r>
            <w:r w:rsidRPr="00C20D05">
              <w:rPr>
                <w:rFonts w:ascii="Times New Roman" w:hint="eastAsia"/>
                <w:sz w:val="22"/>
                <w:szCs w:val="24"/>
              </w:rPr>
              <w:t>b</w:t>
            </w:r>
            <w:r w:rsidRPr="00C20D05">
              <w:rPr>
                <w:rFonts w:ascii="Times New Roman" w:hint="eastAsia"/>
                <w:sz w:val="22"/>
                <w:szCs w:val="24"/>
              </w:rPr>
              <w:t>均为</w:t>
            </w:r>
            <w:r w:rsidRPr="00C20D05">
              <w:rPr>
                <w:rFonts w:ascii="Times New Roman" w:hint="eastAsia"/>
                <w:sz w:val="22"/>
                <w:szCs w:val="24"/>
              </w:rPr>
              <w:t>0.01 m</w:t>
            </w:r>
          </w:p>
        </w:tc>
      </w:tr>
      <w:tr w:rsidR="003015C2" w:rsidRPr="00C20D05" w14:paraId="54D25D15" w14:textId="77777777" w:rsidTr="00C53F88">
        <w:trPr>
          <w:jc w:val="center"/>
        </w:trPr>
        <w:tc>
          <w:tcPr>
            <w:tcW w:w="1866" w:type="dxa"/>
            <w:shd w:val="clear" w:color="auto" w:fill="auto"/>
            <w:vAlign w:val="center"/>
          </w:tcPr>
          <w:p w14:paraId="4D36600D"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3</w:t>
            </w:r>
          </w:p>
        </w:tc>
        <w:tc>
          <w:tcPr>
            <w:tcW w:w="1867" w:type="dxa"/>
            <w:vMerge/>
            <w:shd w:val="clear" w:color="auto" w:fill="auto"/>
            <w:vAlign w:val="center"/>
          </w:tcPr>
          <w:p w14:paraId="3A0FAA17" w14:textId="77777777" w:rsidR="003015C2" w:rsidRPr="00C20D05" w:rsidRDefault="003015C2" w:rsidP="00C20D05">
            <w:pPr>
              <w:pStyle w:val="afff1"/>
              <w:spacing w:line="360" w:lineRule="auto"/>
              <w:rPr>
                <w:rFonts w:ascii="Times New Roman"/>
                <w:sz w:val="22"/>
                <w:szCs w:val="24"/>
              </w:rPr>
            </w:pPr>
          </w:p>
        </w:tc>
        <w:tc>
          <w:tcPr>
            <w:tcW w:w="1867" w:type="dxa"/>
            <w:shd w:val="clear" w:color="auto" w:fill="auto"/>
            <w:vAlign w:val="center"/>
          </w:tcPr>
          <w:p w14:paraId="05FD0642"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钢筋锈蚀</w:t>
            </w:r>
          </w:p>
        </w:tc>
        <w:tc>
          <w:tcPr>
            <w:tcW w:w="1867" w:type="dxa"/>
            <w:shd w:val="clear" w:color="auto" w:fill="auto"/>
            <w:vAlign w:val="center"/>
          </w:tcPr>
          <w:p w14:paraId="56E5B38B"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面积</w:t>
            </w:r>
            <w:r w:rsidRPr="00C20D05">
              <w:rPr>
                <w:rFonts w:ascii="Times New Roman" w:hint="eastAsia"/>
                <w:sz w:val="22"/>
                <w:szCs w:val="24"/>
              </w:rPr>
              <w:t xml:space="preserve"> S=a</w:t>
            </w:r>
            <w:r w:rsidRPr="00C20D05">
              <w:rPr>
                <w:rFonts w:ascii="Times New Roman" w:hint="eastAsia"/>
                <w:sz w:val="22"/>
                <w:szCs w:val="24"/>
              </w:rPr>
              <w:t>×</w:t>
            </w:r>
            <w:r w:rsidRPr="00C20D05">
              <w:rPr>
                <w:rFonts w:ascii="Times New Roman" w:hint="eastAsia"/>
                <w:sz w:val="22"/>
                <w:szCs w:val="24"/>
              </w:rPr>
              <w:t>b</w:t>
            </w:r>
          </w:p>
        </w:tc>
        <w:tc>
          <w:tcPr>
            <w:tcW w:w="1867" w:type="dxa"/>
            <w:shd w:val="clear" w:color="auto" w:fill="auto"/>
            <w:vAlign w:val="center"/>
          </w:tcPr>
          <w:p w14:paraId="4525C3B9"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a</w:t>
            </w:r>
            <w:r w:rsidRPr="00C20D05">
              <w:rPr>
                <w:rFonts w:ascii="Times New Roman" w:hint="eastAsia"/>
                <w:sz w:val="22"/>
                <w:szCs w:val="24"/>
              </w:rPr>
              <w:t>、</w:t>
            </w:r>
            <w:r w:rsidRPr="00C20D05">
              <w:rPr>
                <w:rFonts w:ascii="Times New Roman" w:hint="eastAsia"/>
                <w:sz w:val="22"/>
                <w:szCs w:val="24"/>
              </w:rPr>
              <w:t>b</w:t>
            </w:r>
            <w:r w:rsidRPr="00C20D05">
              <w:rPr>
                <w:rFonts w:ascii="Times New Roman" w:hint="eastAsia"/>
                <w:sz w:val="22"/>
                <w:szCs w:val="24"/>
              </w:rPr>
              <w:t>均为</w:t>
            </w:r>
            <w:r w:rsidRPr="00C20D05">
              <w:rPr>
                <w:rFonts w:ascii="Times New Roman" w:hint="eastAsia"/>
                <w:sz w:val="22"/>
                <w:szCs w:val="24"/>
              </w:rPr>
              <w:t>0.01 m</w:t>
            </w:r>
          </w:p>
        </w:tc>
      </w:tr>
      <w:tr w:rsidR="003015C2" w:rsidRPr="00C20D05" w14:paraId="76579890" w14:textId="77777777" w:rsidTr="00C53F88">
        <w:trPr>
          <w:jc w:val="center"/>
        </w:trPr>
        <w:tc>
          <w:tcPr>
            <w:tcW w:w="1866" w:type="dxa"/>
            <w:shd w:val="clear" w:color="auto" w:fill="auto"/>
            <w:vAlign w:val="center"/>
          </w:tcPr>
          <w:p w14:paraId="2549D668"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4</w:t>
            </w:r>
          </w:p>
        </w:tc>
        <w:tc>
          <w:tcPr>
            <w:tcW w:w="1867" w:type="dxa"/>
            <w:vMerge/>
            <w:shd w:val="clear" w:color="auto" w:fill="auto"/>
            <w:vAlign w:val="center"/>
          </w:tcPr>
          <w:p w14:paraId="1CB31D37" w14:textId="77777777" w:rsidR="003015C2" w:rsidRPr="00C20D05" w:rsidRDefault="003015C2" w:rsidP="00C20D05">
            <w:pPr>
              <w:pStyle w:val="afff1"/>
              <w:spacing w:line="360" w:lineRule="auto"/>
              <w:rPr>
                <w:rFonts w:ascii="Times New Roman"/>
                <w:sz w:val="22"/>
                <w:szCs w:val="24"/>
              </w:rPr>
            </w:pPr>
          </w:p>
        </w:tc>
        <w:tc>
          <w:tcPr>
            <w:tcW w:w="1867" w:type="dxa"/>
            <w:shd w:val="clear" w:color="auto" w:fill="auto"/>
            <w:vAlign w:val="center"/>
          </w:tcPr>
          <w:p w14:paraId="1E747AC2"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空洞</w:t>
            </w:r>
          </w:p>
        </w:tc>
        <w:tc>
          <w:tcPr>
            <w:tcW w:w="1867" w:type="dxa"/>
            <w:shd w:val="clear" w:color="auto" w:fill="auto"/>
            <w:vAlign w:val="center"/>
          </w:tcPr>
          <w:p w14:paraId="75962BA8"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面积</w:t>
            </w:r>
            <w:r w:rsidRPr="00C20D05">
              <w:rPr>
                <w:rFonts w:ascii="Times New Roman" w:hint="eastAsia"/>
                <w:sz w:val="22"/>
                <w:szCs w:val="24"/>
              </w:rPr>
              <w:t xml:space="preserve"> S=a</w:t>
            </w:r>
            <w:r w:rsidRPr="00C20D05">
              <w:rPr>
                <w:rFonts w:ascii="Times New Roman" w:hint="eastAsia"/>
                <w:sz w:val="22"/>
                <w:szCs w:val="24"/>
              </w:rPr>
              <w:t>×</w:t>
            </w:r>
            <w:r w:rsidRPr="00C20D05">
              <w:rPr>
                <w:rFonts w:ascii="Times New Roman" w:hint="eastAsia"/>
                <w:sz w:val="22"/>
                <w:szCs w:val="24"/>
              </w:rPr>
              <w:t>b</w:t>
            </w:r>
          </w:p>
          <w:p w14:paraId="1D15BB4D"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深度</w:t>
            </w:r>
            <w:r w:rsidRPr="00C20D05">
              <w:rPr>
                <w:rFonts w:ascii="Times New Roman" w:hint="eastAsia"/>
                <w:sz w:val="22"/>
                <w:szCs w:val="24"/>
              </w:rPr>
              <w:t xml:space="preserve"> H</w:t>
            </w:r>
          </w:p>
        </w:tc>
        <w:tc>
          <w:tcPr>
            <w:tcW w:w="1867" w:type="dxa"/>
            <w:shd w:val="clear" w:color="auto" w:fill="auto"/>
            <w:vAlign w:val="center"/>
          </w:tcPr>
          <w:p w14:paraId="65BF48C5"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a</w:t>
            </w:r>
            <w:r w:rsidRPr="00C20D05">
              <w:rPr>
                <w:rFonts w:ascii="Times New Roman" w:hint="eastAsia"/>
                <w:sz w:val="22"/>
                <w:szCs w:val="24"/>
              </w:rPr>
              <w:t>、</w:t>
            </w:r>
            <w:r w:rsidRPr="00C20D05">
              <w:rPr>
                <w:rFonts w:ascii="Times New Roman" w:hint="eastAsia"/>
                <w:sz w:val="22"/>
                <w:szCs w:val="24"/>
              </w:rPr>
              <w:t>b</w:t>
            </w:r>
            <w:r w:rsidRPr="00C20D05">
              <w:rPr>
                <w:rFonts w:ascii="Times New Roman" w:hint="eastAsia"/>
                <w:sz w:val="22"/>
                <w:szCs w:val="24"/>
              </w:rPr>
              <w:t>均为</w:t>
            </w:r>
            <w:r w:rsidRPr="00C20D05">
              <w:rPr>
                <w:rFonts w:ascii="Times New Roman" w:hint="eastAsia"/>
                <w:sz w:val="22"/>
                <w:szCs w:val="24"/>
              </w:rPr>
              <w:t>0.01 m</w:t>
            </w:r>
          </w:p>
        </w:tc>
      </w:tr>
      <w:tr w:rsidR="003015C2" w:rsidRPr="00C20D05" w14:paraId="29F94CE4" w14:textId="77777777" w:rsidTr="00C53F88">
        <w:trPr>
          <w:jc w:val="center"/>
        </w:trPr>
        <w:tc>
          <w:tcPr>
            <w:tcW w:w="1866" w:type="dxa"/>
            <w:shd w:val="clear" w:color="auto" w:fill="auto"/>
            <w:vAlign w:val="center"/>
          </w:tcPr>
          <w:p w14:paraId="1984B4D7"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5</w:t>
            </w:r>
          </w:p>
        </w:tc>
        <w:tc>
          <w:tcPr>
            <w:tcW w:w="1867" w:type="dxa"/>
            <w:vMerge/>
            <w:shd w:val="clear" w:color="auto" w:fill="auto"/>
            <w:vAlign w:val="center"/>
          </w:tcPr>
          <w:p w14:paraId="131A5E92" w14:textId="77777777" w:rsidR="003015C2" w:rsidRPr="00C20D05" w:rsidRDefault="003015C2" w:rsidP="00C20D05">
            <w:pPr>
              <w:pStyle w:val="afff1"/>
              <w:spacing w:line="360" w:lineRule="auto"/>
              <w:rPr>
                <w:rFonts w:ascii="Times New Roman"/>
                <w:sz w:val="22"/>
                <w:szCs w:val="24"/>
              </w:rPr>
            </w:pPr>
          </w:p>
        </w:tc>
        <w:tc>
          <w:tcPr>
            <w:tcW w:w="1867" w:type="dxa"/>
            <w:shd w:val="clear" w:color="auto" w:fill="auto"/>
            <w:vAlign w:val="center"/>
          </w:tcPr>
          <w:p w14:paraId="75AABEEF"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孔洞</w:t>
            </w:r>
          </w:p>
        </w:tc>
        <w:tc>
          <w:tcPr>
            <w:tcW w:w="1867" w:type="dxa"/>
            <w:shd w:val="clear" w:color="auto" w:fill="auto"/>
            <w:vAlign w:val="center"/>
          </w:tcPr>
          <w:p w14:paraId="326BC3FF"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面积</w:t>
            </w:r>
            <w:r w:rsidRPr="00C20D05">
              <w:rPr>
                <w:rFonts w:ascii="Times New Roman" w:hint="eastAsia"/>
                <w:sz w:val="22"/>
                <w:szCs w:val="24"/>
              </w:rPr>
              <w:t xml:space="preserve"> S=a</w:t>
            </w:r>
            <w:r w:rsidRPr="00C20D05">
              <w:rPr>
                <w:rFonts w:ascii="Times New Roman" w:hint="eastAsia"/>
                <w:sz w:val="22"/>
                <w:szCs w:val="24"/>
              </w:rPr>
              <w:t>×</w:t>
            </w:r>
            <w:r w:rsidRPr="00C20D05">
              <w:rPr>
                <w:rFonts w:ascii="Times New Roman" w:hint="eastAsia"/>
                <w:sz w:val="22"/>
                <w:szCs w:val="24"/>
              </w:rPr>
              <w:t>b</w:t>
            </w:r>
          </w:p>
          <w:p w14:paraId="6B4ADA23"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深度</w:t>
            </w:r>
            <w:r w:rsidRPr="00C20D05">
              <w:rPr>
                <w:rFonts w:ascii="Times New Roman" w:hint="eastAsia"/>
                <w:sz w:val="22"/>
                <w:szCs w:val="24"/>
              </w:rPr>
              <w:t xml:space="preserve"> H</w:t>
            </w:r>
          </w:p>
        </w:tc>
        <w:tc>
          <w:tcPr>
            <w:tcW w:w="1867" w:type="dxa"/>
            <w:shd w:val="clear" w:color="auto" w:fill="auto"/>
            <w:vAlign w:val="center"/>
          </w:tcPr>
          <w:p w14:paraId="319F5C03"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面积：</w:t>
            </w:r>
            <w:r w:rsidRPr="00C20D05">
              <w:rPr>
                <w:rFonts w:ascii="Times New Roman" w:hint="eastAsia"/>
                <w:sz w:val="22"/>
                <w:szCs w:val="24"/>
              </w:rPr>
              <w:t>a</w:t>
            </w:r>
            <w:r w:rsidRPr="00C20D05">
              <w:rPr>
                <w:rFonts w:ascii="Times New Roman" w:hint="eastAsia"/>
                <w:sz w:val="22"/>
                <w:szCs w:val="24"/>
              </w:rPr>
              <w:t>、</w:t>
            </w:r>
            <w:r w:rsidRPr="00C20D05">
              <w:rPr>
                <w:rFonts w:ascii="Times New Roman" w:hint="eastAsia"/>
                <w:sz w:val="22"/>
                <w:szCs w:val="24"/>
              </w:rPr>
              <w:t>b</w:t>
            </w:r>
            <w:r w:rsidRPr="00C20D05">
              <w:rPr>
                <w:rFonts w:ascii="Times New Roman" w:hint="eastAsia"/>
                <w:sz w:val="22"/>
                <w:szCs w:val="24"/>
              </w:rPr>
              <w:t>均为</w:t>
            </w:r>
            <w:r w:rsidRPr="00C20D05">
              <w:rPr>
                <w:rFonts w:ascii="Times New Roman"/>
                <w:sz w:val="22"/>
                <w:szCs w:val="24"/>
              </w:rPr>
              <w:t>0.01m</w:t>
            </w:r>
          </w:p>
          <w:p w14:paraId="4999BD20"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深度：</w:t>
            </w:r>
            <w:r w:rsidRPr="00C20D05">
              <w:rPr>
                <w:rFonts w:ascii="Times New Roman" w:hint="eastAsia"/>
                <w:sz w:val="22"/>
                <w:szCs w:val="24"/>
              </w:rPr>
              <w:t>0.01m</w:t>
            </w:r>
          </w:p>
        </w:tc>
      </w:tr>
      <w:tr w:rsidR="003015C2" w:rsidRPr="00C20D05" w14:paraId="540B9E9F" w14:textId="77777777" w:rsidTr="00C53F88">
        <w:trPr>
          <w:jc w:val="center"/>
        </w:trPr>
        <w:tc>
          <w:tcPr>
            <w:tcW w:w="1866" w:type="dxa"/>
            <w:shd w:val="clear" w:color="auto" w:fill="auto"/>
            <w:vAlign w:val="center"/>
          </w:tcPr>
          <w:p w14:paraId="5C079F9E"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6</w:t>
            </w:r>
          </w:p>
        </w:tc>
        <w:tc>
          <w:tcPr>
            <w:tcW w:w="1867" w:type="dxa"/>
            <w:vMerge/>
            <w:shd w:val="clear" w:color="auto" w:fill="auto"/>
            <w:vAlign w:val="center"/>
          </w:tcPr>
          <w:p w14:paraId="2B83539B" w14:textId="77777777" w:rsidR="003015C2" w:rsidRPr="00C20D05" w:rsidRDefault="003015C2" w:rsidP="00C20D05">
            <w:pPr>
              <w:pStyle w:val="afff1"/>
              <w:spacing w:line="360" w:lineRule="auto"/>
              <w:rPr>
                <w:rFonts w:ascii="Times New Roman"/>
                <w:sz w:val="22"/>
                <w:szCs w:val="24"/>
              </w:rPr>
            </w:pPr>
          </w:p>
        </w:tc>
        <w:tc>
          <w:tcPr>
            <w:tcW w:w="1867" w:type="dxa"/>
            <w:shd w:val="clear" w:color="auto" w:fill="auto"/>
            <w:vAlign w:val="center"/>
          </w:tcPr>
          <w:p w14:paraId="682B27AA"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冲蚀</w:t>
            </w:r>
          </w:p>
        </w:tc>
        <w:tc>
          <w:tcPr>
            <w:tcW w:w="1867" w:type="dxa"/>
            <w:shd w:val="clear" w:color="auto" w:fill="auto"/>
          </w:tcPr>
          <w:p w14:paraId="5A9D941A"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面积</w:t>
            </w:r>
            <w:r w:rsidRPr="00C20D05">
              <w:rPr>
                <w:rFonts w:ascii="Times New Roman" w:hint="eastAsia"/>
                <w:sz w:val="22"/>
                <w:szCs w:val="24"/>
              </w:rPr>
              <w:t xml:space="preserve"> S=a</w:t>
            </w:r>
            <w:r w:rsidRPr="00C20D05">
              <w:rPr>
                <w:rFonts w:ascii="Times New Roman" w:hint="eastAsia"/>
                <w:sz w:val="22"/>
                <w:szCs w:val="24"/>
              </w:rPr>
              <w:t>×</w:t>
            </w:r>
            <w:r w:rsidRPr="00C20D05">
              <w:rPr>
                <w:rFonts w:ascii="Times New Roman" w:hint="eastAsia"/>
                <w:sz w:val="22"/>
                <w:szCs w:val="24"/>
              </w:rPr>
              <w:t>b</w:t>
            </w:r>
          </w:p>
        </w:tc>
        <w:tc>
          <w:tcPr>
            <w:tcW w:w="1867" w:type="dxa"/>
            <w:shd w:val="clear" w:color="auto" w:fill="auto"/>
            <w:vAlign w:val="center"/>
          </w:tcPr>
          <w:p w14:paraId="6A478023"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a</w:t>
            </w:r>
            <w:r w:rsidRPr="00C20D05">
              <w:rPr>
                <w:rFonts w:ascii="Times New Roman" w:hint="eastAsia"/>
                <w:sz w:val="22"/>
                <w:szCs w:val="24"/>
              </w:rPr>
              <w:t>、</w:t>
            </w:r>
            <w:r w:rsidRPr="00C20D05">
              <w:rPr>
                <w:rFonts w:ascii="Times New Roman" w:hint="eastAsia"/>
                <w:sz w:val="22"/>
                <w:szCs w:val="24"/>
              </w:rPr>
              <w:t>b</w:t>
            </w:r>
            <w:r w:rsidRPr="00C20D05">
              <w:rPr>
                <w:rFonts w:ascii="Times New Roman" w:hint="eastAsia"/>
                <w:sz w:val="22"/>
                <w:szCs w:val="24"/>
              </w:rPr>
              <w:t>均为</w:t>
            </w:r>
            <w:r w:rsidRPr="00C20D05">
              <w:rPr>
                <w:rFonts w:ascii="Times New Roman" w:hint="eastAsia"/>
                <w:sz w:val="22"/>
                <w:szCs w:val="24"/>
              </w:rPr>
              <w:t>0.01 m</w:t>
            </w:r>
          </w:p>
        </w:tc>
      </w:tr>
      <w:tr w:rsidR="003015C2" w:rsidRPr="00C20D05" w14:paraId="283F1AA0" w14:textId="77777777" w:rsidTr="00C53F88">
        <w:trPr>
          <w:jc w:val="center"/>
        </w:trPr>
        <w:tc>
          <w:tcPr>
            <w:tcW w:w="1866" w:type="dxa"/>
            <w:shd w:val="clear" w:color="auto" w:fill="auto"/>
            <w:vAlign w:val="center"/>
          </w:tcPr>
          <w:p w14:paraId="5CD126C8"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7</w:t>
            </w:r>
          </w:p>
        </w:tc>
        <w:tc>
          <w:tcPr>
            <w:tcW w:w="1867" w:type="dxa"/>
            <w:vMerge/>
            <w:shd w:val="clear" w:color="auto" w:fill="auto"/>
            <w:vAlign w:val="center"/>
          </w:tcPr>
          <w:p w14:paraId="5EC9AB82" w14:textId="77777777" w:rsidR="003015C2" w:rsidRPr="00C20D05" w:rsidRDefault="003015C2" w:rsidP="00C20D05">
            <w:pPr>
              <w:pStyle w:val="afff1"/>
              <w:spacing w:line="360" w:lineRule="auto"/>
              <w:rPr>
                <w:rFonts w:ascii="Times New Roman"/>
                <w:sz w:val="22"/>
                <w:szCs w:val="24"/>
              </w:rPr>
            </w:pPr>
          </w:p>
        </w:tc>
        <w:tc>
          <w:tcPr>
            <w:tcW w:w="1867" w:type="dxa"/>
            <w:shd w:val="clear" w:color="auto" w:fill="auto"/>
            <w:vAlign w:val="center"/>
          </w:tcPr>
          <w:p w14:paraId="79C586CB"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腐蚀</w:t>
            </w:r>
          </w:p>
        </w:tc>
        <w:tc>
          <w:tcPr>
            <w:tcW w:w="1867" w:type="dxa"/>
            <w:shd w:val="clear" w:color="auto" w:fill="auto"/>
          </w:tcPr>
          <w:p w14:paraId="29D12185"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面积</w:t>
            </w:r>
            <w:r w:rsidRPr="00C20D05">
              <w:rPr>
                <w:rFonts w:ascii="Times New Roman" w:hint="eastAsia"/>
                <w:sz w:val="22"/>
                <w:szCs w:val="24"/>
              </w:rPr>
              <w:t xml:space="preserve"> S=a</w:t>
            </w:r>
            <w:r w:rsidRPr="00C20D05">
              <w:rPr>
                <w:rFonts w:ascii="Times New Roman" w:hint="eastAsia"/>
                <w:sz w:val="22"/>
                <w:szCs w:val="24"/>
              </w:rPr>
              <w:t>×</w:t>
            </w:r>
            <w:r w:rsidRPr="00C20D05">
              <w:rPr>
                <w:rFonts w:ascii="Times New Roman" w:hint="eastAsia"/>
                <w:sz w:val="22"/>
                <w:szCs w:val="24"/>
              </w:rPr>
              <w:t>b</w:t>
            </w:r>
          </w:p>
        </w:tc>
        <w:tc>
          <w:tcPr>
            <w:tcW w:w="1867" w:type="dxa"/>
            <w:shd w:val="clear" w:color="auto" w:fill="auto"/>
            <w:vAlign w:val="center"/>
          </w:tcPr>
          <w:p w14:paraId="56FFA3E3"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a</w:t>
            </w:r>
            <w:r w:rsidRPr="00C20D05">
              <w:rPr>
                <w:rFonts w:ascii="Times New Roman" w:hint="eastAsia"/>
                <w:sz w:val="22"/>
                <w:szCs w:val="24"/>
              </w:rPr>
              <w:t>、</w:t>
            </w:r>
            <w:r w:rsidRPr="00C20D05">
              <w:rPr>
                <w:rFonts w:ascii="Times New Roman" w:hint="eastAsia"/>
                <w:sz w:val="22"/>
                <w:szCs w:val="24"/>
              </w:rPr>
              <w:t>b</w:t>
            </w:r>
            <w:r w:rsidRPr="00C20D05">
              <w:rPr>
                <w:rFonts w:ascii="Times New Roman" w:hint="eastAsia"/>
                <w:sz w:val="22"/>
                <w:szCs w:val="24"/>
              </w:rPr>
              <w:t>均为</w:t>
            </w:r>
            <w:r w:rsidRPr="00C20D05">
              <w:rPr>
                <w:rFonts w:ascii="Times New Roman" w:hint="eastAsia"/>
                <w:sz w:val="22"/>
                <w:szCs w:val="24"/>
              </w:rPr>
              <w:t>0.01 m</w:t>
            </w:r>
          </w:p>
        </w:tc>
      </w:tr>
      <w:tr w:rsidR="003015C2" w:rsidRPr="00C20D05" w14:paraId="0E52F2A5" w14:textId="77777777" w:rsidTr="00C53F88">
        <w:trPr>
          <w:jc w:val="center"/>
        </w:trPr>
        <w:tc>
          <w:tcPr>
            <w:tcW w:w="1866" w:type="dxa"/>
            <w:shd w:val="clear" w:color="auto" w:fill="auto"/>
            <w:vAlign w:val="center"/>
          </w:tcPr>
          <w:p w14:paraId="17ED39D4"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8</w:t>
            </w:r>
          </w:p>
        </w:tc>
        <w:tc>
          <w:tcPr>
            <w:tcW w:w="1867" w:type="dxa"/>
            <w:vMerge/>
            <w:shd w:val="clear" w:color="auto" w:fill="auto"/>
            <w:vAlign w:val="center"/>
          </w:tcPr>
          <w:p w14:paraId="02D03B5B" w14:textId="77777777" w:rsidR="003015C2" w:rsidRPr="00C20D05" w:rsidRDefault="003015C2" w:rsidP="00C20D05">
            <w:pPr>
              <w:pStyle w:val="afff1"/>
              <w:spacing w:line="360" w:lineRule="auto"/>
              <w:rPr>
                <w:rFonts w:ascii="Times New Roman"/>
                <w:sz w:val="22"/>
                <w:szCs w:val="24"/>
              </w:rPr>
            </w:pPr>
          </w:p>
        </w:tc>
        <w:tc>
          <w:tcPr>
            <w:tcW w:w="1867" w:type="dxa"/>
            <w:shd w:val="clear" w:color="auto" w:fill="auto"/>
            <w:vAlign w:val="center"/>
          </w:tcPr>
          <w:p w14:paraId="0981D486"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裂缝</w:t>
            </w:r>
          </w:p>
        </w:tc>
        <w:tc>
          <w:tcPr>
            <w:tcW w:w="1867" w:type="dxa"/>
            <w:shd w:val="clear" w:color="auto" w:fill="auto"/>
            <w:vAlign w:val="center"/>
          </w:tcPr>
          <w:p w14:paraId="54C2D094"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长度</w:t>
            </w:r>
            <w:r w:rsidRPr="00C20D05">
              <w:rPr>
                <w:rFonts w:ascii="Times New Roman" w:hint="eastAsia"/>
                <w:sz w:val="22"/>
                <w:szCs w:val="24"/>
              </w:rPr>
              <w:t xml:space="preserve"> L</w:t>
            </w:r>
          </w:p>
          <w:p w14:paraId="50C89B91"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宽度</w:t>
            </w:r>
            <w:r w:rsidRPr="00C20D05">
              <w:rPr>
                <w:rFonts w:ascii="Times New Roman" w:hint="eastAsia"/>
                <w:sz w:val="22"/>
                <w:szCs w:val="24"/>
              </w:rPr>
              <w:t xml:space="preserve"> W</w:t>
            </w:r>
          </w:p>
        </w:tc>
        <w:tc>
          <w:tcPr>
            <w:tcW w:w="1867" w:type="dxa"/>
            <w:shd w:val="clear" w:color="auto" w:fill="auto"/>
            <w:vAlign w:val="center"/>
          </w:tcPr>
          <w:p w14:paraId="3B04E41D"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长度：</w:t>
            </w:r>
            <w:r w:rsidRPr="00C20D05">
              <w:rPr>
                <w:rFonts w:ascii="Times New Roman" w:hint="eastAsia"/>
                <w:sz w:val="22"/>
                <w:szCs w:val="24"/>
              </w:rPr>
              <w:t>0.01 m</w:t>
            </w:r>
          </w:p>
          <w:p w14:paraId="45B00F97"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宽度：</w:t>
            </w:r>
            <w:r w:rsidRPr="00C20D05">
              <w:rPr>
                <w:rFonts w:ascii="Times New Roman" w:hint="eastAsia"/>
                <w:sz w:val="22"/>
                <w:szCs w:val="24"/>
              </w:rPr>
              <w:t>0.01 mm</w:t>
            </w:r>
          </w:p>
        </w:tc>
      </w:tr>
      <w:tr w:rsidR="003015C2" w:rsidRPr="00C20D05" w14:paraId="03E07FD4" w14:textId="77777777" w:rsidTr="00C53F88">
        <w:trPr>
          <w:jc w:val="center"/>
        </w:trPr>
        <w:tc>
          <w:tcPr>
            <w:tcW w:w="1866" w:type="dxa"/>
            <w:shd w:val="clear" w:color="auto" w:fill="auto"/>
            <w:vAlign w:val="center"/>
          </w:tcPr>
          <w:p w14:paraId="1F334ECD"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9</w:t>
            </w:r>
          </w:p>
        </w:tc>
        <w:tc>
          <w:tcPr>
            <w:tcW w:w="1867" w:type="dxa"/>
            <w:vMerge/>
            <w:shd w:val="clear" w:color="auto" w:fill="auto"/>
            <w:vAlign w:val="center"/>
          </w:tcPr>
          <w:p w14:paraId="0E62E46B" w14:textId="77777777" w:rsidR="003015C2" w:rsidRPr="00C20D05" w:rsidRDefault="003015C2" w:rsidP="00C20D05">
            <w:pPr>
              <w:pStyle w:val="afff1"/>
              <w:spacing w:line="360" w:lineRule="auto"/>
              <w:rPr>
                <w:rFonts w:ascii="Times New Roman"/>
                <w:sz w:val="22"/>
                <w:szCs w:val="24"/>
              </w:rPr>
            </w:pPr>
          </w:p>
        </w:tc>
        <w:tc>
          <w:tcPr>
            <w:tcW w:w="1867" w:type="dxa"/>
            <w:shd w:val="clear" w:color="auto" w:fill="auto"/>
            <w:vAlign w:val="center"/>
          </w:tcPr>
          <w:p w14:paraId="02E19D77"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表面水生物覆盖</w:t>
            </w:r>
          </w:p>
        </w:tc>
        <w:tc>
          <w:tcPr>
            <w:tcW w:w="1867" w:type="dxa"/>
            <w:shd w:val="clear" w:color="auto" w:fill="auto"/>
            <w:vAlign w:val="center"/>
          </w:tcPr>
          <w:p w14:paraId="24628160"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面积</w:t>
            </w:r>
            <w:r w:rsidRPr="00C20D05">
              <w:rPr>
                <w:rFonts w:ascii="Times New Roman" w:hint="eastAsia"/>
                <w:sz w:val="22"/>
                <w:szCs w:val="24"/>
              </w:rPr>
              <w:t xml:space="preserve"> S=a</w:t>
            </w:r>
            <w:r w:rsidRPr="00C20D05">
              <w:rPr>
                <w:rFonts w:ascii="Times New Roman" w:hint="eastAsia"/>
                <w:sz w:val="22"/>
                <w:szCs w:val="24"/>
              </w:rPr>
              <w:t>×</w:t>
            </w:r>
            <w:r w:rsidRPr="00C20D05">
              <w:rPr>
                <w:rFonts w:ascii="Times New Roman" w:hint="eastAsia"/>
                <w:sz w:val="22"/>
                <w:szCs w:val="24"/>
              </w:rPr>
              <w:t>b</w:t>
            </w:r>
          </w:p>
        </w:tc>
        <w:tc>
          <w:tcPr>
            <w:tcW w:w="1867" w:type="dxa"/>
            <w:shd w:val="clear" w:color="auto" w:fill="auto"/>
            <w:vAlign w:val="center"/>
          </w:tcPr>
          <w:p w14:paraId="7209FA9E"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a</w:t>
            </w:r>
            <w:r w:rsidRPr="00C20D05">
              <w:rPr>
                <w:rFonts w:ascii="Times New Roman" w:hint="eastAsia"/>
                <w:sz w:val="22"/>
                <w:szCs w:val="24"/>
              </w:rPr>
              <w:t>、</w:t>
            </w:r>
            <w:r w:rsidRPr="00C20D05">
              <w:rPr>
                <w:rFonts w:ascii="Times New Roman" w:hint="eastAsia"/>
                <w:sz w:val="22"/>
                <w:szCs w:val="24"/>
              </w:rPr>
              <w:t>b</w:t>
            </w:r>
            <w:r w:rsidRPr="00C20D05">
              <w:rPr>
                <w:rFonts w:ascii="Times New Roman" w:hint="eastAsia"/>
                <w:sz w:val="22"/>
                <w:szCs w:val="24"/>
              </w:rPr>
              <w:t>均为</w:t>
            </w:r>
            <w:r w:rsidRPr="00C20D05">
              <w:rPr>
                <w:rFonts w:ascii="Times New Roman" w:hint="eastAsia"/>
                <w:sz w:val="22"/>
                <w:szCs w:val="24"/>
              </w:rPr>
              <w:t>0.01 m</w:t>
            </w:r>
          </w:p>
        </w:tc>
      </w:tr>
      <w:tr w:rsidR="003015C2" w:rsidRPr="00C20D05" w14:paraId="2BA4FF98" w14:textId="77777777" w:rsidTr="00C53F88">
        <w:trPr>
          <w:jc w:val="center"/>
        </w:trPr>
        <w:tc>
          <w:tcPr>
            <w:tcW w:w="1866" w:type="dxa"/>
            <w:shd w:val="clear" w:color="auto" w:fill="auto"/>
            <w:vAlign w:val="center"/>
          </w:tcPr>
          <w:p w14:paraId="5694A861"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10</w:t>
            </w:r>
          </w:p>
        </w:tc>
        <w:tc>
          <w:tcPr>
            <w:tcW w:w="1867" w:type="dxa"/>
            <w:vMerge w:val="restart"/>
            <w:shd w:val="clear" w:color="auto" w:fill="auto"/>
            <w:vAlign w:val="center"/>
          </w:tcPr>
          <w:p w14:paraId="200C6C34"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圬工结构</w:t>
            </w:r>
          </w:p>
        </w:tc>
        <w:tc>
          <w:tcPr>
            <w:tcW w:w="1867" w:type="dxa"/>
            <w:shd w:val="clear" w:color="auto" w:fill="auto"/>
            <w:vAlign w:val="center"/>
          </w:tcPr>
          <w:p w14:paraId="179FCE00"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砌体破损</w:t>
            </w:r>
          </w:p>
        </w:tc>
        <w:tc>
          <w:tcPr>
            <w:tcW w:w="1867" w:type="dxa"/>
            <w:shd w:val="clear" w:color="auto" w:fill="auto"/>
            <w:vAlign w:val="center"/>
          </w:tcPr>
          <w:p w14:paraId="68AE97EF"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面积</w:t>
            </w:r>
            <w:r w:rsidRPr="00C20D05">
              <w:rPr>
                <w:rFonts w:ascii="Times New Roman" w:hint="eastAsia"/>
                <w:sz w:val="22"/>
                <w:szCs w:val="24"/>
              </w:rPr>
              <w:t xml:space="preserve"> S=a</w:t>
            </w:r>
            <w:r w:rsidRPr="00C20D05">
              <w:rPr>
                <w:rFonts w:ascii="Times New Roman" w:hint="eastAsia"/>
                <w:sz w:val="22"/>
                <w:szCs w:val="24"/>
              </w:rPr>
              <w:t>×</w:t>
            </w:r>
            <w:r w:rsidRPr="00C20D05">
              <w:rPr>
                <w:rFonts w:ascii="Times New Roman" w:hint="eastAsia"/>
                <w:sz w:val="22"/>
                <w:szCs w:val="24"/>
              </w:rPr>
              <w:t>b</w:t>
            </w:r>
          </w:p>
          <w:p w14:paraId="0D07A609"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深度</w:t>
            </w:r>
            <w:r w:rsidRPr="00C20D05">
              <w:rPr>
                <w:rFonts w:ascii="Times New Roman" w:hint="eastAsia"/>
                <w:sz w:val="22"/>
                <w:szCs w:val="24"/>
              </w:rPr>
              <w:t xml:space="preserve"> H</w:t>
            </w:r>
          </w:p>
        </w:tc>
        <w:tc>
          <w:tcPr>
            <w:tcW w:w="1867" w:type="dxa"/>
            <w:shd w:val="clear" w:color="auto" w:fill="auto"/>
            <w:vAlign w:val="center"/>
          </w:tcPr>
          <w:p w14:paraId="7979648F"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面积：</w:t>
            </w:r>
            <w:r w:rsidRPr="00C20D05">
              <w:rPr>
                <w:rFonts w:ascii="Times New Roman" w:hint="eastAsia"/>
                <w:sz w:val="22"/>
                <w:szCs w:val="24"/>
              </w:rPr>
              <w:t>a</w:t>
            </w:r>
            <w:r w:rsidRPr="00C20D05">
              <w:rPr>
                <w:rFonts w:ascii="Times New Roman" w:hint="eastAsia"/>
                <w:sz w:val="22"/>
                <w:szCs w:val="24"/>
              </w:rPr>
              <w:t>、</w:t>
            </w:r>
            <w:r w:rsidRPr="00C20D05">
              <w:rPr>
                <w:rFonts w:ascii="Times New Roman" w:hint="eastAsia"/>
                <w:sz w:val="22"/>
                <w:szCs w:val="24"/>
              </w:rPr>
              <w:t>b</w:t>
            </w:r>
            <w:r w:rsidRPr="00C20D05">
              <w:rPr>
                <w:rFonts w:ascii="Times New Roman" w:hint="eastAsia"/>
                <w:sz w:val="22"/>
                <w:szCs w:val="24"/>
              </w:rPr>
              <w:t>均为</w:t>
            </w:r>
            <w:r w:rsidRPr="00C20D05">
              <w:rPr>
                <w:rFonts w:ascii="Times New Roman"/>
                <w:sz w:val="22"/>
                <w:szCs w:val="24"/>
              </w:rPr>
              <w:t>0.01m</w:t>
            </w:r>
          </w:p>
          <w:p w14:paraId="4113B21E"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深度：</w:t>
            </w:r>
            <w:r w:rsidRPr="00C20D05">
              <w:rPr>
                <w:rFonts w:ascii="Times New Roman" w:hint="eastAsia"/>
                <w:sz w:val="22"/>
                <w:szCs w:val="24"/>
              </w:rPr>
              <w:t>0.01 m</w:t>
            </w:r>
          </w:p>
        </w:tc>
      </w:tr>
      <w:tr w:rsidR="003015C2" w:rsidRPr="00C20D05" w14:paraId="5B3FA67E" w14:textId="77777777" w:rsidTr="00C53F88">
        <w:trPr>
          <w:jc w:val="center"/>
        </w:trPr>
        <w:tc>
          <w:tcPr>
            <w:tcW w:w="1866" w:type="dxa"/>
            <w:shd w:val="clear" w:color="auto" w:fill="auto"/>
            <w:vAlign w:val="center"/>
          </w:tcPr>
          <w:p w14:paraId="73EE23C3"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11</w:t>
            </w:r>
          </w:p>
        </w:tc>
        <w:tc>
          <w:tcPr>
            <w:tcW w:w="1867" w:type="dxa"/>
            <w:vMerge/>
            <w:shd w:val="clear" w:color="auto" w:fill="auto"/>
            <w:vAlign w:val="center"/>
          </w:tcPr>
          <w:p w14:paraId="11DEDCDD" w14:textId="77777777" w:rsidR="003015C2" w:rsidRPr="00C20D05" w:rsidRDefault="003015C2" w:rsidP="00C20D05">
            <w:pPr>
              <w:pStyle w:val="afff1"/>
              <w:spacing w:line="360" w:lineRule="auto"/>
              <w:rPr>
                <w:rFonts w:ascii="Times New Roman"/>
                <w:sz w:val="22"/>
                <w:szCs w:val="24"/>
              </w:rPr>
            </w:pPr>
          </w:p>
        </w:tc>
        <w:tc>
          <w:tcPr>
            <w:tcW w:w="1867" w:type="dxa"/>
            <w:shd w:val="clear" w:color="auto" w:fill="auto"/>
            <w:vAlign w:val="center"/>
          </w:tcPr>
          <w:p w14:paraId="2DCBC8DA"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剥落</w:t>
            </w:r>
          </w:p>
        </w:tc>
        <w:tc>
          <w:tcPr>
            <w:tcW w:w="1867" w:type="dxa"/>
            <w:shd w:val="clear" w:color="auto" w:fill="auto"/>
            <w:vAlign w:val="center"/>
          </w:tcPr>
          <w:p w14:paraId="7DE5205E"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面积</w:t>
            </w:r>
            <w:r w:rsidRPr="00C20D05">
              <w:rPr>
                <w:rFonts w:ascii="Times New Roman" w:hint="eastAsia"/>
                <w:sz w:val="22"/>
                <w:szCs w:val="24"/>
              </w:rPr>
              <w:t xml:space="preserve"> S=a</w:t>
            </w:r>
            <w:r w:rsidRPr="00C20D05">
              <w:rPr>
                <w:rFonts w:ascii="Times New Roman" w:hint="eastAsia"/>
                <w:sz w:val="22"/>
                <w:szCs w:val="24"/>
              </w:rPr>
              <w:t>×</w:t>
            </w:r>
            <w:r w:rsidRPr="00C20D05">
              <w:rPr>
                <w:rFonts w:ascii="Times New Roman" w:hint="eastAsia"/>
                <w:sz w:val="22"/>
                <w:szCs w:val="24"/>
              </w:rPr>
              <w:t>b</w:t>
            </w:r>
          </w:p>
        </w:tc>
        <w:tc>
          <w:tcPr>
            <w:tcW w:w="1867" w:type="dxa"/>
            <w:shd w:val="clear" w:color="auto" w:fill="auto"/>
            <w:vAlign w:val="center"/>
          </w:tcPr>
          <w:p w14:paraId="5A17B9CC"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a</w:t>
            </w:r>
            <w:r w:rsidRPr="00C20D05">
              <w:rPr>
                <w:rFonts w:ascii="Times New Roman" w:hint="eastAsia"/>
                <w:sz w:val="22"/>
                <w:szCs w:val="24"/>
              </w:rPr>
              <w:t>、</w:t>
            </w:r>
            <w:r w:rsidRPr="00C20D05">
              <w:rPr>
                <w:rFonts w:ascii="Times New Roman" w:hint="eastAsia"/>
                <w:sz w:val="22"/>
                <w:szCs w:val="24"/>
              </w:rPr>
              <w:t>b</w:t>
            </w:r>
            <w:r w:rsidRPr="00C20D05">
              <w:rPr>
                <w:rFonts w:ascii="Times New Roman" w:hint="eastAsia"/>
                <w:sz w:val="22"/>
                <w:szCs w:val="24"/>
              </w:rPr>
              <w:t>均为</w:t>
            </w:r>
            <w:r w:rsidRPr="00C20D05">
              <w:rPr>
                <w:rFonts w:ascii="Times New Roman" w:hint="eastAsia"/>
                <w:sz w:val="22"/>
                <w:szCs w:val="24"/>
              </w:rPr>
              <w:t>0.01 m</w:t>
            </w:r>
          </w:p>
        </w:tc>
      </w:tr>
      <w:tr w:rsidR="003015C2" w:rsidRPr="00C20D05" w14:paraId="1E0DBB69" w14:textId="77777777" w:rsidTr="00C53F88">
        <w:trPr>
          <w:jc w:val="center"/>
        </w:trPr>
        <w:tc>
          <w:tcPr>
            <w:tcW w:w="1866" w:type="dxa"/>
            <w:shd w:val="clear" w:color="auto" w:fill="auto"/>
            <w:vAlign w:val="center"/>
          </w:tcPr>
          <w:p w14:paraId="33E31261"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12</w:t>
            </w:r>
          </w:p>
        </w:tc>
        <w:tc>
          <w:tcPr>
            <w:tcW w:w="1867" w:type="dxa"/>
            <w:vMerge/>
            <w:shd w:val="clear" w:color="auto" w:fill="auto"/>
            <w:vAlign w:val="center"/>
          </w:tcPr>
          <w:p w14:paraId="2944EE94" w14:textId="77777777" w:rsidR="003015C2" w:rsidRPr="00C20D05" w:rsidRDefault="003015C2" w:rsidP="00C20D05">
            <w:pPr>
              <w:pStyle w:val="afff1"/>
              <w:spacing w:line="360" w:lineRule="auto"/>
              <w:rPr>
                <w:rFonts w:ascii="Times New Roman"/>
                <w:sz w:val="22"/>
                <w:szCs w:val="24"/>
              </w:rPr>
            </w:pPr>
          </w:p>
        </w:tc>
        <w:tc>
          <w:tcPr>
            <w:tcW w:w="1867" w:type="dxa"/>
            <w:shd w:val="clear" w:color="auto" w:fill="auto"/>
            <w:vAlign w:val="center"/>
          </w:tcPr>
          <w:p w14:paraId="5481675A"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松动</w:t>
            </w:r>
          </w:p>
        </w:tc>
        <w:tc>
          <w:tcPr>
            <w:tcW w:w="1867" w:type="dxa"/>
            <w:shd w:val="clear" w:color="auto" w:fill="auto"/>
            <w:vAlign w:val="center"/>
          </w:tcPr>
          <w:p w14:paraId="0366BB65"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面积</w:t>
            </w:r>
            <w:r w:rsidRPr="00C20D05">
              <w:rPr>
                <w:rFonts w:ascii="Times New Roman" w:hint="eastAsia"/>
                <w:sz w:val="22"/>
                <w:szCs w:val="24"/>
              </w:rPr>
              <w:t xml:space="preserve"> S=a</w:t>
            </w:r>
            <w:r w:rsidRPr="00C20D05">
              <w:rPr>
                <w:rFonts w:ascii="Times New Roman" w:hint="eastAsia"/>
                <w:sz w:val="22"/>
                <w:szCs w:val="24"/>
              </w:rPr>
              <w:t>×</w:t>
            </w:r>
            <w:r w:rsidRPr="00C20D05">
              <w:rPr>
                <w:rFonts w:ascii="Times New Roman" w:hint="eastAsia"/>
                <w:sz w:val="22"/>
                <w:szCs w:val="24"/>
              </w:rPr>
              <w:t>b</w:t>
            </w:r>
          </w:p>
        </w:tc>
        <w:tc>
          <w:tcPr>
            <w:tcW w:w="1867" w:type="dxa"/>
            <w:shd w:val="clear" w:color="auto" w:fill="auto"/>
            <w:vAlign w:val="center"/>
          </w:tcPr>
          <w:p w14:paraId="172FC10D"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a</w:t>
            </w:r>
            <w:r w:rsidRPr="00C20D05">
              <w:rPr>
                <w:rFonts w:ascii="Times New Roman" w:hint="eastAsia"/>
                <w:sz w:val="22"/>
                <w:szCs w:val="24"/>
              </w:rPr>
              <w:t>、</w:t>
            </w:r>
            <w:r w:rsidRPr="00C20D05">
              <w:rPr>
                <w:rFonts w:ascii="Times New Roman" w:hint="eastAsia"/>
                <w:sz w:val="22"/>
                <w:szCs w:val="24"/>
              </w:rPr>
              <w:t>b</w:t>
            </w:r>
            <w:r w:rsidRPr="00C20D05">
              <w:rPr>
                <w:rFonts w:ascii="Times New Roman" w:hint="eastAsia"/>
                <w:sz w:val="22"/>
                <w:szCs w:val="24"/>
              </w:rPr>
              <w:t>均为</w:t>
            </w:r>
            <w:r w:rsidRPr="00C20D05">
              <w:rPr>
                <w:rFonts w:ascii="Times New Roman" w:hint="eastAsia"/>
                <w:sz w:val="22"/>
                <w:szCs w:val="24"/>
              </w:rPr>
              <w:t>0.01 m</w:t>
            </w:r>
          </w:p>
        </w:tc>
      </w:tr>
      <w:tr w:rsidR="003015C2" w:rsidRPr="00C20D05" w14:paraId="15633FFE" w14:textId="77777777" w:rsidTr="00C53F88">
        <w:trPr>
          <w:jc w:val="center"/>
        </w:trPr>
        <w:tc>
          <w:tcPr>
            <w:tcW w:w="1866" w:type="dxa"/>
            <w:shd w:val="clear" w:color="auto" w:fill="auto"/>
            <w:vAlign w:val="center"/>
          </w:tcPr>
          <w:p w14:paraId="0FDB5AA7"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13</w:t>
            </w:r>
          </w:p>
        </w:tc>
        <w:tc>
          <w:tcPr>
            <w:tcW w:w="1867" w:type="dxa"/>
            <w:vMerge/>
            <w:shd w:val="clear" w:color="auto" w:fill="auto"/>
            <w:vAlign w:val="center"/>
          </w:tcPr>
          <w:p w14:paraId="6D317249" w14:textId="77777777" w:rsidR="003015C2" w:rsidRPr="00C20D05" w:rsidRDefault="003015C2" w:rsidP="00C20D05">
            <w:pPr>
              <w:pStyle w:val="afff1"/>
              <w:spacing w:line="360" w:lineRule="auto"/>
              <w:rPr>
                <w:rFonts w:ascii="Times New Roman"/>
                <w:sz w:val="22"/>
                <w:szCs w:val="24"/>
              </w:rPr>
            </w:pPr>
          </w:p>
        </w:tc>
        <w:tc>
          <w:tcPr>
            <w:tcW w:w="1867" w:type="dxa"/>
            <w:shd w:val="clear" w:color="auto" w:fill="auto"/>
            <w:vAlign w:val="center"/>
          </w:tcPr>
          <w:p w14:paraId="1CFA4E83"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变形</w:t>
            </w:r>
          </w:p>
        </w:tc>
        <w:tc>
          <w:tcPr>
            <w:tcW w:w="1867" w:type="dxa"/>
            <w:shd w:val="clear" w:color="auto" w:fill="auto"/>
            <w:vAlign w:val="center"/>
          </w:tcPr>
          <w:p w14:paraId="49A2B1F5"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面积</w:t>
            </w:r>
            <w:r w:rsidRPr="00C20D05">
              <w:rPr>
                <w:rFonts w:ascii="Times New Roman" w:hint="eastAsia"/>
                <w:sz w:val="22"/>
                <w:szCs w:val="24"/>
              </w:rPr>
              <w:t xml:space="preserve"> S=a</w:t>
            </w:r>
            <w:r w:rsidRPr="00C20D05">
              <w:rPr>
                <w:rFonts w:ascii="Times New Roman" w:hint="eastAsia"/>
                <w:sz w:val="22"/>
                <w:szCs w:val="24"/>
              </w:rPr>
              <w:t>×</w:t>
            </w:r>
            <w:r w:rsidRPr="00C20D05">
              <w:rPr>
                <w:rFonts w:ascii="Times New Roman" w:hint="eastAsia"/>
                <w:sz w:val="22"/>
                <w:szCs w:val="24"/>
              </w:rPr>
              <w:t>b</w:t>
            </w:r>
          </w:p>
          <w:p w14:paraId="0191F0F4"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位移</w:t>
            </w:r>
            <w:r w:rsidRPr="00C20D05">
              <w:rPr>
                <w:rFonts w:ascii="Times New Roman" w:hint="eastAsia"/>
                <w:sz w:val="22"/>
                <w:szCs w:val="24"/>
              </w:rPr>
              <w:t>X</w:t>
            </w:r>
          </w:p>
        </w:tc>
        <w:tc>
          <w:tcPr>
            <w:tcW w:w="1867" w:type="dxa"/>
            <w:shd w:val="clear" w:color="auto" w:fill="auto"/>
            <w:vAlign w:val="center"/>
          </w:tcPr>
          <w:p w14:paraId="56D57829"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面积：</w:t>
            </w:r>
            <w:r w:rsidRPr="00C20D05">
              <w:rPr>
                <w:rFonts w:ascii="Times New Roman" w:hint="eastAsia"/>
                <w:sz w:val="22"/>
                <w:szCs w:val="24"/>
              </w:rPr>
              <w:t>a</w:t>
            </w:r>
            <w:r w:rsidRPr="00C20D05">
              <w:rPr>
                <w:rFonts w:ascii="Times New Roman" w:hint="eastAsia"/>
                <w:sz w:val="22"/>
                <w:szCs w:val="24"/>
              </w:rPr>
              <w:t>、</w:t>
            </w:r>
            <w:r w:rsidRPr="00C20D05">
              <w:rPr>
                <w:rFonts w:ascii="Times New Roman" w:hint="eastAsia"/>
                <w:sz w:val="22"/>
                <w:szCs w:val="24"/>
              </w:rPr>
              <w:t>b</w:t>
            </w:r>
            <w:r w:rsidRPr="00C20D05">
              <w:rPr>
                <w:rFonts w:ascii="Times New Roman" w:hint="eastAsia"/>
                <w:sz w:val="22"/>
                <w:szCs w:val="24"/>
              </w:rPr>
              <w:t>均为</w:t>
            </w:r>
            <w:r w:rsidRPr="00C20D05">
              <w:rPr>
                <w:rFonts w:ascii="Times New Roman"/>
                <w:sz w:val="22"/>
                <w:szCs w:val="24"/>
              </w:rPr>
              <w:t>0.01m</w:t>
            </w:r>
          </w:p>
          <w:p w14:paraId="566FAD96"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位移：</w:t>
            </w:r>
            <w:r w:rsidRPr="00C20D05">
              <w:rPr>
                <w:rFonts w:ascii="Times New Roman" w:hint="eastAsia"/>
                <w:sz w:val="22"/>
                <w:szCs w:val="24"/>
              </w:rPr>
              <w:t>0.01m</w:t>
            </w:r>
          </w:p>
        </w:tc>
      </w:tr>
      <w:tr w:rsidR="003015C2" w:rsidRPr="00C20D05" w14:paraId="57AF6C01" w14:textId="77777777" w:rsidTr="00C53F88">
        <w:trPr>
          <w:jc w:val="center"/>
        </w:trPr>
        <w:tc>
          <w:tcPr>
            <w:tcW w:w="1866" w:type="dxa"/>
            <w:shd w:val="clear" w:color="auto" w:fill="auto"/>
            <w:vAlign w:val="center"/>
          </w:tcPr>
          <w:p w14:paraId="1B9AA75A"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14</w:t>
            </w:r>
          </w:p>
        </w:tc>
        <w:tc>
          <w:tcPr>
            <w:tcW w:w="1867" w:type="dxa"/>
            <w:vMerge/>
            <w:shd w:val="clear" w:color="auto" w:fill="auto"/>
            <w:vAlign w:val="center"/>
          </w:tcPr>
          <w:p w14:paraId="1712E464" w14:textId="77777777" w:rsidR="003015C2" w:rsidRPr="00C20D05" w:rsidRDefault="003015C2" w:rsidP="00C20D05">
            <w:pPr>
              <w:pStyle w:val="afff1"/>
              <w:spacing w:line="360" w:lineRule="auto"/>
              <w:rPr>
                <w:rFonts w:ascii="Times New Roman"/>
                <w:sz w:val="22"/>
                <w:szCs w:val="24"/>
              </w:rPr>
            </w:pPr>
          </w:p>
        </w:tc>
        <w:tc>
          <w:tcPr>
            <w:tcW w:w="1867" w:type="dxa"/>
            <w:shd w:val="clear" w:color="auto" w:fill="auto"/>
            <w:vAlign w:val="center"/>
          </w:tcPr>
          <w:p w14:paraId="4AD088C0"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灰缝脱落</w:t>
            </w:r>
          </w:p>
        </w:tc>
        <w:tc>
          <w:tcPr>
            <w:tcW w:w="1867" w:type="dxa"/>
            <w:shd w:val="clear" w:color="auto" w:fill="auto"/>
            <w:vAlign w:val="center"/>
          </w:tcPr>
          <w:p w14:paraId="3D1AFEF9"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面积</w:t>
            </w:r>
            <w:r w:rsidRPr="00C20D05">
              <w:rPr>
                <w:rFonts w:ascii="Times New Roman" w:hint="eastAsia"/>
                <w:sz w:val="22"/>
                <w:szCs w:val="24"/>
              </w:rPr>
              <w:t xml:space="preserve"> S=a</w:t>
            </w:r>
            <w:r w:rsidRPr="00C20D05">
              <w:rPr>
                <w:rFonts w:ascii="Times New Roman" w:hint="eastAsia"/>
                <w:sz w:val="22"/>
                <w:szCs w:val="24"/>
              </w:rPr>
              <w:t>×</w:t>
            </w:r>
            <w:r w:rsidRPr="00C20D05">
              <w:rPr>
                <w:rFonts w:ascii="Times New Roman" w:hint="eastAsia"/>
                <w:sz w:val="22"/>
                <w:szCs w:val="24"/>
              </w:rPr>
              <w:t>b</w:t>
            </w:r>
          </w:p>
        </w:tc>
        <w:tc>
          <w:tcPr>
            <w:tcW w:w="1867" w:type="dxa"/>
            <w:shd w:val="clear" w:color="auto" w:fill="auto"/>
            <w:vAlign w:val="center"/>
          </w:tcPr>
          <w:p w14:paraId="4FB46C66"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a</w:t>
            </w:r>
            <w:r w:rsidRPr="00C20D05">
              <w:rPr>
                <w:rFonts w:ascii="Times New Roman" w:hint="eastAsia"/>
                <w:sz w:val="22"/>
                <w:szCs w:val="24"/>
              </w:rPr>
              <w:t>、</w:t>
            </w:r>
            <w:r w:rsidRPr="00C20D05">
              <w:rPr>
                <w:rFonts w:ascii="Times New Roman" w:hint="eastAsia"/>
                <w:sz w:val="22"/>
                <w:szCs w:val="24"/>
              </w:rPr>
              <w:t>b</w:t>
            </w:r>
            <w:r w:rsidRPr="00C20D05">
              <w:rPr>
                <w:rFonts w:ascii="Times New Roman" w:hint="eastAsia"/>
                <w:sz w:val="22"/>
                <w:szCs w:val="24"/>
              </w:rPr>
              <w:t>均为</w:t>
            </w:r>
            <w:r w:rsidRPr="00C20D05">
              <w:rPr>
                <w:rFonts w:ascii="Times New Roman" w:hint="eastAsia"/>
                <w:sz w:val="22"/>
                <w:szCs w:val="24"/>
              </w:rPr>
              <w:t>0.01 m</w:t>
            </w:r>
          </w:p>
        </w:tc>
      </w:tr>
      <w:tr w:rsidR="003015C2" w:rsidRPr="00C20D05" w14:paraId="2535B7A4" w14:textId="77777777" w:rsidTr="00C53F88">
        <w:trPr>
          <w:jc w:val="center"/>
        </w:trPr>
        <w:tc>
          <w:tcPr>
            <w:tcW w:w="1866" w:type="dxa"/>
            <w:shd w:val="clear" w:color="auto" w:fill="auto"/>
            <w:vAlign w:val="center"/>
          </w:tcPr>
          <w:p w14:paraId="7FCF523A"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15</w:t>
            </w:r>
          </w:p>
        </w:tc>
        <w:tc>
          <w:tcPr>
            <w:tcW w:w="1867" w:type="dxa"/>
            <w:vMerge/>
            <w:shd w:val="clear" w:color="auto" w:fill="auto"/>
            <w:vAlign w:val="center"/>
          </w:tcPr>
          <w:p w14:paraId="4F92828A" w14:textId="77777777" w:rsidR="003015C2" w:rsidRPr="00C20D05" w:rsidRDefault="003015C2" w:rsidP="00C20D05">
            <w:pPr>
              <w:pStyle w:val="afff1"/>
              <w:spacing w:line="360" w:lineRule="auto"/>
              <w:rPr>
                <w:rFonts w:ascii="Times New Roman"/>
                <w:sz w:val="22"/>
                <w:szCs w:val="24"/>
              </w:rPr>
            </w:pPr>
          </w:p>
        </w:tc>
        <w:tc>
          <w:tcPr>
            <w:tcW w:w="1867" w:type="dxa"/>
            <w:shd w:val="clear" w:color="auto" w:fill="auto"/>
            <w:vAlign w:val="center"/>
          </w:tcPr>
          <w:p w14:paraId="42A6D18F"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表面水生物覆盖</w:t>
            </w:r>
          </w:p>
        </w:tc>
        <w:tc>
          <w:tcPr>
            <w:tcW w:w="1867" w:type="dxa"/>
            <w:shd w:val="clear" w:color="auto" w:fill="auto"/>
            <w:vAlign w:val="center"/>
          </w:tcPr>
          <w:p w14:paraId="14C2243B"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面积</w:t>
            </w:r>
            <w:r w:rsidRPr="00C20D05">
              <w:rPr>
                <w:rFonts w:ascii="Times New Roman" w:hint="eastAsia"/>
                <w:sz w:val="22"/>
                <w:szCs w:val="24"/>
              </w:rPr>
              <w:t xml:space="preserve"> S=a</w:t>
            </w:r>
            <w:r w:rsidRPr="00C20D05">
              <w:rPr>
                <w:rFonts w:ascii="Times New Roman" w:hint="eastAsia"/>
                <w:sz w:val="22"/>
                <w:szCs w:val="24"/>
              </w:rPr>
              <w:t>×</w:t>
            </w:r>
            <w:r w:rsidRPr="00C20D05">
              <w:rPr>
                <w:rFonts w:ascii="Times New Roman" w:hint="eastAsia"/>
                <w:sz w:val="22"/>
                <w:szCs w:val="24"/>
              </w:rPr>
              <w:t>b</w:t>
            </w:r>
          </w:p>
        </w:tc>
        <w:tc>
          <w:tcPr>
            <w:tcW w:w="1867" w:type="dxa"/>
            <w:shd w:val="clear" w:color="auto" w:fill="auto"/>
            <w:vAlign w:val="center"/>
          </w:tcPr>
          <w:p w14:paraId="76F4B7A2"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a</w:t>
            </w:r>
            <w:r w:rsidRPr="00C20D05">
              <w:rPr>
                <w:rFonts w:ascii="Times New Roman" w:hint="eastAsia"/>
                <w:sz w:val="22"/>
                <w:szCs w:val="24"/>
              </w:rPr>
              <w:t>、</w:t>
            </w:r>
            <w:r w:rsidRPr="00C20D05">
              <w:rPr>
                <w:rFonts w:ascii="Times New Roman" w:hint="eastAsia"/>
                <w:sz w:val="22"/>
                <w:szCs w:val="24"/>
              </w:rPr>
              <w:t>b</w:t>
            </w:r>
            <w:r w:rsidRPr="00C20D05">
              <w:rPr>
                <w:rFonts w:ascii="Times New Roman" w:hint="eastAsia"/>
                <w:sz w:val="22"/>
                <w:szCs w:val="24"/>
              </w:rPr>
              <w:t>均为</w:t>
            </w:r>
            <w:r w:rsidRPr="00C20D05">
              <w:rPr>
                <w:rFonts w:ascii="Times New Roman" w:hint="eastAsia"/>
                <w:sz w:val="22"/>
                <w:szCs w:val="24"/>
              </w:rPr>
              <w:t>0.01 m</w:t>
            </w:r>
          </w:p>
        </w:tc>
      </w:tr>
      <w:tr w:rsidR="003015C2" w:rsidRPr="00C20D05" w14:paraId="0F06700A" w14:textId="77777777" w:rsidTr="00C53F88">
        <w:trPr>
          <w:jc w:val="center"/>
        </w:trPr>
        <w:tc>
          <w:tcPr>
            <w:tcW w:w="1866" w:type="dxa"/>
            <w:shd w:val="clear" w:color="auto" w:fill="auto"/>
            <w:vAlign w:val="center"/>
          </w:tcPr>
          <w:p w14:paraId="18D2D6BD"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16</w:t>
            </w:r>
          </w:p>
        </w:tc>
        <w:tc>
          <w:tcPr>
            <w:tcW w:w="1867" w:type="dxa"/>
            <w:vMerge w:val="restart"/>
            <w:shd w:val="clear" w:color="auto" w:fill="auto"/>
            <w:vAlign w:val="center"/>
          </w:tcPr>
          <w:p w14:paraId="6B84C110"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钢结构</w:t>
            </w:r>
          </w:p>
        </w:tc>
        <w:tc>
          <w:tcPr>
            <w:tcW w:w="1867" w:type="dxa"/>
            <w:shd w:val="clear" w:color="auto" w:fill="auto"/>
            <w:vAlign w:val="center"/>
          </w:tcPr>
          <w:p w14:paraId="5EEF69B0"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涂层劣化</w:t>
            </w:r>
          </w:p>
        </w:tc>
        <w:tc>
          <w:tcPr>
            <w:tcW w:w="1867" w:type="dxa"/>
            <w:shd w:val="clear" w:color="auto" w:fill="auto"/>
            <w:vAlign w:val="center"/>
          </w:tcPr>
          <w:p w14:paraId="21B66DEA"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面积</w:t>
            </w:r>
            <w:r w:rsidRPr="00C20D05">
              <w:rPr>
                <w:rFonts w:ascii="Times New Roman" w:hint="eastAsia"/>
                <w:sz w:val="22"/>
                <w:szCs w:val="24"/>
              </w:rPr>
              <w:t xml:space="preserve"> S=a</w:t>
            </w:r>
            <w:r w:rsidRPr="00C20D05">
              <w:rPr>
                <w:rFonts w:ascii="Times New Roman" w:hint="eastAsia"/>
                <w:sz w:val="22"/>
                <w:szCs w:val="24"/>
              </w:rPr>
              <w:t>×</w:t>
            </w:r>
            <w:r w:rsidRPr="00C20D05">
              <w:rPr>
                <w:rFonts w:ascii="Times New Roman" w:hint="eastAsia"/>
                <w:sz w:val="22"/>
                <w:szCs w:val="24"/>
              </w:rPr>
              <w:t>b</w:t>
            </w:r>
          </w:p>
        </w:tc>
        <w:tc>
          <w:tcPr>
            <w:tcW w:w="1867" w:type="dxa"/>
            <w:shd w:val="clear" w:color="auto" w:fill="auto"/>
            <w:vAlign w:val="center"/>
          </w:tcPr>
          <w:p w14:paraId="6EA36FD7"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a</w:t>
            </w:r>
            <w:r w:rsidRPr="00C20D05">
              <w:rPr>
                <w:rFonts w:ascii="Times New Roman" w:hint="eastAsia"/>
                <w:sz w:val="22"/>
                <w:szCs w:val="24"/>
              </w:rPr>
              <w:t>、</w:t>
            </w:r>
            <w:r w:rsidRPr="00C20D05">
              <w:rPr>
                <w:rFonts w:ascii="Times New Roman" w:hint="eastAsia"/>
                <w:sz w:val="22"/>
                <w:szCs w:val="24"/>
              </w:rPr>
              <w:t>b</w:t>
            </w:r>
            <w:r w:rsidRPr="00C20D05">
              <w:rPr>
                <w:rFonts w:ascii="Times New Roman" w:hint="eastAsia"/>
                <w:sz w:val="22"/>
                <w:szCs w:val="24"/>
              </w:rPr>
              <w:t>均为</w:t>
            </w:r>
            <w:r w:rsidRPr="00C20D05">
              <w:rPr>
                <w:rFonts w:ascii="Times New Roman" w:hint="eastAsia"/>
                <w:sz w:val="22"/>
                <w:szCs w:val="24"/>
              </w:rPr>
              <w:t>0.01 m</w:t>
            </w:r>
          </w:p>
        </w:tc>
      </w:tr>
      <w:tr w:rsidR="003015C2" w:rsidRPr="00C20D05" w14:paraId="0F96F4A7" w14:textId="77777777" w:rsidTr="00C53F88">
        <w:trPr>
          <w:jc w:val="center"/>
        </w:trPr>
        <w:tc>
          <w:tcPr>
            <w:tcW w:w="1866" w:type="dxa"/>
            <w:shd w:val="clear" w:color="auto" w:fill="auto"/>
            <w:vAlign w:val="center"/>
          </w:tcPr>
          <w:p w14:paraId="0504D686"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17</w:t>
            </w:r>
          </w:p>
        </w:tc>
        <w:tc>
          <w:tcPr>
            <w:tcW w:w="1867" w:type="dxa"/>
            <w:vMerge/>
            <w:shd w:val="clear" w:color="auto" w:fill="auto"/>
            <w:vAlign w:val="center"/>
          </w:tcPr>
          <w:p w14:paraId="25A69093" w14:textId="77777777" w:rsidR="003015C2" w:rsidRPr="00C20D05" w:rsidRDefault="003015C2" w:rsidP="00C20D05">
            <w:pPr>
              <w:pStyle w:val="afff1"/>
              <w:spacing w:line="360" w:lineRule="auto"/>
              <w:rPr>
                <w:rFonts w:ascii="Times New Roman"/>
                <w:sz w:val="22"/>
                <w:szCs w:val="24"/>
              </w:rPr>
            </w:pPr>
          </w:p>
        </w:tc>
        <w:tc>
          <w:tcPr>
            <w:tcW w:w="1867" w:type="dxa"/>
            <w:shd w:val="clear" w:color="auto" w:fill="auto"/>
            <w:vAlign w:val="center"/>
          </w:tcPr>
          <w:p w14:paraId="02050C3B"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锈蚀</w:t>
            </w:r>
          </w:p>
        </w:tc>
        <w:tc>
          <w:tcPr>
            <w:tcW w:w="1867" w:type="dxa"/>
            <w:shd w:val="clear" w:color="auto" w:fill="auto"/>
            <w:vAlign w:val="center"/>
          </w:tcPr>
          <w:p w14:paraId="16B2E916"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面积</w:t>
            </w:r>
            <w:r w:rsidRPr="00C20D05">
              <w:rPr>
                <w:rFonts w:ascii="Times New Roman" w:hint="eastAsia"/>
                <w:sz w:val="22"/>
                <w:szCs w:val="24"/>
              </w:rPr>
              <w:t xml:space="preserve"> S=a</w:t>
            </w:r>
            <w:r w:rsidRPr="00C20D05">
              <w:rPr>
                <w:rFonts w:ascii="Times New Roman" w:hint="eastAsia"/>
                <w:sz w:val="22"/>
                <w:szCs w:val="24"/>
              </w:rPr>
              <w:t>×</w:t>
            </w:r>
            <w:r w:rsidRPr="00C20D05">
              <w:rPr>
                <w:rFonts w:ascii="Times New Roman" w:hint="eastAsia"/>
                <w:sz w:val="22"/>
                <w:szCs w:val="24"/>
              </w:rPr>
              <w:t>b</w:t>
            </w:r>
          </w:p>
        </w:tc>
        <w:tc>
          <w:tcPr>
            <w:tcW w:w="1867" w:type="dxa"/>
            <w:shd w:val="clear" w:color="auto" w:fill="auto"/>
            <w:vAlign w:val="center"/>
          </w:tcPr>
          <w:p w14:paraId="68A4A691"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a</w:t>
            </w:r>
            <w:r w:rsidRPr="00C20D05">
              <w:rPr>
                <w:rFonts w:ascii="Times New Roman" w:hint="eastAsia"/>
                <w:sz w:val="22"/>
                <w:szCs w:val="24"/>
              </w:rPr>
              <w:t>、</w:t>
            </w:r>
            <w:r w:rsidRPr="00C20D05">
              <w:rPr>
                <w:rFonts w:ascii="Times New Roman" w:hint="eastAsia"/>
                <w:sz w:val="22"/>
                <w:szCs w:val="24"/>
              </w:rPr>
              <w:t>b</w:t>
            </w:r>
            <w:r w:rsidRPr="00C20D05">
              <w:rPr>
                <w:rFonts w:ascii="Times New Roman" w:hint="eastAsia"/>
                <w:sz w:val="22"/>
                <w:szCs w:val="24"/>
              </w:rPr>
              <w:t>均为</w:t>
            </w:r>
            <w:r w:rsidRPr="00C20D05">
              <w:rPr>
                <w:rFonts w:ascii="Times New Roman" w:hint="eastAsia"/>
                <w:sz w:val="22"/>
                <w:szCs w:val="24"/>
              </w:rPr>
              <w:t>0.01 m</w:t>
            </w:r>
          </w:p>
        </w:tc>
      </w:tr>
      <w:tr w:rsidR="003015C2" w:rsidRPr="00C20D05" w14:paraId="01CC0C85" w14:textId="77777777" w:rsidTr="00C53F88">
        <w:trPr>
          <w:jc w:val="center"/>
        </w:trPr>
        <w:tc>
          <w:tcPr>
            <w:tcW w:w="1866" w:type="dxa"/>
            <w:shd w:val="clear" w:color="auto" w:fill="auto"/>
            <w:vAlign w:val="center"/>
          </w:tcPr>
          <w:p w14:paraId="2D345454"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lastRenderedPageBreak/>
              <w:t>18</w:t>
            </w:r>
          </w:p>
        </w:tc>
        <w:tc>
          <w:tcPr>
            <w:tcW w:w="1867" w:type="dxa"/>
            <w:vMerge/>
            <w:shd w:val="clear" w:color="auto" w:fill="auto"/>
            <w:vAlign w:val="center"/>
          </w:tcPr>
          <w:p w14:paraId="4B93F40E" w14:textId="77777777" w:rsidR="003015C2" w:rsidRPr="00C20D05" w:rsidRDefault="003015C2" w:rsidP="00C20D05">
            <w:pPr>
              <w:pStyle w:val="afff1"/>
              <w:spacing w:line="360" w:lineRule="auto"/>
              <w:rPr>
                <w:rFonts w:ascii="Times New Roman"/>
                <w:sz w:val="22"/>
                <w:szCs w:val="24"/>
              </w:rPr>
            </w:pPr>
          </w:p>
        </w:tc>
        <w:tc>
          <w:tcPr>
            <w:tcW w:w="1867" w:type="dxa"/>
            <w:shd w:val="clear" w:color="auto" w:fill="auto"/>
            <w:vAlign w:val="center"/>
          </w:tcPr>
          <w:p w14:paraId="06069940"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焊缝开裂</w:t>
            </w:r>
          </w:p>
        </w:tc>
        <w:tc>
          <w:tcPr>
            <w:tcW w:w="1867" w:type="dxa"/>
            <w:shd w:val="clear" w:color="auto" w:fill="auto"/>
            <w:vAlign w:val="center"/>
          </w:tcPr>
          <w:p w14:paraId="4631EFC3"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长度</w:t>
            </w:r>
            <w:r w:rsidRPr="00C20D05">
              <w:rPr>
                <w:rFonts w:ascii="Times New Roman" w:hint="eastAsia"/>
                <w:sz w:val="22"/>
                <w:szCs w:val="24"/>
              </w:rPr>
              <w:t xml:space="preserve"> L</w:t>
            </w:r>
          </w:p>
        </w:tc>
        <w:tc>
          <w:tcPr>
            <w:tcW w:w="1867" w:type="dxa"/>
            <w:shd w:val="clear" w:color="auto" w:fill="auto"/>
            <w:vAlign w:val="center"/>
          </w:tcPr>
          <w:p w14:paraId="04C7D892" w14:textId="77777777" w:rsidR="003015C2" w:rsidRPr="00C20D05" w:rsidRDefault="003015C2" w:rsidP="00C20D05">
            <w:pPr>
              <w:pStyle w:val="afff1"/>
              <w:spacing w:line="360" w:lineRule="auto"/>
              <w:rPr>
                <w:rFonts w:ascii="Times New Roman"/>
                <w:sz w:val="22"/>
                <w:szCs w:val="24"/>
              </w:rPr>
            </w:pPr>
            <w:r w:rsidRPr="00C20D05">
              <w:rPr>
                <w:rFonts w:ascii="Times New Roman"/>
                <w:sz w:val="22"/>
                <w:szCs w:val="24"/>
              </w:rPr>
              <w:t>0.001m</w:t>
            </w:r>
          </w:p>
        </w:tc>
      </w:tr>
      <w:tr w:rsidR="003015C2" w:rsidRPr="00C20D05" w14:paraId="4E3FBDA7" w14:textId="77777777" w:rsidTr="00C53F88">
        <w:trPr>
          <w:jc w:val="center"/>
        </w:trPr>
        <w:tc>
          <w:tcPr>
            <w:tcW w:w="1866" w:type="dxa"/>
            <w:shd w:val="clear" w:color="auto" w:fill="auto"/>
            <w:vAlign w:val="center"/>
          </w:tcPr>
          <w:p w14:paraId="0C08F5A1"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19</w:t>
            </w:r>
          </w:p>
        </w:tc>
        <w:tc>
          <w:tcPr>
            <w:tcW w:w="1867" w:type="dxa"/>
            <w:vMerge/>
            <w:shd w:val="clear" w:color="auto" w:fill="auto"/>
            <w:vAlign w:val="center"/>
          </w:tcPr>
          <w:p w14:paraId="4EC3D484" w14:textId="77777777" w:rsidR="003015C2" w:rsidRPr="00C20D05" w:rsidRDefault="003015C2" w:rsidP="00C20D05">
            <w:pPr>
              <w:pStyle w:val="afff1"/>
              <w:spacing w:line="360" w:lineRule="auto"/>
              <w:rPr>
                <w:rFonts w:ascii="Times New Roman"/>
                <w:sz w:val="22"/>
                <w:szCs w:val="24"/>
              </w:rPr>
            </w:pPr>
          </w:p>
        </w:tc>
        <w:tc>
          <w:tcPr>
            <w:tcW w:w="1867" w:type="dxa"/>
            <w:shd w:val="clear" w:color="auto" w:fill="auto"/>
            <w:vAlign w:val="center"/>
          </w:tcPr>
          <w:p w14:paraId="49BCB12C"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裂缝</w:t>
            </w:r>
          </w:p>
        </w:tc>
        <w:tc>
          <w:tcPr>
            <w:tcW w:w="1867" w:type="dxa"/>
            <w:shd w:val="clear" w:color="auto" w:fill="auto"/>
            <w:vAlign w:val="center"/>
          </w:tcPr>
          <w:p w14:paraId="66E5BEBF"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长度</w:t>
            </w:r>
            <w:r w:rsidRPr="00C20D05">
              <w:rPr>
                <w:rFonts w:ascii="Times New Roman" w:hint="eastAsia"/>
                <w:sz w:val="22"/>
                <w:szCs w:val="24"/>
              </w:rPr>
              <w:t xml:space="preserve"> L</w:t>
            </w:r>
          </w:p>
        </w:tc>
        <w:tc>
          <w:tcPr>
            <w:tcW w:w="1867" w:type="dxa"/>
            <w:shd w:val="clear" w:color="auto" w:fill="auto"/>
            <w:vAlign w:val="center"/>
          </w:tcPr>
          <w:p w14:paraId="16D39675" w14:textId="77777777" w:rsidR="003015C2" w:rsidRPr="00C20D05" w:rsidRDefault="003015C2" w:rsidP="00C20D05">
            <w:pPr>
              <w:pStyle w:val="afff1"/>
              <w:spacing w:line="360" w:lineRule="auto"/>
              <w:rPr>
                <w:rFonts w:ascii="Times New Roman"/>
                <w:sz w:val="22"/>
                <w:szCs w:val="24"/>
              </w:rPr>
            </w:pPr>
            <w:r w:rsidRPr="00C20D05">
              <w:rPr>
                <w:rFonts w:ascii="Times New Roman"/>
                <w:sz w:val="22"/>
                <w:szCs w:val="24"/>
              </w:rPr>
              <w:t>0.001m</w:t>
            </w:r>
          </w:p>
        </w:tc>
      </w:tr>
      <w:tr w:rsidR="003015C2" w:rsidRPr="00C20D05" w14:paraId="502089BB" w14:textId="77777777" w:rsidTr="00C53F88">
        <w:trPr>
          <w:jc w:val="center"/>
        </w:trPr>
        <w:tc>
          <w:tcPr>
            <w:tcW w:w="1866" w:type="dxa"/>
            <w:shd w:val="clear" w:color="auto" w:fill="auto"/>
            <w:vAlign w:val="center"/>
          </w:tcPr>
          <w:p w14:paraId="7E5B7D84"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20</w:t>
            </w:r>
          </w:p>
        </w:tc>
        <w:tc>
          <w:tcPr>
            <w:tcW w:w="1867" w:type="dxa"/>
            <w:vMerge/>
            <w:shd w:val="clear" w:color="auto" w:fill="auto"/>
            <w:vAlign w:val="center"/>
          </w:tcPr>
          <w:p w14:paraId="16EB2698" w14:textId="77777777" w:rsidR="003015C2" w:rsidRPr="00C20D05" w:rsidRDefault="003015C2" w:rsidP="00C20D05">
            <w:pPr>
              <w:pStyle w:val="afff1"/>
              <w:spacing w:line="360" w:lineRule="auto"/>
              <w:rPr>
                <w:rFonts w:ascii="Times New Roman"/>
                <w:sz w:val="22"/>
                <w:szCs w:val="24"/>
              </w:rPr>
            </w:pPr>
          </w:p>
        </w:tc>
        <w:tc>
          <w:tcPr>
            <w:tcW w:w="1867" w:type="dxa"/>
            <w:shd w:val="clear" w:color="auto" w:fill="auto"/>
            <w:vAlign w:val="center"/>
          </w:tcPr>
          <w:p w14:paraId="56344F96"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螺栓（铆钉）损失</w:t>
            </w:r>
          </w:p>
        </w:tc>
        <w:tc>
          <w:tcPr>
            <w:tcW w:w="1867" w:type="dxa"/>
            <w:shd w:val="clear" w:color="auto" w:fill="auto"/>
            <w:vAlign w:val="center"/>
          </w:tcPr>
          <w:p w14:paraId="2FDE1A70"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数量</w:t>
            </w:r>
            <w:r w:rsidRPr="00C20D05">
              <w:rPr>
                <w:rFonts w:ascii="Times New Roman" w:hint="eastAsia"/>
                <w:sz w:val="22"/>
                <w:szCs w:val="24"/>
              </w:rPr>
              <w:t xml:space="preserve"> Q</w:t>
            </w:r>
            <w:r w:rsidRPr="00C20D05">
              <w:rPr>
                <w:rFonts w:ascii="Times New Roman" w:hint="eastAsia"/>
                <w:sz w:val="22"/>
                <w:szCs w:val="24"/>
              </w:rPr>
              <w:t>，百分比</w:t>
            </w:r>
            <w:r w:rsidRPr="00C20D05">
              <w:rPr>
                <w:rFonts w:ascii="Times New Roman" w:hint="eastAsia"/>
                <w:sz w:val="22"/>
                <w:szCs w:val="24"/>
              </w:rPr>
              <w:t>P</w:t>
            </w:r>
          </w:p>
        </w:tc>
        <w:tc>
          <w:tcPr>
            <w:tcW w:w="1867" w:type="dxa"/>
            <w:shd w:val="clear" w:color="auto" w:fill="auto"/>
            <w:vAlign w:val="center"/>
          </w:tcPr>
          <w:p w14:paraId="76A91892"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1</w:t>
            </w:r>
            <w:r w:rsidRPr="00C20D05">
              <w:rPr>
                <w:rFonts w:ascii="Times New Roman" w:hint="eastAsia"/>
                <w:sz w:val="22"/>
                <w:szCs w:val="24"/>
              </w:rPr>
              <w:t>，</w:t>
            </w:r>
            <w:r w:rsidRPr="00C20D05">
              <w:rPr>
                <w:rFonts w:ascii="Times New Roman" w:hint="eastAsia"/>
                <w:sz w:val="22"/>
                <w:szCs w:val="24"/>
              </w:rPr>
              <w:t>1%</w:t>
            </w:r>
          </w:p>
        </w:tc>
      </w:tr>
      <w:tr w:rsidR="003015C2" w:rsidRPr="00C20D05" w14:paraId="7AF2FF53" w14:textId="77777777" w:rsidTr="00C53F88">
        <w:trPr>
          <w:jc w:val="center"/>
        </w:trPr>
        <w:tc>
          <w:tcPr>
            <w:tcW w:w="1866" w:type="dxa"/>
            <w:shd w:val="clear" w:color="auto" w:fill="auto"/>
            <w:vAlign w:val="center"/>
          </w:tcPr>
          <w:p w14:paraId="0B50ABF8"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21</w:t>
            </w:r>
          </w:p>
        </w:tc>
        <w:tc>
          <w:tcPr>
            <w:tcW w:w="1867" w:type="dxa"/>
            <w:vMerge/>
            <w:shd w:val="clear" w:color="auto" w:fill="auto"/>
            <w:vAlign w:val="center"/>
          </w:tcPr>
          <w:p w14:paraId="30E20530" w14:textId="77777777" w:rsidR="003015C2" w:rsidRPr="00C20D05" w:rsidRDefault="003015C2" w:rsidP="00C20D05">
            <w:pPr>
              <w:pStyle w:val="afff1"/>
              <w:spacing w:line="360" w:lineRule="auto"/>
              <w:rPr>
                <w:rFonts w:ascii="Times New Roman"/>
                <w:sz w:val="22"/>
                <w:szCs w:val="24"/>
              </w:rPr>
            </w:pPr>
          </w:p>
        </w:tc>
        <w:tc>
          <w:tcPr>
            <w:tcW w:w="1867" w:type="dxa"/>
            <w:shd w:val="clear" w:color="auto" w:fill="auto"/>
            <w:vAlign w:val="center"/>
          </w:tcPr>
          <w:p w14:paraId="69EDCFD6"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表面水生物覆盖</w:t>
            </w:r>
          </w:p>
        </w:tc>
        <w:tc>
          <w:tcPr>
            <w:tcW w:w="1867" w:type="dxa"/>
            <w:shd w:val="clear" w:color="auto" w:fill="auto"/>
            <w:vAlign w:val="center"/>
          </w:tcPr>
          <w:p w14:paraId="634B36EE"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面积</w:t>
            </w:r>
            <w:r w:rsidRPr="00C20D05">
              <w:rPr>
                <w:rFonts w:ascii="Times New Roman" w:hint="eastAsia"/>
                <w:sz w:val="22"/>
                <w:szCs w:val="24"/>
              </w:rPr>
              <w:t xml:space="preserve"> S=a</w:t>
            </w:r>
            <w:r w:rsidRPr="00C20D05">
              <w:rPr>
                <w:rFonts w:ascii="Times New Roman" w:hint="eastAsia"/>
                <w:sz w:val="22"/>
                <w:szCs w:val="24"/>
              </w:rPr>
              <w:t>×</w:t>
            </w:r>
            <w:r w:rsidRPr="00C20D05">
              <w:rPr>
                <w:rFonts w:ascii="Times New Roman" w:hint="eastAsia"/>
                <w:sz w:val="22"/>
                <w:szCs w:val="24"/>
              </w:rPr>
              <w:t>b</w:t>
            </w:r>
          </w:p>
        </w:tc>
        <w:tc>
          <w:tcPr>
            <w:tcW w:w="1867" w:type="dxa"/>
            <w:shd w:val="clear" w:color="auto" w:fill="auto"/>
            <w:vAlign w:val="center"/>
          </w:tcPr>
          <w:p w14:paraId="578741C5" w14:textId="77777777" w:rsidR="003015C2" w:rsidRPr="00C20D05" w:rsidRDefault="003015C2" w:rsidP="00C20D05">
            <w:pPr>
              <w:pStyle w:val="afff1"/>
              <w:spacing w:line="360" w:lineRule="auto"/>
              <w:rPr>
                <w:rFonts w:ascii="Times New Roman"/>
                <w:sz w:val="22"/>
                <w:szCs w:val="24"/>
              </w:rPr>
            </w:pPr>
            <w:r w:rsidRPr="00C20D05">
              <w:rPr>
                <w:rFonts w:ascii="Times New Roman" w:hint="eastAsia"/>
                <w:sz w:val="22"/>
                <w:szCs w:val="24"/>
              </w:rPr>
              <w:t>a</w:t>
            </w:r>
            <w:r w:rsidRPr="00C20D05">
              <w:rPr>
                <w:rFonts w:ascii="Times New Roman" w:hint="eastAsia"/>
                <w:sz w:val="22"/>
                <w:szCs w:val="24"/>
              </w:rPr>
              <w:t>、</w:t>
            </w:r>
            <w:r w:rsidRPr="00C20D05">
              <w:rPr>
                <w:rFonts w:ascii="Times New Roman" w:hint="eastAsia"/>
                <w:sz w:val="22"/>
                <w:szCs w:val="24"/>
              </w:rPr>
              <w:t>b</w:t>
            </w:r>
            <w:r w:rsidRPr="00C20D05">
              <w:rPr>
                <w:rFonts w:ascii="Times New Roman" w:hint="eastAsia"/>
                <w:sz w:val="22"/>
                <w:szCs w:val="24"/>
              </w:rPr>
              <w:t>均为</w:t>
            </w:r>
            <w:r w:rsidRPr="00C20D05">
              <w:rPr>
                <w:rFonts w:ascii="Times New Roman" w:hint="eastAsia"/>
                <w:sz w:val="22"/>
                <w:szCs w:val="24"/>
              </w:rPr>
              <w:t>0.01 m</w:t>
            </w:r>
          </w:p>
        </w:tc>
      </w:tr>
      <w:bookmarkEnd w:id="30"/>
    </w:tbl>
    <w:p w14:paraId="32970147" w14:textId="77777777" w:rsidR="00505FBC" w:rsidRDefault="00505FBC">
      <w:pPr>
        <w:spacing w:line="360" w:lineRule="auto"/>
        <w:ind w:firstLineChars="200" w:firstLine="560"/>
        <w:rPr>
          <w:rFonts w:ascii="Times New Roman" w:hAnsi="Times New Roman" w:cs="Times New Roman"/>
          <w:sz w:val="28"/>
          <w:szCs w:val="28"/>
        </w:rPr>
      </w:pPr>
    </w:p>
    <w:p w14:paraId="6618CEDE" w14:textId="77777777" w:rsidR="00505FBC" w:rsidRDefault="00000000">
      <w:pPr>
        <w:pStyle w:val="affb"/>
        <w:spacing w:line="360" w:lineRule="auto"/>
        <w:ind w:firstLineChars="0" w:firstLine="0"/>
        <w:outlineLvl w:val="0"/>
        <w:rPr>
          <w:rFonts w:ascii="Times New Roman" w:eastAsia="黑体" w:hAnsi="Times New Roman" w:cs="Times New Roman"/>
          <w:b/>
          <w:kern w:val="0"/>
          <w:sz w:val="30"/>
          <w:szCs w:val="30"/>
        </w:rPr>
      </w:pPr>
      <w:bookmarkStart w:id="32" w:name="_Toc12675"/>
      <w:r>
        <w:rPr>
          <w:rFonts w:ascii="Times New Roman" w:eastAsia="黑体" w:hAnsi="Times New Roman" w:cs="Times New Roman"/>
          <w:b/>
          <w:kern w:val="0"/>
          <w:sz w:val="30"/>
          <w:szCs w:val="30"/>
        </w:rPr>
        <w:t>三、主要试验和情况分析</w:t>
      </w:r>
      <w:bookmarkEnd w:id="32"/>
    </w:p>
    <w:p w14:paraId="5B2206BA" w14:textId="4AE4A156" w:rsidR="008E085C" w:rsidRPr="008E085C" w:rsidRDefault="00000000" w:rsidP="008E085C">
      <w:pPr>
        <w:widowControl/>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结合国内外的行业测试标准和企业内部工厂管控的项目进行要求规定和试验验证。</w:t>
      </w:r>
      <w:r w:rsidR="008E085C" w:rsidRPr="008E085C">
        <w:rPr>
          <w:rFonts w:ascii="Times New Roman" w:hAnsi="Times New Roman" w:cs="Times New Roman"/>
          <w:sz w:val="28"/>
          <w:szCs w:val="28"/>
        </w:rPr>
        <w:t>在标准编制过程中，依据国内外水下检测相关规范（如桥梁养护技术标准、水下工程检测指南等）和行业实践经验，对市政桥梁水下构件的检测方法进行了系统性验证。试验表明，标准中提出的检测流程和设备参数要求，能够有效保障不同水深、水流条件下的检测结果可靠性，为制定构件安全性评估标准提供了依据。</w:t>
      </w:r>
    </w:p>
    <w:p w14:paraId="4368EB15" w14:textId="77777777" w:rsidR="008E085C" w:rsidRPr="008E085C" w:rsidRDefault="008E085C" w:rsidP="008E085C">
      <w:pPr>
        <w:widowControl/>
        <w:spacing w:line="360" w:lineRule="auto"/>
        <w:ind w:firstLineChars="200" w:firstLine="560"/>
        <w:rPr>
          <w:rFonts w:ascii="Times New Roman" w:hAnsi="Times New Roman" w:cs="Times New Roman"/>
          <w:sz w:val="28"/>
          <w:szCs w:val="28"/>
        </w:rPr>
      </w:pPr>
      <w:r w:rsidRPr="008E085C">
        <w:rPr>
          <w:rFonts w:ascii="Times New Roman" w:hAnsi="Times New Roman" w:cs="Times New Roman"/>
          <w:sz w:val="28"/>
          <w:szCs w:val="28"/>
        </w:rPr>
        <w:t>结合多个桥梁水下检测工程实例，分析了不同检测技术（如人工探查、设备扫描等）在复杂环境中的适用性。通过对比实际检测数据发现，综合使用多种检测技术可显著提升缺陷识别能力，尤其是在浑浊水域中效果更优。针对检测安全风险高、结果易受环境影响等问题，标准提出的分阶段检测流程（初步排查</w:t>
      </w:r>
      <w:r w:rsidRPr="008E085C">
        <w:rPr>
          <w:rFonts w:ascii="Times New Roman" w:hAnsi="Times New Roman" w:cs="Times New Roman"/>
          <w:sz w:val="28"/>
          <w:szCs w:val="28"/>
        </w:rPr>
        <w:t>-</w:t>
      </w:r>
      <w:r w:rsidRPr="008E085C">
        <w:rPr>
          <w:rFonts w:ascii="Times New Roman" w:hAnsi="Times New Roman" w:cs="Times New Roman"/>
          <w:sz w:val="28"/>
          <w:szCs w:val="28"/>
        </w:rPr>
        <w:t>重点检测</w:t>
      </w:r>
      <w:r w:rsidRPr="008E085C">
        <w:rPr>
          <w:rFonts w:ascii="Times New Roman" w:hAnsi="Times New Roman" w:cs="Times New Roman"/>
          <w:sz w:val="28"/>
          <w:szCs w:val="28"/>
        </w:rPr>
        <w:t>-</w:t>
      </w:r>
      <w:r w:rsidRPr="008E085C">
        <w:rPr>
          <w:rFonts w:ascii="Times New Roman" w:hAnsi="Times New Roman" w:cs="Times New Roman"/>
          <w:sz w:val="28"/>
          <w:szCs w:val="28"/>
        </w:rPr>
        <w:t>综合评估），经实践验证可有效提高作业安全性及评估准确性，为桥梁水下构件的定期检测与维护提供了实用指导。</w:t>
      </w:r>
    </w:p>
    <w:p w14:paraId="0070DF3D" w14:textId="77777777" w:rsidR="00505FBC" w:rsidRDefault="00000000">
      <w:pPr>
        <w:pStyle w:val="affb"/>
        <w:spacing w:line="360" w:lineRule="auto"/>
        <w:ind w:firstLineChars="0" w:firstLine="0"/>
        <w:outlineLvl w:val="0"/>
        <w:rPr>
          <w:rFonts w:ascii="Times New Roman" w:eastAsia="黑体" w:hAnsi="Times New Roman" w:cs="Times New Roman"/>
          <w:b/>
          <w:kern w:val="0"/>
          <w:sz w:val="30"/>
          <w:szCs w:val="30"/>
        </w:rPr>
      </w:pPr>
      <w:bookmarkStart w:id="33" w:name="_Toc20840"/>
      <w:r>
        <w:rPr>
          <w:rFonts w:ascii="Times New Roman" w:eastAsia="黑体" w:hAnsi="Times New Roman" w:cs="Times New Roman"/>
          <w:b/>
          <w:kern w:val="0"/>
          <w:sz w:val="30"/>
          <w:szCs w:val="30"/>
        </w:rPr>
        <w:t>四、标准中涉及专利的情况</w:t>
      </w:r>
      <w:bookmarkEnd w:id="33"/>
    </w:p>
    <w:p w14:paraId="0530E0EF" w14:textId="77777777" w:rsidR="00505FBC" w:rsidRPr="00567BCD" w:rsidRDefault="00000000">
      <w:pPr>
        <w:widowControl/>
        <w:spacing w:line="360" w:lineRule="auto"/>
        <w:ind w:firstLineChars="200" w:firstLine="560"/>
        <w:rPr>
          <w:rFonts w:ascii="Times New Roman" w:hAnsi="Times New Roman" w:cs="Times New Roman"/>
          <w:sz w:val="28"/>
          <w:szCs w:val="28"/>
        </w:rPr>
      </w:pPr>
      <w:r w:rsidRPr="00567BCD">
        <w:rPr>
          <w:rFonts w:ascii="Times New Roman" w:hAnsi="Times New Roman" w:cs="Times New Roman"/>
          <w:sz w:val="28"/>
          <w:szCs w:val="28"/>
        </w:rPr>
        <w:t>无</w:t>
      </w:r>
    </w:p>
    <w:p w14:paraId="3F31E606" w14:textId="77777777" w:rsidR="00505FBC" w:rsidRPr="00567BCD" w:rsidRDefault="00000000">
      <w:pPr>
        <w:pStyle w:val="affb"/>
        <w:spacing w:line="360" w:lineRule="auto"/>
        <w:ind w:firstLineChars="0" w:firstLine="0"/>
        <w:outlineLvl w:val="0"/>
        <w:rPr>
          <w:rFonts w:ascii="Times New Roman" w:eastAsia="黑体" w:hAnsi="Times New Roman" w:cs="Times New Roman"/>
          <w:b/>
          <w:kern w:val="0"/>
          <w:sz w:val="30"/>
          <w:szCs w:val="30"/>
        </w:rPr>
      </w:pPr>
      <w:bookmarkStart w:id="34" w:name="_Toc29243"/>
      <w:r w:rsidRPr="00567BCD">
        <w:rPr>
          <w:rFonts w:ascii="Times New Roman" w:eastAsia="黑体" w:hAnsi="Times New Roman" w:cs="Times New Roman"/>
          <w:b/>
          <w:kern w:val="0"/>
          <w:sz w:val="30"/>
          <w:szCs w:val="30"/>
        </w:rPr>
        <w:t>五、预期达到的效益（经济、效益、生态等），对产业发展的作用的情况</w:t>
      </w:r>
      <w:bookmarkEnd w:id="34"/>
    </w:p>
    <w:p w14:paraId="7852582A" w14:textId="287F7187" w:rsidR="00505FBC" w:rsidRDefault="00567BCD">
      <w:pPr>
        <w:widowControl/>
        <w:spacing w:line="360" w:lineRule="auto"/>
        <w:ind w:firstLineChars="200" w:firstLine="560"/>
        <w:rPr>
          <w:rFonts w:ascii="Times New Roman" w:hAnsi="Times New Roman" w:cs="Times New Roman"/>
          <w:kern w:val="0"/>
          <w:sz w:val="28"/>
          <w:szCs w:val="28"/>
        </w:rPr>
      </w:pPr>
      <w:r w:rsidRPr="00567BCD">
        <w:rPr>
          <w:rFonts w:ascii="Times New Roman" w:hAnsi="Times New Roman" w:cs="Times New Roman"/>
          <w:kern w:val="0"/>
          <w:sz w:val="28"/>
          <w:szCs w:val="28"/>
        </w:rPr>
        <w:lastRenderedPageBreak/>
        <w:t>市政桥梁水下构件检测评估企业规范运营，在国际</w:t>
      </w:r>
      <w:r>
        <w:rPr>
          <w:rFonts w:ascii="Times New Roman" w:hAnsi="Times New Roman" w:cs="Times New Roman"/>
          <w:kern w:val="0"/>
          <w:sz w:val="28"/>
          <w:szCs w:val="28"/>
        </w:rPr>
        <w:t>市场上有机会与其他各国（相关）企业竞争。</w:t>
      </w:r>
    </w:p>
    <w:p w14:paraId="0A0D3800" w14:textId="77777777" w:rsidR="00505FBC" w:rsidRDefault="00000000">
      <w:pPr>
        <w:spacing w:line="360" w:lineRule="auto"/>
        <w:outlineLvl w:val="0"/>
        <w:rPr>
          <w:rFonts w:ascii="Times New Roman" w:eastAsia="黑体" w:hAnsi="Times New Roman" w:cs="Times New Roman"/>
          <w:b/>
          <w:kern w:val="0"/>
          <w:sz w:val="30"/>
          <w:szCs w:val="30"/>
        </w:rPr>
      </w:pPr>
      <w:bookmarkStart w:id="35" w:name="_Toc4979"/>
      <w:r>
        <w:rPr>
          <w:rFonts w:ascii="Times New Roman" w:eastAsia="黑体" w:hAnsi="Times New Roman" w:cs="Times New Roman"/>
          <w:b/>
          <w:kern w:val="0"/>
          <w:sz w:val="30"/>
          <w:szCs w:val="30"/>
        </w:rPr>
        <w:t>六、与有关的现行法律、法规和强制性国家标准的关系</w:t>
      </w:r>
      <w:bookmarkEnd w:id="35"/>
    </w:p>
    <w:p w14:paraId="382A0B7A" w14:textId="77777777" w:rsidR="00505FBC" w:rsidRDefault="00000000">
      <w:pPr>
        <w:pStyle w:val="affb"/>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与现行法律、法规和强制性标准没有冲突。</w:t>
      </w:r>
    </w:p>
    <w:p w14:paraId="400718FE" w14:textId="77777777" w:rsidR="00505FBC" w:rsidRDefault="00000000">
      <w:pPr>
        <w:pStyle w:val="affb"/>
        <w:spacing w:line="360" w:lineRule="auto"/>
        <w:ind w:firstLineChars="0" w:firstLine="0"/>
        <w:outlineLvl w:val="0"/>
        <w:rPr>
          <w:rFonts w:ascii="Times New Roman" w:eastAsia="黑体" w:hAnsi="Times New Roman" w:cs="Times New Roman"/>
          <w:b/>
          <w:kern w:val="0"/>
          <w:sz w:val="30"/>
          <w:szCs w:val="30"/>
        </w:rPr>
      </w:pPr>
      <w:bookmarkStart w:id="36" w:name="_Toc21799"/>
      <w:r>
        <w:rPr>
          <w:rFonts w:ascii="Times New Roman" w:eastAsia="黑体" w:hAnsi="Times New Roman" w:cs="Times New Roman"/>
          <w:b/>
          <w:kern w:val="0"/>
          <w:sz w:val="30"/>
          <w:szCs w:val="30"/>
        </w:rPr>
        <w:t>七、重大意见分歧的处理依据和结果</w:t>
      </w:r>
      <w:bookmarkEnd w:id="36"/>
    </w:p>
    <w:p w14:paraId="6B56A1A9" w14:textId="77777777" w:rsidR="00505FBC" w:rsidRDefault="00000000">
      <w:pPr>
        <w:pStyle w:val="affb"/>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标准制定过程中，未出现重大意见分歧。</w:t>
      </w:r>
    </w:p>
    <w:p w14:paraId="7584C4FB" w14:textId="77777777" w:rsidR="00505FBC" w:rsidRDefault="00000000">
      <w:pPr>
        <w:pStyle w:val="affb"/>
        <w:spacing w:line="360" w:lineRule="auto"/>
        <w:ind w:firstLineChars="0" w:firstLine="0"/>
        <w:outlineLvl w:val="0"/>
        <w:rPr>
          <w:rFonts w:ascii="Times New Roman" w:eastAsia="黑体" w:hAnsi="Times New Roman" w:cs="Times New Roman"/>
          <w:b/>
          <w:kern w:val="0"/>
          <w:sz w:val="30"/>
          <w:szCs w:val="30"/>
        </w:rPr>
      </w:pPr>
      <w:bookmarkStart w:id="37" w:name="_Toc20135"/>
      <w:r>
        <w:rPr>
          <w:rFonts w:ascii="Times New Roman" w:eastAsia="黑体" w:hAnsi="Times New Roman" w:cs="Times New Roman"/>
          <w:b/>
          <w:kern w:val="0"/>
          <w:sz w:val="30"/>
          <w:szCs w:val="30"/>
        </w:rPr>
        <w:t>八、标准性质的建议说明</w:t>
      </w:r>
      <w:bookmarkEnd w:id="37"/>
    </w:p>
    <w:p w14:paraId="0185C34E" w14:textId="77777777" w:rsidR="00505FBC" w:rsidRDefault="00000000">
      <w:pPr>
        <w:pStyle w:val="affb"/>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本标准为团体标准，供社会各界自愿使用。</w:t>
      </w:r>
    </w:p>
    <w:p w14:paraId="03A22D07" w14:textId="77777777" w:rsidR="00505FBC" w:rsidRDefault="00000000">
      <w:pPr>
        <w:pStyle w:val="affb"/>
        <w:spacing w:line="360" w:lineRule="auto"/>
        <w:ind w:firstLineChars="0" w:firstLine="0"/>
        <w:outlineLvl w:val="0"/>
        <w:rPr>
          <w:rFonts w:ascii="Times New Roman" w:eastAsia="黑体" w:hAnsi="Times New Roman" w:cs="Times New Roman"/>
          <w:b/>
          <w:kern w:val="0"/>
          <w:sz w:val="30"/>
          <w:szCs w:val="30"/>
        </w:rPr>
      </w:pPr>
      <w:bookmarkStart w:id="38" w:name="_Toc23106"/>
      <w:r>
        <w:rPr>
          <w:rFonts w:ascii="Times New Roman" w:eastAsia="黑体" w:hAnsi="Times New Roman" w:cs="Times New Roman"/>
          <w:b/>
          <w:kern w:val="0"/>
          <w:sz w:val="30"/>
          <w:szCs w:val="30"/>
        </w:rPr>
        <w:t>九、贯彻标准的要求和措施建议</w:t>
      </w:r>
      <w:bookmarkEnd w:id="38"/>
    </w:p>
    <w:p w14:paraId="7FA62707" w14:textId="77777777" w:rsidR="00505FBC" w:rsidRDefault="00000000">
      <w:pPr>
        <w:spacing w:afterLines="100" w:after="240" w:line="540" w:lineRule="exact"/>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无。</w:t>
      </w:r>
    </w:p>
    <w:p w14:paraId="243439CE" w14:textId="77777777" w:rsidR="00505FBC" w:rsidRDefault="00000000">
      <w:pPr>
        <w:pStyle w:val="affb"/>
        <w:spacing w:line="360" w:lineRule="auto"/>
        <w:ind w:firstLineChars="0" w:firstLine="0"/>
        <w:outlineLvl w:val="0"/>
        <w:rPr>
          <w:rFonts w:ascii="Times New Roman" w:eastAsia="黑体" w:hAnsi="Times New Roman" w:cs="Times New Roman"/>
          <w:b/>
          <w:kern w:val="0"/>
          <w:sz w:val="30"/>
          <w:szCs w:val="30"/>
        </w:rPr>
      </w:pPr>
      <w:bookmarkStart w:id="39" w:name="_Toc29517"/>
      <w:r>
        <w:rPr>
          <w:rFonts w:ascii="Times New Roman" w:eastAsia="黑体" w:hAnsi="Times New Roman" w:cs="Times New Roman"/>
          <w:b/>
          <w:kern w:val="0"/>
          <w:sz w:val="30"/>
          <w:szCs w:val="30"/>
        </w:rPr>
        <w:t>十、废止现行相关标准的建议</w:t>
      </w:r>
      <w:bookmarkEnd w:id="39"/>
    </w:p>
    <w:p w14:paraId="029A4A9D" w14:textId="77777777" w:rsidR="00505FBC" w:rsidRDefault="00000000">
      <w:pPr>
        <w:spacing w:afterLines="100" w:after="240" w:line="540" w:lineRule="exact"/>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本标准为首次发布。</w:t>
      </w:r>
    </w:p>
    <w:p w14:paraId="742D140B" w14:textId="77777777" w:rsidR="00505FBC" w:rsidRDefault="00000000">
      <w:pPr>
        <w:pStyle w:val="affb"/>
        <w:spacing w:line="360" w:lineRule="auto"/>
        <w:ind w:firstLineChars="0" w:firstLine="0"/>
        <w:outlineLvl w:val="0"/>
        <w:rPr>
          <w:rFonts w:ascii="Times New Roman" w:eastAsia="黑体" w:hAnsi="Times New Roman" w:cs="Times New Roman"/>
          <w:b/>
          <w:kern w:val="0"/>
          <w:sz w:val="30"/>
          <w:szCs w:val="30"/>
        </w:rPr>
      </w:pPr>
      <w:bookmarkStart w:id="40" w:name="_Toc18435"/>
      <w:r>
        <w:rPr>
          <w:rFonts w:ascii="Times New Roman" w:eastAsia="黑体" w:hAnsi="Times New Roman" w:cs="Times New Roman"/>
          <w:b/>
          <w:kern w:val="0"/>
          <w:sz w:val="30"/>
          <w:szCs w:val="30"/>
        </w:rPr>
        <w:t>十一、其他应予说明的事项</w:t>
      </w:r>
      <w:bookmarkEnd w:id="40"/>
    </w:p>
    <w:p w14:paraId="0066CDE2" w14:textId="77777777" w:rsidR="00505FBC" w:rsidRDefault="00000000">
      <w:pPr>
        <w:spacing w:afterLines="100" w:after="240" w:line="540" w:lineRule="exact"/>
        <w:ind w:firstLineChars="200" w:firstLine="560"/>
        <w:rPr>
          <w:rFonts w:ascii="Times New Roman" w:eastAsia="宋体" w:hAnsi="Times New Roman" w:cs="Times New Roman"/>
          <w:kern w:val="0"/>
          <w:sz w:val="28"/>
          <w:szCs w:val="28"/>
        </w:rPr>
      </w:pPr>
      <w:r>
        <w:rPr>
          <w:rFonts w:ascii="Times New Roman" w:eastAsia="宋体" w:hAnsi="Times New Roman" w:cs="Times New Roman"/>
          <w:kern w:val="0"/>
          <w:sz w:val="28"/>
          <w:szCs w:val="28"/>
        </w:rPr>
        <w:t>无。</w:t>
      </w:r>
    </w:p>
    <w:p w14:paraId="02F50017" w14:textId="77777777" w:rsidR="00505FBC" w:rsidRDefault="00505FBC">
      <w:pPr>
        <w:spacing w:line="540" w:lineRule="exact"/>
        <w:ind w:firstLineChars="200" w:firstLine="560"/>
        <w:rPr>
          <w:rFonts w:ascii="Times New Roman" w:eastAsia="宋体" w:hAnsi="Times New Roman" w:cs="Times New Roman"/>
          <w:kern w:val="0"/>
          <w:sz w:val="28"/>
          <w:szCs w:val="28"/>
        </w:rPr>
      </w:pPr>
    </w:p>
    <w:sectPr w:rsidR="00505FBC" w:rsidSect="00C7210E">
      <w:footerReference w:type="default" r:id="rId10"/>
      <w:pgSz w:w="11906" w:h="16838"/>
      <w:pgMar w:top="1418" w:right="1418" w:bottom="1985" w:left="1797"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83B5D" w14:textId="77777777" w:rsidR="00DC518C" w:rsidRDefault="00DC518C">
      <w:r>
        <w:separator/>
      </w:r>
    </w:p>
  </w:endnote>
  <w:endnote w:type="continuationSeparator" w:id="0">
    <w:p w14:paraId="087761E1" w14:textId="77777777" w:rsidR="00DC518C" w:rsidRDefault="00DC5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2334B" w14:textId="77777777" w:rsidR="00505FBC" w:rsidRDefault="00505FBC">
    <w:pPr>
      <w:pStyle w:val="af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B6CF5" w14:textId="77777777" w:rsidR="00505FBC" w:rsidRDefault="00000000">
    <w:pPr>
      <w:pStyle w:val="aff4"/>
    </w:pPr>
    <w:r>
      <w:pict w14:anchorId="5FBA15BE">
        <v:shapetype id="_x0000_t202" coordsize="21600,21600" o:spt="202" path="m,l,21600r21600,l21600,xe">
          <v:stroke joinstyle="miter"/>
          <v:path gradientshapeok="t" o:connecttype="rect"/>
        </v:shapetype>
        <v:shape id="_x0000_s3073" type="#_x0000_t202" style="position:absolute;margin-left:0;margin-top:0;width:2in;height:2in;z-index:251659264;mso-wrap-style:none;mso-position-horizontal:center;mso-position-horizontal-relative:margin;mso-position-vertical:center;mso-width-relative:page;mso-height-relative:page" filled="f" stroked="f">
          <v:textbox style="mso-fit-shape-to-text:t" inset="0,0,0,0">
            <w:txbxContent>
              <w:p w14:paraId="00E104CD" w14:textId="77777777" w:rsidR="00505FBC" w:rsidRDefault="00000000">
                <w:pPr>
                  <w:pStyle w:val="aff4"/>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71FCC" w14:textId="77777777" w:rsidR="00DC518C" w:rsidRDefault="00DC518C">
      <w:r>
        <w:separator/>
      </w:r>
    </w:p>
  </w:footnote>
  <w:footnote w:type="continuationSeparator" w:id="0">
    <w:p w14:paraId="5BB81DFA" w14:textId="77777777" w:rsidR="00DC518C" w:rsidRDefault="00DC51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30B3"/>
    <w:multiLevelType w:val="multilevel"/>
    <w:tmpl w:val="019430B3"/>
    <w:lvl w:ilvl="0">
      <w:start w:val="1"/>
      <w:numFmt w:val="decimal"/>
      <w:pStyle w:val="a"/>
      <w:lvlText w:val="%1"/>
      <w:lvlJc w:val="left"/>
      <w:pPr>
        <w:ind w:left="425" w:hanging="425"/>
      </w:pPr>
    </w:lvl>
    <w:lvl w:ilvl="1">
      <w:start w:val="1"/>
      <w:numFmt w:val="decimal"/>
      <w:pStyle w:val="a0"/>
      <w:lvlText w:val="%1.%2"/>
      <w:lvlJc w:val="left"/>
      <w:pPr>
        <w:ind w:left="992" w:hanging="567"/>
      </w:pPr>
    </w:lvl>
    <w:lvl w:ilvl="2">
      <w:start w:val="1"/>
      <w:numFmt w:val="decimal"/>
      <w:pStyle w:val="a1"/>
      <w:lvlText w:val="%1.%2.%3"/>
      <w:lvlJc w:val="left"/>
      <w:pPr>
        <w:ind w:left="567"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2C5917C3"/>
    <w:multiLevelType w:val="multilevel"/>
    <w:tmpl w:val="631EF14E"/>
    <w:lvl w:ilvl="0">
      <w:start w:val="1"/>
      <w:numFmt w:val="none"/>
      <w:pStyle w:val="a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2" w15:restartNumberingAfterBreak="0">
    <w:nsid w:val="48802D1C"/>
    <w:multiLevelType w:val="multilevel"/>
    <w:tmpl w:val="FF46E0AA"/>
    <w:lvl w:ilvl="0">
      <w:start w:val="1"/>
      <w:numFmt w:val="upperLetter"/>
      <w:pStyle w:val="a4"/>
      <w:lvlText w:val="%1"/>
      <w:lvlJc w:val="left"/>
      <w:pPr>
        <w:ind w:left="420" w:hanging="420"/>
      </w:pPr>
      <w:rPr>
        <w:rFonts w:hint="eastAsia"/>
      </w:rPr>
    </w:lvl>
    <w:lvl w:ilvl="1">
      <w:start w:val="1"/>
      <w:numFmt w:val="decimal"/>
      <w:pStyle w:val="a5"/>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15:restartNumberingAfterBreak="0">
    <w:nsid w:val="5603797C"/>
    <w:multiLevelType w:val="multilevel"/>
    <w:tmpl w:val="C3483E82"/>
    <w:lvl w:ilvl="0">
      <w:start w:val="1"/>
      <w:numFmt w:val="upperLetter"/>
      <w:pStyle w:val="a6"/>
      <w:suff w:val="space"/>
      <w:lvlText w:val="%1"/>
      <w:lvlJc w:val="left"/>
      <w:pPr>
        <w:ind w:left="425" w:hanging="425"/>
      </w:pPr>
      <w:rPr>
        <w:rFonts w:hint="eastAsia"/>
      </w:rPr>
    </w:lvl>
    <w:lvl w:ilvl="1">
      <w:start w:val="1"/>
      <w:numFmt w:val="decimal"/>
      <w:pStyle w:val="a7"/>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646260FA"/>
    <w:multiLevelType w:val="multilevel"/>
    <w:tmpl w:val="307C51EE"/>
    <w:lvl w:ilvl="0">
      <w:start w:val="1"/>
      <w:numFmt w:val="decimal"/>
      <w:lvlRestart w:val="0"/>
      <w:pStyle w:val="a8"/>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5" w15:restartNumberingAfterBreak="0">
    <w:nsid w:val="657D3FBC"/>
    <w:multiLevelType w:val="multilevel"/>
    <w:tmpl w:val="D78CB1D2"/>
    <w:lvl w:ilvl="0">
      <w:start w:val="1"/>
      <w:numFmt w:val="upperLetter"/>
      <w:lvlRestart w:val="0"/>
      <w:pStyle w:val="a9"/>
      <w:suff w:val="nothing"/>
      <w:lvlText w:val="附录%1"/>
      <w:lvlJc w:val="left"/>
      <w:pPr>
        <w:ind w:left="0" w:firstLine="0"/>
      </w:pPr>
      <w:rPr>
        <w:rFonts w:hint="eastAsia"/>
        <w:spacing w:val="100"/>
      </w:rPr>
    </w:lvl>
    <w:lvl w:ilvl="1">
      <w:start w:val="1"/>
      <w:numFmt w:val="decimal"/>
      <w:pStyle w:val="aa"/>
      <w:suff w:val="nothing"/>
      <w:lvlText w:val="%1.%2　"/>
      <w:lvlJc w:val="left"/>
      <w:pPr>
        <w:ind w:left="0" w:firstLine="0"/>
      </w:pPr>
      <w:rPr>
        <w:rFonts w:ascii="黑体" w:eastAsia="黑体" w:hint="eastAsia"/>
        <w:b w:val="0"/>
        <w:i w:val="0"/>
        <w:sz w:val="21"/>
      </w:rPr>
    </w:lvl>
    <w:lvl w:ilvl="2">
      <w:start w:val="1"/>
      <w:numFmt w:val="decimal"/>
      <w:pStyle w:val="ab"/>
      <w:suff w:val="nothing"/>
      <w:lvlText w:val="%1.%2.%3　"/>
      <w:lvlJc w:val="left"/>
      <w:pPr>
        <w:ind w:left="0" w:firstLine="0"/>
      </w:pPr>
      <w:rPr>
        <w:rFonts w:ascii="黑体" w:eastAsia="黑体" w:hint="eastAsia"/>
        <w:b w:val="0"/>
        <w:i w:val="0"/>
        <w:sz w:val="21"/>
      </w:rPr>
    </w:lvl>
    <w:lvl w:ilvl="3">
      <w:start w:val="1"/>
      <w:numFmt w:val="decimal"/>
      <w:pStyle w:val="ac"/>
      <w:suff w:val="nothing"/>
      <w:lvlText w:val="%1.%2.%3.%4　"/>
      <w:lvlJc w:val="left"/>
      <w:pPr>
        <w:ind w:left="0" w:firstLine="0"/>
      </w:pPr>
      <w:rPr>
        <w:rFonts w:ascii="黑体" w:eastAsia="黑体" w:hint="eastAsia"/>
        <w:b w:val="0"/>
        <w:i w:val="0"/>
        <w:sz w:val="21"/>
      </w:rPr>
    </w:lvl>
    <w:lvl w:ilvl="4">
      <w:start w:val="1"/>
      <w:numFmt w:val="decimal"/>
      <w:pStyle w:val="ad"/>
      <w:suff w:val="nothing"/>
      <w:lvlText w:val="%1.%2.%3.%4.%5　"/>
      <w:lvlJc w:val="left"/>
      <w:pPr>
        <w:ind w:left="0" w:firstLine="0"/>
      </w:pPr>
      <w:rPr>
        <w:rFonts w:ascii="黑体" w:eastAsia="黑体" w:hint="eastAsia"/>
        <w:b w:val="0"/>
        <w:i w:val="0"/>
        <w:sz w:val="21"/>
      </w:rPr>
    </w:lvl>
    <w:lvl w:ilvl="5">
      <w:start w:val="1"/>
      <w:numFmt w:val="decimal"/>
      <w:pStyle w:val="ae"/>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6" w15:restartNumberingAfterBreak="0">
    <w:nsid w:val="6CEA2025"/>
    <w:multiLevelType w:val="multilevel"/>
    <w:tmpl w:val="C7628974"/>
    <w:lvl w:ilvl="0">
      <w:start w:val="1"/>
      <w:numFmt w:val="none"/>
      <w:pStyle w:val="af"/>
      <w:suff w:val="nothing"/>
      <w:lvlText w:val="%1"/>
      <w:lvlJc w:val="left"/>
      <w:pPr>
        <w:ind w:left="0" w:firstLine="0"/>
      </w:pPr>
      <w:rPr>
        <w:rFonts w:hint="eastAsia"/>
      </w:rPr>
    </w:lvl>
    <w:lvl w:ilvl="1">
      <w:start w:val="1"/>
      <w:numFmt w:val="decimal"/>
      <w:pStyle w:val="af0"/>
      <w:suff w:val="nothing"/>
      <w:lvlText w:val="%1%2　"/>
      <w:lvlJc w:val="left"/>
      <w:pPr>
        <w:ind w:left="0" w:firstLine="0"/>
      </w:pPr>
      <w:rPr>
        <w:rFonts w:ascii="黑体" w:eastAsia="黑体" w:hint="eastAsia"/>
        <w:b w:val="0"/>
        <w:i w:val="0"/>
        <w:sz w:val="21"/>
      </w:rPr>
    </w:lvl>
    <w:lvl w:ilvl="2">
      <w:start w:val="1"/>
      <w:numFmt w:val="decimal"/>
      <w:pStyle w:val="af1"/>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rPr>
    </w:lvl>
    <w:lvl w:ilvl="3">
      <w:start w:val="1"/>
      <w:numFmt w:val="decimal"/>
      <w:pStyle w:val="af2"/>
      <w:suff w:val="nothing"/>
      <w:lvlText w:val="%1%2.%3.%4　"/>
      <w:lvlJc w:val="left"/>
      <w:pPr>
        <w:ind w:left="0" w:firstLine="0"/>
      </w:pPr>
      <w:rPr>
        <w:rFonts w:ascii="黑体" w:eastAsia="黑体" w:hint="eastAsia"/>
        <w:b w:val="0"/>
        <w:i w:val="0"/>
        <w:sz w:val="21"/>
      </w:rPr>
    </w:lvl>
    <w:lvl w:ilvl="4">
      <w:start w:val="1"/>
      <w:numFmt w:val="decimal"/>
      <w:pStyle w:val="af3"/>
      <w:suff w:val="nothing"/>
      <w:lvlText w:val="%1%2.%3.%4.%5　"/>
      <w:lvlJc w:val="left"/>
      <w:pPr>
        <w:ind w:left="0" w:firstLine="0"/>
      </w:pPr>
      <w:rPr>
        <w:rFonts w:ascii="黑体" w:eastAsia="黑体" w:hint="eastAsia"/>
        <w:b w:val="0"/>
        <w:i w:val="0"/>
        <w:sz w:val="21"/>
      </w:rPr>
    </w:lvl>
    <w:lvl w:ilvl="5">
      <w:start w:val="1"/>
      <w:numFmt w:val="decimal"/>
      <w:pStyle w:val="af4"/>
      <w:suff w:val="nothing"/>
      <w:lvlText w:val="%1%2.%3.%4.%5.%6　"/>
      <w:lvlJc w:val="left"/>
      <w:pPr>
        <w:ind w:left="0" w:firstLine="0"/>
      </w:pPr>
      <w:rPr>
        <w:rFonts w:ascii="黑体" w:eastAsia="黑体" w:hint="eastAsia"/>
        <w:b w:val="0"/>
        <w:i w:val="0"/>
        <w:sz w:val="21"/>
      </w:rPr>
    </w:lvl>
    <w:lvl w:ilvl="6">
      <w:start w:val="1"/>
      <w:numFmt w:val="decimal"/>
      <w:pStyle w:val="af5"/>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7" w15:restartNumberingAfterBreak="0">
    <w:nsid w:val="6DBF04F4"/>
    <w:multiLevelType w:val="multilevel"/>
    <w:tmpl w:val="1258F946"/>
    <w:lvl w:ilvl="0">
      <w:start w:val="1"/>
      <w:numFmt w:val="none"/>
      <w:pStyle w:val="af6"/>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num w:numId="1" w16cid:durableId="1883398422">
    <w:abstractNumId w:val="0"/>
  </w:num>
  <w:num w:numId="2" w16cid:durableId="1276794327">
    <w:abstractNumId w:val="3"/>
  </w:num>
  <w:num w:numId="3" w16cid:durableId="1886482614">
    <w:abstractNumId w:val="2"/>
  </w:num>
  <w:num w:numId="4" w16cid:durableId="1604193748">
    <w:abstractNumId w:val="5"/>
  </w:num>
  <w:num w:numId="5" w16cid:durableId="967129564">
    <w:abstractNumId w:val="1"/>
  </w:num>
  <w:num w:numId="6" w16cid:durableId="2031642957">
    <w:abstractNumId w:val="4"/>
  </w:num>
  <w:num w:numId="7" w16cid:durableId="1124619692">
    <w:abstractNumId w:val="7"/>
  </w:num>
  <w:num w:numId="8" w16cid:durableId="2716731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commondata" w:val="eyJoZGlkIjoiYjBjNmNlZTRkMmZjYmYyZTM5OTBkZjEzNTRhZTU4MGUifQ=="/>
  </w:docVars>
  <w:rsids>
    <w:rsidRoot w:val="00BF050A"/>
    <w:rsid w:val="00014360"/>
    <w:rsid w:val="00014AE8"/>
    <w:rsid w:val="0002253B"/>
    <w:rsid w:val="0004018C"/>
    <w:rsid w:val="000413D1"/>
    <w:rsid w:val="00044B03"/>
    <w:rsid w:val="000564F6"/>
    <w:rsid w:val="00057C50"/>
    <w:rsid w:val="0007271C"/>
    <w:rsid w:val="00077B87"/>
    <w:rsid w:val="00083D62"/>
    <w:rsid w:val="00093711"/>
    <w:rsid w:val="000C5572"/>
    <w:rsid w:val="000C6ED2"/>
    <w:rsid w:val="000E0EB3"/>
    <w:rsid w:val="00100E7B"/>
    <w:rsid w:val="00101337"/>
    <w:rsid w:val="00106D8E"/>
    <w:rsid w:val="00107FA6"/>
    <w:rsid w:val="001336A7"/>
    <w:rsid w:val="001366DD"/>
    <w:rsid w:val="001407D3"/>
    <w:rsid w:val="0014129B"/>
    <w:rsid w:val="00176CC1"/>
    <w:rsid w:val="00182A0A"/>
    <w:rsid w:val="001853A0"/>
    <w:rsid w:val="00186B0A"/>
    <w:rsid w:val="001916AE"/>
    <w:rsid w:val="00194FB0"/>
    <w:rsid w:val="001A069A"/>
    <w:rsid w:val="001A095D"/>
    <w:rsid w:val="001A2436"/>
    <w:rsid w:val="001C225F"/>
    <w:rsid w:val="001C4546"/>
    <w:rsid w:val="001D062E"/>
    <w:rsid w:val="001E59EA"/>
    <w:rsid w:val="00203343"/>
    <w:rsid w:val="00210B1B"/>
    <w:rsid w:val="0022590F"/>
    <w:rsid w:val="00231E76"/>
    <w:rsid w:val="002506EB"/>
    <w:rsid w:val="0025166A"/>
    <w:rsid w:val="002645BB"/>
    <w:rsid w:val="00277345"/>
    <w:rsid w:val="0027791C"/>
    <w:rsid w:val="0028530B"/>
    <w:rsid w:val="00285841"/>
    <w:rsid w:val="00293048"/>
    <w:rsid w:val="002A391A"/>
    <w:rsid w:val="002C04B6"/>
    <w:rsid w:val="002D3A9F"/>
    <w:rsid w:val="002E2B56"/>
    <w:rsid w:val="002F3045"/>
    <w:rsid w:val="003015C2"/>
    <w:rsid w:val="00305109"/>
    <w:rsid w:val="0031256A"/>
    <w:rsid w:val="0031561A"/>
    <w:rsid w:val="00317D74"/>
    <w:rsid w:val="003257DB"/>
    <w:rsid w:val="00352B42"/>
    <w:rsid w:val="00357168"/>
    <w:rsid w:val="00360683"/>
    <w:rsid w:val="0036737F"/>
    <w:rsid w:val="00373823"/>
    <w:rsid w:val="003813CC"/>
    <w:rsid w:val="003A00FA"/>
    <w:rsid w:val="003A0364"/>
    <w:rsid w:val="003A509B"/>
    <w:rsid w:val="003B6441"/>
    <w:rsid w:val="003C1B72"/>
    <w:rsid w:val="003F7535"/>
    <w:rsid w:val="00401889"/>
    <w:rsid w:val="00410BC2"/>
    <w:rsid w:val="00413119"/>
    <w:rsid w:val="004172C0"/>
    <w:rsid w:val="004252F2"/>
    <w:rsid w:val="004276CF"/>
    <w:rsid w:val="00435663"/>
    <w:rsid w:val="00436EE9"/>
    <w:rsid w:val="00463563"/>
    <w:rsid w:val="004803B5"/>
    <w:rsid w:val="004B2F65"/>
    <w:rsid w:val="004B6E6F"/>
    <w:rsid w:val="004F4747"/>
    <w:rsid w:val="004F6F77"/>
    <w:rsid w:val="0050411A"/>
    <w:rsid w:val="00505FBC"/>
    <w:rsid w:val="00520FFB"/>
    <w:rsid w:val="005251AE"/>
    <w:rsid w:val="00534D5E"/>
    <w:rsid w:val="00534FAE"/>
    <w:rsid w:val="00545EB7"/>
    <w:rsid w:val="005552A9"/>
    <w:rsid w:val="005645E9"/>
    <w:rsid w:val="00567BCD"/>
    <w:rsid w:val="00583F98"/>
    <w:rsid w:val="0058621F"/>
    <w:rsid w:val="00596690"/>
    <w:rsid w:val="005A4896"/>
    <w:rsid w:val="005B7647"/>
    <w:rsid w:val="005F13A9"/>
    <w:rsid w:val="00601423"/>
    <w:rsid w:val="00606BF2"/>
    <w:rsid w:val="006252E3"/>
    <w:rsid w:val="00650FED"/>
    <w:rsid w:val="00670B4B"/>
    <w:rsid w:val="00681E2E"/>
    <w:rsid w:val="006878C7"/>
    <w:rsid w:val="006965B4"/>
    <w:rsid w:val="006A01A1"/>
    <w:rsid w:val="006B0B1B"/>
    <w:rsid w:val="006B6D21"/>
    <w:rsid w:val="006B75F5"/>
    <w:rsid w:val="006E5B41"/>
    <w:rsid w:val="00705D75"/>
    <w:rsid w:val="007417C1"/>
    <w:rsid w:val="00747D95"/>
    <w:rsid w:val="00752097"/>
    <w:rsid w:val="00756D5D"/>
    <w:rsid w:val="00761E21"/>
    <w:rsid w:val="00776D4B"/>
    <w:rsid w:val="0079502D"/>
    <w:rsid w:val="00795550"/>
    <w:rsid w:val="007A2FC6"/>
    <w:rsid w:val="007A5AAC"/>
    <w:rsid w:val="007C21C2"/>
    <w:rsid w:val="007D4B87"/>
    <w:rsid w:val="007E4007"/>
    <w:rsid w:val="0082096B"/>
    <w:rsid w:val="008257DF"/>
    <w:rsid w:val="008368E2"/>
    <w:rsid w:val="008618FE"/>
    <w:rsid w:val="008665F7"/>
    <w:rsid w:val="0086666E"/>
    <w:rsid w:val="00870FA5"/>
    <w:rsid w:val="00874660"/>
    <w:rsid w:val="008955D4"/>
    <w:rsid w:val="008A766F"/>
    <w:rsid w:val="008B18A3"/>
    <w:rsid w:val="008B34EE"/>
    <w:rsid w:val="008E085C"/>
    <w:rsid w:val="008F54B9"/>
    <w:rsid w:val="008F5B83"/>
    <w:rsid w:val="00910049"/>
    <w:rsid w:val="0091708A"/>
    <w:rsid w:val="00932F00"/>
    <w:rsid w:val="00966791"/>
    <w:rsid w:val="00970E88"/>
    <w:rsid w:val="0097271F"/>
    <w:rsid w:val="00981821"/>
    <w:rsid w:val="00987820"/>
    <w:rsid w:val="009943E0"/>
    <w:rsid w:val="009A16C4"/>
    <w:rsid w:val="009A27FC"/>
    <w:rsid w:val="009A488E"/>
    <w:rsid w:val="009A5078"/>
    <w:rsid w:val="009A6F90"/>
    <w:rsid w:val="009B1FF6"/>
    <w:rsid w:val="009B2655"/>
    <w:rsid w:val="009D56C3"/>
    <w:rsid w:val="009E6D91"/>
    <w:rsid w:val="009F0E3F"/>
    <w:rsid w:val="00A06F10"/>
    <w:rsid w:val="00A262E4"/>
    <w:rsid w:val="00A27845"/>
    <w:rsid w:val="00A31084"/>
    <w:rsid w:val="00A42C32"/>
    <w:rsid w:val="00A44A72"/>
    <w:rsid w:val="00A4610C"/>
    <w:rsid w:val="00A50B02"/>
    <w:rsid w:val="00A54455"/>
    <w:rsid w:val="00A5702C"/>
    <w:rsid w:val="00A6194C"/>
    <w:rsid w:val="00A64776"/>
    <w:rsid w:val="00A80365"/>
    <w:rsid w:val="00A83680"/>
    <w:rsid w:val="00A97A98"/>
    <w:rsid w:val="00AB1353"/>
    <w:rsid w:val="00AC01B1"/>
    <w:rsid w:val="00AC09D3"/>
    <w:rsid w:val="00AD0EA1"/>
    <w:rsid w:val="00AD2529"/>
    <w:rsid w:val="00AD2695"/>
    <w:rsid w:val="00AD39DA"/>
    <w:rsid w:val="00AF01D8"/>
    <w:rsid w:val="00B01C45"/>
    <w:rsid w:val="00B05A42"/>
    <w:rsid w:val="00B22220"/>
    <w:rsid w:val="00B26543"/>
    <w:rsid w:val="00B47E66"/>
    <w:rsid w:val="00B743AB"/>
    <w:rsid w:val="00B97970"/>
    <w:rsid w:val="00BA15CF"/>
    <w:rsid w:val="00BA3C4F"/>
    <w:rsid w:val="00BB2288"/>
    <w:rsid w:val="00BB3D50"/>
    <w:rsid w:val="00BB5CFC"/>
    <w:rsid w:val="00BC18B9"/>
    <w:rsid w:val="00BC3BB1"/>
    <w:rsid w:val="00BD4F24"/>
    <w:rsid w:val="00BE6F2E"/>
    <w:rsid w:val="00BF050A"/>
    <w:rsid w:val="00C20D05"/>
    <w:rsid w:val="00C21DF8"/>
    <w:rsid w:val="00C37003"/>
    <w:rsid w:val="00C51238"/>
    <w:rsid w:val="00C52B4D"/>
    <w:rsid w:val="00C62D4B"/>
    <w:rsid w:val="00C70FF4"/>
    <w:rsid w:val="00C7210E"/>
    <w:rsid w:val="00C869DA"/>
    <w:rsid w:val="00C9265C"/>
    <w:rsid w:val="00CA5205"/>
    <w:rsid w:val="00CB0852"/>
    <w:rsid w:val="00D06630"/>
    <w:rsid w:val="00D235D3"/>
    <w:rsid w:val="00D237D4"/>
    <w:rsid w:val="00D30ADB"/>
    <w:rsid w:val="00D311EA"/>
    <w:rsid w:val="00D77694"/>
    <w:rsid w:val="00D80910"/>
    <w:rsid w:val="00D81489"/>
    <w:rsid w:val="00D837B2"/>
    <w:rsid w:val="00DB24F8"/>
    <w:rsid w:val="00DB46BB"/>
    <w:rsid w:val="00DB5CCC"/>
    <w:rsid w:val="00DC518C"/>
    <w:rsid w:val="00DD0DFD"/>
    <w:rsid w:val="00DE3ACA"/>
    <w:rsid w:val="00DE7470"/>
    <w:rsid w:val="00E0481B"/>
    <w:rsid w:val="00E15D39"/>
    <w:rsid w:val="00E16774"/>
    <w:rsid w:val="00E33675"/>
    <w:rsid w:val="00E34260"/>
    <w:rsid w:val="00E43D54"/>
    <w:rsid w:val="00E6367D"/>
    <w:rsid w:val="00E6636F"/>
    <w:rsid w:val="00E66D9D"/>
    <w:rsid w:val="00E673E8"/>
    <w:rsid w:val="00E85E1E"/>
    <w:rsid w:val="00E866B8"/>
    <w:rsid w:val="00E92169"/>
    <w:rsid w:val="00EA0AC1"/>
    <w:rsid w:val="00EB3718"/>
    <w:rsid w:val="00EC6BB9"/>
    <w:rsid w:val="00EC777A"/>
    <w:rsid w:val="00ED0D16"/>
    <w:rsid w:val="00ED17F5"/>
    <w:rsid w:val="00ED19A1"/>
    <w:rsid w:val="00ED28CC"/>
    <w:rsid w:val="00EF1BF1"/>
    <w:rsid w:val="00F02E72"/>
    <w:rsid w:val="00F0509E"/>
    <w:rsid w:val="00F06A1A"/>
    <w:rsid w:val="00F27E12"/>
    <w:rsid w:val="00F319AF"/>
    <w:rsid w:val="00F40C1D"/>
    <w:rsid w:val="00F43CD1"/>
    <w:rsid w:val="00F51C15"/>
    <w:rsid w:val="00F741B8"/>
    <w:rsid w:val="00F878B5"/>
    <w:rsid w:val="00F91EFF"/>
    <w:rsid w:val="00F92513"/>
    <w:rsid w:val="00F943A4"/>
    <w:rsid w:val="00F96275"/>
    <w:rsid w:val="00F97976"/>
    <w:rsid w:val="00FB5476"/>
    <w:rsid w:val="00FC26FD"/>
    <w:rsid w:val="00FC667B"/>
    <w:rsid w:val="00FE00B0"/>
    <w:rsid w:val="00FE5339"/>
    <w:rsid w:val="00FF7FD9"/>
    <w:rsid w:val="0FF06439"/>
    <w:rsid w:val="169901DF"/>
    <w:rsid w:val="170D2EB2"/>
    <w:rsid w:val="1F15287C"/>
    <w:rsid w:val="255B6B18"/>
    <w:rsid w:val="2C2D1EE2"/>
    <w:rsid w:val="2D467F37"/>
    <w:rsid w:val="2DAD6C8F"/>
    <w:rsid w:val="3AFC0F1D"/>
    <w:rsid w:val="40E14CE3"/>
    <w:rsid w:val="542D0422"/>
    <w:rsid w:val="57BF1D4F"/>
    <w:rsid w:val="663F4E49"/>
    <w:rsid w:val="67A80C44"/>
    <w:rsid w:val="6B9E6287"/>
    <w:rsid w:val="6E433E9B"/>
    <w:rsid w:val="6FF12124"/>
    <w:rsid w:val="706C61B1"/>
    <w:rsid w:val="721F5CDA"/>
    <w:rsid w:val="729E236D"/>
    <w:rsid w:val="79E74A2C"/>
    <w:rsid w:val="7C103D46"/>
    <w:rsid w:val="7C324657"/>
    <w:rsid w:val="7D810938"/>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7EF3EBB"/>
  <w15:docId w15:val="{51FB6407-0A75-4D61-8E84-7C6EED0C0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7">
    <w:name w:val="Normal"/>
    <w:qFormat/>
    <w:pPr>
      <w:widowControl w:val="0"/>
      <w:jc w:val="both"/>
    </w:pPr>
    <w:rPr>
      <w:kern w:val="2"/>
      <w:sz w:val="21"/>
      <w:szCs w:val="22"/>
    </w:rPr>
  </w:style>
  <w:style w:type="paragraph" w:styleId="3">
    <w:name w:val="heading 3"/>
    <w:basedOn w:val="af7"/>
    <w:next w:val="af7"/>
    <w:link w:val="30"/>
    <w:uiPriority w:val="9"/>
    <w:unhideWhenUsed/>
    <w:qFormat/>
    <w:pPr>
      <w:keepNext/>
      <w:keepLines/>
      <w:adjustRightInd w:val="0"/>
      <w:snapToGrid w:val="0"/>
      <w:spacing w:line="360" w:lineRule="auto"/>
      <w:outlineLvl w:val="2"/>
    </w:pPr>
    <w:rPr>
      <w:rFonts w:ascii="Times New Roman" w:hAnsi="Times New Roman"/>
      <w:b/>
      <w:bCs/>
      <w:szCs w:val="32"/>
    </w:rPr>
  </w:style>
  <w:style w:type="character" w:default="1" w:styleId="af8">
    <w:name w:val="Default Paragraph Font"/>
    <w:uiPriority w:val="1"/>
    <w:unhideWhenUsed/>
  </w:style>
  <w:style w:type="table" w:default="1" w:styleId="af9">
    <w:name w:val="Normal Table"/>
    <w:uiPriority w:val="99"/>
    <w:semiHidden/>
    <w:unhideWhenUsed/>
    <w:tblPr>
      <w:tblInd w:w="0" w:type="dxa"/>
      <w:tblCellMar>
        <w:top w:w="0" w:type="dxa"/>
        <w:left w:w="108" w:type="dxa"/>
        <w:bottom w:w="0" w:type="dxa"/>
        <w:right w:w="108" w:type="dxa"/>
      </w:tblCellMar>
    </w:tblPr>
  </w:style>
  <w:style w:type="numbering" w:default="1" w:styleId="afa">
    <w:name w:val="No List"/>
    <w:uiPriority w:val="99"/>
    <w:semiHidden/>
    <w:unhideWhenUsed/>
  </w:style>
  <w:style w:type="paragraph" w:styleId="afb">
    <w:name w:val="caption"/>
    <w:basedOn w:val="af7"/>
    <w:next w:val="af7"/>
    <w:uiPriority w:val="35"/>
    <w:unhideWhenUsed/>
    <w:qFormat/>
    <w:pPr>
      <w:jc w:val="center"/>
    </w:pPr>
    <w:rPr>
      <w:rFonts w:asciiTheme="majorHAnsi" w:eastAsia="黑体" w:hAnsiTheme="majorHAnsi" w:cstheme="majorBidi"/>
      <w:szCs w:val="20"/>
    </w:rPr>
  </w:style>
  <w:style w:type="paragraph" w:styleId="afc">
    <w:name w:val="Body Text Indent"/>
    <w:basedOn w:val="af7"/>
    <w:link w:val="afd"/>
    <w:autoRedefine/>
    <w:qFormat/>
    <w:pPr>
      <w:spacing w:line="300" w:lineRule="auto"/>
      <w:ind w:firstLineChars="200" w:firstLine="420"/>
    </w:pPr>
    <w:rPr>
      <w:rFonts w:ascii="Times New Roman" w:eastAsia="宋体" w:hAnsi="宋体" w:cs="Times New Roman"/>
      <w:szCs w:val="20"/>
    </w:rPr>
  </w:style>
  <w:style w:type="paragraph" w:styleId="afe">
    <w:name w:val="Date"/>
    <w:basedOn w:val="af7"/>
    <w:next w:val="af7"/>
    <w:link w:val="aff"/>
    <w:autoRedefine/>
    <w:uiPriority w:val="99"/>
    <w:semiHidden/>
    <w:unhideWhenUsed/>
    <w:qFormat/>
    <w:pPr>
      <w:ind w:leftChars="2500" w:left="100"/>
    </w:pPr>
  </w:style>
  <w:style w:type="paragraph" w:styleId="aff0">
    <w:name w:val="endnote text"/>
    <w:basedOn w:val="af7"/>
    <w:link w:val="aff1"/>
    <w:autoRedefine/>
    <w:uiPriority w:val="99"/>
    <w:qFormat/>
    <w:pPr>
      <w:snapToGrid w:val="0"/>
      <w:jc w:val="left"/>
    </w:pPr>
    <w:rPr>
      <w:rFonts w:ascii="Calibri" w:eastAsia="宋体" w:hAnsi="Calibri" w:cs="Times New Roman"/>
      <w:szCs w:val="24"/>
    </w:rPr>
  </w:style>
  <w:style w:type="paragraph" w:styleId="aff2">
    <w:name w:val="Balloon Text"/>
    <w:basedOn w:val="af7"/>
    <w:link w:val="aff3"/>
    <w:autoRedefine/>
    <w:uiPriority w:val="99"/>
    <w:semiHidden/>
    <w:unhideWhenUsed/>
    <w:qFormat/>
    <w:rPr>
      <w:sz w:val="18"/>
      <w:szCs w:val="18"/>
    </w:rPr>
  </w:style>
  <w:style w:type="paragraph" w:styleId="aff4">
    <w:name w:val="footer"/>
    <w:basedOn w:val="af7"/>
    <w:link w:val="aff5"/>
    <w:uiPriority w:val="99"/>
    <w:unhideWhenUsed/>
    <w:qFormat/>
    <w:pPr>
      <w:tabs>
        <w:tab w:val="center" w:pos="4153"/>
        <w:tab w:val="right" w:pos="8306"/>
      </w:tabs>
      <w:snapToGrid w:val="0"/>
      <w:jc w:val="left"/>
    </w:pPr>
    <w:rPr>
      <w:sz w:val="18"/>
      <w:szCs w:val="18"/>
    </w:rPr>
  </w:style>
  <w:style w:type="paragraph" w:styleId="aff6">
    <w:name w:val="header"/>
    <w:basedOn w:val="af7"/>
    <w:link w:val="aff7"/>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f7"/>
    <w:next w:val="af7"/>
    <w:uiPriority w:val="39"/>
    <w:semiHidden/>
    <w:unhideWhenUsed/>
    <w:qFormat/>
  </w:style>
  <w:style w:type="paragraph" w:styleId="aff8">
    <w:name w:val="Normal (Web)"/>
    <w:basedOn w:val="af7"/>
    <w:unhideWhenUsed/>
    <w:qFormat/>
    <w:pPr>
      <w:widowControl/>
      <w:spacing w:before="100" w:beforeAutospacing="1" w:after="100" w:afterAutospacing="1"/>
      <w:jc w:val="left"/>
    </w:pPr>
    <w:rPr>
      <w:rFonts w:ascii="宋体" w:eastAsia="宋体" w:hAnsi="宋体" w:cs="宋体"/>
      <w:kern w:val="0"/>
      <w:sz w:val="24"/>
      <w:szCs w:val="24"/>
    </w:rPr>
  </w:style>
  <w:style w:type="table" w:styleId="aff9">
    <w:name w:val="Table Grid"/>
    <w:basedOn w:val="af9"/>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page number"/>
    <w:basedOn w:val="af8"/>
    <w:qFormat/>
  </w:style>
  <w:style w:type="character" w:customStyle="1" w:styleId="30">
    <w:name w:val="标题 3 字符"/>
    <w:basedOn w:val="af8"/>
    <w:link w:val="3"/>
    <w:autoRedefine/>
    <w:uiPriority w:val="9"/>
    <w:qFormat/>
    <w:rPr>
      <w:rFonts w:ascii="Times New Roman" w:hAnsi="Times New Roman"/>
      <w:b/>
      <w:bCs/>
      <w:szCs w:val="32"/>
    </w:rPr>
  </w:style>
  <w:style w:type="character" w:customStyle="1" w:styleId="aff5">
    <w:name w:val="页脚 字符"/>
    <w:basedOn w:val="af8"/>
    <w:link w:val="aff4"/>
    <w:uiPriority w:val="99"/>
    <w:qFormat/>
    <w:rPr>
      <w:sz w:val="18"/>
      <w:szCs w:val="18"/>
    </w:rPr>
  </w:style>
  <w:style w:type="paragraph" w:styleId="affb">
    <w:name w:val="List Paragraph"/>
    <w:basedOn w:val="af7"/>
    <w:autoRedefine/>
    <w:uiPriority w:val="34"/>
    <w:qFormat/>
    <w:pPr>
      <w:ind w:firstLineChars="200" w:firstLine="420"/>
    </w:pPr>
  </w:style>
  <w:style w:type="paragraph" w:customStyle="1" w:styleId="affc">
    <w:name w:val="段"/>
    <w:link w:val="Char"/>
    <w:autoRedefine/>
    <w:qFormat/>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character" w:customStyle="1" w:styleId="Char">
    <w:name w:val="段 Char"/>
    <w:link w:val="affc"/>
    <w:autoRedefine/>
    <w:qFormat/>
    <w:rPr>
      <w:rFonts w:ascii="宋体" w:eastAsia="宋体" w:hAnsi="Times New Roman" w:cs="Times New Roman"/>
      <w:kern w:val="0"/>
      <w:szCs w:val="20"/>
    </w:rPr>
  </w:style>
  <w:style w:type="table" w:customStyle="1" w:styleId="1">
    <w:name w:val="浅色底纹1"/>
    <w:basedOn w:val="af9"/>
    <w:autoRedefine/>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ff7">
    <w:name w:val="页眉 字符"/>
    <w:basedOn w:val="af8"/>
    <w:link w:val="aff6"/>
    <w:autoRedefine/>
    <w:uiPriority w:val="99"/>
    <w:qFormat/>
    <w:rPr>
      <w:sz w:val="18"/>
      <w:szCs w:val="18"/>
    </w:rPr>
  </w:style>
  <w:style w:type="character" w:customStyle="1" w:styleId="aff3">
    <w:name w:val="批注框文本 字符"/>
    <w:basedOn w:val="af8"/>
    <w:link w:val="aff2"/>
    <w:autoRedefine/>
    <w:uiPriority w:val="99"/>
    <w:semiHidden/>
    <w:qFormat/>
    <w:rPr>
      <w:sz w:val="18"/>
      <w:szCs w:val="18"/>
    </w:rPr>
  </w:style>
  <w:style w:type="character" w:customStyle="1" w:styleId="aff1">
    <w:name w:val="尾注文本 字符"/>
    <w:basedOn w:val="af8"/>
    <w:link w:val="aff0"/>
    <w:autoRedefine/>
    <w:uiPriority w:val="99"/>
    <w:qFormat/>
    <w:rPr>
      <w:rFonts w:ascii="Calibri" w:eastAsia="宋体" w:hAnsi="Calibri" w:cs="Times New Roman"/>
      <w:szCs w:val="24"/>
    </w:rPr>
  </w:style>
  <w:style w:type="table" w:customStyle="1" w:styleId="10">
    <w:name w:val="网格型1"/>
    <w:basedOn w:val="af9"/>
    <w:autoRedefine/>
    <w:uiPriority w:val="59"/>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
    <w:name w:val="日期 字符"/>
    <w:basedOn w:val="af8"/>
    <w:link w:val="afe"/>
    <w:autoRedefine/>
    <w:uiPriority w:val="99"/>
    <w:semiHidden/>
    <w:qFormat/>
  </w:style>
  <w:style w:type="character" w:customStyle="1" w:styleId="afd">
    <w:name w:val="正文文本缩进 字符"/>
    <w:basedOn w:val="af8"/>
    <w:link w:val="afc"/>
    <w:autoRedefine/>
    <w:qFormat/>
    <w:rPr>
      <w:rFonts w:ascii="Times New Roman" w:eastAsia="宋体" w:hAnsi="宋体" w:cs="Times New Roman"/>
      <w:szCs w:val="20"/>
    </w:rPr>
  </w:style>
  <w:style w:type="paragraph" w:customStyle="1" w:styleId="a1">
    <w:name w:val="二级条标题"/>
    <w:basedOn w:val="af7"/>
    <w:next w:val="affc"/>
    <w:autoRedefine/>
    <w:qFormat/>
    <w:pPr>
      <w:widowControl/>
      <w:numPr>
        <w:ilvl w:val="2"/>
        <w:numId w:val="1"/>
      </w:numPr>
      <w:spacing w:beforeLines="50" w:afterLines="50"/>
      <w:jc w:val="left"/>
      <w:outlineLvl w:val="3"/>
    </w:pPr>
    <w:rPr>
      <w:rFonts w:ascii="黑体" w:eastAsia="黑体" w:hAnsi="Times New Roman" w:cs="Times New Roman"/>
      <w:kern w:val="0"/>
      <w:szCs w:val="21"/>
    </w:rPr>
  </w:style>
  <w:style w:type="character" w:customStyle="1" w:styleId="headline-content2">
    <w:name w:val="headline-content2"/>
    <w:basedOn w:val="af8"/>
    <w:autoRedefine/>
    <w:qFormat/>
  </w:style>
  <w:style w:type="paragraph" w:customStyle="1" w:styleId="a">
    <w:name w:val="章标题"/>
    <w:next w:val="affc"/>
    <w:autoRedefine/>
    <w:qFormat/>
    <w:pPr>
      <w:numPr>
        <w:numId w:val="1"/>
      </w:numPr>
      <w:spacing w:beforeLines="100" w:afterLines="100"/>
      <w:ind w:left="426"/>
      <w:jc w:val="both"/>
      <w:outlineLvl w:val="1"/>
    </w:pPr>
    <w:rPr>
      <w:rFonts w:ascii="黑体" w:eastAsia="黑体" w:hAnsi="Times New Roman" w:cs="Times New Roman"/>
      <w:sz w:val="21"/>
    </w:rPr>
  </w:style>
  <w:style w:type="paragraph" w:customStyle="1" w:styleId="a0">
    <w:name w:val="一级条标题"/>
    <w:next w:val="affc"/>
    <w:autoRedefine/>
    <w:qFormat/>
    <w:pPr>
      <w:numPr>
        <w:ilvl w:val="1"/>
        <w:numId w:val="1"/>
      </w:numPr>
      <w:spacing w:beforeLines="50" w:afterLines="50"/>
      <w:ind w:left="0"/>
      <w:outlineLvl w:val="2"/>
    </w:pPr>
    <w:rPr>
      <w:rFonts w:ascii="黑体" w:eastAsia="黑体" w:hAnsi="Times New Roman" w:cs="Times New Roman"/>
      <w:sz w:val="21"/>
      <w:szCs w:val="21"/>
    </w:rPr>
  </w:style>
  <w:style w:type="paragraph" w:customStyle="1" w:styleId="affd">
    <w:name w:val="二级无"/>
    <w:basedOn w:val="a1"/>
    <w:autoRedefine/>
    <w:qFormat/>
    <w:pPr>
      <w:spacing w:beforeLines="0" w:afterLines="0"/>
      <w:ind w:left="0" w:firstLine="0"/>
    </w:pPr>
    <w:rPr>
      <w:rFonts w:ascii="宋体" w:eastAsia="宋体"/>
    </w:rPr>
  </w:style>
  <w:style w:type="paragraph" w:customStyle="1" w:styleId="WPSOffice1">
    <w:name w:val="WPSOffice手动目录 1"/>
    <w:autoRedefine/>
    <w:qFormat/>
  </w:style>
  <w:style w:type="paragraph" w:customStyle="1" w:styleId="affe">
    <w:name w:val="标准文件_段"/>
    <w:link w:val="Char0"/>
    <w:rsid w:val="003015C2"/>
    <w:pPr>
      <w:autoSpaceDE w:val="0"/>
      <w:autoSpaceDN w:val="0"/>
      <w:ind w:firstLineChars="200" w:firstLine="200"/>
      <w:jc w:val="both"/>
    </w:pPr>
    <w:rPr>
      <w:rFonts w:ascii="宋体" w:eastAsia="宋体" w:hAnsi="Times New Roman" w:cs="Times New Roman"/>
      <w:noProof/>
      <w:sz w:val="21"/>
    </w:rPr>
  </w:style>
  <w:style w:type="paragraph" w:customStyle="1" w:styleId="af2">
    <w:name w:val="标准文件_二级条标题"/>
    <w:next w:val="affe"/>
    <w:rsid w:val="003015C2"/>
    <w:pPr>
      <w:widowControl w:val="0"/>
      <w:numPr>
        <w:ilvl w:val="3"/>
        <w:numId w:val="8"/>
      </w:numPr>
      <w:spacing w:beforeLines="50" w:before="50" w:afterLines="50" w:after="50"/>
      <w:jc w:val="both"/>
      <w:outlineLvl w:val="2"/>
    </w:pPr>
    <w:rPr>
      <w:rFonts w:ascii="黑体" w:eastAsia="黑体" w:hAnsi="Times New Roman" w:cs="Times New Roman"/>
      <w:sz w:val="21"/>
    </w:rPr>
  </w:style>
  <w:style w:type="paragraph" w:customStyle="1" w:styleId="a9">
    <w:name w:val="标准文件_附录标识"/>
    <w:next w:val="affe"/>
    <w:rsid w:val="003015C2"/>
    <w:pPr>
      <w:numPr>
        <w:numId w:val="4"/>
      </w:numPr>
      <w:shd w:val="clear" w:color="FFFFFF" w:fill="FFFFFF"/>
      <w:tabs>
        <w:tab w:val="left" w:pos="6406"/>
      </w:tabs>
      <w:spacing w:before="560" w:afterLines="50" w:after="50"/>
      <w:jc w:val="center"/>
      <w:outlineLvl w:val="0"/>
    </w:pPr>
    <w:rPr>
      <w:rFonts w:ascii="黑体" w:eastAsia="黑体" w:hAnsi="Times New Roman" w:cs="Times New Roman"/>
      <w:noProof/>
      <w:sz w:val="21"/>
    </w:rPr>
  </w:style>
  <w:style w:type="paragraph" w:customStyle="1" w:styleId="a7">
    <w:name w:val="标准文件_附录表标题"/>
    <w:next w:val="affe"/>
    <w:rsid w:val="003015C2"/>
    <w:pPr>
      <w:numPr>
        <w:ilvl w:val="1"/>
        <w:numId w:val="2"/>
      </w:numPr>
      <w:adjustRightInd w:val="0"/>
      <w:snapToGrid w:val="0"/>
      <w:spacing w:beforeLines="50" w:before="50" w:afterLines="50" w:after="50"/>
      <w:jc w:val="center"/>
      <w:textAlignment w:val="baseline"/>
    </w:pPr>
    <w:rPr>
      <w:rFonts w:ascii="黑体" w:eastAsia="黑体" w:hAnsi="Times New Roman" w:cs="Times New Roman"/>
      <w:kern w:val="21"/>
      <w:sz w:val="21"/>
    </w:rPr>
  </w:style>
  <w:style w:type="paragraph" w:customStyle="1" w:styleId="aa">
    <w:name w:val="标准文件_附录一级条标题"/>
    <w:next w:val="affe"/>
    <w:rsid w:val="003015C2"/>
    <w:pPr>
      <w:widowControl w:val="0"/>
      <w:numPr>
        <w:ilvl w:val="1"/>
        <w:numId w:val="4"/>
      </w:numPr>
      <w:spacing w:beforeLines="50" w:before="50" w:afterLines="50" w:after="50"/>
      <w:jc w:val="both"/>
      <w:outlineLvl w:val="2"/>
    </w:pPr>
    <w:rPr>
      <w:rFonts w:ascii="黑体" w:eastAsia="黑体" w:hAnsi="Times New Roman" w:cs="Times New Roman"/>
      <w:kern w:val="21"/>
      <w:sz w:val="21"/>
    </w:rPr>
  </w:style>
  <w:style w:type="paragraph" w:customStyle="1" w:styleId="ab">
    <w:name w:val="标准文件_附录二级条标题"/>
    <w:basedOn w:val="aa"/>
    <w:next w:val="affe"/>
    <w:rsid w:val="003015C2"/>
    <w:pPr>
      <w:widowControl/>
      <w:numPr>
        <w:ilvl w:val="2"/>
      </w:numPr>
      <w:wordWrap w:val="0"/>
      <w:overflowPunct w:val="0"/>
      <w:autoSpaceDE w:val="0"/>
      <w:autoSpaceDN w:val="0"/>
      <w:textAlignment w:val="baseline"/>
      <w:outlineLvl w:val="3"/>
    </w:pPr>
  </w:style>
  <w:style w:type="paragraph" w:customStyle="1" w:styleId="ac">
    <w:name w:val="标准文件_附录三级条标题"/>
    <w:next w:val="affe"/>
    <w:rsid w:val="003015C2"/>
    <w:pPr>
      <w:widowControl w:val="0"/>
      <w:numPr>
        <w:ilvl w:val="3"/>
        <w:numId w:val="4"/>
      </w:numPr>
      <w:spacing w:beforeLines="50" w:before="50" w:afterLines="50" w:after="50"/>
      <w:jc w:val="both"/>
      <w:outlineLvl w:val="4"/>
    </w:pPr>
    <w:rPr>
      <w:rFonts w:ascii="黑体" w:eastAsia="黑体" w:hAnsi="Times New Roman" w:cs="Times New Roman"/>
      <w:kern w:val="21"/>
      <w:sz w:val="21"/>
    </w:rPr>
  </w:style>
  <w:style w:type="paragraph" w:customStyle="1" w:styleId="ad">
    <w:name w:val="标准文件_附录四级条标题"/>
    <w:next w:val="affe"/>
    <w:rsid w:val="003015C2"/>
    <w:pPr>
      <w:widowControl w:val="0"/>
      <w:numPr>
        <w:ilvl w:val="4"/>
        <w:numId w:val="4"/>
      </w:numPr>
      <w:spacing w:beforeLines="50" w:before="50" w:afterLines="50" w:after="50"/>
      <w:jc w:val="both"/>
      <w:outlineLvl w:val="5"/>
    </w:pPr>
    <w:rPr>
      <w:rFonts w:ascii="黑体" w:eastAsia="黑体" w:hAnsi="Times New Roman" w:cs="Times New Roman"/>
      <w:kern w:val="21"/>
      <w:sz w:val="21"/>
    </w:rPr>
  </w:style>
  <w:style w:type="paragraph" w:customStyle="1" w:styleId="a5">
    <w:name w:val="标准文件_附录图标题"/>
    <w:next w:val="affe"/>
    <w:rsid w:val="003015C2"/>
    <w:pPr>
      <w:numPr>
        <w:ilvl w:val="1"/>
        <w:numId w:val="3"/>
      </w:numPr>
      <w:adjustRightInd w:val="0"/>
      <w:snapToGrid w:val="0"/>
      <w:spacing w:beforeLines="50" w:before="50" w:afterLines="50" w:after="50"/>
      <w:jc w:val="center"/>
    </w:pPr>
    <w:rPr>
      <w:rFonts w:ascii="黑体" w:eastAsia="黑体" w:hAnsi="Times New Roman" w:cs="Times New Roman"/>
      <w:sz w:val="21"/>
    </w:rPr>
  </w:style>
  <w:style w:type="paragraph" w:customStyle="1" w:styleId="ae">
    <w:name w:val="标准文件_附录五级条标题"/>
    <w:next w:val="affe"/>
    <w:rsid w:val="003015C2"/>
    <w:pPr>
      <w:widowControl w:val="0"/>
      <w:numPr>
        <w:ilvl w:val="5"/>
        <w:numId w:val="4"/>
      </w:numPr>
      <w:spacing w:beforeLines="50" w:before="50" w:afterLines="50" w:after="50"/>
      <w:jc w:val="both"/>
      <w:outlineLvl w:val="6"/>
    </w:pPr>
    <w:rPr>
      <w:rFonts w:ascii="黑体" w:eastAsia="黑体" w:hAnsi="Times New Roman" w:cs="Times New Roman"/>
      <w:kern w:val="21"/>
      <w:sz w:val="21"/>
    </w:rPr>
  </w:style>
  <w:style w:type="paragraph" w:customStyle="1" w:styleId="af3">
    <w:name w:val="标准文件_三级条标题"/>
    <w:basedOn w:val="af2"/>
    <w:next w:val="affe"/>
    <w:rsid w:val="003015C2"/>
    <w:pPr>
      <w:widowControl/>
      <w:numPr>
        <w:ilvl w:val="4"/>
      </w:numPr>
      <w:outlineLvl w:val="3"/>
    </w:pPr>
  </w:style>
  <w:style w:type="paragraph" w:customStyle="1" w:styleId="af4">
    <w:name w:val="标准文件_四级条标题"/>
    <w:next w:val="affe"/>
    <w:rsid w:val="003015C2"/>
    <w:pPr>
      <w:widowControl w:val="0"/>
      <w:numPr>
        <w:ilvl w:val="5"/>
        <w:numId w:val="8"/>
      </w:numPr>
      <w:spacing w:beforeLines="50" w:before="50" w:afterLines="50" w:after="50"/>
      <w:jc w:val="both"/>
      <w:outlineLvl w:val="4"/>
    </w:pPr>
    <w:rPr>
      <w:rFonts w:ascii="黑体" w:eastAsia="黑体" w:hAnsi="Times New Roman" w:cs="Times New Roman"/>
      <w:sz w:val="21"/>
    </w:rPr>
  </w:style>
  <w:style w:type="paragraph" w:customStyle="1" w:styleId="af5">
    <w:name w:val="标准文件_五级条标题"/>
    <w:next w:val="affe"/>
    <w:rsid w:val="003015C2"/>
    <w:pPr>
      <w:widowControl w:val="0"/>
      <w:numPr>
        <w:ilvl w:val="6"/>
        <w:numId w:val="8"/>
      </w:numPr>
      <w:spacing w:beforeLines="50" w:before="50" w:afterLines="50" w:after="50"/>
      <w:jc w:val="both"/>
      <w:outlineLvl w:val="5"/>
    </w:pPr>
    <w:rPr>
      <w:rFonts w:ascii="黑体" w:eastAsia="黑体" w:hAnsi="Times New Roman" w:cs="Times New Roman"/>
      <w:sz w:val="21"/>
    </w:rPr>
  </w:style>
  <w:style w:type="paragraph" w:customStyle="1" w:styleId="af0">
    <w:name w:val="标准文件_章标题"/>
    <w:next w:val="affe"/>
    <w:rsid w:val="003015C2"/>
    <w:pPr>
      <w:numPr>
        <w:ilvl w:val="1"/>
        <w:numId w:val="8"/>
      </w:numPr>
      <w:spacing w:beforeLines="100" w:before="100" w:afterLines="100" w:after="100"/>
      <w:jc w:val="both"/>
      <w:outlineLvl w:val="0"/>
    </w:pPr>
    <w:rPr>
      <w:rFonts w:ascii="黑体" w:eastAsia="黑体" w:hAnsi="Times New Roman" w:cs="Times New Roman"/>
      <w:sz w:val="21"/>
    </w:rPr>
  </w:style>
  <w:style w:type="paragraph" w:customStyle="1" w:styleId="af1">
    <w:name w:val="标准文件_一级条标题"/>
    <w:basedOn w:val="af0"/>
    <w:next w:val="affe"/>
    <w:rsid w:val="003015C2"/>
    <w:pPr>
      <w:numPr>
        <w:ilvl w:val="2"/>
      </w:numPr>
      <w:spacing w:beforeLines="50" w:before="50" w:afterLines="50" w:after="50"/>
      <w:outlineLvl w:val="1"/>
    </w:pPr>
  </w:style>
  <w:style w:type="paragraph" w:customStyle="1" w:styleId="a8">
    <w:name w:val="标准文件_正文表标题"/>
    <w:next w:val="affe"/>
    <w:rsid w:val="003015C2"/>
    <w:pPr>
      <w:numPr>
        <w:numId w:val="6"/>
      </w:numPr>
      <w:tabs>
        <w:tab w:val="left" w:pos="0"/>
      </w:tabs>
      <w:spacing w:beforeLines="50" w:before="50" w:afterLines="50" w:after="50"/>
      <w:jc w:val="center"/>
    </w:pPr>
    <w:rPr>
      <w:rFonts w:ascii="黑体" w:eastAsia="黑体" w:hAnsi="Times New Roman" w:cs="Times New Roman"/>
      <w:sz w:val="21"/>
    </w:rPr>
  </w:style>
  <w:style w:type="paragraph" w:customStyle="1" w:styleId="a2">
    <w:name w:val="标准文件_一级项"/>
    <w:rsid w:val="003015C2"/>
    <w:pPr>
      <w:numPr>
        <w:numId w:val="5"/>
      </w:numPr>
    </w:pPr>
    <w:rPr>
      <w:rFonts w:ascii="宋体" w:eastAsia="宋体" w:hAnsi="Times New Roman" w:cs="Times New Roman"/>
      <w:sz w:val="21"/>
    </w:rPr>
  </w:style>
  <w:style w:type="paragraph" w:customStyle="1" w:styleId="af">
    <w:name w:val="前言标题"/>
    <w:next w:val="af7"/>
    <w:rsid w:val="003015C2"/>
    <w:pPr>
      <w:numPr>
        <w:numId w:val="8"/>
      </w:numPr>
      <w:shd w:val="clear" w:color="FFFFFF" w:fill="FFFFFF"/>
      <w:spacing w:before="540" w:after="600"/>
      <w:jc w:val="center"/>
      <w:outlineLvl w:val="0"/>
    </w:pPr>
    <w:rPr>
      <w:rFonts w:ascii="黑体" w:eastAsia="黑体" w:hAnsi="Times New Roman" w:cs="Times New Roman"/>
      <w:sz w:val="32"/>
    </w:rPr>
  </w:style>
  <w:style w:type="paragraph" w:customStyle="1" w:styleId="afff">
    <w:name w:val="标准文件_一级无标题"/>
    <w:basedOn w:val="af1"/>
    <w:qFormat/>
    <w:rsid w:val="003015C2"/>
    <w:pPr>
      <w:spacing w:beforeLines="0" w:before="0" w:afterLines="0" w:after="0"/>
      <w:outlineLvl w:val="9"/>
    </w:pPr>
    <w:rPr>
      <w:rFonts w:ascii="宋体" w:eastAsia="宋体"/>
    </w:rPr>
  </w:style>
  <w:style w:type="paragraph" w:customStyle="1" w:styleId="afff0">
    <w:name w:val="标准文件_二级无标题"/>
    <w:basedOn w:val="af2"/>
    <w:qFormat/>
    <w:rsid w:val="003015C2"/>
    <w:pPr>
      <w:spacing w:beforeLines="0" w:before="0" w:afterLines="0" w:after="0"/>
      <w:outlineLvl w:val="9"/>
    </w:pPr>
    <w:rPr>
      <w:rFonts w:ascii="宋体" w:eastAsia="宋体"/>
    </w:rPr>
  </w:style>
  <w:style w:type="paragraph" w:customStyle="1" w:styleId="a3">
    <w:name w:val="标准文件_三级项"/>
    <w:basedOn w:val="af7"/>
    <w:rsid w:val="003015C2"/>
    <w:pPr>
      <w:numPr>
        <w:ilvl w:val="2"/>
        <w:numId w:val="5"/>
      </w:numPr>
      <w:adjustRightInd w:val="0"/>
      <w:spacing w:line="-300" w:lineRule="auto"/>
    </w:pPr>
    <w:rPr>
      <w:rFonts w:ascii="Times New Roman" w:eastAsia="宋体" w:hAnsi="Times New Roman" w:cs="Times New Roman"/>
      <w:szCs w:val="21"/>
    </w:rPr>
  </w:style>
  <w:style w:type="paragraph" w:customStyle="1" w:styleId="afff1">
    <w:name w:val="标准文件_表格"/>
    <w:basedOn w:val="affe"/>
    <w:qFormat/>
    <w:rsid w:val="003015C2"/>
    <w:pPr>
      <w:ind w:firstLineChars="0" w:firstLine="0"/>
      <w:jc w:val="center"/>
    </w:pPr>
    <w:rPr>
      <w:sz w:val="18"/>
    </w:rPr>
  </w:style>
  <w:style w:type="paragraph" w:customStyle="1" w:styleId="af6">
    <w:name w:val="标准文件_注："/>
    <w:next w:val="affe"/>
    <w:rsid w:val="003015C2"/>
    <w:pPr>
      <w:widowControl w:val="0"/>
      <w:numPr>
        <w:numId w:val="7"/>
      </w:numPr>
      <w:autoSpaceDE w:val="0"/>
      <w:autoSpaceDN w:val="0"/>
      <w:jc w:val="both"/>
    </w:pPr>
    <w:rPr>
      <w:rFonts w:ascii="宋体" w:eastAsia="宋体" w:hAnsi="Times New Roman" w:cs="Times New Roman"/>
      <w:sz w:val="18"/>
      <w:szCs w:val="18"/>
    </w:rPr>
  </w:style>
  <w:style w:type="character" w:customStyle="1" w:styleId="Char0">
    <w:name w:val="标准文件_段 Char"/>
    <w:link w:val="affe"/>
    <w:rsid w:val="003015C2"/>
    <w:rPr>
      <w:rFonts w:ascii="宋体" w:eastAsia="宋体" w:hAnsi="Times New Roman" w:cs="Times New Roman"/>
      <w:noProof/>
      <w:sz w:val="21"/>
    </w:rPr>
  </w:style>
  <w:style w:type="paragraph" w:customStyle="1" w:styleId="2">
    <w:name w:val="标准文件_二级项2"/>
    <w:basedOn w:val="affe"/>
    <w:qFormat/>
    <w:rsid w:val="003015C2"/>
    <w:pPr>
      <w:numPr>
        <w:ilvl w:val="1"/>
        <w:numId w:val="5"/>
      </w:numPr>
      <w:tabs>
        <w:tab w:val="num" w:pos="360"/>
      </w:tabs>
      <w:ind w:left="0" w:firstLineChars="0" w:firstLine="0"/>
    </w:pPr>
  </w:style>
  <w:style w:type="paragraph" w:customStyle="1" w:styleId="a4">
    <w:name w:val="标准文件_附录图标号"/>
    <w:basedOn w:val="affe"/>
    <w:next w:val="affe"/>
    <w:qFormat/>
    <w:rsid w:val="003015C2"/>
    <w:pPr>
      <w:numPr>
        <w:numId w:val="3"/>
      </w:numPr>
      <w:tabs>
        <w:tab w:val="num" w:pos="360"/>
      </w:tabs>
      <w:spacing w:line="14" w:lineRule="exact"/>
      <w:ind w:left="0" w:firstLineChars="0" w:firstLine="0"/>
      <w:jc w:val="center"/>
    </w:pPr>
    <w:rPr>
      <w:rFonts w:ascii="黑体" w:eastAsia="黑体" w:hAnsi="黑体"/>
      <w:vanish/>
      <w:sz w:val="2"/>
      <w:szCs w:val="21"/>
    </w:rPr>
  </w:style>
  <w:style w:type="paragraph" w:customStyle="1" w:styleId="a6">
    <w:name w:val="标准文件_附录表标号"/>
    <w:basedOn w:val="affe"/>
    <w:next w:val="affe"/>
    <w:qFormat/>
    <w:rsid w:val="003015C2"/>
    <w:pPr>
      <w:numPr>
        <w:numId w:val="2"/>
      </w:numPr>
      <w:tabs>
        <w:tab w:val="num" w:pos="360"/>
      </w:tabs>
      <w:spacing w:line="14" w:lineRule="exact"/>
      <w:ind w:left="0" w:firstLineChars="0" w:firstLine="0"/>
      <w:jc w:val="center"/>
    </w:pPr>
    <w:rPr>
      <w:rFonts w:eastAsia="黑体"/>
      <w:vanish/>
      <w:sz w:val="2"/>
    </w:rPr>
  </w:style>
  <w:style w:type="paragraph" w:customStyle="1" w:styleId="afff2">
    <w:name w:val="标准文件_术语条一"/>
    <w:basedOn w:val="afff"/>
    <w:next w:val="affe"/>
    <w:qFormat/>
    <w:rsid w:val="003015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539750">
      <w:bodyDiv w:val="1"/>
      <w:marLeft w:val="0"/>
      <w:marRight w:val="0"/>
      <w:marTop w:val="0"/>
      <w:marBottom w:val="0"/>
      <w:divBdr>
        <w:top w:val="none" w:sz="0" w:space="0" w:color="auto"/>
        <w:left w:val="none" w:sz="0" w:space="0" w:color="auto"/>
        <w:bottom w:val="none" w:sz="0" w:space="0" w:color="auto"/>
        <w:right w:val="none" w:sz="0" w:space="0" w:color="auto"/>
      </w:divBdr>
    </w:div>
    <w:div w:id="373426273">
      <w:bodyDiv w:val="1"/>
      <w:marLeft w:val="0"/>
      <w:marRight w:val="0"/>
      <w:marTop w:val="0"/>
      <w:marBottom w:val="0"/>
      <w:divBdr>
        <w:top w:val="none" w:sz="0" w:space="0" w:color="auto"/>
        <w:left w:val="none" w:sz="0" w:space="0" w:color="auto"/>
        <w:bottom w:val="none" w:sz="0" w:space="0" w:color="auto"/>
        <w:right w:val="none" w:sz="0" w:space="0" w:color="auto"/>
      </w:divBdr>
    </w:div>
    <w:div w:id="1466005319">
      <w:bodyDiv w:val="1"/>
      <w:marLeft w:val="0"/>
      <w:marRight w:val="0"/>
      <w:marTop w:val="0"/>
      <w:marBottom w:val="0"/>
      <w:divBdr>
        <w:top w:val="none" w:sz="0" w:space="0" w:color="auto"/>
        <w:left w:val="none" w:sz="0" w:space="0" w:color="auto"/>
        <w:bottom w:val="none" w:sz="0" w:space="0" w:color="auto"/>
        <w:right w:val="none" w:sz="0" w:space="0" w:color="auto"/>
      </w:divBdr>
    </w:div>
    <w:div w:id="1947500311">
      <w:bodyDiv w:val="1"/>
      <w:marLeft w:val="0"/>
      <w:marRight w:val="0"/>
      <w:marTop w:val="0"/>
      <w:marBottom w:val="0"/>
      <w:divBdr>
        <w:top w:val="none" w:sz="0" w:space="0" w:color="auto"/>
        <w:left w:val="none" w:sz="0" w:space="0" w:color="auto"/>
        <w:bottom w:val="none" w:sz="0" w:space="0" w:color="auto"/>
        <w:right w:val="none" w:sz="0" w:space="0" w:color="auto"/>
      </w:divBdr>
    </w:div>
    <w:div w:id="2006975344">
      <w:bodyDiv w:val="1"/>
      <w:marLeft w:val="0"/>
      <w:marRight w:val="0"/>
      <w:marTop w:val="0"/>
      <w:marBottom w:val="0"/>
      <w:divBdr>
        <w:top w:val="none" w:sz="0" w:space="0" w:color="auto"/>
        <w:left w:val="none" w:sz="0" w:space="0" w:color="auto"/>
        <w:bottom w:val="none" w:sz="0" w:space="0" w:color="auto"/>
        <w:right w:val="none" w:sz="0" w:space="0" w:color="auto"/>
      </w:divBdr>
      <w:divsChild>
        <w:div w:id="187861410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6A446E1B67D477AA3DAC34E0883C186"/>
        <w:category>
          <w:name w:val="常规"/>
          <w:gallery w:val="placeholder"/>
        </w:category>
        <w:types>
          <w:type w:val="bbPlcHdr"/>
        </w:types>
        <w:behaviors>
          <w:behavior w:val="content"/>
        </w:behaviors>
        <w:guid w:val="{334DDABA-DA1E-42AF-AFE9-C9EE48D8D144}"/>
      </w:docPartPr>
      <w:docPartBody>
        <w:p w:rsidR="00000000" w:rsidRDefault="00D25282" w:rsidP="00D25282">
          <w:pPr>
            <w:pStyle w:val="66A446E1B67D477AA3DAC34E0883C186"/>
          </w:pPr>
          <w:r w:rsidRPr="00FB6243">
            <w:rPr>
              <w:rStyle w:val="a3"/>
              <w:rFonts w:hint="eastAsia"/>
            </w:rPr>
            <w:t>选择一项。</w:t>
          </w:r>
        </w:p>
      </w:docPartBody>
    </w:docPart>
    <w:docPart>
      <w:docPartPr>
        <w:name w:val="500F112C5B2E4624B46B0CDBAE3B651C"/>
        <w:category>
          <w:name w:val="常规"/>
          <w:gallery w:val="placeholder"/>
        </w:category>
        <w:types>
          <w:type w:val="bbPlcHdr"/>
        </w:types>
        <w:behaviors>
          <w:behavior w:val="content"/>
        </w:behaviors>
        <w:guid w:val="{C93CE426-8AA5-44DA-B02B-66E144F715B1}"/>
      </w:docPartPr>
      <w:docPartBody>
        <w:p w:rsidR="00000000" w:rsidRDefault="00D25282" w:rsidP="00D25282">
          <w:pPr>
            <w:pStyle w:val="500F112C5B2E4624B46B0CDBAE3B651C"/>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282"/>
    <w:rsid w:val="00502F1A"/>
    <w:rsid w:val="00D25282"/>
    <w:rsid w:val="00FC66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25282"/>
    <w:rPr>
      <w:color w:val="808080"/>
    </w:rPr>
  </w:style>
  <w:style w:type="paragraph" w:customStyle="1" w:styleId="66A446E1B67D477AA3DAC34E0883C186">
    <w:name w:val="66A446E1B67D477AA3DAC34E0883C186"/>
    <w:rsid w:val="00D25282"/>
    <w:pPr>
      <w:widowControl w:val="0"/>
    </w:pPr>
  </w:style>
  <w:style w:type="paragraph" w:customStyle="1" w:styleId="500F112C5B2E4624B46B0CDBAE3B651C">
    <w:name w:val="500F112C5B2E4624B46B0CDBAE3B651C"/>
    <w:rsid w:val="00D25282"/>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Props1.xml><?xml version="1.0" encoding="utf-8"?>
<ds:datastoreItem xmlns:ds="http://schemas.openxmlformats.org/officeDocument/2006/customXml" ds:itemID="{F1C3B4CF-5B34-45C4-9690-BC0234FFD25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21</Pages>
  <Words>1504</Words>
  <Characters>8574</Characters>
  <Application>Microsoft Office Word</Application>
  <DocSecurity>0</DocSecurity>
  <Lines>71</Lines>
  <Paragraphs>20</Paragraphs>
  <ScaleCrop>false</ScaleCrop>
  <Company>Lenovo</Company>
  <LinksUpToDate>false</LinksUpToDate>
  <CharactersWithSpaces>10058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yao jiang</dc:creator>
  <cp:lastModifiedBy>yc z</cp:lastModifiedBy>
  <cp:revision>54</cp:revision>
  <dcterms:created xsi:type="dcterms:W3CDTF">2019-06-25T01:51:00Z</dcterms:created>
  <dcterms:modified xsi:type="dcterms:W3CDTF">2025-05-16T02:27:00Z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286513CB856B4AD4B4C264CC0310DEB1</vt:lpwstr>
  </property>
</Properties>
</file>