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CF73F6" w:rsidRDefault="00000000">
      <w:pPr>
        <w:adjustRightInd w:val="0"/>
        <w:snapToGrid w:val="0"/>
        <w:spacing w:line="360" w:lineRule="auto"/>
        <w:jc w:val="center"/>
        <w:rPr>
          <w:rFonts w:ascii="Times New Roman" w:eastAsia="黑体" w:hAnsi="Times New Roman" w:cs="Times New Roman"/>
          <w:b/>
          <w:sz w:val="48"/>
          <w:szCs w:val="48"/>
        </w:rPr>
      </w:pPr>
      <w:r w:rsidRPr="00CF73F6">
        <w:rPr>
          <w:rFonts w:ascii="Times New Roman" w:eastAsia="黑体" w:hAnsi="Times New Roman" w:cs="Times New Roman"/>
          <w:b/>
          <w:sz w:val="48"/>
          <w:szCs w:val="48"/>
        </w:rPr>
        <w:t>团</w:t>
      </w:r>
      <w:r w:rsidRPr="00CF73F6">
        <w:rPr>
          <w:rFonts w:ascii="Times New Roman" w:eastAsia="黑体" w:hAnsi="Times New Roman" w:cs="Times New Roman"/>
          <w:b/>
          <w:sz w:val="48"/>
          <w:szCs w:val="48"/>
        </w:rPr>
        <w:t xml:space="preserve"> </w:t>
      </w:r>
      <w:r w:rsidRPr="00CF73F6">
        <w:rPr>
          <w:rFonts w:ascii="Times New Roman" w:eastAsia="黑体" w:hAnsi="Times New Roman" w:cs="Times New Roman"/>
          <w:b/>
          <w:sz w:val="48"/>
          <w:szCs w:val="48"/>
        </w:rPr>
        <w:t>体</w:t>
      </w:r>
      <w:r w:rsidRPr="00CF73F6">
        <w:rPr>
          <w:rFonts w:ascii="Times New Roman" w:eastAsia="黑体" w:hAnsi="Times New Roman" w:cs="Times New Roman"/>
          <w:b/>
          <w:sz w:val="48"/>
          <w:szCs w:val="48"/>
        </w:rPr>
        <w:t xml:space="preserve"> </w:t>
      </w:r>
      <w:r w:rsidRPr="00CF73F6">
        <w:rPr>
          <w:rFonts w:ascii="Times New Roman" w:eastAsia="黑体" w:hAnsi="Times New Roman" w:cs="Times New Roman"/>
          <w:b/>
          <w:sz w:val="48"/>
          <w:szCs w:val="48"/>
        </w:rPr>
        <w:t>标</w:t>
      </w:r>
      <w:r w:rsidRPr="00CF73F6">
        <w:rPr>
          <w:rFonts w:ascii="Times New Roman" w:eastAsia="黑体" w:hAnsi="Times New Roman" w:cs="Times New Roman"/>
          <w:b/>
          <w:sz w:val="48"/>
          <w:szCs w:val="48"/>
        </w:rPr>
        <w:t xml:space="preserve"> </w:t>
      </w:r>
      <w:r w:rsidRPr="00CF73F6">
        <w:rPr>
          <w:rFonts w:ascii="Times New Roman" w:eastAsia="黑体" w:hAnsi="Times New Roman" w:cs="Times New Roman"/>
          <w:b/>
          <w:sz w:val="48"/>
          <w:szCs w:val="48"/>
        </w:rPr>
        <w:t>准</w:t>
      </w:r>
    </w:p>
    <w:p w14:paraId="564BAE4E" w14:textId="77777777" w:rsidR="00505FBC" w:rsidRPr="00CF73F6" w:rsidRDefault="00505FBC">
      <w:pPr>
        <w:adjustRightInd w:val="0"/>
        <w:snapToGrid w:val="0"/>
        <w:spacing w:line="360" w:lineRule="auto"/>
        <w:jc w:val="center"/>
        <w:rPr>
          <w:rFonts w:ascii="Times New Roman" w:eastAsia="黑体" w:hAnsi="Times New Roman" w:cs="Times New Roman"/>
          <w:b/>
          <w:sz w:val="48"/>
          <w:szCs w:val="48"/>
        </w:rPr>
      </w:pPr>
    </w:p>
    <w:p w14:paraId="306ABD1B" w14:textId="7958310E" w:rsidR="00505FBC" w:rsidRPr="00CF73F6" w:rsidRDefault="00CB5E18">
      <w:pPr>
        <w:adjustRightInd w:val="0"/>
        <w:snapToGrid w:val="0"/>
        <w:spacing w:line="360" w:lineRule="auto"/>
        <w:jc w:val="center"/>
        <w:rPr>
          <w:rFonts w:ascii="Times New Roman" w:eastAsia="黑体" w:hAnsi="Times New Roman" w:cs="Times New Roman"/>
          <w:b/>
          <w:sz w:val="52"/>
          <w:szCs w:val="52"/>
        </w:rPr>
      </w:pPr>
      <w:r w:rsidRPr="00CF73F6">
        <w:rPr>
          <w:rFonts w:ascii="Times New Roman" w:eastAsia="黑体" w:hAnsi="Times New Roman" w:cs="Times New Roman"/>
          <w:b/>
          <w:sz w:val="52"/>
          <w:szCs w:val="52"/>
        </w:rPr>
        <w:t>民用建筑室内供暖系统改造施工规程</w:t>
      </w:r>
    </w:p>
    <w:p w14:paraId="09E57553" w14:textId="77777777" w:rsidR="00505FBC" w:rsidRPr="00CF73F6"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CF73F6" w:rsidRDefault="00000000">
      <w:pPr>
        <w:spacing w:line="480" w:lineRule="auto"/>
        <w:jc w:val="center"/>
        <w:rPr>
          <w:rFonts w:ascii="Times New Roman" w:eastAsia="黑体" w:hAnsi="Times New Roman" w:cs="Times New Roman"/>
          <w:b/>
          <w:sz w:val="52"/>
          <w:szCs w:val="52"/>
        </w:rPr>
      </w:pPr>
      <w:r w:rsidRPr="00CF73F6">
        <w:rPr>
          <w:rFonts w:ascii="Times New Roman" w:eastAsia="黑体" w:hAnsi="Times New Roman" w:cs="Times New Roman"/>
          <w:b/>
          <w:sz w:val="52"/>
          <w:szCs w:val="52"/>
        </w:rPr>
        <w:t>编</w:t>
      </w:r>
      <w:r w:rsidRPr="00CF73F6">
        <w:rPr>
          <w:rFonts w:ascii="Times New Roman" w:eastAsia="黑体" w:hAnsi="Times New Roman" w:cs="Times New Roman"/>
          <w:b/>
          <w:sz w:val="52"/>
          <w:szCs w:val="52"/>
        </w:rPr>
        <w:t xml:space="preserve"> </w:t>
      </w:r>
      <w:r w:rsidRPr="00CF73F6">
        <w:rPr>
          <w:rFonts w:ascii="Times New Roman" w:eastAsia="黑体" w:hAnsi="Times New Roman" w:cs="Times New Roman"/>
          <w:b/>
          <w:sz w:val="52"/>
          <w:szCs w:val="52"/>
        </w:rPr>
        <w:t>制</w:t>
      </w:r>
      <w:r w:rsidRPr="00CF73F6">
        <w:rPr>
          <w:rFonts w:ascii="Times New Roman" w:eastAsia="黑体" w:hAnsi="Times New Roman" w:cs="Times New Roman"/>
          <w:b/>
          <w:sz w:val="52"/>
          <w:szCs w:val="52"/>
        </w:rPr>
        <w:t xml:space="preserve"> </w:t>
      </w:r>
      <w:r w:rsidRPr="00CF73F6">
        <w:rPr>
          <w:rFonts w:ascii="Times New Roman" w:eastAsia="黑体" w:hAnsi="Times New Roman" w:cs="Times New Roman"/>
          <w:b/>
          <w:sz w:val="52"/>
          <w:szCs w:val="52"/>
        </w:rPr>
        <w:t>说</w:t>
      </w:r>
      <w:r w:rsidRPr="00CF73F6">
        <w:rPr>
          <w:rFonts w:ascii="Times New Roman" w:eastAsia="黑体" w:hAnsi="Times New Roman" w:cs="Times New Roman"/>
          <w:b/>
          <w:sz w:val="52"/>
          <w:szCs w:val="52"/>
        </w:rPr>
        <w:t xml:space="preserve"> </w:t>
      </w:r>
      <w:r w:rsidRPr="00CF73F6">
        <w:rPr>
          <w:rFonts w:ascii="Times New Roman" w:eastAsia="黑体" w:hAnsi="Times New Roman" w:cs="Times New Roman"/>
          <w:b/>
          <w:sz w:val="52"/>
          <w:szCs w:val="52"/>
        </w:rPr>
        <w:t>明</w:t>
      </w:r>
    </w:p>
    <w:p w14:paraId="28444C2B"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CF73F6" w:rsidRDefault="00505FBC">
      <w:pPr>
        <w:adjustRightInd w:val="0"/>
        <w:snapToGrid w:val="0"/>
        <w:spacing w:line="360" w:lineRule="auto"/>
        <w:rPr>
          <w:rFonts w:ascii="Times New Roman" w:eastAsia="仿宋" w:hAnsi="Times New Roman" w:cs="Times New Roman"/>
          <w:b/>
          <w:sz w:val="24"/>
          <w:szCs w:val="24"/>
        </w:rPr>
      </w:pPr>
    </w:p>
    <w:p w14:paraId="7A8D1626" w14:textId="54A49DFF" w:rsidR="00505FBC" w:rsidRDefault="00000000">
      <w:pPr>
        <w:spacing w:line="480" w:lineRule="auto"/>
        <w:jc w:val="center"/>
        <w:rPr>
          <w:rFonts w:ascii="Times New Roman" w:eastAsia="楷体_GB2312" w:hAnsi="Times New Roman" w:cs="Times New Roman"/>
          <w:b/>
          <w:sz w:val="36"/>
          <w:szCs w:val="36"/>
        </w:rPr>
      </w:pPr>
      <w:r w:rsidRPr="00CF73F6">
        <w:rPr>
          <w:rFonts w:ascii="Times New Roman" w:eastAsia="楷体_GB2312" w:hAnsi="Times New Roman" w:cs="Times New Roman"/>
          <w:b/>
          <w:sz w:val="36"/>
          <w:szCs w:val="36"/>
        </w:rPr>
        <w:t>《</w:t>
      </w:r>
      <w:r w:rsidR="00CB5E18" w:rsidRPr="00CF73F6">
        <w:rPr>
          <w:rFonts w:ascii="Times New Roman" w:eastAsia="楷体_GB2312" w:hAnsi="Times New Roman" w:cs="Times New Roman"/>
          <w:b/>
          <w:sz w:val="36"/>
          <w:szCs w:val="36"/>
        </w:rPr>
        <w:t>民用建筑室内供暖系统改造施工规程</w:t>
      </w:r>
      <w:r w:rsidRPr="00CF73F6">
        <w:rPr>
          <w:rFonts w:ascii="Times New Roman" w:eastAsia="楷体_GB2312" w:hAnsi="Times New Roman" w:cs="Times New Roman"/>
          <w:b/>
          <w:sz w:val="36"/>
          <w:szCs w:val="36"/>
        </w:rPr>
        <w:t>》小组</w:t>
      </w:r>
    </w:p>
    <w:p w14:paraId="1197A080" w14:textId="55A32A0B"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22590F">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00B61679"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6ED3CA2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2A5C395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12</w:t>
            </w:r>
            <w:r>
              <w:rPr>
                <w:rFonts w:ascii="Times New Roman" w:eastAsia="黑体" w:hAnsi="Times New Roman" w:cs="Times New Roman"/>
                <w:noProof/>
                <w:sz w:val="28"/>
                <w:szCs w:val="32"/>
              </w:rPr>
              <w:fldChar w:fldCharType="end"/>
            </w:r>
          </w:hyperlink>
        </w:p>
        <w:p w14:paraId="34A15783" w14:textId="1FE4FBA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12</w:t>
            </w:r>
            <w:r>
              <w:rPr>
                <w:rFonts w:ascii="Times New Roman" w:eastAsia="黑体" w:hAnsi="Times New Roman" w:cs="Times New Roman"/>
                <w:noProof/>
                <w:sz w:val="28"/>
                <w:szCs w:val="32"/>
              </w:rPr>
              <w:fldChar w:fldCharType="end"/>
            </w:r>
          </w:hyperlink>
        </w:p>
        <w:p w14:paraId="2CA70CFD" w14:textId="4E7D929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1FAA1BEE" w14:textId="567B1FA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5BFE4104" w14:textId="74605FC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44112233" w14:textId="6450468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6059E002" w14:textId="14748D4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72F392A0" w14:textId="5BF49BAC"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p>
        <w:p w14:paraId="054D0588" w14:textId="21B19C96"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602CA">
              <w:rPr>
                <w:rFonts w:ascii="Times New Roman" w:eastAsia="黑体" w:hAnsi="Times New Roman" w:cs="Times New Roman"/>
                <w:noProof/>
                <w:sz w:val="28"/>
                <w:szCs w:val="32"/>
              </w:rPr>
              <w:t>13</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3B46F231" w:rsidR="00505FBC" w:rsidRPr="00CF73F6" w:rsidRDefault="00000000">
      <w:pPr>
        <w:spacing w:line="360" w:lineRule="auto"/>
        <w:jc w:val="center"/>
        <w:outlineLvl w:val="1"/>
        <w:rPr>
          <w:rFonts w:ascii="Times New Roman" w:eastAsia="黑体" w:hAnsi="Times New Roman" w:cs="Times New Roman"/>
          <w:b/>
          <w:sz w:val="36"/>
          <w:szCs w:val="36"/>
        </w:rPr>
      </w:pPr>
      <w:r w:rsidRPr="00CF73F6">
        <w:rPr>
          <w:rFonts w:ascii="Times New Roman" w:eastAsia="黑体" w:hAnsi="Times New Roman" w:cs="Times New Roman"/>
          <w:b/>
          <w:sz w:val="36"/>
          <w:szCs w:val="36"/>
        </w:rPr>
        <w:lastRenderedPageBreak/>
        <w:t>《</w:t>
      </w:r>
      <w:r w:rsidR="00CB5E18" w:rsidRPr="00CF73F6">
        <w:rPr>
          <w:rFonts w:ascii="Times New Roman" w:eastAsia="黑体" w:hAnsi="Times New Roman" w:cs="Times New Roman"/>
          <w:b/>
          <w:sz w:val="36"/>
          <w:szCs w:val="36"/>
        </w:rPr>
        <w:t>民用建筑室内供暖系统改造施工规程</w:t>
      </w:r>
      <w:r w:rsidRPr="00CF73F6">
        <w:rPr>
          <w:rFonts w:ascii="Times New Roman" w:eastAsia="黑体" w:hAnsi="Times New Roman" w:cs="Times New Roman"/>
          <w:b/>
          <w:sz w:val="36"/>
          <w:szCs w:val="36"/>
        </w:rPr>
        <w:t>》团体标准</w:t>
      </w:r>
    </w:p>
    <w:p w14:paraId="1E9474F3" w14:textId="77777777" w:rsidR="00505FBC" w:rsidRPr="00CF73F6" w:rsidRDefault="00000000">
      <w:pPr>
        <w:spacing w:line="360" w:lineRule="auto"/>
        <w:jc w:val="center"/>
        <w:outlineLvl w:val="1"/>
        <w:rPr>
          <w:rFonts w:ascii="Times New Roman" w:eastAsia="黑体" w:hAnsi="Times New Roman" w:cs="Times New Roman"/>
          <w:b/>
          <w:sz w:val="36"/>
          <w:szCs w:val="36"/>
        </w:rPr>
      </w:pPr>
      <w:r w:rsidRPr="00CF73F6">
        <w:rPr>
          <w:rFonts w:ascii="Times New Roman" w:eastAsia="黑体" w:hAnsi="Times New Roman" w:cs="Times New Roman"/>
          <w:b/>
          <w:sz w:val="36"/>
          <w:szCs w:val="36"/>
        </w:rPr>
        <w:t>编制说明</w:t>
      </w:r>
    </w:p>
    <w:p w14:paraId="40575E87" w14:textId="77777777" w:rsidR="00505FBC" w:rsidRPr="00CF73F6"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CF73F6">
        <w:rPr>
          <w:rFonts w:ascii="Times New Roman" w:eastAsia="黑体" w:hAnsi="Times New Roman" w:cs="Times New Roman"/>
          <w:b/>
          <w:sz w:val="30"/>
          <w:szCs w:val="30"/>
        </w:rPr>
        <w:t>一、工作简况</w:t>
      </w:r>
      <w:bookmarkEnd w:id="0"/>
    </w:p>
    <w:p w14:paraId="72D2291F" w14:textId="77777777" w:rsidR="00505FBC" w:rsidRPr="00CF73F6" w:rsidRDefault="00000000">
      <w:pPr>
        <w:spacing w:line="360" w:lineRule="auto"/>
        <w:outlineLvl w:val="2"/>
        <w:rPr>
          <w:rFonts w:ascii="Times New Roman" w:hAnsi="Times New Roman" w:cs="Times New Roman"/>
          <w:b/>
          <w:color w:val="000000" w:themeColor="text1"/>
          <w:sz w:val="28"/>
          <w:szCs w:val="28"/>
        </w:rPr>
      </w:pPr>
      <w:r w:rsidRPr="00CF73F6">
        <w:rPr>
          <w:rFonts w:ascii="Times New Roman" w:hAnsi="Times New Roman" w:cs="Times New Roman"/>
          <w:b/>
          <w:color w:val="000000" w:themeColor="text1"/>
          <w:sz w:val="28"/>
          <w:szCs w:val="28"/>
        </w:rPr>
        <w:t>（一）任务来源</w:t>
      </w:r>
    </w:p>
    <w:p w14:paraId="6351A80E" w14:textId="77777777" w:rsidR="00CB5E18" w:rsidRPr="00CF73F6" w:rsidRDefault="00CB5E18" w:rsidP="00CB5E18">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hint="eastAsia"/>
          <w:kern w:val="0"/>
          <w:sz w:val="28"/>
          <w:szCs w:val="28"/>
        </w:rPr>
        <w:t>当前，既有建筑供暖系统改造面临施工技术标准缺失、工艺参数模糊、质量验收依据不足的共性挑战，导致改造效果参差不齐，能耗控制、安全性能和用户满意</w:t>
      </w:r>
      <w:proofErr w:type="gramStart"/>
      <w:r w:rsidRPr="00CF73F6">
        <w:rPr>
          <w:rFonts w:ascii="Times New Roman" w:hAnsi="Times New Roman" w:cs="Times New Roman" w:hint="eastAsia"/>
          <w:kern w:val="0"/>
          <w:sz w:val="28"/>
          <w:szCs w:val="28"/>
        </w:rPr>
        <w:t>度难以</w:t>
      </w:r>
      <w:proofErr w:type="gramEnd"/>
      <w:r w:rsidRPr="00CF73F6">
        <w:rPr>
          <w:rFonts w:ascii="Times New Roman" w:hAnsi="Times New Roman" w:cs="Times New Roman" w:hint="eastAsia"/>
          <w:kern w:val="0"/>
          <w:sz w:val="28"/>
          <w:szCs w:val="28"/>
        </w:rPr>
        <w:t>保障。通过制定团体标准，可明确施工全流程技术框架，规范隐蔽工程处理、设备选型、系统调试等核心环节操作要求，为行业提供兼具科学性与可操作性的技术准则，有效填补标准空白，推动供暖改造工程向标准化、精细化方向升级。</w:t>
      </w:r>
    </w:p>
    <w:p w14:paraId="73CB9A4E" w14:textId="4EA9148D" w:rsidR="00505FBC" w:rsidRPr="00CF73F6" w:rsidRDefault="00CB5E18" w:rsidP="00CB5E18">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hint="eastAsia"/>
          <w:kern w:val="0"/>
          <w:sz w:val="28"/>
          <w:szCs w:val="28"/>
        </w:rPr>
        <w:t>通过规范施工行为可显著提升供暖系统能效，助力实现</w:t>
      </w:r>
      <w:r w:rsidRPr="00CF73F6">
        <w:rPr>
          <w:rFonts w:ascii="Times New Roman" w:hAnsi="Times New Roman" w:cs="Times New Roman" w:hint="eastAsia"/>
          <w:kern w:val="0"/>
          <w:sz w:val="28"/>
          <w:szCs w:val="28"/>
        </w:rPr>
        <w:t>"</w:t>
      </w:r>
      <w:proofErr w:type="gramStart"/>
      <w:r w:rsidRPr="00CF73F6">
        <w:rPr>
          <w:rFonts w:ascii="Times New Roman" w:hAnsi="Times New Roman" w:cs="Times New Roman" w:hint="eastAsia"/>
          <w:kern w:val="0"/>
          <w:sz w:val="28"/>
          <w:szCs w:val="28"/>
        </w:rPr>
        <w:t>双碳</w:t>
      </w:r>
      <w:r w:rsidRPr="00CF73F6">
        <w:rPr>
          <w:rFonts w:ascii="Times New Roman" w:hAnsi="Times New Roman" w:cs="Times New Roman" w:hint="eastAsia"/>
          <w:kern w:val="0"/>
          <w:sz w:val="28"/>
          <w:szCs w:val="28"/>
        </w:rPr>
        <w:t>"</w:t>
      </w:r>
      <w:proofErr w:type="gramEnd"/>
      <w:r w:rsidRPr="00CF73F6">
        <w:rPr>
          <w:rFonts w:ascii="Times New Roman" w:hAnsi="Times New Roman" w:cs="Times New Roman" w:hint="eastAsia"/>
          <w:kern w:val="0"/>
          <w:sz w:val="28"/>
          <w:szCs w:val="28"/>
        </w:rPr>
        <w:t>目标下的建筑领域节能降耗要求，同步改善居民冬季采暖质量，增强民生福祉；其次，标准将推动新技术、新工艺、新材料的规模化应用，促进施工企业技术升级与产业工人技能提升，形成</w:t>
      </w:r>
      <w:r w:rsidRPr="00CF73F6">
        <w:rPr>
          <w:rFonts w:ascii="Times New Roman" w:hAnsi="Times New Roman" w:cs="Times New Roman" w:hint="eastAsia"/>
          <w:kern w:val="0"/>
          <w:sz w:val="28"/>
          <w:szCs w:val="28"/>
        </w:rPr>
        <w:t>"</w:t>
      </w:r>
      <w:r w:rsidRPr="00CF73F6">
        <w:rPr>
          <w:rFonts w:ascii="Times New Roman" w:hAnsi="Times New Roman" w:cs="Times New Roman" w:hint="eastAsia"/>
          <w:kern w:val="0"/>
          <w:sz w:val="28"/>
          <w:szCs w:val="28"/>
        </w:rPr>
        <w:t>技术</w:t>
      </w:r>
      <w:r w:rsidRPr="00CF73F6">
        <w:rPr>
          <w:rFonts w:ascii="Times New Roman" w:hAnsi="Times New Roman" w:cs="Times New Roman" w:hint="eastAsia"/>
          <w:kern w:val="0"/>
          <w:sz w:val="28"/>
          <w:szCs w:val="28"/>
        </w:rPr>
        <w:t>-</w:t>
      </w:r>
      <w:r w:rsidRPr="00CF73F6">
        <w:rPr>
          <w:rFonts w:ascii="Times New Roman" w:hAnsi="Times New Roman" w:cs="Times New Roman" w:hint="eastAsia"/>
          <w:kern w:val="0"/>
          <w:sz w:val="28"/>
          <w:szCs w:val="28"/>
        </w:rPr>
        <w:t>质量</w:t>
      </w:r>
      <w:r w:rsidRPr="00CF73F6">
        <w:rPr>
          <w:rFonts w:ascii="Times New Roman" w:hAnsi="Times New Roman" w:cs="Times New Roman" w:hint="eastAsia"/>
          <w:kern w:val="0"/>
          <w:sz w:val="28"/>
          <w:szCs w:val="28"/>
        </w:rPr>
        <w:t>-</w:t>
      </w:r>
      <w:r w:rsidRPr="00CF73F6">
        <w:rPr>
          <w:rFonts w:ascii="Times New Roman" w:hAnsi="Times New Roman" w:cs="Times New Roman" w:hint="eastAsia"/>
          <w:kern w:val="0"/>
          <w:sz w:val="28"/>
          <w:szCs w:val="28"/>
        </w:rPr>
        <w:t>效益</w:t>
      </w:r>
      <w:r w:rsidRPr="00CF73F6">
        <w:rPr>
          <w:rFonts w:ascii="Times New Roman" w:hAnsi="Times New Roman" w:cs="Times New Roman" w:hint="eastAsia"/>
          <w:kern w:val="0"/>
          <w:sz w:val="28"/>
          <w:szCs w:val="28"/>
        </w:rPr>
        <w:t>"</w:t>
      </w:r>
      <w:r w:rsidRPr="00CF73F6">
        <w:rPr>
          <w:rFonts w:ascii="Times New Roman" w:hAnsi="Times New Roman" w:cs="Times New Roman" w:hint="eastAsia"/>
          <w:kern w:val="0"/>
          <w:sz w:val="28"/>
          <w:szCs w:val="28"/>
        </w:rPr>
        <w:t>的良性循环；最后，通过构建可量化的质量评价体系，可遏制劣质工程流入市场，维护用户权益，为行业高质量发展奠定制度基础。此标准作为团体标准，兼具创新性与灵活性，既能快速响应技术发展需求，又为后续国家标准制定积累实践经验，具有显著的示范引领效应。</w:t>
      </w:r>
    </w:p>
    <w:p w14:paraId="64EB91D4" w14:textId="77777777" w:rsidR="00505FBC" w:rsidRPr="00CF73F6" w:rsidRDefault="00000000">
      <w:pPr>
        <w:spacing w:line="360" w:lineRule="auto"/>
        <w:outlineLvl w:val="2"/>
        <w:rPr>
          <w:rFonts w:ascii="Times New Roman" w:hAnsi="Times New Roman" w:cs="Times New Roman"/>
          <w:b/>
          <w:color w:val="000000" w:themeColor="text1"/>
          <w:sz w:val="28"/>
          <w:szCs w:val="28"/>
        </w:rPr>
      </w:pPr>
      <w:r w:rsidRPr="00CF73F6">
        <w:rPr>
          <w:rFonts w:ascii="Times New Roman" w:hAnsi="Times New Roman" w:cs="Times New Roman"/>
          <w:b/>
          <w:color w:val="000000" w:themeColor="text1"/>
          <w:sz w:val="28"/>
          <w:szCs w:val="28"/>
        </w:rPr>
        <w:t>（二）编制过程</w:t>
      </w:r>
    </w:p>
    <w:p w14:paraId="3C4656A5" w14:textId="67CFDC7D" w:rsidR="00505FBC" w:rsidRPr="00CF73F6" w:rsidRDefault="00000000">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t>为使本标准在</w:t>
      </w:r>
      <w:r w:rsidR="00CB5E18" w:rsidRPr="00CF73F6">
        <w:rPr>
          <w:rFonts w:ascii="Times New Roman" w:hAnsi="Times New Roman" w:cs="Times New Roman"/>
          <w:kern w:val="0"/>
          <w:sz w:val="28"/>
          <w:szCs w:val="28"/>
        </w:rPr>
        <w:t>民用建筑室内供暖系统改造施工</w:t>
      </w:r>
      <w:r w:rsidRPr="00CF73F6">
        <w:rPr>
          <w:rFonts w:ascii="Times New Roman" w:hAnsi="Times New Roman" w:cs="Times New Roman"/>
          <w:kern w:val="0"/>
          <w:sz w:val="28"/>
          <w:szCs w:val="28"/>
        </w:rPr>
        <w:t>管理工作中起到规范信息化管理作用，标准起草工作组力求科学性、可操作性，以科学、谨慎的态度，在对我国现有</w:t>
      </w:r>
      <w:r w:rsidR="00CB5E18" w:rsidRPr="00CF73F6">
        <w:rPr>
          <w:rFonts w:ascii="Times New Roman" w:hAnsi="Times New Roman" w:cs="Times New Roman"/>
          <w:kern w:val="0"/>
          <w:sz w:val="28"/>
          <w:szCs w:val="28"/>
        </w:rPr>
        <w:t>民用建筑室内供暖系统改造施工</w:t>
      </w:r>
      <w:r w:rsidRPr="00CF73F6">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CF73F6" w:rsidRDefault="00000000">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lastRenderedPageBreak/>
        <w:t>标准起草工作组在标准起草期间主要开展工作情况如下</w:t>
      </w:r>
      <w:r w:rsidRPr="00CF73F6">
        <w:rPr>
          <w:rFonts w:ascii="Times New Roman" w:hAnsi="Times New Roman" w:cs="Times New Roman" w:hint="eastAsia"/>
          <w:kern w:val="0"/>
          <w:sz w:val="28"/>
          <w:szCs w:val="28"/>
        </w:rPr>
        <w:t>：</w:t>
      </w:r>
    </w:p>
    <w:p w14:paraId="76075B13" w14:textId="77777777" w:rsidR="00505FBC" w:rsidRPr="00CF73F6" w:rsidRDefault="00000000">
      <w:pPr>
        <w:snapToGrid w:val="0"/>
        <w:spacing w:line="360" w:lineRule="auto"/>
        <w:rPr>
          <w:rFonts w:ascii="Times New Roman" w:hAnsi="Times New Roman" w:cs="Times New Roman"/>
          <w:b/>
          <w:bCs/>
          <w:kern w:val="0"/>
          <w:sz w:val="28"/>
          <w:szCs w:val="28"/>
        </w:rPr>
      </w:pPr>
      <w:r w:rsidRPr="00CF73F6">
        <w:rPr>
          <w:rFonts w:ascii="Times New Roman" w:hAnsi="Times New Roman" w:cs="Times New Roman"/>
          <w:b/>
          <w:bCs/>
          <w:kern w:val="0"/>
          <w:sz w:val="28"/>
          <w:szCs w:val="28"/>
        </w:rPr>
        <w:t>1</w:t>
      </w:r>
      <w:r w:rsidRPr="00CF73F6">
        <w:rPr>
          <w:rFonts w:ascii="Times New Roman" w:hAnsi="Times New Roman" w:cs="Times New Roman"/>
          <w:b/>
          <w:bCs/>
          <w:kern w:val="0"/>
          <w:sz w:val="28"/>
          <w:szCs w:val="28"/>
        </w:rPr>
        <w:t>、项目立项及理论研究阶段</w:t>
      </w:r>
    </w:p>
    <w:p w14:paraId="133DEC27" w14:textId="144CC2C2" w:rsidR="00505FBC" w:rsidRPr="00CF73F6" w:rsidRDefault="00000000">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t>标准起草组成立伊始就对国内外</w:t>
      </w:r>
      <w:r w:rsidR="00CB5E18" w:rsidRPr="00CF73F6">
        <w:rPr>
          <w:rFonts w:ascii="Times New Roman" w:hAnsi="Times New Roman" w:cs="Times New Roman"/>
          <w:kern w:val="0"/>
          <w:sz w:val="28"/>
          <w:szCs w:val="28"/>
        </w:rPr>
        <w:t>民用建筑室内供暖系统改造施工管理</w:t>
      </w:r>
      <w:r w:rsidRPr="00CF73F6">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CB5E18" w:rsidRPr="00CF73F6">
        <w:rPr>
          <w:rFonts w:ascii="Times New Roman" w:hAnsi="Times New Roman" w:cs="Times New Roman"/>
          <w:kern w:val="0"/>
          <w:sz w:val="28"/>
          <w:szCs w:val="28"/>
        </w:rPr>
        <w:t>民用建筑室内供暖系统改造施工</w:t>
      </w:r>
      <w:r w:rsidRPr="00CF73F6">
        <w:rPr>
          <w:rFonts w:ascii="Times New Roman" w:hAnsi="Times New Roman" w:cs="Times New Roman"/>
          <w:kern w:val="0"/>
          <w:sz w:val="28"/>
          <w:szCs w:val="28"/>
        </w:rPr>
        <w:t>标准化管理中现存问题，结合现有产品实际应用经验，为标准起草奠定了基础。</w:t>
      </w:r>
    </w:p>
    <w:p w14:paraId="49995E92" w14:textId="0622E4EE" w:rsidR="00505FBC" w:rsidRPr="00CF73F6" w:rsidRDefault="00000000">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t>标准起草组进一步研究了</w:t>
      </w:r>
      <w:r w:rsidR="00CB5E18" w:rsidRPr="00CF73F6">
        <w:rPr>
          <w:rFonts w:ascii="Times New Roman" w:hAnsi="Times New Roman" w:cs="Times New Roman"/>
          <w:kern w:val="0"/>
          <w:sz w:val="28"/>
          <w:szCs w:val="28"/>
        </w:rPr>
        <w:t>民用建筑室内供暖系统改造施工管理</w:t>
      </w:r>
      <w:r w:rsidRPr="00CF73F6">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CF73F6" w:rsidRDefault="00000000">
      <w:pPr>
        <w:snapToGrid w:val="0"/>
        <w:spacing w:line="360" w:lineRule="auto"/>
        <w:rPr>
          <w:rFonts w:ascii="Times New Roman" w:hAnsi="Times New Roman" w:cs="Times New Roman"/>
          <w:b/>
          <w:bCs/>
          <w:kern w:val="0"/>
          <w:sz w:val="28"/>
          <w:szCs w:val="28"/>
        </w:rPr>
      </w:pPr>
      <w:r w:rsidRPr="00CF73F6">
        <w:rPr>
          <w:rFonts w:ascii="Times New Roman" w:hAnsi="Times New Roman" w:cs="Times New Roman"/>
          <w:b/>
          <w:bCs/>
          <w:kern w:val="0"/>
          <w:sz w:val="28"/>
          <w:szCs w:val="28"/>
        </w:rPr>
        <w:t>2</w:t>
      </w:r>
      <w:r w:rsidRPr="00CF73F6">
        <w:rPr>
          <w:rFonts w:ascii="Times New Roman" w:hAnsi="Times New Roman" w:cs="Times New Roman"/>
          <w:b/>
          <w:bCs/>
          <w:kern w:val="0"/>
          <w:sz w:val="28"/>
          <w:szCs w:val="28"/>
        </w:rPr>
        <w:t>、标准起草阶段</w:t>
      </w:r>
    </w:p>
    <w:p w14:paraId="465830F8" w14:textId="6B66E581" w:rsidR="00505FBC" w:rsidRPr="00CF73F6" w:rsidRDefault="00000000">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CB5E18" w:rsidRPr="00CF73F6">
        <w:rPr>
          <w:rFonts w:ascii="Times New Roman" w:hAnsi="Times New Roman" w:cs="Times New Roman"/>
          <w:kern w:val="0"/>
          <w:sz w:val="28"/>
          <w:szCs w:val="28"/>
        </w:rPr>
        <w:t>民用建筑室内供暖系统改造施工规程</w:t>
      </w:r>
      <w:r w:rsidRPr="00CF73F6">
        <w:rPr>
          <w:rFonts w:ascii="Times New Roman" w:hAnsi="Times New Roman" w:cs="Times New Roman"/>
          <w:kern w:val="0"/>
          <w:sz w:val="28"/>
          <w:szCs w:val="28"/>
        </w:rPr>
        <w:t>》标准草案。</w:t>
      </w:r>
    </w:p>
    <w:p w14:paraId="405B67DF" w14:textId="77777777" w:rsidR="00505FBC" w:rsidRPr="00CF73F6" w:rsidRDefault="00000000">
      <w:pPr>
        <w:snapToGrid w:val="0"/>
        <w:spacing w:line="360" w:lineRule="auto"/>
        <w:rPr>
          <w:rFonts w:ascii="Times New Roman" w:hAnsi="Times New Roman" w:cs="Times New Roman"/>
          <w:b/>
          <w:bCs/>
          <w:kern w:val="0"/>
          <w:sz w:val="28"/>
          <w:szCs w:val="28"/>
        </w:rPr>
      </w:pPr>
      <w:r w:rsidRPr="00CF73F6">
        <w:rPr>
          <w:rFonts w:ascii="Times New Roman" w:hAnsi="Times New Roman" w:cs="Times New Roman"/>
          <w:b/>
          <w:bCs/>
          <w:kern w:val="0"/>
          <w:sz w:val="28"/>
          <w:szCs w:val="28"/>
        </w:rPr>
        <w:t>3</w:t>
      </w:r>
      <w:r w:rsidRPr="00CF73F6">
        <w:rPr>
          <w:rFonts w:ascii="Times New Roman" w:hAnsi="Times New Roman" w:cs="Times New Roman"/>
          <w:b/>
          <w:bCs/>
          <w:kern w:val="0"/>
          <w:sz w:val="28"/>
          <w:szCs w:val="28"/>
        </w:rPr>
        <w:t>、标准征求意见阶段</w:t>
      </w:r>
    </w:p>
    <w:p w14:paraId="0DAC9E52" w14:textId="66CB9CFE" w:rsidR="00505FBC" w:rsidRPr="00CF73F6" w:rsidRDefault="00000000">
      <w:pPr>
        <w:snapToGrid w:val="0"/>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CB5E18" w:rsidRPr="00CF73F6">
        <w:rPr>
          <w:rFonts w:ascii="Times New Roman" w:hAnsi="Times New Roman" w:cs="Times New Roman"/>
          <w:kern w:val="0"/>
          <w:sz w:val="28"/>
          <w:szCs w:val="28"/>
        </w:rPr>
        <w:t>民用建筑室内供暖系统改造施工规程</w:t>
      </w:r>
      <w:r w:rsidRPr="00CF73F6">
        <w:rPr>
          <w:rFonts w:ascii="Times New Roman" w:hAnsi="Times New Roman" w:cs="Times New Roman"/>
          <w:kern w:val="0"/>
          <w:sz w:val="28"/>
          <w:szCs w:val="28"/>
        </w:rPr>
        <w:t>》（征求意见稿）。</w:t>
      </w:r>
    </w:p>
    <w:p w14:paraId="32426E21" w14:textId="77777777" w:rsidR="00505FBC" w:rsidRPr="00CF73F6" w:rsidRDefault="00000000">
      <w:pPr>
        <w:spacing w:line="360" w:lineRule="auto"/>
        <w:outlineLvl w:val="2"/>
        <w:rPr>
          <w:rFonts w:ascii="Times New Roman" w:hAnsi="Times New Roman" w:cs="Times New Roman"/>
          <w:b/>
          <w:sz w:val="28"/>
          <w:szCs w:val="28"/>
        </w:rPr>
      </w:pPr>
      <w:r w:rsidRPr="00CF73F6">
        <w:rPr>
          <w:rFonts w:ascii="Times New Roman" w:hAnsi="Times New Roman" w:cs="Times New Roman"/>
          <w:b/>
          <w:sz w:val="28"/>
          <w:szCs w:val="28"/>
        </w:rPr>
        <w:t>（三）主要起草单位及起草人所做的工作</w:t>
      </w:r>
    </w:p>
    <w:p w14:paraId="3987C6A0" w14:textId="77777777" w:rsidR="00505FBC" w:rsidRPr="00CF73F6" w:rsidRDefault="00000000">
      <w:pPr>
        <w:spacing w:line="360" w:lineRule="auto"/>
        <w:rPr>
          <w:rFonts w:ascii="Times New Roman" w:hAnsi="Times New Roman" w:cs="Times New Roman"/>
          <w:b/>
          <w:bCs/>
          <w:kern w:val="0"/>
          <w:sz w:val="28"/>
          <w:szCs w:val="28"/>
        </w:rPr>
      </w:pPr>
      <w:r w:rsidRPr="00CF73F6">
        <w:rPr>
          <w:rFonts w:ascii="Times New Roman" w:hAnsi="Times New Roman" w:cs="Times New Roman"/>
          <w:b/>
          <w:bCs/>
          <w:kern w:val="0"/>
          <w:sz w:val="28"/>
          <w:szCs w:val="28"/>
        </w:rPr>
        <w:t>1</w:t>
      </w:r>
      <w:r w:rsidRPr="00CF73F6">
        <w:rPr>
          <w:rFonts w:ascii="Times New Roman" w:hAnsi="Times New Roman" w:cs="Times New Roman"/>
          <w:b/>
          <w:bCs/>
          <w:kern w:val="0"/>
          <w:sz w:val="28"/>
          <w:szCs w:val="28"/>
        </w:rPr>
        <w:t>、主要起草单位</w:t>
      </w:r>
    </w:p>
    <w:p w14:paraId="28DBAB6A" w14:textId="0AD96166" w:rsidR="00505FBC" w:rsidRPr="00CF73F6" w:rsidRDefault="004D7528">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sidR="00000000" w:rsidRPr="00CF73F6">
        <w:rPr>
          <w:rFonts w:ascii="Times New Roman" w:hAnsi="Times New Roman" w:cs="Times New Roman"/>
          <w:kern w:val="0"/>
          <w:sz w:val="28"/>
          <w:szCs w:val="28"/>
        </w:rPr>
        <w:t>协会</w:t>
      </w:r>
      <w:r w:rsidR="00000000" w:rsidRPr="00CF73F6">
        <w:rPr>
          <w:rFonts w:ascii="Times New Roman" w:hAnsi="Times New Roman" w:cs="Times New Roman" w:hint="eastAsia"/>
          <w:kern w:val="0"/>
          <w:sz w:val="28"/>
          <w:szCs w:val="28"/>
        </w:rPr>
        <w:t>、</w:t>
      </w:r>
      <w:r w:rsidRPr="004D7528">
        <w:rPr>
          <w:rFonts w:ascii="Times New Roman" w:hAnsi="Times New Roman" w:cs="Times New Roman" w:hint="eastAsia"/>
          <w:kern w:val="0"/>
          <w:sz w:val="28"/>
          <w:szCs w:val="28"/>
        </w:rPr>
        <w:t>浙江佑融建设有限公司</w:t>
      </w:r>
      <w:r w:rsidR="00000000" w:rsidRPr="00CF73F6">
        <w:rPr>
          <w:rFonts w:ascii="Times New Roman" w:hAnsi="Times New Roman" w:cs="Times New Roman"/>
          <w:kern w:val="0"/>
          <w:sz w:val="28"/>
          <w:szCs w:val="28"/>
        </w:rPr>
        <w:t>等多家单位的专家成立了规范起草小组，开展标准的编制工作。</w:t>
      </w:r>
      <w:r w:rsidR="004A6F74" w:rsidRPr="004A6F74">
        <w:rPr>
          <w:rFonts w:ascii="Times New Roman" w:hAnsi="Times New Roman" w:cs="Times New Roman"/>
          <w:kern w:val="0"/>
          <w:sz w:val="28"/>
          <w:szCs w:val="28"/>
        </w:rPr>
        <w:t>浙江佑融建设有限公司是浙江省建筑节能改造领域骨干企业，具备建筑机电安装工程专业承包一级资质。公司专注供暖系统改造技术研发与实践，累计完成</w:t>
      </w:r>
      <w:r w:rsidR="004A6F74" w:rsidRPr="004A6F74">
        <w:rPr>
          <w:rFonts w:ascii="Times New Roman" w:hAnsi="Times New Roman" w:cs="Times New Roman"/>
          <w:kern w:val="0"/>
          <w:sz w:val="28"/>
          <w:szCs w:val="28"/>
        </w:rPr>
        <w:t>200</w:t>
      </w:r>
      <w:r w:rsidR="004A6F74" w:rsidRPr="004A6F74">
        <w:rPr>
          <w:rFonts w:ascii="Times New Roman" w:hAnsi="Times New Roman" w:cs="Times New Roman"/>
          <w:kern w:val="0"/>
          <w:sz w:val="28"/>
          <w:szCs w:val="28"/>
        </w:rPr>
        <w:t>余万平方米民用建筑供暖改造工程，形成</w:t>
      </w:r>
      <w:r w:rsidR="004A6F74" w:rsidRPr="004A6F74">
        <w:rPr>
          <w:rFonts w:ascii="Times New Roman" w:hAnsi="Times New Roman" w:cs="Times New Roman"/>
          <w:kern w:val="0"/>
          <w:sz w:val="28"/>
          <w:szCs w:val="28"/>
        </w:rPr>
        <w:t>"</w:t>
      </w:r>
      <w:r w:rsidR="004A6F74" w:rsidRPr="004A6F74">
        <w:rPr>
          <w:rFonts w:ascii="Times New Roman" w:hAnsi="Times New Roman" w:cs="Times New Roman"/>
          <w:kern w:val="0"/>
          <w:sz w:val="28"/>
          <w:szCs w:val="28"/>
        </w:rPr>
        <w:t>检测</w:t>
      </w:r>
      <w:r w:rsidR="004A6F74" w:rsidRPr="004A6F74">
        <w:rPr>
          <w:rFonts w:ascii="Times New Roman" w:hAnsi="Times New Roman" w:cs="Times New Roman"/>
          <w:kern w:val="0"/>
          <w:sz w:val="28"/>
          <w:szCs w:val="28"/>
        </w:rPr>
        <w:t>-</w:t>
      </w:r>
      <w:r w:rsidR="004A6F74" w:rsidRPr="004A6F74">
        <w:rPr>
          <w:rFonts w:ascii="Times New Roman" w:hAnsi="Times New Roman" w:cs="Times New Roman"/>
          <w:kern w:val="0"/>
          <w:sz w:val="28"/>
          <w:szCs w:val="28"/>
        </w:rPr>
        <w:t>设计</w:t>
      </w:r>
      <w:r w:rsidR="004A6F74" w:rsidRPr="004A6F74">
        <w:rPr>
          <w:rFonts w:ascii="Times New Roman" w:hAnsi="Times New Roman" w:cs="Times New Roman"/>
          <w:kern w:val="0"/>
          <w:sz w:val="28"/>
          <w:szCs w:val="28"/>
        </w:rPr>
        <w:t>-</w:t>
      </w:r>
      <w:r w:rsidR="004A6F74" w:rsidRPr="004A6F74">
        <w:rPr>
          <w:rFonts w:ascii="Times New Roman" w:hAnsi="Times New Roman" w:cs="Times New Roman"/>
          <w:kern w:val="0"/>
          <w:sz w:val="28"/>
          <w:szCs w:val="28"/>
        </w:rPr>
        <w:t>施工</w:t>
      </w:r>
      <w:r w:rsidR="004A6F74" w:rsidRPr="004A6F74">
        <w:rPr>
          <w:rFonts w:ascii="Times New Roman" w:hAnsi="Times New Roman" w:cs="Times New Roman"/>
          <w:kern w:val="0"/>
          <w:sz w:val="28"/>
          <w:szCs w:val="28"/>
        </w:rPr>
        <w:t>-</w:t>
      </w:r>
      <w:r w:rsidR="004A6F74" w:rsidRPr="004A6F74">
        <w:rPr>
          <w:rFonts w:ascii="Times New Roman" w:hAnsi="Times New Roman" w:cs="Times New Roman"/>
          <w:kern w:val="0"/>
          <w:sz w:val="28"/>
          <w:szCs w:val="28"/>
        </w:rPr>
        <w:t>调试</w:t>
      </w:r>
      <w:r w:rsidR="004A6F74" w:rsidRPr="004A6F74">
        <w:rPr>
          <w:rFonts w:ascii="Times New Roman" w:hAnsi="Times New Roman" w:cs="Times New Roman"/>
          <w:kern w:val="0"/>
          <w:sz w:val="28"/>
          <w:szCs w:val="28"/>
        </w:rPr>
        <w:t>"</w:t>
      </w:r>
      <w:r w:rsidR="004A6F74" w:rsidRPr="004A6F74">
        <w:rPr>
          <w:rFonts w:ascii="Times New Roman" w:hAnsi="Times New Roman" w:cs="Times New Roman"/>
          <w:kern w:val="0"/>
          <w:sz w:val="28"/>
          <w:szCs w:val="28"/>
        </w:rPr>
        <w:t>全流程标准化技术体系。</w:t>
      </w:r>
    </w:p>
    <w:p w14:paraId="0E4BB955" w14:textId="1FADFD50" w:rsidR="00505FBC" w:rsidRDefault="00000000">
      <w:pPr>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lastRenderedPageBreak/>
        <w:t>经工作组的不懈努力，在</w:t>
      </w:r>
      <w:r w:rsidRPr="00CF73F6">
        <w:rPr>
          <w:rFonts w:ascii="Times New Roman" w:hAnsi="Times New Roman" w:cs="Times New Roman"/>
          <w:kern w:val="0"/>
          <w:sz w:val="28"/>
          <w:szCs w:val="28"/>
        </w:rPr>
        <w:t>202</w:t>
      </w:r>
      <w:r w:rsidR="00870FA5" w:rsidRPr="00CF73F6">
        <w:rPr>
          <w:rFonts w:ascii="Times New Roman" w:hAnsi="Times New Roman" w:cs="Times New Roman" w:hint="eastAsia"/>
          <w:kern w:val="0"/>
          <w:sz w:val="28"/>
          <w:szCs w:val="28"/>
        </w:rPr>
        <w:t>5</w:t>
      </w:r>
      <w:r w:rsidRPr="00CF73F6">
        <w:rPr>
          <w:rFonts w:ascii="Times New Roman" w:hAnsi="Times New Roman" w:cs="Times New Roman"/>
          <w:kern w:val="0"/>
          <w:sz w:val="28"/>
          <w:szCs w:val="28"/>
        </w:rPr>
        <w:t>年</w:t>
      </w:r>
      <w:r w:rsidR="0022590F" w:rsidRPr="00CF73F6">
        <w:rPr>
          <w:rFonts w:ascii="Times New Roman" w:hAnsi="Times New Roman" w:cs="Times New Roman" w:hint="eastAsia"/>
          <w:kern w:val="0"/>
          <w:sz w:val="28"/>
          <w:szCs w:val="28"/>
        </w:rPr>
        <w:t>4</w:t>
      </w:r>
      <w:r w:rsidRPr="00CF73F6">
        <w:rPr>
          <w:rFonts w:ascii="Times New Roman" w:hAnsi="Times New Roman" w:cs="Times New Roman"/>
          <w:kern w:val="0"/>
          <w:sz w:val="28"/>
          <w:szCs w:val="28"/>
        </w:rPr>
        <w:t>月，完成了标准征求意见稿的编</w:t>
      </w:r>
      <w:r>
        <w:rPr>
          <w:rFonts w:ascii="Times New Roman" w:hAnsi="Times New Roman" w:cs="Times New Roman"/>
          <w:kern w:val="0"/>
          <w:sz w:val="28"/>
          <w:szCs w:val="28"/>
        </w:rPr>
        <w:t>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5E56AC0"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322F44" w:rsidRPr="00322F44">
        <w:rPr>
          <w:rFonts w:ascii="Times New Roman" w:hAnsi="Times New Roman" w:cs="Times New Roman" w:hint="eastAsia"/>
          <w:sz w:val="28"/>
          <w:szCs w:val="28"/>
        </w:rPr>
        <w:t>7</w:t>
      </w:r>
      <w:r w:rsidRPr="00322F44">
        <w:rPr>
          <w:rFonts w:ascii="Times New Roman" w:hAnsi="Times New Roman" w:cs="Times New Roman"/>
          <w:sz w:val="28"/>
          <w:szCs w:val="28"/>
        </w:rPr>
        <w:t>个</w:t>
      </w:r>
      <w:r>
        <w:rPr>
          <w:rFonts w:ascii="Times New Roman" w:hAnsi="Times New Roman" w:cs="Times New Roman"/>
          <w:sz w:val="28"/>
          <w:szCs w:val="28"/>
        </w:rPr>
        <w:t>部分，主要内容如下：</w:t>
      </w:r>
    </w:p>
    <w:p w14:paraId="38B9F23F" w14:textId="77777777" w:rsidR="00322F44" w:rsidRPr="00322F44" w:rsidRDefault="00322F44" w:rsidP="00322F44">
      <w:pPr>
        <w:pStyle w:val="af"/>
        <w:spacing w:beforeLines="0" w:before="0" w:afterLines="0" w:after="0" w:line="360" w:lineRule="auto"/>
        <w:rPr>
          <w:rFonts w:ascii="Times New Roman" w:eastAsia="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6645792"/>
      <w:r w:rsidRPr="00322F44">
        <w:rPr>
          <w:rFonts w:ascii="Times New Roman" w:eastAsia="宋体" w:hint="eastAsia"/>
          <w:sz w:val="28"/>
          <w:szCs w:val="24"/>
        </w:rPr>
        <w:t>范围</w:t>
      </w:r>
      <w:bookmarkEnd w:id="2"/>
      <w:bookmarkEnd w:id="3"/>
      <w:bookmarkEnd w:id="4"/>
      <w:bookmarkEnd w:id="5"/>
      <w:bookmarkEnd w:id="6"/>
      <w:bookmarkEnd w:id="7"/>
      <w:bookmarkEnd w:id="8"/>
      <w:bookmarkEnd w:id="9"/>
      <w:bookmarkEnd w:id="10"/>
      <w:bookmarkEnd w:id="11"/>
    </w:p>
    <w:p w14:paraId="508F321A" w14:textId="77777777" w:rsidR="00322F44" w:rsidRPr="00322F44" w:rsidRDefault="00322F44" w:rsidP="00322F44">
      <w:pPr>
        <w:pStyle w:val="affc"/>
        <w:spacing w:line="360" w:lineRule="auto"/>
        <w:ind w:firstLine="560"/>
        <w:rPr>
          <w:rFonts w:ascii="Times New Roman"/>
          <w:sz w:val="28"/>
          <w:szCs w:val="24"/>
        </w:rPr>
      </w:pPr>
      <w:bookmarkStart w:id="12" w:name="_Toc17233326"/>
      <w:bookmarkStart w:id="13" w:name="_Toc17233334"/>
      <w:bookmarkStart w:id="14" w:name="_Toc24884212"/>
      <w:bookmarkStart w:id="15" w:name="_Toc24884219"/>
      <w:bookmarkStart w:id="16" w:name="_Toc26648466"/>
      <w:r w:rsidRPr="00322F44">
        <w:rPr>
          <w:rFonts w:ascii="Times New Roman" w:hint="eastAsia"/>
          <w:sz w:val="28"/>
          <w:szCs w:val="24"/>
        </w:rPr>
        <w:t>本文件规定了民用建筑室内供暖系统改造施工的术语和定义、基本要求、设计、施工、质量验收。</w:t>
      </w:r>
    </w:p>
    <w:p w14:paraId="2081F9C5"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本文件适用于民用建筑室内供暖系统改造施工。</w:t>
      </w:r>
    </w:p>
    <w:p w14:paraId="3557CABE" w14:textId="77777777" w:rsidR="00322F44" w:rsidRPr="00322F44" w:rsidRDefault="00322F44" w:rsidP="00322F44">
      <w:pPr>
        <w:pStyle w:val="af"/>
        <w:spacing w:beforeLines="0" w:before="0" w:afterLines="0" w:after="0" w:line="360" w:lineRule="auto"/>
        <w:rPr>
          <w:rFonts w:ascii="Times New Roman" w:eastAsia="宋体"/>
          <w:sz w:val="28"/>
          <w:szCs w:val="24"/>
        </w:rPr>
      </w:pPr>
      <w:bookmarkStart w:id="17" w:name="_Toc26718931"/>
      <w:bookmarkStart w:id="18" w:name="_Toc26986531"/>
      <w:bookmarkStart w:id="19" w:name="_Toc26986772"/>
      <w:bookmarkStart w:id="20" w:name="_Toc97192965"/>
      <w:bookmarkStart w:id="21" w:name="_Toc196645793"/>
      <w:r w:rsidRPr="00322F44">
        <w:rPr>
          <w:rFonts w:ascii="Times New Roman" w:eastAsia="宋体" w:hint="eastAsia"/>
          <w:sz w:val="28"/>
          <w:szCs w:val="24"/>
        </w:rPr>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szCs w:val="24"/>
        </w:rPr>
        <w:id w:val="715848253"/>
        <w:placeholder>
          <w:docPart w:val="E34B2C1296D9417DBACA14EE1FEC884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4099C24"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B7BEA2"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sz w:val="28"/>
          <w:szCs w:val="24"/>
        </w:rPr>
        <w:t>GB 50242</w:t>
      </w:r>
      <w:r w:rsidRPr="00322F44">
        <w:rPr>
          <w:rFonts w:ascii="Times New Roman" w:hint="eastAsia"/>
          <w:sz w:val="28"/>
          <w:szCs w:val="24"/>
        </w:rPr>
        <w:t xml:space="preserve"> </w:t>
      </w:r>
      <w:r w:rsidRPr="00322F44">
        <w:rPr>
          <w:rFonts w:ascii="Times New Roman" w:hint="eastAsia"/>
          <w:sz w:val="28"/>
          <w:szCs w:val="24"/>
        </w:rPr>
        <w:t>建筑给水排水及采暖工程施工质量验收规范</w:t>
      </w:r>
    </w:p>
    <w:p w14:paraId="47193779"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sz w:val="28"/>
          <w:szCs w:val="24"/>
        </w:rPr>
        <w:t>GB 50411</w:t>
      </w:r>
      <w:r w:rsidRPr="00322F44">
        <w:rPr>
          <w:rFonts w:ascii="Times New Roman" w:hint="eastAsia"/>
          <w:sz w:val="28"/>
          <w:szCs w:val="24"/>
        </w:rPr>
        <w:t xml:space="preserve"> </w:t>
      </w:r>
      <w:r w:rsidRPr="00322F44">
        <w:rPr>
          <w:rFonts w:ascii="Times New Roman" w:hint="eastAsia"/>
          <w:sz w:val="28"/>
          <w:szCs w:val="24"/>
        </w:rPr>
        <w:t>建筑节能工程施工质量验收标准</w:t>
      </w:r>
    </w:p>
    <w:p w14:paraId="2D720914"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sz w:val="28"/>
          <w:szCs w:val="24"/>
        </w:rPr>
        <w:t>JGJ 142</w:t>
      </w:r>
      <w:r w:rsidRPr="00322F44">
        <w:rPr>
          <w:rFonts w:ascii="Times New Roman" w:hint="eastAsia"/>
          <w:sz w:val="28"/>
          <w:szCs w:val="24"/>
        </w:rPr>
        <w:t xml:space="preserve"> </w:t>
      </w:r>
      <w:r w:rsidRPr="00322F44">
        <w:rPr>
          <w:rFonts w:ascii="Times New Roman" w:hint="eastAsia"/>
          <w:sz w:val="28"/>
          <w:szCs w:val="24"/>
        </w:rPr>
        <w:t>辐射供暖供冷技术规程</w:t>
      </w:r>
    </w:p>
    <w:p w14:paraId="0AD3223B" w14:textId="77777777" w:rsidR="00322F44" w:rsidRPr="00322F44" w:rsidRDefault="00322F44" w:rsidP="00322F44">
      <w:pPr>
        <w:pStyle w:val="af"/>
        <w:spacing w:beforeLines="0" w:before="0" w:afterLines="0" w:after="0" w:line="360" w:lineRule="auto"/>
        <w:rPr>
          <w:rFonts w:ascii="Times New Roman" w:eastAsia="宋体"/>
          <w:sz w:val="28"/>
          <w:szCs w:val="24"/>
        </w:rPr>
      </w:pPr>
      <w:bookmarkStart w:id="22" w:name="_Toc97192966"/>
      <w:bookmarkStart w:id="23" w:name="_Toc196645794"/>
      <w:r w:rsidRPr="00322F44">
        <w:rPr>
          <w:rFonts w:ascii="Times New Roman" w:eastAsia="宋体" w:hint="eastAsia"/>
          <w:sz w:val="28"/>
          <w:szCs w:val="28"/>
        </w:rPr>
        <w:lastRenderedPageBreak/>
        <w:t>术语和定义</w:t>
      </w:r>
      <w:bookmarkEnd w:id="22"/>
      <w:bookmarkEnd w:id="23"/>
    </w:p>
    <w:bookmarkStart w:id="24" w:name="_Toc26986532" w:displacedByCustomXml="next"/>
    <w:bookmarkEnd w:id="24" w:displacedByCustomXml="next"/>
    <w:sdt>
      <w:sdtPr>
        <w:rPr>
          <w:rFonts w:ascii="Times New Roman"/>
          <w:sz w:val="28"/>
          <w:szCs w:val="24"/>
        </w:rPr>
        <w:id w:val="-1909835108"/>
        <w:placeholder>
          <w:docPart w:val="99F051D3E1E1445EA5F3F86C710AB63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0D4DC5E"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sz w:val="28"/>
              <w:szCs w:val="24"/>
            </w:rPr>
            <w:t>下列术语和定义适用于本文件。</w:t>
          </w:r>
        </w:p>
      </w:sdtContent>
    </w:sdt>
    <w:p w14:paraId="6116DF0F" w14:textId="77777777" w:rsidR="00322F44" w:rsidRPr="00322F44" w:rsidRDefault="00322F44" w:rsidP="00322F44">
      <w:pPr>
        <w:pStyle w:val="afff0"/>
        <w:spacing w:line="360" w:lineRule="auto"/>
        <w:ind w:left="560" w:hangingChars="200" w:hanging="560"/>
        <w:rPr>
          <w:rFonts w:ascii="Times New Roman"/>
          <w:sz w:val="28"/>
          <w:szCs w:val="24"/>
        </w:rPr>
      </w:pPr>
      <w:r w:rsidRPr="00322F44">
        <w:rPr>
          <w:rFonts w:ascii="Times New Roman"/>
          <w:sz w:val="28"/>
          <w:szCs w:val="24"/>
        </w:rPr>
        <w:br/>
      </w:r>
      <w:r w:rsidRPr="00322F44">
        <w:rPr>
          <w:rFonts w:ascii="Times New Roman" w:hint="eastAsia"/>
          <w:sz w:val="28"/>
          <w:szCs w:val="24"/>
        </w:rPr>
        <w:t>室内供暖系统</w:t>
      </w:r>
      <w:r w:rsidRPr="00322F44">
        <w:rPr>
          <w:rFonts w:ascii="Times New Roman" w:hint="eastAsia"/>
          <w:sz w:val="28"/>
          <w:szCs w:val="24"/>
        </w:rPr>
        <w:t xml:space="preserve"> indoor heating system</w:t>
      </w:r>
    </w:p>
    <w:p w14:paraId="45782548"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由居民用户室内的供暖管道及配件、散热设备等组成的系统，包括散热器供暖系统、热水地面辐射供暖系统（简称地暖系统）等。</w:t>
      </w:r>
    </w:p>
    <w:p w14:paraId="2D3B0509" w14:textId="77777777" w:rsidR="00322F44" w:rsidRPr="00322F44" w:rsidRDefault="00322F44" w:rsidP="00322F44">
      <w:pPr>
        <w:pStyle w:val="afff0"/>
        <w:spacing w:line="360" w:lineRule="auto"/>
        <w:ind w:left="560" w:hangingChars="200" w:hanging="560"/>
        <w:rPr>
          <w:rFonts w:ascii="Times New Roman"/>
          <w:sz w:val="28"/>
          <w:szCs w:val="24"/>
        </w:rPr>
      </w:pPr>
      <w:r w:rsidRPr="00322F44">
        <w:rPr>
          <w:rFonts w:ascii="Times New Roman"/>
          <w:sz w:val="28"/>
          <w:szCs w:val="24"/>
        </w:rPr>
        <w:br/>
      </w:r>
      <w:r w:rsidRPr="00322F44">
        <w:rPr>
          <w:rFonts w:ascii="Times New Roman" w:hint="eastAsia"/>
          <w:sz w:val="28"/>
          <w:szCs w:val="24"/>
        </w:rPr>
        <w:t>室内自用供暖设施</w:t>
      </w:r>
      <w:r w:rsidRPr="00322F44">
        <w:rPr>
          <w:rFonts w:ascii="Times New Roman" w:hint="eastAsia"/>
          <w:sz w:val="28"/>
          <w:szCs w:val="24"/>
        </w:rPr>
        <w:t xml:space="preserve"> indoor self-use heating facilities</w:t>
      </w:r>
    </w:p>
    <w:p w14:paraId="4C3D07DB"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安装在居民用户室内，且由居民自用的供暖设施。</w:t>
      </w:r>
    </w:p>
    <w:p w14:paraId="5C633160" w14:textId="77777777" w:rsidR="00322F44" w:rsidRPr="00322F44" w:rsidRDefault="00322F44" w:rsidP="00322F44">
      <w:pPr>
        <w:pStyle w:val="afff0"/>
        <w:spacing w:line="360" w:lineRule="auto"/>
        <w:ind w:left="560" w:hangingChars="200" w:hanging="560"/>
        <w:rPr>
          <w:rFonts w:ascii="Times New Roman"/>
          <w:sz w:val="28"/>
          <w:szCs w:val="24"/>
        </w:rPr>
      </w:pPr>
      <w:r w:rsidRPr="00322F44">
        <w:rPr>
          <w:rFonts w:ascii="Times New Roman"/>
          <w:sz w:val="28"/>
          <w:szCs w:val="24"/>
        </w:rPr>
        <w:br/>
      </w:r>
      <w:r w:rsidRPr="00322F44">
        <w:rPr>
          <w:rFonts w:ascii="Times New Roman" w:hint="eastAsia"/>
          <w:sz w:val="28"/>
          <w:szCs w:val="24"/>
        </w:rPr>
        <w:t>室内共用供暖设施</w:t>
      </w:r>
      <w:r w:rsidRPr="00322F44">
        <w:rPr>
          <w:rFonts w:ascii="Times New Roman" w:hint="eastAsia"/>
          <w:sz w:val="28"/>
          <w:szCs w:val="24"/>
        </w:rPr>
        <w:t xml:space="preserve"> indoor shared heating facilities</w:t>
      </w:r>
    </w:p>
    <w:p w14:paraId="646A2164"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安装在居民用户室内的公共供暖设施。</w:t>
      </w:r>
    </w:p>
    <w:p w14:paraId="568FDA49" w14:textId="77777777" w:rsidR="00322F44" w:rsidRPr="00322F44" w:rsidRDefault="00322F44" w:rsidP="00322F44">
      <w:pPr>
        <w:pStyle w:val="afff0"/>
        <w:spacing w:line="360" w:lineRule="auto"/>
        <w:ind w:left="560" w:hangingChars="200" w:hanging="560"/>
        <w:rPr>
          <w:rFonts w:ascii="Times New Roman"/>
          <w:sz w:val="28"/>
          <w:szCs w:val="24"/>
        </w:rPr>
      </w:pPr>
      <w:r w:rsidRPr="00322F44">
        <w:rPr>
          <w:rFonts w:ascii="Times New Roman"/>
          <w:sz w:val="28"/>
          <w:szCs w:val="24"/>
        </w:rPr>
        <w:br/>
      </w:r>
      <w:r w:rsidRPr="00322F44">
        <w:rPr>
          <w:rFonts w:ascii="Times New Roman" w:hint="eastAsia"/>
          <w:sz w:val="28"/>
          <w:szCs w:val="24"/>
        </w:rPr>
        <w:t>散热设备</w:t>
      </w:r>
      <w:r w:rsidRPr="00322F44">
        <w:rPr>
          <w:rFonts w:ascii="Times New Roman" w:hint="eastAsia"/>
          <w:sz w:val="28"/>
          <w:szCs w:val="24"/>
        </w:rPr>
        <w:t xml:space="preserve"> radiation equipment</w:t>
      </w:r>
    </w:p>
    <w:p w14:paraId="67B5FE01"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向用户房间散热的供暖装置，包括散热器、热水地面辐射加热盘管等形式。</w:t>
      </w:r>
    </w:p>
    <w:p w14:paraId="4BDE6440" w14:textId="77777777" w:rsidR="00322F44" w:rsidRPr="00322F44" w:rsidRDefault="00322F44" w:rsidP="00322F44">
      <w:pPr>
        <w:pStyle w:val="af"/>
        <w:spacing w:beforeLines="0" w:before="0" w:afterLines="0" w:after="0" w:line="360" w:lineRule="auto"/>
        <w:rPr>
          <w:rFonts w:ascii="Times New Roman" w:eastAsia="宋体"/>
          <w:sz w:val="28"/>
          <w:szCs w:val="24"/>
        </w:rPr>
      </w:pPr>
      <w:bookmarkStart w:id="25" w:name="_Toc196645795"/>
      <w:r w:rsidRPr="00322F44">
        <w:rPr>
          <w:rFonts w:ascii="Times New Roman" w:eastAsia="宋体" w:hint="eastAsia"/>
          <w:sz w:val="28"/>
          <w:szCs w:val="24"/>
        </w:rPr>
        <w:t>基本要求</w:t>
      </w:r>
      <w:bookmarkEnd w:id="25"/>
    </w:p>
    <w:p w14:paraId="2DB8B6B4"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用户在改造前，应与供热单位取得联系，并说明改造原因、散热设备类型及材质、改造范围及内容等信息，经供热单位确认后方可实施。供热单位应向用户提供改造指导建议。</w:t>
      </w:r>
    </w:p>
    <w:p w14:paraId="2245EDDC"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改造宜委托专业单位进行设计、施工。</w:t>
      </w:r>
    </w:p>
    <w:p w14:paraId="6FC2DBEC"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改造应优先选用节能技术和产品。不应使用下列明令禁止和淘汰的设备、产品和材料：</w:t>
      </w:r>
    </w:p>
    <w:p w14:paraId="217BE61F"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冷镀锌钢管、非镀锌钢管（新建民用建筑工程室内管径</w:t>
      </w:r>
      <w:r w:rsidRPr="00322F44">
        <w:rPr>
          <w:rFonts w:ascii="Times New Roman" w:hint="eastAsia"/>
          <w:sz w:val="28"/>
          <w:szCs w:val="24"/>
        </w:rPr>
        <w:t>DN</w:t>
      </w:r>
      <w:r w:rsidRPr="00322F44">
        <w:rPr>
          <w:rFonts w:ascii="Times New Roman" w:hint="eastAsia"/>
          <w:sz w:val="28"/>
          <w:szCs w:val="24"/>
        </w:rPr>
        <w:t>≤</w:t>
      </w:r>
      <w:r w:rsidRPr="00322F44">
        <w:rPr>
          <w:rFonts w:ascii="Times New Roman" w:hint="eastAsia"/>
          <w:sz w:val="28"/>
          <w:szCs w:val="24"/>
        </w:rPr>
        <w:t>100 mm</w:t>
      </w:r>
      <w:r w:rsidRPr="00322F44">
        <w:rPr>
          <w:rFonts w:ascii="Times New Roman" w:hint="eastAsia"/>
          <w:sz w:val="28"/>
          <w:szCs w:val="24"/>
        </w:rPr>
        <w:t>的供暖系统）；</w:t>
      </w:r>
    </w:p>
    <w:p w14:paraId="2937F0A1" w14:textId="77777777" w:rsidR="00322F44" w:rsidRPr="00322F44" w:rsidRDefault="00322F44" w:rsidP="00322F44">
      <w:pPr>
        <w:pStyle w:val="a2"/>
        <w:spacing w:line="360" w:lineRule="auto"/>
        <w:rPr>
          <w:rFonts w:ascii="Times New Roman"/>
          <w:sz w:val="28"/>
          <w:szCs w:val="24"/>
        </w:rPr>
      </w:pPr>
      <w:proofErr w:type="gramStart"/>
      <w:r w:rsidRPr="00322F44">
        <w:rPr>
          <w:rFonts w:ascii="Times New Roman" w:hint="eastAsia"/>
          <w:sz w:val="28"/>
          <w:szCs w:val="24"/>
        </w:rPr>
        <w:lastRenderedPageBreak/>
        <w:t>内腔粘砂灰铸铁</w:t>
      </w:r>
      <w:proofErr w:type="gramEnd"/>
      <w:r w:rsidRPr="00322F44">
        <w:rPr>
          <w:rFonts w:ascii="Times New Roman" w:hint="eastAsia"/>
          <w:sz w:val="28"/>
          <w:szCs w:val="24"/>
        </w:rPr>
        <w:t>散热器；</w:t>
      </w:r>
    </w:p>
    <w:p w14:paraId="62172142"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圆翼型、长翼型、</w:t>
      </w:r>
      <w:r w:rsidRPr="00322F44">
        <w:rPr>
          <w:rFonts w:ascii="Times New Roman" w:hint="eastAsia"/>
          <w:sz w:val="28"/>
          <w:szCs w:val="24"/>
        </w:rPr>
        <w:t>813</w:t>
      </w:r>
      <w:r w:rsidRPr="00322F44">
        <w:rPr>
          <w:rFonts w:ascii="Times New Roman" w:hint="eastAsia"/>
          <w:sz w:val="28"/>
          <w:szCs w:val="24"/>
        </w:rPr>
        <w:t>型灰铸铁散热器；</w:t>
      </w:r>
    </w:p>
    <w:p w14:paraId="2C63D9D6"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热水供暖用内螺纹铸铁阀门；</w:t>
      </w:r>
    </w:p>
    <w:p w14:paraId="0DA8C00F"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记忆合金原理的恒温控制阀；</w:t>
      </w:r>
    </w:p>
    <w:p w14:paraId="1DDCC6B5"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其他明令禁止和淘汰的设备、产品和材料。</w:t>
      </w:r>
    </w:p>
    <w:p w14:paraId="39BFDDA1"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用户室内设置放气、关断和调节阀门等共用阀门及配件，具备移位条件的，改造时宜由供热单位将其移至室外或室内便于操作的位置。</w:t>
      </w:r>
    </w:p>
    <w:p w14:paraId="10A63518"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供暖系统改造宜在供暖系统灌水、试压前完成。</w:t>
      </w:r>
    </w:p>
    <w:p w14:paraId="534F97C2"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用户改造不应发生下列情况：</w:t>
      </w:r>
    </w:p>
    <w:p w14:paraId="2F7DD69A"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拆改室内共用供暖设施，自行操作、安装、拆除共用供暖阀门；</w:t>
      </w:r>
    </w:p>
    <w:p w14:paraId="099EA5B8"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改变原有室内散热设备形式，如将散热器改为热水地面辐射等；</w:t>
      </w:r>
    </w:p>
    <w:p w14:paraId="26483A2B"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在室内供暖热水系统增设加压水泵；</w:t>
      </w:r>
    </w:p>
    <w:p w14:paraId="3BEC518C"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在室内供暖热水系统增设换热、泄水、放水或取水设施；</w:t>
      </w:r>
    </w:p>
    <w:p w14:paraId="74013E19"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装饰装修房屋影响供热效果或者妨碍对供暖设施进行正常维护；</w:t>
      </w:r>
    </w:p>
    <w:p w14:paraId="6EB847E8"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其它损坏供暖设施的行为。</w:t>
      </w:r>
    </w:p>
    <w:p w14:paraId="2EAB6ED1"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未经供热单位确认，用户改造不应发生下列情况：</w:t>
      </w:r>
    </w:p>
    <w:p w14:paraId="01C7122F"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扩大供暖面积，在阳台、阁楼、</w:t>
      </w:r>
      <w:r w:rsidRPr="00322F44">
        <w:rPr>
          <w:rFonts w:ascii="Times New Roman" w:hint="eastAsia"/>
          <w:sz w:val="28"/>
          <w:szCs w:val="24"/>
        </w:rPr>
        <w:t>LOFT</w:t>
      </w:r>
      <w:r w:rsidRPr="00322F44">
        <w:rPr>
          <w:rFonts w:ascii="Times New Roman" w:hint="eastAsia"/>
          <w:sz w:val="28"/>
          <w:szCs w:val="24"/>
        </w:rPr>
        <w:t>加层、顶层平台、一层外扩等位置增加散热设备；</w:t>
      </w:r>
    </w:p>
    <w:p w14:paraId="4D1148C6"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更改管道走向或管径、明管改为暗管等影响供暖系统的正常运行或者妨碍对供暖设施进行正常维护。</w:t>
      </w:r>
    </w:p>
    <w:p w14:paraId="2B21BA83" w14:textId="77777777" w:rsidR="00322F44" w:rsidRPr="00322F44" w:rsidRDefault="00322F44" w:rsidP="00322F44">
      <w:pPr>
        <w:pStyle w:val="af"/>
        <w:spacing w:beforeLines="0" w:before="0" w:afterLines="0" w:after="0" w:line="360" w:lineRule="auto"/>
        <w:rPr>
          <w:rFonts w:ascii="Times New Roman" w:eastAsia="宋体"/>
          <w:sz w:val="28"/>
          <w:szCs w:val="24"/>
        </w:rPr>
      </w:pPr>
      <w:bookmarkStart w:id="26" w:name="_Toc196645796"/>
      <w:r w:rsidRPr="00322F44">
        <w:rPr>
          <w:rFonts w:ascii="Times New Roman" w:eastAsia="宋体" w:hint="eastAsia"/>
          <w:sz w:val="28"/>
          <w:szCs w:val="24"/>
        </w:rPr>
        <w:t>设计</w:t>
      </w:r>
      <w:bookmarkEnd w:id="26"/>
    </w:p>
    <w:p w14:paraId="47FCF141"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资料收集</w:t>
      </w:r>
    </w:p>
    <w:p w14:paraId="4DC03742"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供暖系统改造应查勘供暖系统形式、室内散热设备类型及数量、用户实际室内供暖温度，并宜查勘查阅以下内容：</w:t>
      </w:r>
    </w:p>
    <w:p w14:paraId="6214C75A"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设计图纸或竣工图纸；</w:t>
      </w:r>
    </w:p>
    <w:p w14:paraId="5230A282"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lastRenderedPageBreak/>
        <w:t>用户供暖系统运行年限；</w:t>
      </w:r>
    </w:p>
    <w:p w14:paraId="2ED734C3"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室内供暖系统设计参数、运行参数；</w:t>
      </w:r>
    </w:p>
    <w:p w14:paraId="110FE706"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围护结构热工性能参数；</w:t>
      </w:r>
    </w:p>
    <w:p w14:paraId="2A1E7DEA"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供暖系统历年维修改造记录。</w:t>
      </w:r>
    </w:p>
    <w:p w14:paraId="6ED13E57"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散热器供暖</w:t>
      </w:r>
    </w:p>
    <w:p w14:paraId="6C51829E"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改造前应根据建筑年代、保温情况进行房间热负荷测算、系统阻力计算及散热器散热量计算，并宜进行系统水力平衡验算。</w:t>
      </w:r>
    </w:p>
    <w:p w14:paraId="0E0CE0B6"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散热器数量应根据散热器连接方式、安装形式、组装片数、热水流量以及表面涂料等对散热量的影响进行修正。修正后的散热器散热量应满足设计热负荷要求。常用散热器片数与对应的供暖面积可按附录</w:t>
      </w:r>
      <w:r w:rsidRPr="00322F44">
        <w:rPr>
          <w:rFonts w:ascii="Times New Roman" w:hint="eastAsia"/>
          <w:sz w:val="28"/>
          <w:szCs w:val="24"/>
        </w:rPr>
        <w:t>A</w:t>
      </w:r>
      <w:r w:rsidRPr="00322F44">
        <w:rPr>
          <w:rFonts w:ascii="Times New Roman" w:hint="eastAsia"/>
          <w:sz w:val="28"/>
          <w:szCs w:val="24"/>
        </w:rPr>
        <w:t>选取。</w:t>
      </w:r>
    </w:p>
    <w:p w14:paraId="1F155C98"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散热器选型应符合下列规定：</w:t>
      </w:r>
    </w:p>
    <w:p w14:paraId="118DE8B9"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产品应符合相关标准的规定；</w:t>
      </w:r>
    </w:p>
    <w:p w14:paraId="0C25A8D9"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散热器的承压应满足供暖系统工作压力的要求；</w:t>
      </w:r>
    </w:p>
    <w:p w14:paraId="1BCB43AF"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散热器材质应满足供暖系统水质要求；</w:t>
      </w:r>
    </w:p>
    <w:p w14:paraId="5FF0428D"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铝制散热器与铜铝复合型散热器应采取防止电化学腐蚀的措施；</w:t>
      </w:r>
    </w:p>
    <w:p w14:paraId="1F35FAFC"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相对湿度较大的房间（如浴室等）应采用耐腐蚀的散热器。</w:t>
      </w:r>
    </w:p>
    <w:p w14:paraId="74EA4E44"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同类材质散热器，宜选择具有较高金属热强度指标的产品。</w:t>
      </w:r>
    </w:p>
    <w:p w14:paraId="5BC973CC"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散热器应明装。因特殊要求</w:t>
      </w:r>
      <w:proofErr w:type="gramStart"/>
      <w:r w:rsidRPr="00322F44">
        <w:rPr>
          <w:rFonts w:ascii="Times New Roman" w:hint="eastAsia"/>
          <w:sz w:val="28"/>
          <w:szCs w:val="24"/>
        </w:rPr>
        <w:t>散热器需暗装</w:t>
      </w:r>
      <w:proofErr w:type="gramEnd"/>
      <w:r w:rsidRPr="00322F44">
        <w:rPr>
          <w:rFonts w:ascii="Times New Roman" w:hint="eastAsia"/>
          <w:sz w:val="28"/>
          <w:szCs w:val="24"/>
        </w:rPr>
        <w:t>或加防护罩的，应考虑暗装或防护罩对散热量的影响，留有足够的气流通道，并预留维修空间。</w:t>
      </w:r>
    </w:p>
    <w:p w14:paraId="5A6C44EE"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散热器布置</w:t>
      </w:r>
      <w:proofErr w:type="gramStart"/>
      <w:r w:rsidRPr="00322F44">
        <w:rPr>
          <w:rFonts w:ascii="Times New Roman" w:hint="eastAsia"/>
          <w:sz w:val="28"/>
          <w:szCs w:val="24"/>
        </w:rPr>
        <w:t>宜符合</w:t>
      </w:r>
      <w:proofErr w:type="gramEnd"/>
      <w:r w:rsidRPr="00322F44">
        <w:rPr>
          <w:rFonts w:ascii="Times New Roman" w:hint="eastAsia"/>
          <w:sz w:val="28"/>
          <w:szCs w:val="24"/>
        </w:rPr>
        <w:t>下列规定：</w:t>
      </w:r>
    </w:p>
    <w:p w14:paraId="069D46EA"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散热器宜布置在外窗的窗台下；</w:t>
      </w:r>
    </w:p>
    <w:p w14:paraId="5AB63A6D"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房间内有两个或两个以上朝向外窗的，散热器宜应优先布置在热负荷较大的窗台下；</w:t>
      </w:r>
    </w:p>
    <w:p w14:paraId="1BEC4303"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有外窗的房间，散热器不宜高位安装；</w:t>
      </w:r>
    </w:p>
    <w:p w14:paraId="51D394A5"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房间面积大于</w:t>
      </w:r>
      <w:r w:rsidRPr="00322F44">
        <w:rPr>
          <w:rFonts w:ascii="Times New Roman" w:hint="eastAsia"/>
          <w:sz w:val="28"/>
          <w:szCs w:val="24"/>
        </w:rPr>
        <w:t>20 m</w:t>
      </w:r>
      <w:r w:rsidRPr="00322F44">
        <w:rPr>
          <w:rFonts w:ascii="Times New Roman" w:hint="eastAsia"/>
          <w:sz w:val="28"/>
          <w:szCs w:val="24"/>
          <w:vertAlign w:val="superscript"/>
        </w:rPr>
        <w:t>2</w:t>
      </w:r>
      <w:r w:rsidRPr="00322F44">
        <w:rPr>
          <w:rFonts w:ascii="Times New Roman" w:hint="eastAsia"/>
          <w:sz w:val="28"/>
          <w:szCs w:val="24"/>
        </w:rPr>
        <w:t>的，宜考虑在房间不同位置布置多组散热器。</w:t>
      </w:r>
    </w:p>
    <w:p w14:paraId="3CFA4D84"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lastRenderedPageBreak/>
        <w:t>水平单管跨越式供暖系统的散热器组数不宜超过</w:t>
      </w:r>
      <w:r w:rsidRPr="00322F44">
        <w:rPr>
          <w:rFonts w:ascii="Times New Roman" w:hint="eastAsia"/>
          <w:sz w:val="28"/>
          <w:szCs w:val="24"/>
        </w:rPr>
        <w:t>6</w:t>
      </w:r>
      <w:r w:rsidRPr="00322F44">
        <w:rPr>
          <w:rFonts w:ascii="Times New Roman" w:hint="eastAsia"/>
          <w:sz w:val="28"/>
          <w:szCs w:val="24"/>
        </w:rPr>
        <w:t>组。</w:t>
      </w:r>
    </w:p>
    <w:p w14:paraId="697C970B"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顶层用户更换散热器的，新装散热器高度不宜高于原系统散热器，且不应高于原系统允许最高点。</w:t>
      </w:r>
    </w:p>
    <w:p w14:paraId="6BBB75E2"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除采用通断时间面积法的分户热计量方式的室内供暖系统外</w:t>
      </w:r>
      <w:r w:rsidRPr="00322F44">
        <w:rPr>
          <w:rFonts w:ascii="Times New Roman" w:hint="eastAsia"/>
          <w:sz w:val="28"/>
          <w:szCs w:val="24"/>
        </w:rPr>
        <w:t>,</w:t>
      </w:r>
      <w:r w:rsidRPr="00322F44">
        <w:rPr>
          <w:rFonts w:ascii="Times New Roman" w:hint="eastAsia"/>
          <w:sz w:val="28"/>
          <w:szCs w:val="24"/>
        </w:rPr>
        <w:t>其余室内分户热计量的供暖系统，应安装散热器恒温控制阀。</w:t>
      </w:r>
    </w:p>
    <w:p w14:paraId="11A646BB"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热水地面辐射供暖</w:t>
      </w:r>
    </w:p>
    <w:p w14:paraId="32F42F81"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热水地面辐射供暖系统的改造设计应符合</w:t>
      </w:r>
      <w:r w:rsidRPr="00322F44">
        <w:rPr>
          <w:rFonts w:ascii="Times New Roman" w:hint="eastAsia"/>
          <w:sz w:val="28"/>
          <w:szCs w:val="24"/>
        </w:rPr>
        <w:t>JGJ 142</w:t>
      </w:r>
      <w:r w:rsidRPr="00322F44">
        <w:rPr>
          <w:rFonts w:ascii="Times New Roman" w:hint="eastAsia"/>
          <w:sz w:val="28"/>
          <w:szCs w:val="24"/>
        </w:rPr>
        <w:t>的规定。</w:t>
      </w:r>
    </w:p>
    <w:p w14:paraId="5CCF2AD9"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管道及配件</w:t>
      </w:r>
    </w:p>
    <w:p w14:paraId="12ABAF83"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供暖管道及配件的材质应根据其工作温度、工作压力、使用寿命、施工与环保性能等因素，经综合考虑和技术经济比较后确定，其质量应符合有关标准的规定。</w:t>
      </w:r>
    </w:p>
    <w:p w14:paraId="5F78DE8C"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与散热器连接的管道，宜选用塑料管材，塑料管应有</w:t>
      </w:r>
      <w:proofErr w:type="gramStart"/>
      <w:r w:rsidRPr="00322F44">
        <w:rPr>
          <w:rFonts w:ascii="Times New Roman" w:hint="eastAsia"/>
          <w:sz w:val="28"/>
          <w:szCs w:val="24"/>
        </w:rPr>
        <w:t>阻氧层</w:t>
      </w:r>
      <w:proofErr w:type="gramEnd"/>
      <w:r w:rsidRPr="00322F44">
        <w:rPr>
          <w:rFonts w:ascii="Times New Roman" w:hint="eastAsia"/>
          <w:sz w:val="28"/>
          <w:szCs w:val="24"/>
        </w:rPr>
        <w:t>，塑料管道材质及连接方式应按供暖系统的形式、温度、管道工作压力等因素综合确定。</w:t>
      </w:r>
    </w:p>
    <w:p w14:paraId="3AFE9646"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管道由钢制管材改为塑料管材的，改造后塑料管道、管道配件应与原管道、管道配件流通能力相同。</w:t>
      </w:r>
    </w:p>
    <w:p w14:paraId="53D7C71B"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室内供暖系统的各并联环路应设有关闭和调节阀门。</w:t>
      </w:r>
    </w:p>
    <w:p w14:paraId="17FE422F" w14:textId="77777777" w:rsidR="00322F44" w:rsidRPr="00322F44" w:rsidRDefault="00322F44" w:rsidP="00322F44">
      <w:pPr>
        <w:pStyle w:val="af"/>
        <w:spacing w:beforeLines="0" w:before="0" w:afterLines="0" w:after="0" w:line="360" w:lineRule="auto"/>
        <w:rPr>
          <w:rFonts w:ascii="Times New Roman" w:eastAsia="宋体"/>
          <w:sz w:val="28"/>
          <w:szCs w:val="24"/>
        </w:rPr>
      </w:pPr>
      <w:bookmarkStart w:id="27" w:name="_Toc196645797"/>
      <w:r w:rsidRPr="00322F44">
        <w:rPr>
          <w:rFonts w:ascii="Times New Roman" w:eastAsia="宋体" w:hint="eastAsia"/>
          <w:sz w:val="28"/>
          <w:szCs w:val="24"/>
        </w:rPr>
        <w:t>施工</w:t>
      </w:r>
      <w:bookmarkEnd w:id="27"/>
    </w:p>
    <w:p w14:paraId="103DC3B8"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一般规定</w:t>
      </w:r>
    </w:p>
    <w:p w14:paraId="2C8A17A0"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改造施工应符合设计要求，并应符合</w:t>
      </w:r>
      <w:r w:rsidRPr="00322F44">
        <w:rPr>
          <w:rFonts w:ascii="Times New Roman" w:hint="eastAsia"/>
          <w:sz w:val="28"/>
          <w:szCs w:val="24"/>
        </w:rPr>
        <w:t>GB 50242</w:t>
      </w:r>
      <w:r w:rsidRPr="00322F44">
        <w:rPr>
          <w:rFonts w:ascii="Times New Roman" w:hint="eastAsia"/>
          <w:sz w:val="28"/>
          <w:szCs w:val="24"/>
        </w:rPr>
        <w:t>、</w:t>
      </w:r>
      <w:r w:rsidRPr="00322F44">
        <w:rPr>
          <w:rFonts w:ascii="Times New Roman" w:hint="eastAsia"/>
          <w:sz w:val="28"/>
          <w:szCs w:val="24"/>
        </w:rPr>
        <w:t>GB 50411</w:t>
      </w:r>
      <w:r w:rsidRPr="00322F44">
        <w:rPr>
          <w:rFonts w:ascii="Times New Roman" w:hint="eastAsia"/>
          <w:sz w:val="28"/>
          <w:szCs w:val="24"/>
        </w:rPr>
        <w:t>的相关规定。</w:t>
      </w:r>
    </w:p>
    <w:p w14:paraId="48B92E4A"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散热设备、管道及配件应按设计要求安装、不应随意增减或更换，安装位置和方向应符合设计要求，并便于数据读取、操作、调试和维护。</w:t>
      </w:r>
    </w:p>
    <w:p w14:paraId="0331AC92"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施工前应关闭用户所在支路进出、水口阀门，不应带压施工。</w:t>
      </w:r>
    </w:p>
    <w:p w14:paraId="23B60ECB"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改造中所有隐蔽工程在隐蔽前应进行水压试验，水压试验符合</w:t>
      </w:r>
      <w:r w:rsidRPr="00322F44">
        <w:rPr>
          <w:rFonts w:ascii="Times New Roman" w:hint="eastAsia"/>
          <w:sz w:val="28"/>
          <w:szCs w:val="24"/>
        </w:rPr>
        <w:t xml:space="preserve">GB 50242 </w:t>
      </w:r>
      <w:r w:rsidRPr="00322F44">
        <w:rPr>
          <w:rFonts w:ascii="Times New Roman" w:hint="eastAsia"/>
          <w:sz w:val="28"/>
          <w:szCs w:val="24"/>
        </w:rPr>
        <w:t>的要求。</w:t>
      </w:r>
    </w:p>
    <w:p w14:paraId="1A624C9B"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散热器供暖</w:t>
      </w:r>
    </w:p>
    <w:p w14:paraId="48218C08"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lastRenderedPageBreak/>
        <w:t>散热器的规格、数量及安装方式应符合设计要求。</w:t>
      </w:r>
    </w:p>
    <w:p w14:paraId="4A05F1D0"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热水地面辐射供暖</w:t>
      </w:r>
    </w:p>
    <w:p w14:paraId="611A8969"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热水地面辐射供暖系统改造施工应符合</w:t>
      </w:r>
      <w:r w:rsidRPr="00322F44">
        <w:rPr>
          <w:rFonts w:ascii="Times New Roman" w:hint="eastAsia"/>
          <w:sz w:val="28"/>
          <w:szCs w:val="24"/>
        </w:rPr>
        <w:t>JGJ 142</w:t>
      </w:r>
      <w:r w:rsidRPr="00322F44">
        <w:rPr>
          <w:rFonts w:ascii="Times New Roman" w:hint="eastAsia"/>
          <w:sz w:val="28"/>
          <w:szCs w:val="24"/>
        </w:rPr>
        <w:t>的有关规定。</w:t>
      </w:r>
    </w:p>
    <w:p w14:paraId="52165A9C"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除硬钎焊连接的铜管外，埋设于填充层内的加热管及输配管不应有接头。</w:t>
      </w:r>
    </w:p>
    <w:p w14:paraId="3E9EE7DE" w14:textId="77777777" w:rsidR="00322F44" w:rsidRPr="00322F44" w:rsidRDefault="00322F44" w:rsidP="00322F44">
      <w:pPr>
        <w:pStyle w:val="affe"/>
        <w:spacing w:line="360" w:lineRule="auto"/>
        <w:rPr>
          <w:rFonts w:ascii="Times New Roman"/>
          <w:sz w:val="28"/>
          <w:szCs w:val="24"/>
        </w:rPr>
      </w:pPr>
      <w:r w:rsidRPr="00322F44">
        <w:rPr>
          <w:rFonts w:ascii="Times New Roman" w:hint="eastAsia"/>
          <w:sz w:val="28"/>
          <w:szCs w:val="24"/>
        </w:rPr>
        <w:t>施工过程中管材出现损坏、渗漏等现象，应当整根更换，不应拼接使用。</w:t>
      </w:r>
    </w:p>
    <w:p w14:paraId="7131F747" w14:textId="77777777" w:rsidR="00322F44" w:rsidRPr="00322F44" w:rsidRDefault="00322F44" w:rsidP="00322F44">
      <w:pPr>
        <w:pStyle w:val="af0"/>
        <w:spacing w:beforeLines="0" w:before="0" w:afterLines="0" w:after="0" w:line="360" w:lineRule="auto"/>
        <w:rPr>
          <w:rFonts w:ascii="Times New Roman" w:eastAsia="宋体"/>
          <w:sz w:val="28"/>
          <w:szCs w:val="24"/>
        </w:rPr>
      </w:pPr>
      <w:r w:rsidRPr="00322F44">
        <w:rPr>
          <w:rFonts w:ascii="Times New Roman" w:eastAsia="宋体" w:hint="eastAsia"/>
          <w:sz w:val="28"/>
          <w:szCs w:val="24"/>
        </w:rPr>
        <w:t>管道及配件</w:t>
      </w:r>
    </w:p>
    <w:p w14:paraId="24E85183"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散热器恒温控制阀及其安装应符合下列规定：</w:t>
      </w:r>
    </w:p>
    <w:p w14:paraId="7F8BC5A9"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明装散热器恒温控制阀不应安装在狭小和封闭空间</w:t>
      </w:r>
      <w:r w:rsidRPr="00322F44">
        <w:rPr>
          <w:rFonts w:ascii="Times New Roman" w:hint="eastAsia"/>
          <w:sz w:val="28"/>
          <w:szCs w:val="24"/>
        </w:rPr>
        <w:t>,</w:t>
      </w:r>
      <w:r w:rsidRPr="00322F44">
        <w:rPr>
          <w:rFonts w:ascii="Times New Roman" w:hint="eastAsia"/>
          <w:sz w:val="28"/>
          <w:szCs w:val="24"/>
        </w:rPr>
        <w:t>其恒温控制阀阀头应水平安装并远离发热体，且不应被散热器、窗帘或其他障碍物遮挡；</w:t>
      </w:r>
    </w:p>
    <w:p w14:paraId="302AD1A4"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暗装散热器恒温控制阀的外置式温度传感器，应安装在空气流通且能正确反映房间温度的位置。</w:t>
      </w:r>
    </w:p>
    <w:p w14:paraId="75B9541F" w14:textId="77777777" w:rsidR="00322F44" w:rsidRPr="00322F44" w:rsidRDefault="00322F44" w:rsidP="00322F44">
      <w:pPr>
        <w:pStyle w:val="af"/>
        <w:spacing w:beforeLines="0" w:before="0" w:afterLines="0" w:after="0" w:line="360" w:lineRule="auto"/>
        <w:rPr>
          <w:rFonts w:ascii="Times New Roman" w:eastAsia="宋体"/>
          <w:sz w:val="28"/>
          <w:szCs w:val="24"/>
        </w:rPr>
      </w:pPr>
      <w:bookmarkStart w:id="28" w:name="_Toc196645798"/>
      <w:r w:rsidRPr="00322F44">
        <w:rPr>
          <w:rFonts w:ascii="Times New Roman" w:eastAsia="宋体" w:hint="eastAsia"/>
          <w:sz w:val="28"/>
          <w:szCs w:val="24"/>
        </w:rPr>
        <w:t>质量验收</w:t>
      </w:r>
      <w:bookmarkEnd w:id="28"/>
    </w:p>
    <w:p w14:paraId="61DD1768"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改造工程完工后，用户、设计方（如有）、施工方、供热单位应参加工程验收，并形成改造信息确认表，由供热单位留存。改造信息确认表见附录</w:t>
      </w:r>
      <w:r w:rsidRPr="00322F44">
        <w:rPr>
          <w:rFonts w:ascii="Times New Roman" w:hint="eastAsia"/>
          <w:sz w:val="28"/>
          <w:szCs w:val="24"/>
        </w:rPr>
        <w:t>B</w:t>
      </w:r>
      <w:r w:rsidRPr="00322F44">
        <w:rPr>
          <w:rFonts w:ascii="Times New Roman" w:hint="eastAsia"/>
          <w:sz w:val="28"/>
          <w:szCs w:val="24"/>
        </w:rPr>
        <w:t>。</w:t>
      </w:r>
    </w:p>
    <w:p w14:paraId="79D7CB37"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工程验收应对以下事项进行检查：</w:t>
      </w:r>
    </w:p>
    <w:p w14:paraId="669C0666"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散热设备及配件的合格证、保修单；</w:t>
      </w:r>
    </w:p>
    <w:p w14:paraId="0AAE55FE"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散热设备、户内管道管径满足设计要求；</w:t>
      </w:r>
    </w:p>
    <w:p w14:paraId="5D25AA11"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改造后室内供暖系统不影响相邻用户及系统整体正常供暖；</w:t>
      </w:r>
    </w:p>
    <w:p w14:paraId="08FA423E" w14:textId="77777777" w:rsidR="00322F44" w:rsidRPr="00322F44" w:rsidRDefault="00322F44" w:rsidP="00322F44">
      <w:pPr>
        <w:pStyle w:val="a2"/>
        <w:spacing w:line="360" w:lineRule="auto"/>
        <w:rPr>
          <w:rFonts w:ascii="Times New Roman"/>
          <w:sz w:val="28"/>
          <w:szCs w:val="24"/>
        </w:rPr>
      </w:pPr>
      <w:r w:rsidRPr="00322F44">
        <w:rPr>
          <w:rFonts w:ascii="Times New Roman" w:hint="eastAsia"/>
          <w:sz w:val="28"/>
          <w:szCs w:val="24"/>
        </w:rPr>
        <w:t>改造后室内供暖系统不影响热计量系统正常运行。</w:t>
      </w:r>
    </w:p>
    <w:p w14:paraId="03CC05DD"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工程验收完成后，各参与方应共同签署验收文件。</w:t>
      </w:r>
    </w:p>
    <w:p w14:paraId="4509B1BF" w14:textId="77777777" w:rsidR="00322F44" w:rsidRPr="00322F44" w:rsidRDefault="00322F44" w:rsidP="00322F44">
      <w:pPr>
        <w:pStyle w:val="affd"/>
        <w:spacing w:line="360" w:lineRule="auto"/>
        <w:rPr>
          <w:rFonts w:ascii="Times New Roman"/>
          <w:sz w:val="28"/>
          <w:szCs w:val="24"/>
        </w:rPr>
      </w:pPr>
      <w:r w:rsidRPr="00322F44">
        <w:rPr>
          <w:rFonts w:ascii="Times New Roman" w:hint="eastAsia"/>
          <w:sz w:val="28"/>
          <w:szCs w:val="24"/>
        </w:rPr>
        <w:t>供热单位应在改造完成后首个供暖季对改造户进行热态检查，不合格的，应进行整改。</w:t>
      </w:r>
    </w:p>
    <w:p w14:paraId="1FF4CAA6" w14:textId="77777777" w:rsidR="00322F44" w:rsidRPr="00322F44" w:rsidRDefault="00322F44" w:rsidP="00322F44">
      <w:pPr>
        <w:pStyle w:val="affc"/>
        <w:spacing w:line="360" w:lineRule="auto"/>
        <w:ind w:firstLine="560"/>
        <w:rPr>
          <w:rFonts w:ascii="Times New Roman"/>
          <w:sz w:val="28"/>
          <w:szCs w:val="24"/>
        </w:rPr>
      </w:pPr>
    </w:p>
    <w:p w14:paraId="0D0F091E" w14:textId="77777777" w:rsidR="00322F44" w:rsidRPr="00322F44" w:rsidRDefault="00322F44" w:rsidP="00322F44">
      <w:pPr>
        <w:pStyle w:val="affc"/>
        <w:spacing w:line="360" w:lineRule="auto"/>
        <w:ind w:firstLine="560"/>
        <w:rPr>
          <w:rFonts w:ascii="Times New Roman"/>
          <w:sz w:val="28"/>
          <w:szCs w:val="24"/>
        </w:rPr>
        <w:sectPr w:rsidR="00322F44" w:rsidRPr="00322F44" w:rsidSect="008D4D9C">
          <w:pgSz w:w="11906" w:h="16838" w:code="9"/>
          <w:pgMar w:top="1928" w:right="1134" w:bottom="1134" w:left="1134" w:header="1418" w:footer="1134" w:gutter="284"/>
          <w:pgNumType w:start="1"/>
          <w:cols w:space="425"/>
          <w:formProt w:val="0"/>
          <w:docGrid w:linePitch="312"/>
        </w:sectPr>
      </w:pPr>
    </w:p>
    <w:p w14:paraId="0E3D1CD3" w14:textId="77777777" w:rsidR="00322F44" w:rsidRPr="00322F44" w:rsidRDefault="00322F44" w:rsidP="004B3F58">
      <w:pPr>
        <w:pStyle w:val="a8"/>
        <w:spacing w:before="0" w:afterLines="0" w:after="0" w:line="360" w:lineRule="auto"/>
        <w:rPr>
          <w:rFonts w:ascii="Times New Roman" w:eastAsia="宋体"/>
          <w:sz w:val="28"/>
          <w:szCs w:val="24"/>
        </w:rPr>
      </w:pPr>
      <w:bookmarkStart w:id="29" w:name="BookMark5"/>
      <w:r w:rsidRPr="00322F44">
        <w:rPr>
          <w:rFonts w:ascii="Times New Roman" w:eastAsia="宋体"/>
          <w:sz w:val="28"/>
          <w:szCs w:val="24"/>
        </w:rPr>
        <w:lastRenderedPageBreak/>
        <w:br/>
      </w:r>
      <w:bookmarkStart w:id="30" w:name="_Toc196645799"/>
      <w:r w:rsidRPr="00322F44">
        <w:rPr>
          <w:rFonts w:ascii="Times New Roman" w:eastAsia="宋体" w:hint="eastAsia"/>
          <w:sz w:val="28"/>
          <w:szCs w:val="24"/>
        </w:rPr>
        <w:t>（资料性）</w:t>
      </w:r>
      <w:r w:rsidRPr="00322F44">
        <w:rPr>
          <w:rFonts w:ascii="Times New Roman" w:eastAsia="宋体"/>
          <w:sz w:val="28"/>
          <w:szCs w:val="24"/>
        </w:rPr>
        <w:br/>
      </w:r>
      <w:r w:rsidRPr="00322F44">
        <w:rPr>
          <w:rFonts w:ascii="Times New Roman" w:eastAsia="宋体" w:hint="eastAsia"/>
          <w:sz w:val="28"/>
          <w:szCs w:val="24"/>
        </w:rPr>
        <w:t>常用散热器片数与对应供暖面积</w:t>
      </w:r>
      <w:bookmarkEnd w:id="30"/>
    </w:p>
    <w:p w14:paraId="59877C2E"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常用散热器片数与对应的供暖面积参照见表</w:t>
      </w:r>
      <w:r w:rsidRPr="00322F44">
        <w:rPr>
          <w:rFonts w:ascii="Times New Roman" w:hint="eastAsia"/>
          <w:sz w:val="28"/>
          <w:szCs w:val="24"/>
        </w:rPr>
        <w:t>A.1</w:t>
      </w:r>
      <w:r w:rsidRPr="00322F44">
        <w:rPr>
          <w:rFonts w:ascii="Times New Roman" w:hint="eastAsia"/>
          <w:sz w:val="28"/>
          <w:szCs w:val="24"/>
        </w:rPr>
        <w:t>。</w:t>
      </w:r>
    </w:p>
    <w:p w14:paraId="3DB3CD06" w14:textId="77777777" w:rsidR="00322F44" w:rsidRPr="00322F44" w:rsidRDefault="00322F44" w:rsidP="00322F44">
      <w:pPr>
        <w:pStyle w:val="a7"/>
        <w:spacing w:beforeLines="0" w:before="0" w:afterLines="0" w:after="0" w:line="360" w:lineRule="auto"/>
        <w:rPr>
          <w:rFonts w:ascii="Times New Roman" w:eastAsia="宋体"/>
          <w:sz w:val="28"/>
          <w:szCs w:val="24"/>
        </w:rPr>
      </w:pPr>
      <w:r w:rsidRPr="00322F44">
        <w:rPr>
          <w:rFonts w:ascii="Times New Roman" w:eastAsia="宋体" w:hint="eastAsia"/>
          <w:sz w:val="28"/>
          <w:szCs w:val="24"/>
        </w:rPr>
        <w:t>常用散热器片数与对应供暖面积参照表</w:t>
      </w:r>
    </w:p>
    <w:tbl>
      <w:tblPr>
        <w:tblStyle w:val="aff7"/>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0"/>
        <w:gridCol w:w="1162"/>
        <w:gridCol w:w="1164"/>
        <w:gridCol w:w="735"/>
        <w:gridCol w:w="735"/>
        <w:gridCol w:w="735"/>
        <w:gridCol w:w="737"/>
        <w:gridCol w:w="735"/>
        <w:gridCol w:w="735"/>
        <w:gridCol w:w="735"/>
        <w:gridCol w:w="741"/>
      </w:tblGrid>
      <w:tr w:rsidR="00322F44" w:rsidRPr="00322F44" w14:paraId="5392A574" w14:textId="77777777" w:rsidTr="00FB7260">
        <w:trPr>
          <w:trHeight w:val="340"/>
          <w:tblHeader/>
          <w:jc w:val="center"/>
        </w:trPr>
        <w:tc>
          <w:tcPr>
            <w:tcW w:w="619" w:type="pct"/>
            <w:vMerge w:val="restart"/>
            <w:tcBorders>
              <w:top w:val="single" w:sz="8" w:space="0" w:color="auto"/>
            </w:tcBorders>
            <w:shd w:val="clear" w:color="auto" w:fill="auto"/>
            <w:vAlign w:val="center"/>
          </w:tcPr>
          <w:p w14:paraId="35CD30A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散热器类型</w:t>
            </w:r>
          </w:p>
        </w:tc>
        <w:tc>
          <w:tcPr>
            <w:tcW w:w="620" w:type="pct"/>
            <w:vMerge w:val="restart"/>
            <w:tcBorders>
              <w:top w:val="single" w:sz="8" w:space="0" w:color="auto"/>
            </w:tcBorders>
            <w:shd w:val="clear" w:color="auto" w:fill="auto"/>
            <w:vAlign w:val="center"/>
          </w:tcPr>
          <w:p w14:paraId="1BCF54F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宽度</w:t>
            </w:r>
            <w:r w:rsidRPr="00322F44">
              <w:rPr>
                <w:rFonts w:ascii="Times New Roman" w:hint="eastAsia"/>
                <w:sz w:val="22"/>
                <w:szCs w:val="24"/>
              </w:rPr>
              <w:t>/</w:t>
            </w:r>
            <w:r w:rsidRPr="00322F44">
              <w:rPr>
                <w:rFonts w:ascii="Times New Roman" w:hint="eastAsia"/>
                <w:sz w:val="22"/>
                <w:szCs w:val="24"/>
              </w:rPr>
              <w:t>接口中心距（</w:t>
            </w:r>
            <w:r w:rsidRPr="00322F44">
              <w:rPr>
                <w:rFonts w:ascii="Times New Roman" w:hint="eastAsia"/>
                <w:sz w:val="22"/>
                <w:szCs w:val="24"/>
              </w:rPr>
              <w:t>mm</w:t>
            </w:r>
            <w:r w:rsidRPr="00322F44">
              <w:rPr>
                <w:rFonts w:ascii="Times New Roman" w:hint="eastAsia"/>
                <w:sz w:val="22"/>
                <w:szCs w:val="24"/>
              </w:rPr>
              <w:t>）</w:t>
            </w:r>
          </w:p>
        </w:tc>
        <w:tc>
          <w:tcPr>
            <w:tcW w:w="621" w:type="pct"/>
            <w:vMerge w:val="restart"/>
            <w:tcBorders>
              <w:top w:val="single" w:sz="8" w:space="0" w:color="auto"/>
            </w:tcBorders>
            <w:shd w:val="clear" w:color="auto" w:fill="auto"/>
            <w:vAlign w:val="center"/>
          </w:tcPr>
          <w:p w14:paraId="7BFBAF0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标准散热量（</w:t>
            </w:r>
            <w:r w:rsidRPr="00322F44">
              <w:rPr>
                <w:rFonts w:ascii="Times New Roman" w:hint="eastAsia"/>
                <w:sz w:val="22"/>
                <w:szCs w:val="24"/>
              </w:rPr>
              <w:t>W/</w:t>
            </w:r>
            <w:r w:rsidRPr="00322F44">
              <w:rPr>
                <w:rFonts w:ascii="Times New Roman" w:hint="eastAsia"/>
                <w:sz w:val="22"/>
                <w:szCs w:val="24"/>
              </w:rPr>
              <w:t>片）</w:t>
            </w:r>
          </w:p>
        </w:tc>
        <w:tc>
          <w:tcPr>
            <w:tcW w:w="3141" w:type="pct"/>
            <w:gridSpan w:val="8"/>
            <w:tcBorders>
              <w:top w:val="single" w:sz="8" w:space="0" w:color="auto"/>
              <w:bottom w:val="single" w:sz="8" w:space="0" w:color="auto"/>
            </w:tcBorders>
            <w:shd w:val="clear" w:color="auto" w:fill="auto"/>
            <w:vAlign w:val="center"/>
          </w:tcPr>
          <w:p w14:paraId="017729F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散热器片数（片）</w:t>
            </w:r>
          </w:p>
        </w:tc>
      </w:tr>
      <w:tr w:rsidR="00322F44" w:rsidRPr="00322F44" w14:paraId="08B11242" w14:textId="77777777" w:rsidTr="00FB7260">
        <w:trPr>
          <w:trHeight w:val="340"/>
          <w:tblHeader/>
          <w:jc w:val="center"/>
        </w:trPr>
        <w:tc>
          <w:tcPr>
            <w:tcW w:w="619" w:type="pct"/>
            <w:vMerge/>
            <w:shd w:val="clear" w:color="auto" w:fill="auto"/>
            <w:vAlign w:val="center"/>
          </w:tcPr>
          <w:p w14:paraId="3BE2251D" w14:textId="77777777" w:rsidR="00322F44" w:rsidRPr="00322F44" w:rsidRDefault="00322F44" w:rsidP="00322F44">
            <w:pPr>
              <w:pStyle w:val="afff"/>
              <w:spacing w:line="360" w:lineRule="auto"/>
              <w:rPr>
                <w:rFonts w:ascii="Times New Roman"/>
                <w:sz w:val="22"/>
                <w:szCs w:val="24"/>
              </w:rPr>
            </w:pPr>
          </w:p>
        </w:tc>
        <w:tc>
          <w:tcPr>
            <w:tcW w:w="620" w:type="pct"/>
            <w:vMerge/>
            <w:shd w:val="clear" w:color="auto" w:fill="auto"/>
            <w:vAlign w:val="center"/>
          </w:tcPr>
          <w:p w14:paraId="6DB6A3E5" w14:textId="77777777" w:rsidR="00322F44" w:rsidRPr="00322F44" w:rsidRDefault="00322F44" w:rsidP="00322F44">
            <w:pPr>
              <w:pStyle w:val="afff"/>
              <w:spacing w:line="360" w:lineRule="auto"/>
              <w:rPr>
                <w:rFonts w:ascii="Times New Roman"/>
                <w:sz w:val="22"/>
                <w:szCs w:val="24"/>
              </w:rPr>
            </w:pPr>
          </w:p>
        </w:tc>
        <w:tc>
          <w:tcPr>
            <w:tcW w:w="621" w:type="pct"/>
            <w:vMerge/>
            <w:shd w:val="clear" w:color="auto" w:fill="auto"/>
            <w:vAlign w:val="center"/>
          </w:tcPr>
          <w:p w14:paraId="12BA8AA5" w14:textId="77777777" w:rsidR="00322F44" w:rsidRPr="00322F44" w:rsidRDefault="00322F44" w:rsidP="00322F44">
            <w:pPr>
              <w:pStyle w:val="afff"/>
              <w:spacing w:line="360" w:lineRule="auto"/>
              <w:rPr>
                <w:rFonts w:ascii="Times New Roman"/>
                <w:sz w:val="22"/>
                <w:szCs w:val="24"/>
              </w:rPr>
            </w:pPr>
          </w:p>
        </w:tc>
        <w:tc>
          <w:tcPr>
            <w:tcW w:w="392" w:type="pct"/>
            <w:tcBorders>
              <w:top w:val="single" w:sz="8" w:space="0" w:color="auto"/>
              <w:bottom w:val="single" w:sz="8" w:space="0" w:color="auto"/>
            </w:tcBorders>
            <w:shd w:val="clear" w:color="auto" w:fill="auto"/>
            <w:vAlign w:val="center"/>
          </w:tcPr>
          <w:p w14:paraId="1965989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w:t>
            </w:r>
          </w:p>
        </w:tc>
        <w:tc>
          <w:tcPr>
            <w:tcW w:w="392" w:type="pct"/>
            <w:tcBorders>
              <w:top w:val="single" w:sz="8" w:space="0" w:color="auto"/>
              <w:bottom w:val="single" w:sz="8" w:space="0" w:color="auto"/>
            </w:tcBorders>
            <w:shd w:val="clear" w:color="auto" w:fill="auto"/>
            <w:vAlign w:val="center"/>
          </w:tcPr>
          <w:p w14:paraId="699A7DC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w:t>
            </w:r>
          </w:p>
        </w:tc>
        <w:tc>
          <w:tcPr>
            <w:tcW w:w="392" w:type="pct"/>
            <w:tcBorders>
              <w:top w:val="single" w:sz="8" w:space="0" w:color="auto"/>
              <w:bottom w:val="single" w:sz="8" w:space="0" w:color="auto"/>
            </w:tcBorders>
            <w:shd w:val="clear" w:color="auto" w:fill="auto"/>
            <w:vAlign w:val="center"/>
          </w:tcPr>
          <w:p w14:paraId="66D79D8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w:t>
            </w:r>
          </w:p>
        </w:tc>
        <w:tc>
          <w:tcPr>
            <w:tcW w:w="393" w:type="pct"/>
            <w:tcBorders>
              <w:top w:val="single" w:sz="8" w:space="0" w:color="auto"/>
              <w:bottom w:val="single" w:sz="8" w:space="0" w:color="auto"/>
            </w:tcBorders>
            <w:shd w:val="clear" w:color="auto" w:fill="auto"/>
            <w:vAlign w:val="center"/>
          </w:tcPr>
          <w:p w14:paraId="78C3D96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w:t>
            </w:r>
          </w:p>
        </w:tc>
        <w:tc>
          <w:tcPr>
            <w:tcW w:w="392" w:type="pct"/>
            <w:tcBorders>
              <w:top w:val="single" w:sz="8" w:space="0" w:color="auto"/>
              <w:bottom w:val="single" w:sz="8" w:space="0" w:color="auto"/>
            </w:tcBorders>
            <w:shd w:val="clear" w:color="auto" w:fill="auto"/>
            <w:vAlign w:val="center"/>
          </w:tcPr>
          <w:p w14:paraId="0C79151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w:t>
            </w:r>
          </w:p>
        </w:tc>
        <w:tc>
          <w:tcPr>
            <w:tcW w:w="392" w:type="pct"/>
            <w:tcBorders>
              <w:top w:val="single" w:sz="8" w:space="0" w:color="auto"/>
              <w:bottom w:val="single" w:sz="8" w:space="0" w:color="auto"/>
            </w:tcBorders>
            <w:shd w:val="clear" w:color="auto" w:fill="auto"/>
            <w:vAlign w:val="center"/>
          </w:tcPr>
          <w:p w14:paraId="1C2A31B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w:t>
            </w:r>
          </w:p>
        </w:tc>
        <w:tc>
          <w:tcPr>
            <w:tcW w:w="392" w:type="pct"/>
            <w:tcBorders>
              <w:top w:val="single" w:sz="8" w:space="0" w:color="auto"/>
              <w:bottom w:val="single" w:sz="8" w:space="0" w:color="auto"/>
            </w:tcBorders>
            <w:shd w:val="clear" w:color="auto" w:fill="auto"/>
            <w:vAlign w:val="center"/>
          </w:tcPr>
          <w:p w14:paraId="19C26C6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w:t>
            </w:r>
          </w:p>
        </w:tc>
        <w:tc>
          <w:tcPr>
            <w:tcW w:w="395" w:type="pct"/>
            <w:tcBorders>
              <w:top w:val="single" w:sz="8" w:space="0" w:color="auto"/>
              <w:bottom w:val="single" w:sz="8" w:space="0" w:color="auto"/>
            </w:tcBorders>
            <w:shd w:val="clear" w:color="auto" w:fill="auto"/>
            <w:vAlign w:val="center"/>
          </w:tcPr>
          <w:p w14:paraId="52C5C8B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w:t>
            </w:r>
          </w:p>
        </w:tc>
      </w:tr>
      <w:tr w:rsidR="00322F44" w:rsidRPr="00322F44" w14:paraId="45A036DA" w14:textId="77777777" w:rsidTr="00FB7260">
        <w:trPr>
          <w:trHeight w:val="340"/>
          <w:tblHeader/>
          <w:jc w:val="center"/>
        </w:trPr>
        <w:tc>
          <w:tcPr>
            <w:tcW w:w="619" w:type="pct"/>
            <w:vMerge/>
            <w:tcBorders>
              <w:bottom w:val="single" w:sz="8" w:space="0" w:color="auto"/>
            </w:tcBorders>
            <w:shd w:val="clear" w:color="auto" w:fill="auto"/>
            <w:vAlign w:val="center"/>
          </w:tcPr>
          <w:p w14:paraId="0C162D4B" w14:textId="77777777" w:rsidR="00322F44" w:rsidRPr="00322F44" w:rsidRDefault="00322F44" w:rsidP="00322F44">
            <w:pPr>
              <w:pStyle w:val="afff"/>
              <w:spacing w:line="360" w:lineRule="auto"/>
              <w:rPr>
                <w:rFonts w:ascii="Times New Roman"/>
                <w:sz w:val="22"/>
                <w:szCs w:val="24"/>
              </w:rPr>
            </w:pPr>
          </w:p>
        </w:tc>
        <w:tc>
          <w:tcPr>
            <w:tcW w:w="620" w:type="pct"/>
            <w:vMerge/>
            <w:tcBorders>
              <w:bottom w:val="single" w:sz="8" w:space="0" w:color="auto"/>
            </w:tcBorders>
            <w:shd w:val="clear" w:color="auto" w:fill="auto"/>
            <w:vAlign w:val="center"/>
          </w:tcPr>
          <w:p w14:paraId="49D45C61" w14:textId="77777777" w:rsidR="00322F44" w:rsidRPr="00322F44" w:rsidRDefault="00322F44" w:rsidP="00322F44">
            <w:pPr>
              <w:pStyle w:val="afff"/>
              <w:spacing w:line="360" w:lineRule="auto"/>
              <w:rPr>
                <w:rFonts w:ascii="Times New Roman"/>
                <w:sz w:val="22"/>
                <w:szCs w:val="24"/>
              </w:rPr>
            </w:pPr>
          </w:p>
        </w:tc>
        <w:tc>
          <w:tcPr>
            <w:tcW w:w="621" w:type="pct"/>
            <w:vMerge/>
            <w:tcBorders>
              <w:bottom w:val="single" w:sz="8" w:space="0" w:color="auto"/>
            </w:tcBorders>
            <w:shd w:val="clear" w:color="auto" w:fill="auto"/>
            <w:vAlign w:val="center"/>
          </w:tcPr>
          <w:p w14:paraId="72E8CFAD" w14:textId="77777777" w:rsidR="00322F44" w:rsidRPr="00322F44" w:rsidRDefault="00322F44" w:rsidP="00322F44">
            <w:pPr>
              <w:pStyle w:val="afff"/>
              <w:spacing w:line="360" w:lineRule="auto"/>
              <w:rPr>
                <w:rFonts w:ascii="Times New Roman"/>
                <w:sz w:val="22"/>
                <w:szCs w:val="24"/>
              </w:rPr>
            </w:pPr>
          </w:p>
        </w:tc>
        <w:tc>
          <w:tcPr>
            <w:tcW w:w="3141" w:type="pct"/>
            <w:gridSpan w:val="8"/>
            <w:tcBorders>
              <w:top w:val="single" w:sz="8" w:space="0" w:color="auto"/>
              <w:bottom w:val="single" w:sz="8" w:space="0" w:color="auto"/>
            </w:tcBorders>
            <w:shd w:val="clear" w:color="auto" w:fill="auto"/>
            <w:vAlign w:val="center"/>
          </w:tcPr>
          <w:p w14:paraId="687402E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房间面积（</w:t>
            </w:r>
            <w:r w:rsidRPr="00322F44">
              <w:rPr>
                <w:rFonts w:ascii="Times New Roman" w:hint="eastAsia"/>
                <w:sz w:val="22"/>
                <w:szCs w:val="24"/>
              </w:rPr>
              <w:t>m</w:t>
            </w:r>
            <w:r w:rsidRPr="00322F44">
              <w:rPr>
                <w:rFonts w:ascii="Times New Roman" w:hint="eastAsia"/>
                <w:sz w:val="22"/>
                <w:szCs w:val="24"/>
                <w:vertAlign w:val="superscript"/>
              </w:rPr>
              <w:t>2</w:t>
            </w:r>
            <w:r w:rsidRPr="00322F44">
              <w:rPr>
                <w:rFonts w:ascii="Times New Roman" w:hint="eastAsia"/>
                <w:sz w:val="22"/>
                <w:szCs w:val="24"/>
              </w:rPr>
              <w:t>）</w:t>
            </w:r>
          </w:p>
        </w:tc>
      </w:tr>
      <w:tr w:rsidR="00322F44" w:rsidRPr="00322F44" w14:paraId="0F1E5872" w14:textId="77777777" w:rsidTr="00FB7260">
        <w:trPr>
          <w:trHeight w:val="340"/>
          <w:jc w:val="center"/>
        </w:trPr>
        <w:tc>
          <w:tcPr>
            <w:tcW w:w="619" w:type="pct"/>
            <w:vMerge w:val="restart"/>
            <w:tcBorders>
              <w:top w:val="single" w:sz="8" w:space="0" w:color="auto"/>
            </w:tcBorders>
            <w:shd w:val="clear" w:color="auto" w:fill="auto"/>
            <w:vAlign w:val="center"/>
          </w:tcPr>
          <w:p w14:paraId="2E65285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圆管二柱形钢管散热器</w:t>
            </w:r>
          </w:p>
        </w:tc>
        <w:tc>
          <w:tcPr>
            <w:tcW w:w="620" w:type="pct"/>
            <w:tcBorders>
              <w:top w:val="single" w:sz="8" w:space="0" w:color="auto"/>
            </w:tcBorders>
            <w:shd w:val="clear" w:color="auto" w:fill="auto"/>
            <w:vAlign w:val="center"/>
          </w:tcPr>
          <w:p w14:paraId="79C9F8C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65/600</w:t>
            </w:r>
          </w:p>
        </w:tc>
        <w:tc>
          <w:tcPr>
            <w:tcW w:w="621" w:type="pct"/>
            <w:tcBorders>
              <w:top w:val="single" w:sz="8" w:space="0" w:color="auto"/>
            </w:tcBorders>
            <w:shd w:val="clear" w:color="auto" w:fill="auto"/>
            <w:vAlign w:val="center"/>
          </w:tcPr>
          <w:p w14:paraId="5459122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41</w:t>
            </w:r>
          </w:p>
        </w:tc>
        <w:tc>
          <w:tcPr>
            <w:tcW w:w="392" w:type="pct"/>
            <w:tcBorders>
              <w:top w:val="single" w:sz="8" w:space="0" w:color="auto"/>
            </w:tcBorders>
            <w:shd w:val="clear" w:color="auto" w:fill="auto"/>
            <w:vAlign w:val="center"/>
          </w:tcPr>
          <w:p w14:paraId="781B312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tcBorders>
              <w:top w:val="single" w:sz="8" w:space="0" w:color="auto"/>
            </w:tcBorders>
            <w:shd w:val="clear" w:color="auto" w:fill="auto"/>
            <w:vAlign w:val="center"/>
          </w:tcPr>
          <w:p w14:paraId="463A433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w:t>
            </w:r>
          </w:p>
        </w:tc>
        <w:tc>
          <w:tcPr>
            <w:tcW w:w="392" w:type="pct"/>
            <w:tcBorders>
              <w:top w:val="single" w:sz="8" w:space="0" w:color="auto"/>
            </w:tcBorders>
            <w:shd w:val="clear" w:color="auto" w:fill="auto"/>
            <w:vAlign w:val="center"/>
          </w:tcPr>
          <w:p w14:paraId="44328ED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3" w:type="pct"/>
            <w:tcBorders>
              <w:top w:val="single" w:sz="8" w:space="0" w:color="auto"/>
            </w:tcBorders>
            <w:shd w:val="clear" w:color="auto" w:fill="auto"/>
            <w:vAlign w:val="center"/>
          </w:tcPr>
          <w:p w14:paraId="629ECED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tcBorders>
              <w:top w:val="single" w:sz="8" w:space="0" w:color="auto"/>
            </w:tcBorders>
            <w:shd w:val="clear" w:color="auto" w:fill="auto"/>
            <w:vAlign w:val="center"/>
          </w:tcPr>
          <w:p w14:paraId="01719D7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tcBorders>
              <w:top w:val="single" w:sz="8" w:space="0" w:color="auto"/>
            </w:tcBorders>
            <w:shd w:val="clear" w:color="auto" w:fill="auto"/>
            <w:vAlign w:val="center"/>
          </w:tcPr>
          <w:p w14:paraId="7EB2C12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tcBorders>
              <w:top w:val="single" w:sz="8" w:space="0" w:color="auto"/>
            </w:tcBorders>
            <w:shd w:val="clear" w:color="auto" w:fill="auto"/>
            <w:vAlign w:val="center"/>
          </w:tcPr>
          <w:p w14:paraId="2AA82C9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5" w:type="pct"/>
            <w:tcBorders>
              <w:top w:val="single" w:sz="8" w:space="0" w:color="auto"/>
            </w:tcBorders>
            <w:shd w:val="clear" w:color="auto" w:fill="auto"/>
            <w:vAlign w:val="center"/>
          </w:tcPr>
          <w:p w14:paraId="10C2756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r>
      <w:tr w:rsidR="00322F44" w:rsidRPr="00322F44" w14:paraId="235C0C13" w14:textId="77777777" w:rsidTr="00FB7260">
        <w:trPr>
          <w:trHeight w:val="340"/>
          <w:jc w:val="center"/>
        </w:trPr>
        <w:tc>
          <w:tcPr>
            <w:tcW w:w="619" w:type="pct"/>
            <w:vMerge/>
            <w:shd w:val="clear" w:color="auto" w:fill="auto"/>
            <w:vAlign w:val="center"/>
          </w:tcPr>
          <w:p w14:paraId="1A33BC19"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4DC3C4C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65/900</w:t>
            </w:r>
          </w:p>
        </w:tc>
        <w:tc>
          <w:tcPr>
            <w:tcW w:w="621" w:type="pct"/>
            <w:shd w:val="clear" w:color="auto" w:fill="auto"/>
            <w:vAlign w:val="center"/>
          </w:tcPr>
          <w:p w14:paraId="6A60DAE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57</w:t>
            </w:r>
          </w:p>
        </w:tc>
        <w:tc>
          <w:tcPr>
            <w:tcW w:w="392" w:type="pct"/>
            <w:shd w:val="clear" w:color="auto" w:fill="auto"/>
            <w:vAlign w:val="center"/>
          </w:tcPr>
          <w:p w14:paraId="20BA131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D7AAD3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06543E1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3" w:type="pct"/>
            <w:shd w:val="clear" w:color="auto" w:fill="auto"/>
            <w:vAlign w:val="center"/>
          </w:tcPr>
          <w:p w14:paraId="68DE14A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2ACA210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276200C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2" w:type="pct"/>
            <w:shd w:val="clear" w:color="auto" w:fill="auto"/>
            <w:vAlign w:val="center"/>
          </w:tcPr>
          <w:p w14:paraId="75C3C59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12-13</w:t>
            </w:r>
          </w:p>
        </w:tc>
        <w:tc>
          <w:tcPr>
            <w:tcW w:w="395" w:type="pct"/>
            <w:shd w:val="clear" w:color="auto" w:fill="auto"/>
            <w:vAlign w:val="center"/>
          </w:tcPr>
          <w:p w14:paraId="727F93F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14-16</w:t>
            </w:r>
          </w:p>
        </w:tc>
      </w:tr>
      <w:tr w:rsidR="00322F44" w:rsidRPr="00322F44" w14:paraId="6D1B4352" w14:textId="77777777" w:rsidTr="00FB7260">
        <w:trPr>
          <w:trHeight w:val="340"/>
          <w:jc w:val="center"/>
        </w:trPr>
        <w:tc>
          <w:tcPr>
            <w:tcW w:w="619" w:type="pct"/>
            <w:vMerge/>
            <w:shd w:val="clear" w:color="auto" w:fill="auto"/>
            <w:vAlign w:val="center"/>
          </w:tcPr>
          <w:p w14:paraId="1D48084D"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6F732BD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65/1500</w:t>
            </w:r>
          </w:p>
        </w:tc>
        <w:tc>
          <w:tcPr>
            <w:tcW w:w="621" w:type="pct"/>
            <w:shd w:val="clear" w:color="auto" w:fill="auto"/>
            <w:vAlign w:val="center"/>
          </w:tcPr>
          <w:p w14:paraId="3064D37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90</w:t>
            </w:r>
          </w:p>
        </w:tc>
        <w:tc>
          <w:tcPr>
            <w:tcW w:w="392" w:type="pct"/>
            <w:shd w:val="clear" w:color="auto" w:fill="auto"/>
            <w:vAlign w:val="center"/>
          </w:tcPr>
          <w:p w14:paraId="271103F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52D14FF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2" w:type="pct"/>
            <w:shd w:val="clear" w:color="auto" w:fill="auto"/>
            <w:vAlign w:val="center"/>
          </w:tcPr>
          <w:p w14:paraId="42F512D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3" w:type="pct"/>
            <w:shd w:val="clear" w:color="auto" w:fill="auto"/>
            <w:vAlign w:val="center"/>
          </w:tcPr>
          <w:p w14:paraId="4EE09BB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11-13</w:t>
            </w:r>
          </w:p>
        </w:tc>
        <w:tc>
          <w:tcPr>
            <w:tcW w:w="392" w:type="pct"/>
            <w:shd w:val="clear" w:color="auto" w:fill="auto"/>
            <w:vAlign w:val="center"/>
          </w:tcPr>
          <w:p w14:paraId="19C2C4F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600B6A3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30F666B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77CF772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4893E149" w14:textId="77777777" w:rsidTr="00FB7260">
        <w:trPr>
          <w:trHeight w:val="340"/>
          <w:jc w:val="center"/>
        </w:trPr>
        <w:tc>
          <w:tcPr>
            <w:tcW w:w="619" w:type="pct"/>
            <w:vMerge/>
            <w:shd w:val="clear" w:color="auto" w:fill="auto"/>
            <w:vAlign w:val="center"/>
          </w:tcPr>
          <w:p w14:paraId="49F2A27D"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C507F6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65/1800</w:t>
            </w:r>
          </w:p>
        </w:tc>
        <w:tc>
          <w:tcPr>
            <w:tcW w:w="621" w:type="pct"/>
            <w:shd w:val="clear" w:color="auto" w:fill="auto"/>
            <w:vAlign w:val="center"/>
          </w:tcPr>
          <w:p w14:paraId="37359FF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107</w:t>
            </w:r>
          </w:p>
        </w:tc>
        <w:tc>
          <w:tcPr>
            <w:tcW w:w="392" w:type="pct"/>
            <w:shd w:val="clear" w:color="auto" w:fill="auto"/>
            <w:vAlign w:val="center"/>
          </w:tcPr>
          <w:p w14:paraId="1F477EA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14D2D36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7-9</w:t>
            </w:r>
          </w:p>
        </w:tc>
        <w:tc>
          <w:tcPr>
            <w:tcW w:w="392" w:type="pct"/>
            <w:shd w:val="clear" w:color="auto" w:fill="auto"/>
            <w:vAlign w:val="center"/>
          </w:tcPr>
          <w:p w14:paraId="77046D6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3" w:type="pct"/>
            <w:shd w:val="clear" w:color="auto" w:fill="auto"/>
            <w:vAlign w:val="center"/>
          </w:tcPr>
          <w:p w14:paraId="7FE7077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c>
          <w:tcPr>
            <w:tcW w:w="392" w:type="pct"/>
            <w:shd w:val="clear" w:color="auto" w:fill="auto"/>
            <w:vAlign w:val="center"/>
          </w:tcPr>
          <w:p w14:paraId="5D15B59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24E47AF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6C4D002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610CF15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60C7E1E6" w14:textId="77777777" w:rsidTr="00FB7260">
        <w:trPr>
          <w:trHeight w:val="340"/>
          <w:jc w:val="center"/>
        </w:trPr>
        <w:tc>
          <w:tcPr>
            <w:tcW w:w="619" w:type="pct"/>
            <w:vMerge w:val="restart"/>
            <w:shd w:val="clear" w:color="auto" w:fill="auto"/>
            <w:vAlign w:val="center"/>
          </w:tcPr>
          <w:p w14:paraId="6C36945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圆管三柱形钢管散热器</w:t>
            </w:r>
          </w:p>
        </w:tc>
        <w:tc>
          <w:tcPr>
            <w:tcW w:w="620" w:type="pct"/>
            <w:shd w:val="clear" w:color="auto" w:fill="auto"/>
            <w:vAlign w:val="center"/>
          </w:tcPr>
          <w:p w14:paraId="04E4EFB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100/300</w:t>
            </w:r>
          </w:p>
        </w:tc>
        <w:tc>
          <w:tcPr>
            <w:tcW w:w="621" w:type="pct"/>
            <w:shd w:val="clear" w:color="auto" w:fill="auto"/>
            <w:vAlign w:val="center"/>
          </w:tcPr>
          <w:p w14:paraId="5DCD4F4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33</w:t>
            </w:r>
          </w:p>
        </w:tc>
        <w:tc>
          <w:tcPr>
            <w:tcW w:w="392" w:type="pct"/>
            <w:shd w:val="clear" w:color="auto" w:fill="auto"/>
            <w:vAlign w:val="center"/>
          </w:tcPr>
          <w:p w14:paraId="2866D35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0BC6C98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642E5C3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3-4</w:t>
            </w:r>
          </w:p>
        </w:tc>
        <w:tc>
          <w:tcPr>
            <w:tcW w:w="393" w:type="pct"/>
            <w:shd w:val="clear" w:color="auto" w:fill="auto"/>
            <w:vAlign w:val="center"/>
          </w:tcPr>
          <w:p w14:paraId="6193B25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7A2CCA8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2363907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3DA9E7D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5" w:type="pct"/>
            <w:shd w:val="clear" w:color="auto" w:fill="auto"/>
            <w:vAlign w:val="center"/>
          </w:tcPr>
          <w:p w14:paraId="3A300F4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r>
      <w:tr w:rsidR="00322F44" w:rsidRPr="00322F44" w14:paraId="1E742BC9" w14:textId="77777777" w:rsidTr="00FB7260">
        <w:trPr>
          <w:trHeight w:val="340"/>
          <w:jc w:val="center"/>
        </w:trPr>
        <w:tc>
          <w:tcPr>
            <w:tcW w:w="619" w:type="pct"/>
            <w:vMerge/>
            <w:shd w:val="clear" w:color="auto" w:fill="auto"/>
            <w:vAlign w:val="center"/>
          </w:tcPr>
          <w:p w14:paraId="6F322817"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238FE0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100/600</w:t>
            </w:r>
          </w:p>
        </w:tc>
        <w:tc>
          <w:tcPr>
            <w:tcW w:w="621" w:type="pct"/>
            <w:shd w:val="clear" w:color="auto" w:fill="auto"/>
            <w:vAlign w:val="center"/>
          </w:tcPr>
          <w:p w14:paraId="0F754BC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58</w:t>
            </w:r>
          </w:p>
        </w:tc>
        <w:tc>
          <w:tcPr>
            <w:tcW w:w="392" w:type="pct"/>
            <w:shd w:val="clear" w:color="auto" w:fill="auto"/>
            <w:vAlign w:val="center"/>
          </w:tcPr>
          <w:p w14:paraId="21E7C11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w:t>
            </w:r>
          </w:p>
        </w:tc>
        <w:tc>
          <w:tcPr>
            <w:tcW w:w="392" w:type="pct"/>
            <w:shd w:val="clear" w:color="auto" w:fill="auto"/>
            <w:vAlign w:val="center"/>
          </w:tcPr>
          <w:p w14:paraId="52E68B7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7181D38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3" w:type="pct"/>
            <w:shd w:val="clear" w:color="auto" w:fill="auto"/>
            <w:vAlign w:val="center"/>
          </w:tcPr>
          <w:p w14:paraId="1C9C1CA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2C0451B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3CC0B16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2" w:type="pct"/>
            <w:shd w:val="clear" w:color="auto" w:fill="auto"/>
            <w:vAlign w:val="center"/>
          </w:tcPr>
          <w:p w14:paraId="47628BE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12-13</w:t>
            </w:r>
          </w:p>
        </w:tc>
        <w:tc>
          <w:tcPr>
            <w:tcW w:w="395" w:type="pct"/>
            <w:shd w:val="clear" w:color="auto" w:fill="auto"/>
            <w:vAlign w:val="center"/>
          </w:tcPr>
          <w:p w14:paraId="2A9E857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14-16</w:t>
            </w:r>
          </w:p>
        </w:tc>
      </w:tr>
      <w:tr w:rsidR="00322F44" w:rsidRPr="00322F44" w14:paraId="5967276D" w14:textId="77777777" w:rsidTr="00FB7260">
        <w:trPr>
          <w:trHeight w:val="340"/>
          <w:jc w:val="center"/>
        </w:trPr>
        <w:tc>
          <w:tcPr>
            <w:tcW w:w="619" w:type="pct"/>
            <w:vMerge/>
            <w:shd w:val="clear" w:color="auto" w:fill="auto"/>
            <w:vAlign w:val="center"/>
          </w:tcPr>
          <w:p w14:paraId="69C07EE8"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18D16FA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100/1500</w:t>
            </w:r>
          </w:p>
        </w:tc>
        <w:tc>
          <w:tcPr>
            <w:tcW w:w="621" w:type="pct"/>
            <w:shd w:val="clear" w:color="auto" w:fill="auto"/>
            <w:vAlign w:val="center"/>
          </w:tcPr>
          <w:p w14:paraId="35B5770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123</w:t>
            </w:r>
          </w:p>
        </w:tc>
        <w:tc>
          <w:tcPr>
            <w:tcW w:w="392" w:type="pct"/>
            <w:shd w:val="clear" w:color="auto" w:fill="auto"/>
            <w:vAlign w:val="center"/>
          </w:tcPr>
          <w:p w14:paraId="0DA3BF6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5DF1A76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1AB113D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11-14</w:t>
            </w:r>
          </w:p>
        </w:tc>
        <w:tc>
          <w:tcPr>
            <w:tcW w:w="393" w:type="pct"/>
            <w:shd w:val="clear" w:color="auto" w:fill="auto"/>
            <w:vAlign w:val="center"/>
          </w:tcPr>
          <w:p w14:paraId="1652A94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15-18</w:t>
            </w:r>
          </w:p>
        </w:tc>
        <w:tc>
          <w:tcPr>
            <w:tcW w:w="392" w:type="pct"/>
            <w:shd w:val="clear" w:color="auto" w:fill="auto"/>
            <w:vAlign w:val="center"/>
          </w:tcPr>
          <w:p w14:paraId="7C35970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2EF0FB1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6DDE20E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7DA260C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3068BB39" w14:textId="77777777" w:rsidTr="00FB7260">
        <w:trPr>
          <w:trHeight w:val="340"/>
          <w:jc w:val="center"/>
        </w:trPr>
        <w:tc>
          <w:tcPr>
            <w:tcW w:w="619" w:type="pct"/>
            <w:vMerge/>
            <w:shd w:val="clear" w:color="auto" w:fill="auto"/>
            <w:vAlign w:val="center"/>
          </w:tcPr>
          <w:p w14:paraId="656073E9"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404BA06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100/1800</w:t>
            </w:r>
          </w:p>
        </w:tc>
        <w:tc>
          <w:tcPr>
            <w:tcW w:w="621" w:type="pct"/>
            <w:shd w:val="clear" w:color="auto" w:fill="auto"/>
            <w:vAlign w:val="center"/>
          </w:tcPr>
          <w:p w14:paraId="3054E1A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146</w:t>
            </w:r>
          </w:p>
        </w:tc>
        <w:tc>
          <w:tcPr>
            <w:tcW w:w="392" w:type="pct"/>
            <w:shd w:val="clear" w:color="auto" w:fill="auto"/>
            <w:vAlign w:val="center"/>
          </w:tcPr>
          <w:p w14:paraId="436104B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7-9</w:t>
            </w:r>
          </w:p>
        </w:tc>
        <w:tc>
          <w:tcPr>
            <w:tcW w:w="392" w:type="pct"/>
            <w:shd w:val="clear" w:color="auto" w:fill="auto"/>
            <w:vAlign w:val="center"/>
          </w:tcPr>
          <w:p w14:paraId="7BFF3D9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10-13</w:t>
            </w:r>
          </w:p>
        </w:tc>
        <w:tc>
          <w:tcPr>
            <w:tcW w:w="392" w:type="pct"/>
            <w:shd w:val="clear" w:color="auto" w:fill="auto"/>
            <w:vAlign w:val="center"/>
          </w:tcPr>
          <w:p w14:paraId="09EACAE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14-17</w:t>
            </w:r>
          </w:p>
        </w:tc>
        <w:tc>
          <w:tcPr>
            <w:tcW w:w="393" w:type="pct"/>
            <w:shd w:val="clear" w:color="auto" w:fill="auto"/>
            <w:vAlign w:val="center"/>
          </w:tcPr>
          <w:p w14:paraId="0F7611D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18-21</w:t>
            </w:r>
          </w:p>
        </w:tc>
        <w:tc>
          <w:tcPr>
            <w:tcW w:w="392" w:type="pct"/>
            <w:shd w:val="clear" w:color="auto" w:fill="auto"/>
            <w:vAlign w:val="center"/>
          </w:tcPr>
          <w:p w14:paraId="3F97923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34D02BE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31312F6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46F4979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0365EE60" w14:textId="77777777" w:rsidTr="00FB7260">
        <w:trPr>
          <w:trHeight w:val="340"/>
          <w:jc w:val="center"/>
        </w:trPr>
        <w:tc>
          <w:tcPr>
            <w:tcW w:w="619" w:type="pct"/>
            <w:vMerge w:val="restart"/>
            <w:shd w:val="clear" w:color="auto" w:fill="auto"/>
            <w:vAlign w:val="center"/>
          </w:tcPr>
          <w:p w14:paraId="3CE3501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圆管四柱形钢管散热器</w:t>
            </w:r>
          </w:p>
        </w:tc>
        <w:tc>
          <w:tcPr>
            <w:tcW w:w="620" w:type="pct"/>
            <w:shd w:val="clear" w:color="auto" w:fill="auto"/>
            <w:vAlign w:val="center"/>
          </w:tcPr>
          <w:p w14:paraId="7784B97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137/300</w:t>
            </w:r>
          </w:p>
        </w:tc>
        <w:tc>
          <w:tcPr>
            <w:tcW w:w="621" w:type="pct"/>
            <w:shd w:val="clear" w:color="auto" w:fill="auto"/>
            <w:vAlign w:val="center"/>
          </w:tcPr>
          <w:p w14:paraId="39CC7AD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39</w:t>
            </w:r>
          </w:p>
        </w:tc>
        <w:tc>
          <w:tcPr>
            <w:tcW w:w="392" w:type="pct"/>
            <w:shd w:val="clear" w:color="auto" w:fill="auto"/>
            <w:vAlign w:val="center"/>
          </w:tcPr>
          <w:p w14:paraId="7490D41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732504E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w:t>
            </w:r>
          </w:p>
        </w:tc>
        <w:tc>
          <w:tcPr>
            <w:tcW w:w="392" w:type="pct"/>
            <w:shd w:val="clear" w:color="auto" w:fill="auto"/>
            <w:vAlign w:val="center"/>
          </w:tcPr>
          <w:p w14:paraId="6E3981F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w:t>
            </w:r>
          </w:p>
        </w:tc>
        <w:tc>
          <w:tcPr>
            <w:tcW w:w="393" w:type="pct"/>
            <w:shd w:val="clear" w:color="auto" w:fill="auto"/>
            <w:vAlign w:val="center"/>
          </w:tcPr>
          <w:p w14:paraId="2F3B79D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17BDB48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63C351D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5727AB2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5" w:type="pct"/>
            <w:shd w:val="clear" w:color="auto" w:fill="auto"/>
            <w:vAlign w:val="center"/>
          </w:tcPr>
          <w:p w14:paraId="27DDCF4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9-11</w:t>
            </w:r>
          </w:p>
        </w:tc>
      </w:tr>
      <w:tr w:rsidR="00322F44" w:rsidRPr="00322F44" w14:paraId="3A734231" w14:textId="77777777" w:rsidTr="00FB7260">
        <w:trPr>
          <w:trHeight w:val="340"/>
          <w:jc w:val="center"/>
        </w:trPr>
        <w:tc>
          <w:tcPr>
            <w:tcW w:w="619" w:type="pct"/>
            <w:vMerge/>
            <w:shd w:val="clear" w:color="auto" w:fill="auto"/>
            <w:vAlign w:val="center"/>
          </w:tcPr>
          <w:p w14:paraId="78769DF5"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996ABF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137/600</w:t>
            </w:r>
          </w:p>
        </w:tc>
        <w:tc>
          <w:tcPr>
            <w:tcW w:w="621" w:type="pct"/>
            <w:shd w:val="clear" w:color="auto" w:fill="auto"/>
            <w:vAlign w:val="center"/>
          </w:tcPr>
          <w:p w14:paraId="245065E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71</w:t>
            </w:r>
          </w:p>
        </w:tc>
        <w:tc>
          <w:tcPr>
            <w:tcW w:w="392" w:type="pct"/>
            <w:shd w:val="clear" w:color="auto" w:fill="auto"/>
            <w:vAlign w:val="center"/>
          </w:tcPr>
          <w:p w14:paraId="3B62C8F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w:t>
            </w:r>
          </w:p>
        </w:tc>
        <w:tc>
          <w:tcPr>
            <w:tcW w:w="392" w:type="pct"/>
            <w:shd w:val="clear" w:color="auto" w:fill="auto"/>
            <w:vAlign w:val="center"/>
          </w:tcPr>
          <w:p w14:paraId="57C417A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18CC216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3" w:type="pct"/>
            <w:shd w:val="clear" w:color="auto" w:fill="auto"/>
            <w:vAlign w:val="center"/>
          </w:tcPr>
          <w:p w14:paraId="6A2B68E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1E644DF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11-12</w:t>
            </w:r>
          </w:p>
        </w:tc>
        <w:tc>
          <w:tcPr>
            <w:tcW w:w="392" w:type="pct"/>
            <w:shd w:val="clear" w:color="auto" w:fill="auto"/>
            <w:vAlign w:val="center"/>
          </w:tcPr>
          <w:p w14:paraId="0910EE9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12-14</w:t>
            </w:r>
          </w:p>
        </w:tc>
        <w:tc>
          <w:tcPr>
            <w:tcW w:w="392" w:type="pct"/>
            <w:shd w:val="clear" w:color="auto" w:fill="auto"/>
            <w:vAlign w:val="center"/>
          </w:tcPr>
          <w:p w14:paraId="699D6D6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14-16</w:t>
            </w:r>
          </w:p>
        </w:tc>
        <w:tc>
          <w:tcPr>
            <w:tcW w:w="395" w:type="pct"/>
            <w:shd w:val="clear" w:color="auto" w:fill="auto"/>
            <w:vAlign w:val="center"/>
          </w:tcPr>
          <w:p w14:paraId="577B90E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17-20</w:t>
            </w:r>
          </w:p>
        </w:tc>
      </w:tr>
      <w:tr w:rsidR="00322F44" w:rsidRPr="00322F44" w14:paraId="1A18B7B5" w14:textId="77777777" w:rsidTr="00FB7260">
        <w:trPr>
          <w:trHeight w:val="340"/>
          <w:jc w:val="center"/>
        </w:trPr>
        <w:tc>
          <w:tcPr>
            <w:tcW w:w="619" w:type="pct"/>
            <w:vMerge/>
            <w:shd w:val="clear" w:color="auto" w:fill="auto"/>
            <w:vAlign w:val="center"/>
          </w:tcPr>
          <w:p w14:paraId="72BF1BD4"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89B7F8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137/1500</w:t>
            </w:r>
          </w:p>
        </w:tc>
        <w:tc>
          <w:tcPr>
            <w:tcW w:w="621" w:type="pct"/>
            <w:shd w:val="clear" w:color="auto" w:fill="auto"/>
            <w:vAlign w:val="center"/>
          </w:tcPr>
          <w:p w14:paraId="70789DC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155</w:t>
            </w:r>
          </w:p>
        </w:tc>
        <w:tc>
          <w:tcPr>
            <w:tcW w:w="392" w:type="pct"/>
            <w:shd w:val="clear" w:color="auto" w:fill="auto"/>
            <w:vAlign w:val="center"/>
          </w:tcPr>
          <w:p w14:paraId="5E49FAE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7-9</w:t>
            </w:r>
          </w:p>
        </w:tc>
        <w:tc>
          <w:tcPr>
            <w:tcW w:w="392" w:type="pct"/>
            <w:shd w:val="clear" w:color="auto" w:fill="auto"/>
            <w:vAlign w:val="center"/>
          </w:tcPr>
          <w:p w14:paraId="572AD2C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10-13</w:t>
            </w:r>
          </w:p>
        </w:tc>
        <w:tc>
          <w:tcPr>
            <w:tcW w:w="392" w:type="pct"/>
            <w:shd w:val="clear" w:color="auto" w:fill="auto"/>
            <w:vAlign w:val="center"/>
          </w:tcPr>
          <w:p w14:paraId="20E4B68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14-18</w:t>
            </w:r>
          </w:p>
        </w:tc>
        <w:tc>
          <w:tcPr>
            <w:tcW w:w="393" w:type="pct"/>
            <w:shd w:val="clear" w:color="auto" w:fill="auto"/>
            <w:vAlign w:val="center"/>
          </w:tcPr>
          <w:p w14:paraId="013AD5D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18-22</w:t>
            </w:r>
          </w:p>
        </w:tc>
        <w:tc>
          <w:tcPr>
            <w:tcW w:w="392" w:type="pct"/>
            <w:shd w:val="clear" w:color="auto" w:fill="auto"/>
            <w:vAlign w:val="center"/>
          </w:tcPr>
          <w:p w14:paraId="4929BA6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60E09E1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241EB9A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49C4B32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5C4A30BA" w14:textId="77777777" w:rsidTr="00FB7260">
        <w:trPr>
          <w:trHeight w:val="340"/>
          <w:jc w:val="center"/>
        </w:trPr>
        <w:tc>
          <w:tcPr>
            <w:tcW w:w="619" w:type="pct"/>
            <w:vMerge/>
            <w:shd w:val="clear" w:color="auto" w:fill="auto"/>
            <w:vAlign w:val="center"/>
          </w:tcPr>
          <w:p w14:paraId="414C4F81"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792DCE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137/1800</w:t>
            </w:r>
          </w:p>
        </w:tc>
        <w:tc>
          <w:tcPr>
            <w:tcW w:w="621" w:type="pct"/>
            <w:shd w:val="clear" w:color="auto" w:fill="auto"/>
            <w:vAlign w:val="center"/>
          </w:tcPr>
          <w:p w14:paraId="4831905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184</w:t>
            </w:r>
          </w:p>
        </w:tc>
        <w:tc>
          <w:tcPr>
            <w:tcW w:w="392" w:type="pct"/>
            <w:shd w:val="clear" w:color="auto" w:fill="auto"/>
            <w:vAlign w:val="center"/>
          </w:tcPr>
          <w:p w14:paraId="307B2E3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9-11</w:t>
            </w:r>
          </w:p>
        </w:tc>
        <w:tc>
          <w:tcPr>
            <w:tcW w:w="392" w:type="pct"/>
            <w:shd w:val="clear" w:color="auto" w:fill="auto"/>
            <w:vAlign w:val="center"/>
          </w:tcPr>
          <w:p w14:paraId="00A8372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12-16</w:t>
            </w:r>
          </w:p>
        </w:tc>
        <w:tc>
          <w:tcPr>
            <w:tcW w:w="392" w:type="pct"/>
            <w:shd w:val="clear" w:color="auto" w:fill="auto"/>
            <w:vAlign w:val="center"/>
          </w:tcPr>
          <w:p w14:paraId="5058270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17-22</w:t>
            </w:r>
          </w:p>
        </w:tc>
        <w:tc>
          <w:tcPr>
            <w:tcW w:w="393" w:type="pct"/>
            <w:shd w:val="clear" w:color="auto" w:fill="auto"/>
            <w:vAlign w:val="center"/>
          </w:tcPr>
          <w:p w14:paraId="60DE5EA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22-27</w:t>
            </w:r>
          </w:p>
        </w:tc>
        <w:tc>
          <w:tcPr>
            <w:tcW w:w="392" w:type="pct"/>
            <w:shd w:val="clear" w:color="auto" w:fill="auto"/>
            <w:vAlign w:val="center"/>
          </w:tcPr>
          <w:p w14:paraId="4DE1546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586FCE4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544A6CD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463E3A2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4F52B568" w14:textId="77777777" w:rsidTr="00FB7260">
        <w:trPr>
          <w:trHeight w:val="340"/>
          <w:jc w:val="center"/>
        </w:trPr>
        <w:tc>
          <w:tcPr>
            <w:tcW w:w="619" w:type="pct"/>
            <w:vMerge w:val="restart"/>
            <w:shd w:val="clear" w:color="auto" w:fill="auto"/>
            <w:vAlign w:val="center"/>
          </w:tcPr>
          <w:p w14:paraId="253C36C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椭圆管二柱形钢管散热器</w:t>
            </w:r>
          </w:p>
        </w:tc>
        <w:tc>
          <w:tcPr>
            <w:tcW w:w="620" w:type="pct"/>
            <w:shd w:val="clear" w:color="auto" w:fill="auto"/>
            <w:vAlign w:val="center"/>
          </w:tcPr>
          <w:p w14:paraId="120D1BC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80/300</w:t>
            </w:r>
          </w:p>
        </w:tc>
        <w:tc>
          <w:tcPr>
            <w:tcW w:w="621" w:type="pct"/>
            <w:shd w:val="clear" w:color="auto" w:fill="auto"/>
            <w:vAlign w:val="center"/>
          </w:tcPr>
          <w:p w14:paraId="1BF035D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32</w:t>
            </w:r>
          </w:p>
        </w:tc>
        <w:tc>
          <w:tcPr>
            <w:tcW w:w="392" w:type="pct"/>
            <w:shd w:val="clear" w:color="auto" w:fill="auto"/>
            <w:vAlign w:val="center"/>
          </w:tcPr>
          <w:p w14:paraId="694ED6B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0911C1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29EFEC8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3-4</w:t>
            </w:r>
          </w:p>
        </w:tc>
        <w:tc>
          <w:tcPr>
            <w:tcW w:w="393" w:type="pct"/>
            <w:shd w:val="clear" w:color="auto" w:fill="auto"/>
            <w:vAlign w:val="center"/>
          </w:tcPr>
          <w:p w14:paraId="7452FEF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2F0D365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28EA2FA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3B31D14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5" w:type="pct"/>
            <w:shd w:val="clear" w:color="auto" w:fill="auto"/>
            <w:vAlign w:val="center"/>
          </w:tcPr>
          <w:p w14:paraId="0137A8C8" w14:textId="77777777" w:rsidR="00322F44" w:rsidRPr="00322F44" w:rsidRDefault="00322F44" w:rsidP="00322F44">
            <w:pPr>
              <w:pStyle w:val="afff"/>
              <w:spacing w:line="360" w:lineRule="auto"/>
              <w:rPr>
                <w:rFonts w:ascii="Times New Roman"/>
                <w:sz w:val="22"/>
                <w:szCs w:val="24"/>
              </w:rPr>
            </w:pPr>
          </w:p>
        </w:tc>
      </w:tr>
      <w:tr w:rsidR="00322F44" w:rsidRPr="00322F44" w14:paraId="5E0D43B4" w14:textId="77777777" w:rsidTr="00FB7260">
        <w:trPr>
          <w:trHeight w:val="340"/>
          <w:jc w:val="center"/>
        </w:trPr>
        <w:tc>
          <w:tcPr>
            <w:tcW w:w="619" w:type="pct"/>
            <w:vMerge/>
            <w:shd w:val="clear" w:color="auto" w:fill="auto"/>
            <w:vAlign w:val="center"/>
          </w:tcPr>
          <w:p w14:paraId="33062BD4"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0ECC292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80/600</w:t>
            </w:r>
          </w:p>
        </w:tc>
        <w:tc>
          <w:tcPr>
            <w:tcW w:w="621" w:type="pct"/>
            <w:shd w:val="clear" w:color="auto" w:fill="auto"/>
            <w:vAlign w:val="center"/>
          </w:tcPr>
          <w:p w14:paraId="49546FE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63</w:t>
            </w:r>
          </w:p>
        </w:tc>
        <w:tc>
          <w:tcPr>
            <w:tcW w:w="392" w:type="pct"/>
            <w:shd w:val="clear" w:color="auto" w:fill="auto"/>
            <w:vAlign w:val="center"/>
          </w:tcPr>
          <w:p w14:paraId="4756A30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3-4</w:t>
            </w:r>
          </w:p>
        </w:tc>
        <w:tc>
          <w:tcPr>
            <w:tcW w:w="392" w:type="pct"/>
            <w:shd w:val="clear" w:color="auto" w:fill="auto"/>
            <w:vAlign w:val="center"/>
          </w:tcPr>
          <w:p w14:paraId="61B810E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6D6DB9A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3" w:type="pct"/>
            <w:shd w:val="clear" w:color="auto" w:fill="auto"/>
            <w:vAlign w:val="center"/>
          </w:tcPr>
          <w:p w14:paraId="2577EA9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046ED82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9-12</w:t>
            </w:r>
          </w:p>
        </w:tc>
        <w:tc>
          <w:tcPr>
            <w:tcW w:w="392" w:type="pct"/>
            <w:shd w:val="clear" w:color="auto" w:fill="auto"/>
            <w:vAlign w:val="center"/>
          </w:tcPr>
          <w:p w14:paraId="2B67265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12-14</w:t>
            </w:r>
          </w:p>
        </w:tc>
        <w:tc>
          <w:tcPr>
            <w:tcW w:w="392" w:type="pct"/>
            <w:shd w:val="clear" w:color="auto" w:fill="auto"/>
            <w:vAlign w:val="center"/>
          </w:tcPr>
          <w:p w14:paraId="2F3686B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15-16</w:t>
            </w:r>
          </w:p>
        </w:tc>
        <w:tc>
          <w:tcPr>
            <w:tcW w:w="395" w:type="pct"/>
            <w:shd w:val="clear" w:color="auto" w:fill="auto"/>
            <w:vAlign w:val="center"/>
          </w:tcPr>
          <w:p w14:paraId="59DBBDC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16-20</w:t>
            </w:r>
          </w:p>
        </w:tc>
      </w:tr>
      <w:tr w:rsidR="00322F44" w:rsidRPr="00322F44" w14:paraId="64C60687" w14:textId="77777777" w:rsidTr="00FB7260">
        <w:trPr>
          <w:trHeight w:val="340"/>
          <w:jc w:val="center"/>
        </w:trPr>
        <w:tc>
          <w:tcPr>
            <w:tcW w:w="619" w:type="pct"/>
            <w:vMerge/>
            <w:shd w:val="clear" w:color="auto" w:fill="auto"/>
            <w:vAlign w:val="center"/>
          </w:tcPr>
          <w:p w14:paraId="3DEB2F40"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0280827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80/1500</w:t>
            </w:r>
          </w:p>
        </w:tc>
        <w:tc>
          <w:tcPr>
            <w:tcW w:w="621" w:type="pct"/>
            <w:shd w:val="clear" w:color="auto" w:fill="auto"/>
            <w:vAlign w:val="center"/>
          </w:tcPr>
          <w:p w14:paraId="1718FAE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142</w:t>
            </w:r>
          </w:p>
        </w:tc>
        <w:tc>
          <w:tcPr>
            <w:tcW w:w="392" w:type="pct"/>
            <w:shd w:val="clear" w:color="auto" w:fill="auto"/>
            <w:vAlign w:val="center"/>
          </w:tcPr>
          <w:p w14:paraId="345D245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7447FA9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9-13</w:t>
            </w:r>
          </w:p>
        </w:tc>
        <w:tc>
          <w:tcPr>
            <w:tcW w:w="392" w:type="pct"/>
            <w:shd w:val="clear" w:color="auto" w:fill="auto"/>
            <w:vAlign w:val="center"/>
          </w:tcPr>
          <w:p w14:paraId="08655CA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13-17</w:t>
            </w:r>
          </w:p>
        </w:tc>
        <w:tc>
          <w:tcPr>
            <w:tcW w:w="393" w:type="pct"/>
            <w:shd w:val="clear" w:color="auto" w:fill="auto"/>
            <w:vAlign w:val="center"/>
          </w:tcPr>
          <w:p w14:paraId="33A05EC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17-21</w:t>
            </w:r>
          </w:p>
        </w:tc>
        <w:tc>
          <w:tcPr>
            <w:tcW w:w="392" w:type="pct"/>
            <w:shd w:val="clear" w:color="auto" w:fill="auto"/>
            <w:vAlign w:val="center"/>
          </w:tcPr>
          <w:p w14:paraId="2A61495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7147864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5FF6BB9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178858D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1A2085E1" w14:textId="77777777" w:rsidTr="00FB7260">
        <w:trPr>
          <w:trHeight w:val="340"/>
          <w:jc w:val="center"/>
        </w:trPr>
        <w:tc>
          <w:tcPr>
            <w:tcW w:w="619" w:type="pct"/>
            <w:vMerge/>
            <w:shd w:val="clear" w:color="auto" w:fill="auto"/>
            <w:vAlign w:val="center"/>
          </w:tcPr>
          <w:p w14:paraId="1BF546A2"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BA3634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80/1800</w:t>
            </w:r>
          </w:p>
        </w:tc>
        <w:tc>
          <w:tcPr>
            <w:tcW w:w="621" w:type="pct"/>
            <w:shd w:val="clear" w:color="auto" w:fill="auto"/>
            <w:vAlign w:val="center"/>
          </w:tcPr>
          <w:p w14:paraId="362598D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171</w:t>
            </w:r>
          </w:p>
        </w:tc>
        <w:tc>
          <w:tcPr>
            <w:tcW w:w="392" w:type="pct"/>
            <w:shd w:val="clear" w:color="auto" w:fill="auto"/>
            <w:vAlign w:val="center"/>
          </w:tcPr>
          <w:p w14:paraId="5B65C42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6A22E7A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11-15</w:t>
            </w:r>
          </w:p>
        </w:tc>
        <w:tc>
          <w:tcPr>
            <w:tcW w:w="392" w:type="pct"/>
            <w:shd w:val="clear" w:color="auto" w:fill="auto"/>
            <w:vAlign w:val="center"/>
          </w:tcPr>
          <w:p w14:paraId="581DE98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16-20</w:t>
            </w:r>
          </w:p>
        </w:tc>
        <w:tc>
          <w:tcPr>
            <w:tcW w:w="393" w:type="pct"/>
            <w:shd w:val="clear" w:color="auto" w:fill="auto"/>
            <w:vAlign w:val="center"/>
          </w:tcPr>
          <w:p w14:paraId="0E95B80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20-25</w:t>
            </w:r>
          </w:p>
        </w:tc>
        <w:tc>
          <w:tcPr>
            <w:tcW w:w="392" w:type="pct"/>
            <w:shd w:val="clear" w:color="auto" w:fill="auto"/>
            <w:vAlign w:val="center"/>
          </w:tcPr>
          <w:p w14:paraId="20C22E1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546F667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50BA1CC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0EEFA1D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6573459C" w14:textId="77777777" w:rsidTr="00FB7260">
        <w:trPr>
          <w:trHeight w:val="340"/>
          <w:jc w:val="center"/>
        </w:trPr>
        <w:tc>
          <w:tcPr>
            <w:tcW w:w="619" w:type="pct"/>
            <w:vMerge w:val="restart"/>
            <w:shd w:val="clear" w:color="auto" w:fill="auto"/>
            <w:vAlign w:val="center"/>
          </w:tcPr>
          <w:p w14:paraId="6CBCDB3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铜铝复合柱翼型散热器</w:t>
            </w:r>
          </w:p>
          <w:p w14:paraId="2433661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（柱间距为</w:t>
            </w:r>
            <w:r w:rsidRPr="00322F44">
              <w:rPr>
                <w:rFonts w:ascii="Times New Roman"/>
                <w:sz w:val="22"/>
                <w:szCs w:val="24"/>
              </w:rPr>
              <w:t>80</w:t>
            </w:r>
            <w:r w:rsidRPr="00322F44">
              <w:rPr>
                <w:rFonts w:ascii="Times New Roman" w:hint="eastAsia"/>
                <w:sz w:val="22"/>
                <w:szCs w:val="24"/>
              </w:rPr>
              <w:t xml:space="preserve"> </w:t>
            </w:r>
            <w:r w:rsidRPr="00322F44">
              <w:rPr>
                <w:rFonts w:ascii="Times New Roman"/>
                <w:sz w:val="22"/>
                <w:szCs w:val="24"/>
              </w:rPr>
              <w:t>mm</w:t>
            </w:r>
            <w:r w:rsidRPr="00322F44">
              <w:rPr>
                <w:rFonts w:ascii="Times New Roman" w:hint="eastAsia"/>
                <w:sz w:val="22"/>
                <w:szCs w:val="24"/>
              </w:rPr>
              <w:t>）</w:t>
            </w:r>
          </w:p>
        </w:tc>
        <w:tc>
          <w:tcPr>
            <w:tcW w:w="620" w:type="pct"/>
            <w:shd w:val="clear" w:color="auto" w:fill="auto"/>
            <w:vAlign w:val="center"/>
          </w:tcPr>
          <w:p w14:paraId="62E12DC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60/300</w:t>
            </w:r>
          </w:p>
        </w:tc>
        <w:tc>
          <w:tcPr>
            <w:tcW w:w="621" w:type="pct"/>
            <w:shd w:val="clear" w:color="auto" w:fill="auto"/>
            <w:vAlign w:val="center"/>
          </w:tcPr>
          <w:p w14:paraId="73A6949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44</w:t>
            </w:r>
          </w:p>
        </w:tc>
        <w:tc>
          <w:tcPr>
            <w:tcW w:w="392" w:type="pct"/>
            <w:shd w:val="clear" w:color="auto" w:fill="auto"/>
            <w:vAlign w:val="center"/>
          </w:tcPr>
          <w:p w14:paraId="58A0635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C10CB4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3-4</w:t>
            </w:r>
          </w:p>
        </w:tc>
        <w:tc>
          <w:tcPr>
            <w:tcW w:w="392" w:type="pct"/>
            <w:shd w:val="clear" w:color="auto" w:fill="auto"/>
            <w:vAlign w:val="center"/>
          </w:tcPr>
          <w:p w14:paraId="4B52B96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3" w:type="pct"/>
            <w:shd w:val="clear" w:color="auto" w:fill="auto"/>
            <w:vAlign w:val="center"/>
          </w:tcPr>
          <w:p w14:paraId="3FA0A6F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11327B8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2" w:type="pct"/>
            <w:shd w:val="clear" w:color="auto" w:fill="auto"/>
            <w:vAlign w:val="center"/>
          </w:tcPr>
          <w:p w14:paraId="58B967B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2" w:type="pct"/>
            <w:shd w:val="clear" w:color="auto" w:fill="auto"/>
            <w:vAlign w:val="center"/>
          </w:tcPr>
          <w:p w14:paraId="5BCCE5D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5" w:type="pct"/>
            <w:shd w:val="clear" w:color="auto" w:fill="auto"/>
            <w:vAlign w:val="center"/>
          </w:tcPr>
          <w:p w14:paraId="5E9A6DC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10-13</w:t>
            </w:r>
          </w:p>
        </w:tc>
      </w:tr>
      <w:tr w:rsidR="00322F44" w:rsidRPr="00322F44" w14:paraId="4D48885E" w14:textId="77777777" w:rsidTr="00FB7260">
        <w:trPr>
          <w:trHeight w:val="340"/>
          <w:jc w:val="center"/>
        </w:trPr>
        <w:tc>
          <w:tcPr>
            <w:tcW w:w="619" w:type="pct"/>
            <w:vMerge/>
            <w:shd w:val="clear" w:color="auto" w:fill="auto"/>
            <w:vAlign w:val="center"/>
          </w:tcPr>
          <w:p w14:paraId="12426058"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1776CE5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60/600</w:t>
            </w:r>
          </w:p>
        </w:tc>
        <w:tc>
          <w:tcPr>
            <w:tcW w:w="621" w:type="pct"/>
            <w:shd w:val="clear" w:color="auto" w:fill="auto"/>
            <w:vAlign w:val="center"/>
          </w:tcPr>
          <w:p w14:paraId="43D58B5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77</w:t>
            </w:r>
          </w:p>
        </w:tc>
        <w:tc>
          <w:tcPr>
            <w:tcW w:w="392" w:type="pct"/>
            <w:shd w:val="clear" w:color="auto" w:fill="auto"/>
            <w:vAlign w:val="center"/>
          </w:tcPr>
          <w:p w14:paraId="724F258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615F8A3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2946B95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3" w:type="pct"/>
            <w:shd w:val="clear" w:color="auto" w:fill="auto"/>
            <w:vAlign w:val="center"/>
          </w:tcPr>
          <w:p w14:paraId="194162D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10-11</w:t>
            </w:r>
          </w:p>
        </w:tc>
        <w:tc>
          <w:tcPr>
            <w:tcW w:w="392" w:type="pct"/>
            <w:shd w:val="clear" w:color="auto" w:fill="auto"/>
            <w:vAlign w:val="center"/>
          </w:tcPr>
          <w:p w14:paraId="7C79FEA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12-14</w:t>
            </w:r>
          </w:p>
        </w:tc>
        <w:tc>
          <w:tcPr>
            <w:tcW w:w="392" w:type="pct"/>
            <w:shd w:val="clear" w:color="auto" w:fill="auto"/>
            <w:vAlign w:val="center"/>
          </w:tcPr>
          <w:p w14:paraId="6F2BA5C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14-16</w:t>
            </w:r>
          </w:p>
        </w:tc>
        <w:tc>
          <w:tcPr>
            <w:tcW w:w="392" w:type="pct"/>
            <w:shd w:val="clear" w:color="auto" w:fill="auto"/>
            <w:vAlign w:val="center"/>
          </w:tcPr>
          <w:p w14:paraId="7884DF5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5" w:type="pct"/>
            <w:shd w:val="clear" w:color="auto" w:fill="auto"/>
            <w:vAlign w:val="center"/>
          </w:tcPr>
          <w:p w14:paraId="1C78470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20-23</w:t>
            </w:r>
          </w:p>
        </w:tc>
      </w:tr>
      <w:tr w:rsidR="00322F44" w:rsidRPr="00322F44" w14:paraId="394F9F01" w14:textId="77777777" w:rsidTr="00FB7260">
        <w:trPr>
          <w:trHeight w:val="340"/>
          <w:jc w:val="center"/>
        </w:trPr>
        <w:tc>
          <w:tcPr>
            <w:tcW w:w="619" w:type="pct"/>
            <w:vMerge/>
            <w:shd w:val="clear" w:color="auto" w:fill="auto"/>
            <w:vAlign w:val="center"/>
          </w:tcPr>
          <w:p w14:paraId="72A44EEB"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474863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60/1500</w:t>
            </w:r>
          </w:p>
        </w:tc>
        <w:tc>
          <w:tcPr>
            <w:tcW w:w="621" w:type="pct"/>
            <w:shd w:val="clear" w:color="auto" w:fill="auto"/>
            <w:vAlign w:val="center"/>
          </w:tcPr>
          <w:p w14:paraId="254E5ED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158</w:t>
            </w:r>
          </w:p>
        </w:tc>
        <w:tc>
          <w:tcPr>
            <w:tcW w:w="392" w:type="pct"/>
            <w:shd w:val="clear" w:color="auto" w:fill="auto"/>
            <w:vAlign w:val="center"/>
          </w:tcPr>
          <w:p w14:paraId="4A9892E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5A478D7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11-15</w:t>
            </w:r>
          </w:p>
        </w:tc>
        <w:tc>
          <w:tcPr>
            <w:tcW w:w="392" w:type="pct"/>
            <w:shd w:val="clear" w:color="auto" w:fill="auto"/>
            <w:vAlign w:val="center"/>
          </w:tcPr>
          <w:p w14:paraId="060BE6C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16-20</w:t>
            </w:r>
          </w:p>
        </w:tc>
        <w:tc>
          <w:tcPr>
            <w:tcW w:w="393" w:type="pct"/>
            <w:shd w:val="clear" w:color="auto" w:fill="auto"/>
            <w:vAlign w:val="center"/>
          </w:tcPr>
          <w:p w14:paraId="11A034A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20-25</w:t>
            </w:r>
          </w:p>
        </w:tc>
        <w:tc>
          <w:tcPr>
            <w:tcW w:w="392" w:type="pct"/>
            <w:shd w:val="clear" w:color="auto" w:fill="auto"/>
            <w:vAlign w:val="center"/>
          </w:tcPr>
          <w:p w14:paraId="4A0FFF5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62C4B52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2F668A9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0BE05CA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2608FC44" w14:textId="77777777" w:rsidTr="00FB7260">
        <w:trPr>
          <w:trHeight w:val="340"/>
          <w:jc w:val="center"/>
        </w:trPr>
        <w:tc>
          <w:tcPr>
            <w:tcW w:w="619" w:type="pct"/>
            <w:vMerge/>
            <w:shd w:val="clear" w:color="auto" w:fill="auto"/>
            <w:vAlign w:val="center"/>
          </w:tcPr>
          <w:p w14:paraId="3E93BA83"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4467029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60/1800</w:t>
            </w:r>
          </w:p>
        </w:tc>
        <w:tc>
          <w:tcPr>
            <w:tcW w:w="621" w:type="pct"/>
            <w:shd w:val="clear" w:color="auto" w:fill="auto"/>
            <w:vAlign w:val="center"/>
          </w:tcPr>
          <w:p w14:paraId="3EDA396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173</w:t>
            </w:r>
          </w:p>
        </w:tc>
        <w:tc>
          <w:tcPr>
            <w:tcW w:w="392" w:type="pct"/>
            <w:shd w:val="clear" w:color="auto" w:fill="auto"/>
            <w:vAlign w:val="center"/>
          </w:tcPr>
          <w:p w14:paraId="54D8541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0A1F015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11-15</w:t>
            </w:r>
          </w:p>
        </w:tc>
        <w:tc>
          <w:tcPr>
            <w:tcW w:w="392" w:type="pct"/>
            <w:shd w:val="clear" w:color="auto" w:fill="auto"/>
            <w:vAlign w:val="center"/>
          </w:tcPr>
          <w:p w14:paraId="62838AF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16-20</w:t>
            </w:r>
          </w:p>
        </w:tc>
        <w:tc>
          <w:tcPr>
            <w:tcW w:w="393" w:type="pct"/>
            <w:shd w:val="clear" w:color="auto" w:fill="auto"/>
            <w:vAlign w:val="center"/>
          </w:tcPr>
          <w:p w14:paraId="6B78466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20-25</w:t>
            </w:r>
          </w:p>
        </w:tc>
        <w:tc>
          <w:tcPr>
            <w:tcW w:w="392" w:type="pct"/>
            <w:shd w:val="clear" w:color="auto" w:fill="auto"/>
            <w:vAlign w:val="center"/>
          </w:tcPr>
          <w:p w14:paraId="0031E19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4A8479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6CEDDE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192470D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43B491CF" w14:textId="77777777" w:rsidTr="00FB7260">
        <w:trPr>
          <w:trHeight w:val="340"/>
          <w:jc w:val="center"/>
        </w:trPr>
        <w:tc>
          <w:tcPr>
            <w:tcW w:w="619" w:type="pct"/>
            <w:vMerge/>
            <w:shd w:val="clear" w:color="auto" w:fill="auto"/>
            <w:vAlign w:val="center"/>
          </w:tcPr>
          <w:p w14:paraId="41C28FC8"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6012B7D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70/300</w:t>
            </w:r>
          </w:p>
        </w:tc>
        <w:tc>
          <w:tcPr>
            <w:tcW w:w="621" w:type="pct"/>
            <w:shd w:val="clear" w:color="auto" w:fill="auto"/>
            <w:vAlign w:val="center"/>
          </w:tcPr>
          <w:p w14:paraId="4924425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46</w:t>
            </w:r>
          </w:p>
        </w:tc>
        <w:tc>
          <w:tcPr>
            <w:tcW w:w="392" w:type="pct"/>
            <w:shd w:val="clear" w:color="auto" w:fill="auto"/>
            <w:vAlign w:val="center"/>
          </w:tcPr>
          <w:p w14:paraId="0F12187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44424A2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w:t>
            </w:r>
          </w:p>
        </w:tc>
        <w:tc>
          <w:tcPr>
            <w:tcW w:w="392" w:type="pct"/>
            <w:shd w:val="clear" w:color="auto" w:fill="auto"/>
            <w:vAlign w:val="center"/>
          </w:tcPr>
          <w:p w14:paraId="3E24873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3" w:type="pct"/>
            <w:shd w:val="clear" w:color="auto" w:fill="auto"/>
            <w:vAlign w:val="center"/>
          </w:tcPr>
          <w:p w14:paraId="1A647E9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1C59E58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3FC7A1D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2" w:type="pct"/>
            <w:shd w:val="clear" w:color="auto" w:fill="auto"/>
            <w:vAlign w:val="center"/>
          </w:tcPr>
          <w:p w14:paraId="6897C21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10-11</w:t>
            </w:r>
          </w:p>
        </w:tc>
        <w:tc>
          <w:tcPr>
            <w:tcW w:w="395" w:type="pct"/>
            <w:shd w:val="clear" w:color="auto" w:fill="auto"/>
            <w:vAlign w:val="center"/>
          </w:tcPr>
          <w:p w14:paraId="20FDCD2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12-14</w:t>
            </w:r>
          </w:p>
        </w:tc>
      </w:tr>
      <w:tr w:rsidR="00322F44" w:rsidRPr="00322F44" w14:paraId="6639C785" w14:textId="77777777" w:rsidTr="00FB7260">
        <w:trPr>
          <w:trHeight w:val="340"/>
          <w:jc w:val="center"/>
        </w:trPr>
        <w:tc>
          <w:tcPr>
            <w:tcW w:w="619" w:type="pct"/>
            <w:vMerge/>
            <w:shd w:val="clear" w:color="auto" w:fill="auto"/>
            <w:vAlign w:val="center"/>
          </w:tcPr>
          <w:p w14:paraId="014A8BF8"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3E84D7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70/600</w:t>
            </w:r>
          </w:p>
        </w:tc>
        <w:tc>
          <w:tcPr>
            <w:tcW w:w="621" w:type="pct"/>
            <w:shd w:val="clear" w:color="auto" w:fill="auto"/>
            <w:vAlign w:val="center"/>
          </w:tcPr>
          <w:p w14:paraId="21EF78D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w:t>
            </w:r>
          </w:p>
        </w:tc>
        <w:tc>
          <w:tcPr>
            <w:tcW w:w="392" w:type="pct"/>
            <w:shd w:val="clear" w:color="auto" w:fill="auto"/>
            <w:vAlign w:val="center"/>
          </w:tcPr>
          <w:p w14:paraId="7AFB831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1DE10DA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5DD52D9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3" w:type="pct"/>
            <w:shd w:val="clear" w:color="auto" w:fill="auto"/>
            <w:vAlign w:val="center"/>
          </w:tcPr>
          <w:p w14:paraId="56439C2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2" w:type="pct"/>
            <w:shd w:val="clear" w:color="auto" w:fill="auto"/>
            <w:vAlign w:val="center"/>
          </w:tcPr>
          <w:p w14:paraId="7AC96B6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12-14</w:t>
            </w:r>
          </w:p>
        </w:tc>
        <w:tc>
          <w:tcPr>
            <w:tcW w:w="392" w:type="pct"/>
            <w:shd w:val="clear" w:color="auto" w:fill="auto"/>
            <w:vAlign w:val="center"/>
          </w:tcPr>
          <w:p w14:paraId="1C29A72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14-17</w:t>
            </w:r>
          </w:p>
        </w:tc>
        <w:tc>
          <w:tcPr>
            <w:tcW w:w="392" w:type="pct"/>
            <w:shd w:val="clear" w:color="auto" w:fill="auto"/>
            <w:vAlign w:val="center"/>
          </w:tcPr>
          <w:p w14:paraId="04FE7C7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18-19</w:t>
            </w:r>
          </w:p>
        </w:tc>
        <w:tc>
          <w:tcPr>
            <w:tcW w:w="395" w:type="pct"/>
            <w:shd w:val="clear" w:color="auto" w:fill="auto"/>
            <w:vAlign w:val="center"/>
          </w:tcPr>
          <w:p w14:paraId="31FA311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20-24</w:t>
            </w:r>
          </w:p>
        </w:tc>
      </w:tr>
      <w:tr w:rsidR="00322F44" w:rsidRPr="00322F44" w14:paraId="64CC3AE5" w14:textId="77777777" w:rsidTr="00FB7260">
        <w:trPr>
          <w:trHeight w:val="340"/>
          <w:jc w:val="center"/>
        </w:trPr>
        <w:tc>
          <w:tcPr>
            <w:tcW w:w="619" w:type="pct"/>
            <w:vMerge/>
            <w:shd w:val="clear" w:color="auto" w:fill="auto"/>
            <w:vAlign w:val="center"/>
          </w:tcPr>
          <w:p w14:paraId="51A831CD"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3C8B624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70/1500</w:t>
            </w:r>
          </w:p>
        </w:tc>
        <w:tc>
          <w:tcPr>
            <w:tcW w:w="621" w:type="pct"/>
            <w:shd w:val="clear" w:color="auto" w:fill="auto"/>
            <w:vAlign w:val="center"/>
          </w:tcPr>
          <w:p w14:paraId="4A474C9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164</w:t>
            </w:r>
          </w:p>
        </w:tc>
        <w:tc>
          <w:tcPr>
            <w:tcW w:w="392" w:type="pct"/>
            <w:shd w:val="clear" w:color="auto" w:fill="auto"/>
            <w:vAlign w:val="center"/>
          </w:tcPr>
          <w:p w14:paraId="2C50FE5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3A39204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11-15</w:t>
            </w:r>
          </w:p>
        </w:tc>
        <w:tc>
          <w:tcPr>
            <w:tcW w:w="392" w:type="pct"/>
            <w:shd w:val="clear" w:color="auto" w:fill="auto"/>
            <w:vAlign w:val="center"/>
          </w:tcPr>
          <w:p w14:paraId="3C97F5C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16-20</w:t>
            </w:r>
          </w:p>
        </w:tc>
        <w:tc>
          <w:tcPr>
            <w:tcW w:w="393" w:type="pct"/>
            <w:shd w:val="clear" w:color="auto" w:fill="auto"/>
            <w:vAlign w:val="center"/>
          </w:tcPr>
          <w:p w14:paraId="2CBC665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20-25</w:t>
            </w:r>
          </w:p>
        </w:tc>
        <w:tc>
          <w:tcPr>
            <w:tcW w:w="392" w:type="pct"/>
            <w:shd w:val="clear" w:color="auto" w:fill="auto"/>
            <w:vAlign w:val="center"/>
          </w:tcPr>
          <w:p w14:paraId="52AE5D3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063BB3E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3B711DA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7D8B51C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00413A7E" w14:textId="77777777" w:rsidTr="00FB7260">
        <w:trPr>
          <w:trHeight w:val="340"/>
          <w:jc w:val="center"/>
        </w:trPr>
        <w:tc>
          <w:tcPr>
            <w:tcW w:w="619" w:type="pct"/>
            <w:vMerge/>
            <w:shd w:val="clear" w:color="auto" w:fill="auto"/>
            <w:vAlign w:val="center"/>
          </w:tcPr>
          <w:p w14:paraId="09FC3EAF"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CFD6AB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70/1800</w:t>
            </w:r>
          </w:p>
        </w:tc>
        <w:tc>
          <w:tcPr>
            <w:tcW w:w="621" w:type="pct"/>
            <w:shd w:val="clear" w:color="auto" w:fill="auto"/>
            <w:vAlign w:val="center"/>
          </w:tcPr>
          <w:p w14:paraId="10F479C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179</w:t>
            </w:r>
          </w:p>
        </w:tc>
        <w:tc>
          <w:tcPr>
            <w:tcW w:w="392" w:type="pct"/>
            <w:shd w:val="clear" w:color="auto" w:fill="auto"/>
            <w:vAlign w:val="center"/>
          </w:tcPr>
          <w:p w14:paraId="0DEF913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9-11</w:t>
            </w:r>
          </w:p>
        </w:tc>
        <w:tc>
          <w:tcPr>
            <w:tcW w:w="392" w:type="pct"/>
            <w:shd w:val="clear" w:color="auto" w:fill="auto"/>
            <w:vAlign w:val="center"/>
          </w:tcPr>
          <w:p w14:paraId="3AA2DC5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12-16</w:t>
            </w:r>
          </w:p>
        </w:tc>
        <w:tc>
          <w:tcPr>
            <w:tcW w:w="392" w:type="pct"/>
            <w:shd w:val="clear" w:color="auto" w:fill="auto"/>
            <w:vAlign w:val="center"/>
          </w:tcPr>
          <w:p w14:paraId="14EC155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17-22</w:t>
            </w:r>
          </w:p>
        </w:tc>
        <w:tc>
          <w:tcPr>
            <w:tcW w:w="393" w:type="pct"/>
            <w:shd w:val="clear" w:color="auto" w:fill="auto"/>
            <w:vAlign w:val="center"/>
          </w:tcPr>
          <w:p w14:paraId="3FFC016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22-27</w:t>
            </w:r>
          </w:p>
        </w:tc>
        <w:tc>
          <w:tcPr>
            <w:tcW w:w="392" w:type="pct"/>
            <w:shd w:val="clear" w:color="auto" w:fill="auto"/>
            <w:vAlign w:val="center"/>
          </w:tcPr>
          <w:p w14:paraId="41CF835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50EFA60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4C0740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3630914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36509A85" w14:textId="77777777" w:rsidTr="00FB7260">
        <w:trPr>
          <w:trHeight w:val="340"/>
          <w:jc w:val="center"/>
        </w:trPr>
        <w:tc>
          <w:tcPr>
            <w:tcW w:w="619" w:type="pct"/>
            <w:vMerge/>
            <w:shd w:val="clear" w:color="auto" w:fill="auto"/>
            <w:vAlign w:val="center"/>
          </w:tcPr>
          <w:p w14:paraId="616D9903"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4493EC7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80/300</w:t>
            </w:r>
          </w:p>
        </w:tc>
        <w:tc>
          <w:tcPr>
            <w:tcW w:w="621" w:type="pct"/>
            <w:shd w:val="clear" w:color="auto" w:fill="auto"/>
            <w:vAlign w:val="center"/>
          </w:tcPr>
          <w:p w14:paraId="79E4954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52</w:t>
            </w:r>
          </w:p>
        </w:tc>
        <w:tc>
          <w:tcPr>
            <w:tcW w:w="392" w:type="pct"/>
            <w:shd w:val="clear" w:color="auto" w:fill="auto"/>
            <w:vAlign w:val="center"/>
          </w:tcPr>
          <w:p w14:paraId="513FE07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A942D0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418F09B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3" w:type="pct"/>
            <w:shd w:val="clear" w:color="auto" w:fill="auto"/>
            <w:vAlign w:val="center"/>
          </w:tcPr>
          <w:p w14:paraId="27741AC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2C341CB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2" w:type="pct"/>
            <w:shd w:val="clear" w:color="auto" w:fill="auto"/>
            <w:vAlign w:val="center"/>
          </w:tcPr>
          <w:p w14:paraId="663E327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7B2373A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5" w:type="pct"/>
            <w:shd w:val="clear" w:color="auto" w:fill="auto"/>
            <w:vAlign w:val="center"/>
          </w:tcPr>
          <w:p w14:paraId="1A186E6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r>
      <w:tr w:rsidR="00322F44" w:rsidRPr="00322F44" w14:paraId="0FA89442" w14:textId="77777777" w:rsidTr="00FB7260">
        <w:trPr>
          <w:trHeight w:val="340"/>
          <w:jc w:val="center"/>
        </w:trPr>
        <w:tc>
          <w:tcPr>
            <w:tcW w:w="619" w:type="pct"/>
            <w:vMerge/>
            <w:shd w:val="clear" w:color="auto" w:fill="auto"/>
            <w:vAlign w:val="center"/>
          </w:tcPr>
          <w:p w14:paraId="4D44BB21"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60CBC08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80/600</w:t>
            </w:r>
          </w:p>
        </w:tc>
        <w:tc>
          <w:tcPr>
            <w:tcW w:w="621" w:type="pct"/>
            <w:shd w:val="clear" w:color="auto" w:fill="auto"/>
            <w:vAlign w:val="center"/>
          </w:tcPr>
          <w:p w14:paraId="03A59ED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85</w:t>
            </w:r>
          </w:p>
        </w:tc>
        <w:tc>
          <w:tcPr>
            <w:tcW w:w="392" w:type="pct"/>
            <w:shd w:val="clear" w:color="auto" w:fill="auto"/>
            <w:vAlign w:val="center"/>
          </w:tcPr>
          <w:p w14:paraId="03CC310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4B81512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2" w:type="pct"/>
            <w:shd w:val="clear" w:color="auto" w:fill="auto"/>
            <w:vAlign w:val="center"/>
          </w:tcPr>
          <w:p w14:paraId="3B1311D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3" w:type="pct"/>
            <w:shd w:val="clear" w:color="auto" w:fill="auto"/>
            <w:vAlign w:val="center"/>
          </w:tcPr>
          <w:p w14:paraId="659F782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11-13</w:t>
            </w:r>
          </w:p>
        </w:tc>
        <w:tc>
          <w:tcPr>
            <w:tcW w:w="392" w:type="pct"/>
            <w:shd w:val="clear" w:color="auto" w:fill="auto"/>
            <w:vAlign w:val="center"/>
          </w:tcPr>
          <w:p w14:paraId="31D192B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c>
          <w:tcPr>
            <w:tcW w:w="392" w:type="pct"/>
            <w:shd w:val="clear" w:color="auto" w:fill="auto"/>
            <w:vAlign w:val="center"/>
          </w:tcPr>
          <w:p w14:paraId="4FF542F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2" w:type="pct"/>
            <w:shd w:val="clear" w:color="auto" w:fill="auto"/>
            <w:vAlign w:val="center"/>
          </w:tcPr>
          <w:p w14:paraId="0F165C6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19-20</w:t>
            </w:r>
          </w:p>
        </w:tc>
        <w:tc>
          <w:tcPr>
            <w:tcW w:w="395" w:type="pct"/>
            <w:shd w:val="clear" w:color="auto" w:fill="auto"/>
            <w:vAlign w:val="center"/>
          </w:tcPr>
          <w:p w14:paraId="67E3225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21-25</w:t>
            </w:r>
          </w:p>
        </w:tc>
      </w:tr>
      <w:tr w:rsidR="00322F44" w:rsidRPr="00322F44" w14:paraId="7CB7F417" w14:textId="77777777" w:rsidTr="00FB7260">
        <w:trPr>
          <w:trHeight w:val="340"/>
          <w:jc w:val="center"/>
        </w:trPr>
        <w:tc>
          <w:tcPr>
            <w:tcW w:w="619" w:type="pct"/>
            <w:vMerge/>
            <w:shd w:val="clear" w:color="auto" w:fill="auto"/>
            <w:vAlign w:val="center"/>
          </w:tcPr>
          <w:p w14:paraId="514C741A"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D0EF84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80/1500</w:t>
            </w:r>
          </w:p>
        </w:tc>
        <w:tc>
          <w:tcPr>
            <w:tcW w:w="621" w:type="pct"/>
            <w:shd w:val="clear" w:color="auto" w:fill="auto"/>
            <w:vAlign w:val="center"/>
          </w:tcPr>
          <w:p w14:paraId="425714F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170</w:t>
            </w:r>
          </w:p>
        </w:tc>
        <w:tc>
          <w:tcPr>
            <w:tcW w:w="392" w:type="pct"/>
            <w:shd w:val="clear" w:color="auto" w:fill="auto"/>
            <w:vAlign w:val="center"/>
          </w:tcPr>
          <w:p w14:paraId="21CCB7B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45B12C8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11-15</w:t>
            </w:r>
          </w:p>
        </w:tc>
        <w:tc>
          <w:tcPr>
            <w:tcW w:w="392" w:type="pct"/>
            <w:shd w:val="clear" w:color="auto" w:fill="auto"/>
            <w:vAlign w:val="center"/>
          </w:tcPr>
          <w:p w14:paraId="39069F6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16-20</w:t>
            </w:r>
          </w:p>
        </w:tc>
        <w:tc>
          <w:tcPr>
            <w:tcW w:w="393" w:type="pct"/>
            <w:shd w:val="clear" w:color="auto" w:fill="auto"/>
            <w:vAlign w:val="center"/>
          </w:tcPr>
          <w:p w14:paraId="4E1DC9C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21-25</w:t>
            </w:r>
          </w:p>
        </w:tc>
        <w:tc>
          <w:tcPr>
            <w:tcW w:w="392" w:type="pct"/>
            <w:shd w:val="clear" w:color="auto" w:fill="auto"/>
            <w:vAlign w:val="center"/>
          </w:tcPr>
          <w:p w14:paraId="67D3645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33BE01A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B53250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5FC0A64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56ACDF9C" w14:textId="77777777" w:rsidTr="00FB7260">
        <w:trPr>
          <w:trHeight w:val="340"/>
          <w:jc w:val="center"/>
        </w:trPr>
        <w:tc>
          <w:tcPr>
            <w:tcW w:w="619" w:type="pct"/>
            <w:vMerge/>
            <w:shd w:val="clear" w:color="auto" w:fill="auto"/>
            <w:vAlign w:val="center"/>
          </w:tcPr>
          <w:p w14:paraId="381C11B0"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7DF662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80/1800</w:t>
            </w:r>
          </w:p>
        </w:tc>
        <w:tc>
          <w:tcPr>
            <w:tcW w:w="621" w:type="pct"/>
            <w:shd w:val="clear" w:color="auto" w:fill="auto"/>
            <w:vAlign w:val="center"/>
          </w:tcPr>
          <w:p w14:paraId="405FB30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185</w:t>
            </w:r>
          </w:p>
        </w:tc>
        <w:tc>
          <w:tcPr>
            <w:tcW w:w="392" w:type="pct"/>
            <w:shd w:val="clear" w:color="auto" w:fill="auto"/>
            <w:vAlign w:val="center"/>
          </w:tcPr>
          <w:p w14:paraId="3262DAF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9-11</w:t>
            </w:r>
          </w:p>
        </w:tc>
        <w:tc>
          <w:tcPr>
            <w:tcW w:w="392" w:type="pct"/>
            <w:shd w:val="clear" w:color="auto" w:fill="auto"/>
            <w:vAlign w:val="center"/>
          </w:tcPr>
          <w:p w14:paraId="157833D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12-16</w:t>
            </w:r>
          </w:p>
        </w:tc>
        <w:tc>
          <w:tcPr>
            <w:tcW w:w="392" w:type="pct"/>
            <w:shd w:val="clear" w:color="auto" w:fill="auto"/>
            <w:vAlign w:val="center"/>
          </w:tcPr>
          <w:p w14:paraId="3F6A8D3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17-21</w:t>
            </w:r>
          </w:p>
        </w:tc>
        <w:tc>
          <w:tcPr>
            <w:tcW w:w="393" w:type="pct"/>
            <w:shd w:val="clear" w:color="auto" w:fill="auto"/>
            <w:vAlign w:val="center"/>
          </w:tcPr>
          <w:p w14:paraId="75B827F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22-27</w:t>
            </w:r>
          </w:p>
        </w:tc>
        <w:tc>
          <w:tcPr>
            <w:tcW w:w="392" w:type="pct"/>
            <w:shd w:val="clear" w:color="auto" w:fill="auto"/>
            <w:vAlign w:val="center"/>
          </w:tcPr>
          <w:p w14:paraId="34E2C07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79FD9D6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118D011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696EB1E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42769BA6" w14:textId="77777777" w:rsidTr="00FB7260">
        <w:trPr>
          <w:trHeight w:val="340"/>
          <w:jc w:val="center"/>
        </w:trPr>
        <w:tc>
          <w:tcPr>
            <w:tcW w:w="619" w:type="pct"/>
            <w:vMerge w:val="restart"/>
            <w:shd w:val="clear" w:color="auto" w:fill="auto"/>
            <w:vAlign w:val="center"/>
          </w:tcPr>
          <w:p w14:paraId="410B4FF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灰铸铁单柱翼型散热器</w:t>
            </w:r>
          </w:p>
        </w:tc>
        <w:tc>
          <w:tcPr>
            <w:tcW w:w="620" w:type="pct"/>
            <w:shd w:val="clear" w:color="auto" w:fill="auto"/>
            <w:vAlign w:val="center"/>
          </w:tcPr>
          <w:p w14:paraId="6A06BC7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100/300</w:t>
            </w:r>
          </w:p>
        </w:tc>
        <w:tc>
          <w:tcPr>
            <w:tcW w:w="621" w:type="pct"/>
            <w:shd w:val="clear" w:color="auto" w:fill="auto"/>
            <w:vAlign w:val="center"/>
          </w:tcPr>
          <w:p w14:paraId="1F7850D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53</w:t>
            </w:r>
          </w:p>
        </w:tc>
        <w:tc>
          <w:tcPr>
            <w:tcW w:w="392" w:type="pct"/>
            <w:shd w:val="clear" w:color="auto" w:fill="auto"/>
            <w:vAlign w:val="center"/>
          </w:tcPr>
          <w:p w14:paraId="65C1D90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58B0306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7A3E664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3" w:type="pct"/>
            <w:shd w:val="clear" w:color="auto" w:fill="auto"/>
            <w:vAlign w:val="center"/>
          </w:tcPr>
          <w:p w14:paraId="46E6200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0567D15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2" w:type="pct"/>
            <w:shd w:val="clear" w:color="auto" w:fill="auto"/>
            <w:vAlign w:val="center"/>
          </w:tcPr>
          <w:p w14:paraId="7AD5ADF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727F0C7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5" w:type="pct"/>
            <w:shd w:val="clear" w:color="auto" w:fill="auto"/>
            <w:vAlign w:val="center"/>
          </w:tcPr>
          <w:p w14:paraId="0F0EB65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r>
      <w:tr w:rsidR="00322F44" w:rsidRPr="00322F44" w14:paraId="10832C17" w14:textId="77777777" w:rsidTr="00FB7260">
        <w:trPr>
          <w:trHeight w:val="340"/>
          <w:jc w:val="center"/>
        </w:trPr>
        <w:tc>
          <w:tcPr>
            <w:tcW w:w="619" w:type="pct"/>
            <w:vMerge/>
            <w:shd w:val="clear" w:color="auto" w:fill="auto"/>
            <w:vAlign w:val="center"/>
          </w:tcPr>
          <w:p w14:paraId="5B3DF9EF"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3AA1C5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120/300</w:t>
            </w:r>
          </w:p>
        </w:tc>
        <w:tc>
          <w:tcPr>
            <w:tcW w:w="621" w:type="pct"/>
            <w:shd w:val="clear" w:color="auto" w:fill="auto"/>
            <w:vAlign w:val="center"/>
          </w:tcPr>
          <w:p w14:paraId="600F141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3D83B85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0142A0B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741D5E0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3" w:type="pct"/>
            <w:shd w:val="clear" w:color="auto" w:fill="auto"/>
            <w:vAlign w:val="center"/>
          </w:tcPr>
          <w:p w14:paraId="25AD3DE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022CF35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2" w:type="pct"/>
            <w:shd w:val="clear" w:color="auto" w:fill="auto"/>
            <w:vAlign w:val="center"/>
          </w:tcPr>
          <w:p w14:paraId="117FB5A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10-11</w:t>
            </w:r>
          </w:p>
        </w:tc>
        <w:tc>
          <w:tcPr>
            <w:tcW w:w="392" w:type="pct"/>
            <w:shd w:val="clear" w:color="auto" w:fill="auto"/>
            <w:vAlign w:val="center"/>
          </w:tcPr>
          <w:p w14:paraId="6B67D2B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11-12</w:t>
            </w:r>
          </w:p>
        </w:tc>
        <w:tc>
          <w:tcPr>
            <w:tcW w:w="395" w:type="pct"/>
            <w:shd w:val="clear" w:color="auto" w:fill="auto"/>
            <w:vAlign w:val="center"/>
          </w:tcPr>
          <w:p w14:paraId="090B45D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13-16</w:t>
            </w:r>
          </w:p>
        </w:tc>
      </w:tr>
      <w:tr w:rsidR="00322F44" w:rsidRPr="00322F44" w14:paraId="4E75AE2A" w14:textId="77777777" w:rsidTr="00FB7260">
        <w:trPr>
          <w:trHeight w:val="340"/>
          <w:jc w:val="center"/>
        </w:trPr>
        <w:tc>
          <w:tcPr>
            <w:tcW w:w="619" w:type="pct"/>
            <w:vMerge/>
            <w:shd w:val="clear" w:color="auto" w:fill="auto"/>
            <w:vAlign w:val="center"/>
          </w:tcPr>
          <w:p w14:paraId="133F1FD0"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7B41D8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100/500</w:t>
            </w:r>
          </w:p>
        </w:tc>
        <w:tc>
          <w:tcPr>
            <w:tcW w:w="621" w:type="pct"/>
            <w:shd w:val="clear" w:color="auto" w:fill="auto"/>
            <w:vAlign w:val="center"/>
          </w:tcPr>
          <w:p w14:paraId="53DE331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75</w:t>
            </w:r>
          </w:p>
        </w:tc>
        <w:tc>
          <w:tcPr>
            <w:tcW w:w="392" w:type="pct"/>
            <w:shd w:val="clear" w:color="auto" w:fill="auto"/>
            <w:vAlign w:val="center"/>
          </w:tcPr>
          <w:p w14:paraId="0E59D77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3-4</w:t>
            </w:r>
          </w:p>
        </w:tc>
        <w:tc>
          <w:tcPr>
            <w:tcW w:w="392" w:type="pct"/>
            <w:shd w:val="clear" w:color="auto" w:fill="auto"/>
            <w:vAlign w:val="center"/>
          </w:tcPr>
          <w:p w14:paraId="27AAA95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5930788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3" w:type="pct"/>
            <w:shd w:val="clear" w:color="auto" w:fill="auto"/>
            <w:vAlign w:val="center"/>
          </w:tcPr>
          <w:p w14:paraId="338BC24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13A920B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11-12</w:t>
            </w:r>
          </w:p>
        </w:tc>
        <w:tc>
          <w:tcPr>
            <w:tcW w:w="392" w:type="pct"/>
            <w:shd w:val="clear" w:color="auto" w:fill="auto"/>
            <w:vAlign w:val="center"/>
          </w:tcPr>
          <w:p w14:paraId="5A580CA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c>
          <w:tcPr>
            <w:tcW w:w="392" w:type="pct"/>
            <w:shd w:val="clear" w:color="auto" w:fill="auto"/>
            <w:vAlign w:val="center"/>
          </w:tcPr>
          <w:p w14:paraId="7EEA412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16-17</w:t>
            </w:r>
          </w:p>
        </w:tc>
        <w:tc>
          <w:tcPr>
            <w:tcW w:w="395" w:type="pct"/>
            <w:shd w:val="clear" w:color="auto" w:fill="auto"/>
            <w:vAlign w:val="center"/>
          </w:tcPr>
          <w:p w14:paraId="7BD250E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18-21</w:t>
            </w:r>
          </w:p>
        </w:tc>
      </w:tr>
      <w:tr w:rsidR="00322F44" w:rsidRPr="00322F44" w14:paraId="3122D676" w14:textId="77777777" w:rsidTr="00FB7260">
        <w:trPr>
          <w:trHeight w:val="340"/>
          <w:jc w:val="center"/>
        </w:trPr>
        <w:tc>
          <w:tcPr>
            <w:tcW w:w="619" w:type="pct"/>
            <w:vMerge/>
            <w:shd w:val="clear" w:color="auto" w:fill="auto"/>
            <w:vAlign w:val="center"/>
          </w:tcPr>
          <w:p w14:paraId="13A766CA"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181F0B9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120/500</w:t>
            </w:r>
          </w:p>
        </w:tc>
        <w:tc>
          <w:tcPr>
            <w:tcW w:w="621" w:type="pct"/>
            <w:shd w:val="clear" w:color="auto" w:fill="auto"/>
            <w:vAlign w:val="center"/>
          </w:tcPr>
          <w:p w14:paraId="7A0C0F7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77</w:t>
            </w:r>
          </w:p>
        </w:tc>
        <w:tc>
          <w:tcPr>
            <w:tcW w:w="392" w:type="pct"/>
            <w:shd w:val="clear" w:color="auto" w:fill="auto"/>
            <w:vAlign w:val="center"/>
          </w:tcPr>
          <w:p w14:paraId="3BB96AB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533FFAA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58806C8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3" w:type="pct"/>
            <w:shd w:val="clear" w:color="auto" w:fill="auto"/>
            <w:vAlign w:val="center"/>
          </w:tcPr>
          <w:p w14:paraId="51D155C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10-11</w:t>
            </w:r>
          </w:p>
        </w:tc>
        <w:tc>
          <w:tcPr>
            <w:tcW w:w="392" w:type="pct"/>
            <w:shd w:val="clear" w:color="auto" w:fill="auto"/>
            <w:vAlign w:val="center"/>
          </w:tcPr>
          <w:p w14:paraId="66D4BD7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12-14</w:t>
            </w:r>
          </w:p>
        </w:tc>
        <w:tc>
          <w:tcPr>
            <w:tcW w:w="392" w:type="pct"/>
            <w:shd w:val="clear" w:color="auto" w:fill="auto"/>
            <w:vAlign w:val="center"/>
          </w:tcPr>
          <w:p w14:paraId="0A752F9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14-16</w:t>
            </w:r>
          </w:p>
        </w:tc>
        <w:tc>
          <w:tcPr>
            <w:tcW w:w="392" w:type="pct"/>
            <w:shd w:val="clear" w:color="auto" w:fill="auto"/>
            <w:vAlign w:val="center"/>
          </w:tcPr>
          <w:p w14:paraId="4CB0420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5" w:type="pct"/>
            <w:shd w:val="clear" w:color="auto" w:fill="auto"/>
            <w:vAlign w:val="center"/>
          </w:tcPr>
          <w:p w14:paraId="20E2A00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19-23</w:t>
            </w:r>
          </w:p>
        </w:tc>
      </w:tr>
      <w:tr w:rsidR="00322F44" w:rsidRPr="00322F44" w14:paraId="36CCF39E" w14:textId="77777777" w:rsidTr="00FB7260">
        <w:trPr>
          <w:trHeight w:val="340"/>
          <w:jc w:val="center"/>
        </w:trPr>
        <w:tc>
          <w:tcPr>
            <w:tcW w:w="619" w:type="pct"/>
            <w:vMerge/>
            <w:shd w:val="clear" w:color="auto" w:fill="auto"/>
            <w:vAlign w:val="center"/>
          </w:tcPr>
          <w:p w14:paraId="208A2823"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6F32943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100/60</w:t>
            </w:r>
          </w:p>
        </w:tc>
        <w:tc>
          <w:tcPr>
            <w:tcW w:w="621" w:type="pct"/>
            <w:shd w:val="clear" w:color="auto" w:fill="auto"/>
            <w:vAlign w:val="center"/>
          </w:tcPr>
          <w:p w14:paraId="026BEE9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87</w:t>
            </w:r>
          </w:p>
        </w:tc>
        <w:tc>
          <w:tcPr>
            <w:tcW w:w="392" w:type="pct"/>
            <w:shd w:val="clear" w:color="auto" w:fill="auto"/>
            <w:vAlign w:val="center"/>
          </w:tcPr>
          <w:p w14:paraId="01AD327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6C767CC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2" w:type="pct"/>
            <w:shd w:val="clear" w:color="auto" w:fill="auto"/>
            <w:vAlign w:val="center"/>
          </w:tcPr>
          <w:p w14:paraId="189E35A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3" w:type="pct"/>
            <w:shd w:val="clear" w:color="auto" w:fill="auto"/>
            <w:vAlign w:val="center"/>
          </w:tcPr>
          <w:p w14:paraId="087C5B8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11-13</w:t>
            </w:r>
          </w:p>
        </w:tc>
        <w:tc>
          <w:tcPr>
            <w:tcW w:w="392" w:type="pct"/>
            <w:shd w:val="clear" w:color="auto" w:fill="auto"/>
            <w:vAlign w:val="center"/>
          </w:tcPr>
          <w:p w14:paraId="25D0DF9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c>
          <w:tcPr>
            <w:tcW w:w="392" w:type="pct"/>
            <w:shd w:val="clear" w:color="auto" w:fill="auto"/>
            <w:vAlign w:val="center"/>
          </w:tcPr>
          <w:p w14:paraId="591E02D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2" w:type="pct"/>
            <w:shd w:val="clear" w:color="auto" w:fill="auto"/>
            <w:vAlign w:val="center"/>
          </w:tcPr>
          <w:p w14:paraId="6F5EBB6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19-20</w:t>
            </w:r>
          </w:p>
        </w:tc>
        <w:tc>
          <w:tcPr>
            <w:tcW w:w="395" w:type="pct"/>
            <w:shd w:val="clear" w:color="auto" w:fill="auto"/>
            <w:vAlign w:val="center"/>
          </w:tcPr>
          <w:p w14:paraId="20494AF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21-25</w:t>
            </w:r>
          </w:p>
        </w:tc>
      </w:tr>
      <w:tr w:rsidR="00322F44" w:rsidRPr="00322F44" w14:paraId="60A2E649" w14:textId="77777777" w:rsidTr="00FB7260">
        <w:trPr>
          <w:trHeight w:val="340"/>
          <w:jc w:val="center"/>
        </w:trPr>
        <w:tc>
          <w:tcPr>
            <w:tcW w:w="619" w:type="pct"/>
            <w:vMerge/>
            <w:shd w:val="clear" w:color="auto" w:fill="auto"/>
            <w:vAlign w:val="center"/>
          </w:tcPr>
          <w:p w14:paraId="6FAAB5BC"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030AD62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120/600</w:t>
            </w:r>
          </w:p>
        </w:tc>
        <w:tc>
          <w:tcPr>
            <w:tcW w:w="621" w:type="pct"/>
            <w:shd w:val="clear" w:color="auto" w:fill="auto"/>
            <w:vAlign w:val="center"/>
          </w:tcPr>
          <w:p w14:paraId="51C5419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w:t>
            </w:r>
          </w:p>
        </w:tc>
        <w:tc>
          <w:tcPr>
            <w:tcW w:w="392" w:type="pct"/>
            <w:shd w:val="clear" w:color="auto" w:fill="auto"/>
            <w:vAlign w:val="center"/>
          </w:tcPr>
          <w:p w14:paraId="1772585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18B4A0B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2" w:type="pct"/>
            <w:shd w:val="clear" w:color="auto" w:fill="auto"/>
            <w:vAlign w:val="center"/>
          </w:tcPr>
          <w:p w14:paraId="6487019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3" w:type="pct"/>
            <w:shd w:val="clear" w:color="auto" w:fill="auto"/>
            <w:vAlign w:val="center"/>
          </w:tcPr>
          <w:p w14:paraId="2A541D8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11-13</w:t>
            </w:r>
          </w:p>
        </w:tc>
        <w:tc>
          <w:tcPr>
            <w:tcW w:w="392" w:type="pct"/>
            <w:shd w:val="clear" w:color="auto" w:fill="auto"/>
            <w:vAlign w:val="center"/>
          </w:tcPr>
          <w:p w14:paraId="77FC7AB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14-15</w:t>
            </w:r>
          </w:p>
        </w:tc>
        <w:tc>
          <w:tcPr>
            <w:tcW w:w="392" w:type="pct"/>
            <w:shd w:val="clear" w:color="auto" w:fill="auto"/>
            <w:vAlign w:val="center"/>
          </w:tcPr>
          <w:p w14:paraId="2BFC6F5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2" w:type="pct"/>
            <w:shd w:val="clear" w:color="auto" w:fill="auto"/>
            <w:vAlign w:val="center"/>
          </w:tcPr>
          <w:p w14:paraId="0E47FA3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19-21</w:t>
            </w:r>
          </w:p>
        </w:tc>
        <w:tc>
          <w:tcPr>
            <w:tcW w:w="395" w:type="pct"/>
            <w:shd w:val="clear" w:color="auto" w:fill="auto"/>
            <w:vAlign w:val="center"/>
          </w:tcPr>
          <w:p w14:paraId="7A566D1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22-25</w:t>
            </w:r>
          </w:p>
        </w:tc>
      </w:tr>
      <w:tr w:rsidR="00322F44" w:rsidRPr="00322F44" w14:paraId="4CEEA8BF" w14:textId="77777777" w:rsidTr="00FB7260">
        <w:trPr>
          <w:trHeight w:val="340"/>
          <w:jc w:val="center"/>
        </w:trPr>
        <w:tc>
          <w:tcPr>
            <w:tcW w:w="619" w:type="pct"/>
            <w:vMerge/>
            <w:shd w:val="clear" w:color="auto" w:fill="auto"/>
            <w:vAlign w:val="center"/>
          </w:tcPr>
          <w:p w14:paraId="646978E0"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3D4F1AF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100/900</w:t>
            </w:r>
          </w:p>
        </w:tc>
        <w:tc>
          <w:tcPr>
            <w:tcW w:w="621" w:type="pct"/>
            <w:shd w:val="clear" w:color="auto" w:fill="auto"/>
            <w:vAlign w:val="center"/>
          </w:tcPr>
          <w:p w14:paraId="1ECA5DA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w:t>
            </w:r>
          </w:p>
        </w:tc>
        <w:tc>
          <w:tcPr>
            <w:tcW w:w="392" w:type="pct"/>
            <w:shd w:val="clear" w:color="auto" w:fill="auto"/>
            <w:vAlign w:val="center"/>
          </w:tcPr>
          <w:p w14:paraId="5477CD6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130F93F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57ABBF9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11-14</w:t>
            </w:r>
          </w:p>
        </w:tc>
        <w:tc>
          <w:tcPr>
            <w:tcW w:w="393" w:type="pct"/>
            <w:shd w:val="clear" w:color="auto" w:fill="auto"/>
            <w:vAlign w:val="center"/>
          </w:tcPr>
          <w:p w14:paraId="72E12C4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15-18</w:t>
            </w:r>
          </w:p>
        </w:tc>
        <w:tc>
          <w:tcPr>
            <w:tcW w:w="392" w:type="pct"/>
            <w:shd w:val="clear" w:color="auto" w:fill="auto"/>
            <w:vAlign w:val="center"/>
          </w:tcPr>
          <w:p w14:paraId="436BF99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18-20</w:t>
            </w:r>
          </w:p>
        </w:tc>
        <w:tc>
          <w:tcPr>
            <w:tcW w:w="392" w:type="pct"/>
            <w:shd w:val="clear" w:color="auto" w:fill="auto"/>
            <w:vAlign w:val="center"/>
          </w:tcPr>
          <w:p w14:paraId="20528AB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21-23</w:t>
            </w:r>
          </w:p>
        </w:tc>
        <w:tc>
          <w:tcPr>
            <w:tcW w:w="392" w:type="pct"/>
            <w:shd w:val="clear" w:color="auto" w:fill="auto"/>
            <w:vAlign w:val="center"/>
          </w:tcPr>
          <w:p w14:paraId="199F7FA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24-27</w:t>
            </w:r>
          </w:p>
        </w:tc>
        <w:tc>
          <w:tcPr>
            <w:tcW w:w="395" w:type="pct"/>
            <w:shd w:val="clear" w:color="auto" w:fill="auto"/>
            <w:vAlign w:val="center"/>
          </w:tcPr>
          <w:p w14:paraId="16F1950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1EEADE44" w14:textId="77777777" w:rsidTr="00FB7260">
        <w:trPr>
          <w:trHeight w:val="340"/>
          <w:jc w:val="center"/>
        </w:trPr>
        <w:tc>
          <w:tcPr>
            <w:tcW w:w="619" w:type="pct"/>
            <w:vMerge/>
            <w:shd w:val="clear" w:color="auto" w:fill="auto"/>
            <w:vAlign w:val="center"/>
          </w:tcPr>
          <w:p w14:paraId="7ACC8F9C"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14AE46E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120/900</w:t>
            </w:r>
          </w:p>
        </w:tc>
        <w:tc>
          <w:tcPr>
            <w:tcW w:w="621" w:type="pct"/>
            <w:shd w:val="clear" w:color="auto" w:fill="auto"/>
            <w:vAlign w:val="center"/>
          </w:tcPr>
          <w:p w14:paraId="7CE3409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125</w:t>
            </w:r>
          </w:p>
        </w:tc>
        <w:tc>
          <w:tcPr>
            <w:tcW w:w="392" w:type="pct"/>
            <w:shd w:val="clear" w:color="auto" w:fill="auto"/>
            <w:vAlign w:val="center"/>
          </w:tcPr>
          <w:p w14:paraId="3530F86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32B67FD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9-11</w:t>
            </w:r>
          </w:p>
        </w:tc>
        <w:tc>
          <w:tcPr>
            <w:tcW w:w="392" w:type="pct"/>
            <w:shd w:val="clear" w:color="auto" w:fill="auto"/>
            <w:vAlign w:val="center"/>
          </w:tcPr>
          <w:p w14:paraId="1E52BDE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12-15</w:t>
            </w:r>
          </w:p>
        </w:tc>
        <w:tc>
          <w:tcPr>
            <w:tcW w:w="393" w:type="pct"/>
            <w:shd w:val="clear" w:color="auto" w:fill="auto"/>
            <w:vAlign w:val="center"/>
          </w:tcPr>
          <w:p w14:paraId="674B671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2" w:type="pct"/>
            <w:shd w:val="clear" w:color="auto" w:fill="auto"/>
            <w:vAlign w:val="center"/>
          </w:tcPr>
          <w:p w14:paraId="52BE849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19-21</w:t>
            </w:r>
          </w:p>
        </w:tc>
        <w:tc>
          <w:tcPr>
            <w:tcW w:w="392" w:type="pct"/>
            <w:shd w:val="clear" w:color="auto" w:fill="auto"/>
            <w:vAlign w:val="center"/>
          </w:tcPr>
          <w:p w14:paraId="71F2822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22-24</w:t>
            </w:r>
          </w:p>
        </w:tc>
        <w:tc>
          <w:tcPr>
            <w:tcW w:w="392" w:type="pct"/>
            <w:shd w:val="clear" w:color="auto" w:fill="auto"/>
            <w:vAlign w:val="center"/>
          </w:tcPr>
          <w:p w14:paraId="7F7718E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170466D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0B23AE60" w14:textId="77777777" w:rsidTr="00FB7260">
        <w:trPr>
          <w:trHeight w:val="340"/>
          <w:jc w:val="center"/>
        </w:trPr>
        <w:tc>
          <w:tcPr>
            <w:tcW w:w="619" w:type="pct"/>
            <w:vMerge w:val="restart"/>
            <w:shd w:val="clear" w:color="auto" w:fill="auto"/>
            <w:vAlign w:val="center"/>
          </w:tcPr>
          <w:p w14:paraId="335D901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灰铸铁双柱翼型散热器</w:t>
            </w:r>
          </w:p>
        </w:tc>
        <w:tc>
          <w:tcPr>
            <w:tcW w:w="620" w:type="pct"/>
            <w:shd w:val="clear" w:color="auto" w:fill="auto"/>
            <w:vAlign w:val="center"/>
          </w:tcPr>
          <w:p w14:paraId="276DEE2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100/300</w:t>
            </w:r>
          </w:p>
        </w:tc>
        <w:tc>
          <w:tcPr>
            <w:tcW w:w="621" w:type="pct"/>
            <w:shd w:val="clear" w:color="auto" w:fill="auto"/>
            <w:vAlign w:val="center"/>
          </w:tcPr>
          <w:p w14:paraId="3F56AE5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54</w:t>
            </w:r>
          </w:p>
        </w:tc>
        <w:tc>
          <w:tcPr>
            <w:tcW w:w="392" w:type="pct"/>
            <w:shd w:val="clear" w:color="auto" w:fill="auto"/>
            <w:vAlign w:val="center"/>
          </w:tcPr>
          <w:p w14:paraId="7B6B9E8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6AAD166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0D414F5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3" w:type="pct"/>
            <w:shd w:val="clear" w:color="auto" w:fill="auto"/>
            <w:vAlign w:val="center"/>
          </w:tcPr>
          <w:p w14:paraId="1D8DF2A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69A3E5E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2" w:type="pct"/>
            <w:shd w:val="clear" w:color="auto" w:fill="auto"/>
            <w:vAlign w:val="center"/>
          </w:tcPr>
          <w:p w14:paraId="4FB705C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3B65E56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5" w:type="pct"/>
            <w:shd w:val="clear" w:color="auto" w:fill="auto"/>
            <w:vAlign w:val="center"/>
          </w:tcPr>
          <w:p w14:paraId="4F1F9F0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r>
      <w:tr w:rsidR="00322F44" w:rsidRPr="00322F44" w14:paraId="6DE94B1B" w14:textId="77777777" w:rsidTr="00FB7260">
        <w:trPr>
          <w:trHeight w:val="340"/>
          <w:jc w:val="center"/>
        </w:trPr>
        <w:tc>
          <w:tcPr>
            <w:tcW w:w="619" w:type="pct"/>
            <w:vMerge/>
            <w:shd w:val="clear" w:color="auto" w:fill="auto"/>
            <w:vAlign w:val="center"/>
          </w:tcPr>
          <w:p w14:paraId="72E55783"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635B371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120/300</w:t>
            </w:r>
          </w:p>
        </w:tc>
        <w:tc>
          <w:tcPr>
            <w:tcW w:w="621" w:type="pct"/>
            <w:shd w:val="clear" w:color="auto" w:fill="auto"/>
            <w:vAlign w:val="center"/>
          </w:tcPr>
          <w:p w14:paraId="3D5D935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57</w:t>
            </w:r>
          </w:p>
        </w:tc>
        <w:tc>
          <w:tcPr>
            <w:tcW w:w="392" w:type="pct"/>
            <w:shd w:val="clear" w:color="auto" w:fill="auto"/>
            <w:vAlign w:val="center"/>
          </w:tcPr>
          <w:p w14:paraId="49E9977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2" w:type="pct"/>
            <w:shd w:val="clear" w:color="auto" w:fill="auto"/>
            <w:vAlign w:val="center"/>
          </w:tcPr>
          <w:p w14:paraId="21639E0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05B2FD9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3" w:type="pct"/>
            <w:shd w:val="clear" w:color="auto" w:fill="auto"/>
            <w:vAlign w:val="center"/>
          </w:tcPr>
          <w:p w14:paraId="3EB74B6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18D51F3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2" w:type="pct"/>
            <w:shd w:val="clear" w:color="auto" w:fill="auto"/>
            <w:vAlign w:val="center"/>
          </w:tcPr>
          <w:p w14:paraId="431C390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10-11</w:t>
            </w:r>
          </w:p>
        </w:tc>
        <w:tc>
          <w:tcPr>
            <w:tcW w:w="392" w:type="pct"/>
            <w:shd w:val="clear" w:color="auto" w:fill="auto"/>
            <w:vAlign w:val="center"/>
          </w:tcPr>
          <w:p w14:paraId="2CC5BC6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11-12</w:t>
            </w:r>
          </w:p>
        </w:tc>
        <w:tc>
          <w:tcPr>
            <w:tcW w:w="395" w:type="pct"/>
            <w:shd w:val="clear" w:color="auto" w:fill="auto"/>
            <w:vAlign w:val="center"/>
          </w:tcPr>
          <w:p w14:paraId="38D8BD7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13-16</w:t>
            </w:r>
          </w:p>
        </w:tc>
      </w:tr>
      <w:tr w:rsidR="00322F44" w:rsidRPr="00322F44" w14:paraId="3DD386B7" w14:textId="77777777" w:rsidTr="00FB7260">
        <w:trPr>
          <w:trHeight w:val="340"/>
          <w:jc w:val="center"/>
        </w:trPr>
        <w:tc>
          <w:tcPr>
            <w:tcW w:w="619" w:type="pct"/>
            <w:vMerge/>
            <w:shd w:val="clear" w:color="auto" w:fill="auto"/>
            <w:vAlign w:val="center"/>
          </w:tcPr>
          <w:p w14:paraId="29F33296"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1E86DF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100/500</w:t>
            </w:r>
          </w:p>
        </w:tc>
        <w:tc>
          <w:tcPr>
            <w:tcW w:w="621" w:type="pct"/>
            <w:shd w:val="clear" w:color="auto" w:fill="auto"/>
            <w:vAlign w:val="center"/>
          </w:tcPr>
          <w:p w14:paraId="7CD0B0B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76</w:t>
            </w:r>
          </w:p>
        </w:tc>
        <w:tc>
          <w:tcPr>
            <w:tcW w:w="392" w:type="pct"/>
            <w:shd w:val="clear" w:color="auto" w:fill="auto"/>
            <w:vAlign w:val="center"/>
          </w:tcPr>
          <w:p w14:paraId="6D19527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3-4</w:t>
            </w:r>
          </w:p>
        </w:tc>
        <w:tc>
          <w:tcPr>
            <w:tcW w:w="392" w:type="pct"/>
            <w:shd w:val="clear" w:color="auto" w:fill="auto"/>
            <w:vAlign w:val="center"/>
          </w:tcPr>
          <w:p w14:paraId="7F7CCF2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5-6</w:t>
            </w:r>
          </w:p>
        </w:tc>
        <w:tc>
          <w:tcPr>
            <w:tcW w:w="392" w:type="pct"/>
            <w:shd w:val="clear" w:color="auto" w:fill="auto"/>
            <w:vAlign w:val="center"/>
          </w:tcPr>
          <w:p w14:paraId="72231E9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3" w:type="pct"/>
            <w:shd w:val="clear" w:color="auto" w:fill="auto"/>
            <w:vAlign w:val="center"/>
          </w:tcPr>
          <w:p w14:paraId="4859A5E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2" w:type="pct"/>
            <w:shd w:val="clear" w:color="auto" w:fill="auto"/>
            <w:vAlign w:val="center"/>
          </w:tcPr>
          <w:p w14:paraId="323F66E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11-12</w:t>
            </w:r>
          </w:p>
        </w:tc>
        <w:tc>
          <w:tcPr>
            <w:tcW w:w="392" w:type="pct"/>
            <w:shd w:val="clear" w:color="auto" w:fill="auto"/>
            <w:vAlign w:val="center"/>
          </w:tcPr>
          <w:p w14:paraId="455BF57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c>
          <w:tcPr>
            <w:tcW w:w="392" w:type="pct"/>
            <w:shd w:val="clear" w:color="auto" w:fill="auto"/>
            <w:vAlign w:val="center"/>
          </w:tcPr>
          <w:p w14:paraId="73E5145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16-17</w:t>
            </w:r>
          </w:p>
        </w:tc>
        <w:tc>
          <w:tcPr>
            <w:tcW w:w="395" w:type="pct"/>
            <w:shd w:val="clear" w:color="auto" w:fill="auto"/>
            <w:vAlign w:val="center"/>
          </w:tcPr>
          <w:p w14:paraId="3649872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18-21</w:t>
            </w:r>
          </w:p>
        </w:tc>
      </w:tr>
      <w:tr w:rsidR="00322F44" w:rsidRPr="00322F44" w14:paraId="1AF4648A" w14:textId="77777777" w:rsidTr="00FB7260">
        <w:trPr>
          <w:trHeight w:val="340"/>
          <w:jc w:val="center"/>
        </w:trPr>
        <w:tc>
          <w:tcPr>
            <w:tcW w:w="619" w:type="pct"/>
            <w:vMerge/>
            <w:shd w:val="clear" w:color="auto" w:fill="auto"/>
            <w:vAlign w:val="center"/>
          </w:tcPr>
          <w:p w14:paraId="76E3EB40"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0C4EF1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120/500</w:t>
            </w:r>
          </w:p>
        </w:tc>
        <w:tc>
          <w:tcPr>
            <w:tcW w:w="621" w:type="pct"/>
            <w:shd w:val="clear" w:color="auto" w:fill="auto"/>
            <w:vAlign w:val="center"/>
          </w:tcPr>
          <w:p w14:paraId="3E15DE9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w:t>
            </w:r>
          </w:p>
        </w:tc>
        <w:tc>
          <w:tcPr>
            <w:tcW w:w="392" w:type="pct"/>
            <w:shd w:val="clear" w:color="auto" w:fill="auto"/>
            <w:vAlign w:val="center"/>
          </w:tcPr>
          <w:p w14:paraId="6808088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173C61E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02840D7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8-9</w:t>
            </w:r>
          </w:p>
        </w:tc>
        <w:tc>
          <w:tcPr>
            <w:tcW w:w="393" w:type="pct"/>
            <w:shd w:val="clear" w:color="auto" w:fill="auto"/>
            <w:vAlign w:val="center"/>
          </w:tcPr>
          <w:p w14:paraId="1F0488E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10-12</w:t>
            </w:r>
          </w:p>
        </w:tc>
        <w:tc>
          <w:tcPr>
            <w:tcW w:w="392" w:type="pct"/>
            <w:shd w:val="clear" w:color="auto" w:fill="auto"/>
            <w:vAlign w:val="center"/>
          </w:tcPr>
          <w:p w14:paraId="0C060D5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12-14</w:t>
            </w:r>
          </w:p>
        </w:tc>
        <w:tc>
          <w:tcPr>
            <w:tcW w:w="392" w:type="pct"/>
            <w:shd w:val="clear" w:color="auto" w:fill="auto"/>
            <w:vAlign w:val="center"/>
          </w:tcPr>
          <w:p w14:paraId="5F3AD59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14-17</w:t>
            </w:r>
          </w:p>
        </w:tc>
        <w:tc>
          <w:tcPr>
            <w:tcW w:w="392" w:type="pct"/>
            <w:shd w:val="clear" w:color="auto" w:fill="auto"/>
            <w:vAlign w:val="center"/>
          </w:tcPr>
          <w:p w14:paraId="6F21D06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17-19</w:t>
            </w:r>
          </w:p>
        </w:tc>
        <w:tc>
          <w:tcPr>
            <w:tcW w:w="395" w:type="pct"/>
            <w:shd w:val="clear" w:color="auto" w:fill="auto"/>
            <w:vAlign w:val="center"/>
          </w:tcPr>
          <w:p w14:paraId="7F4526F4"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20-24</w:t>
            </w:r>
          </w:p>
        </w:tc>
      </w:tr>
      <w:tr w:rsidR="00322F44" w:rsidRPr="00322F44" w14:paraId="6D47175F" w14:textId="77777777" w:rsidTr="00FB7260">
        <w:trPr>
          <w:trHeight w:val="340"/>
          <w:jc w:val="center"/>
        </w:trPr>
        <w:tc>
          <w:tcPr>
            <w:tcW w:w="619" w:type="pct"/>
            <w:vMerge/>
            <w:shd w:val="clear" w:color="auto" w:fill="auto"/>
            <w:vAlign w:val="center"/>
          </w:tcPr>
          <w:p w14:paraId="2CC1CC63"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21CACC0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100/600</w:t>
            </w:r>
          </w:p>
        </w:tc>
        <w:tc>
          <w:tcPr>
            <w:tcW w:w="621" w:type="pct"/>
            <w:shd w:val="clear" w:color="auto" w:fill="auto"/>
            <w:vAlign w:val="center"/>
          </w:tcPr>
          <w:p w14:paraId="7C020F1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88</w:t>
            </w:r>
          </w:p>
        </w:tc>
        <w:tc>
          <w:tcPr>
            <w:tcW w:w="392" w:type="pct"/>
            <w:shd w:val="clear" w:color="auto" w:fill="auto"/>
            <w:vAlign w:val="center"/>
          </w:tcPr>
          <w:p w14:paraId="760AE54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1B0B173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2" w:type="pct"/>
            <w:shd w:val="clear" w:color="auto" w:fill="auto"/>
            <w:vAlign w:val="center"/>
          </w:tcPr>
          <w:p w14:paraId="13871A1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3" w:type="pct"/>
            <w:shd w:val="clear" w:color="auto" w:fill="auto"/>
            <w:vAlign w:val="center"/>
          </w:tcPr>
          <w:p w14:paraId="40FF934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11-13</w:t>
            </w:r>
          </w:p>
        </w:tc>
        <w:tc>
          <w:tcPr>
            <w:tcW w:w="392" w:type="pct"/>
            <w:shd w:val="clear" w:color="auto" w:fill="auto"/>
            <w:vAlign w:val="center"/>
          </w:tcPr>
          <w:p w14:paraId="27C2F9B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13-15</w:t>
            </w:r>
          </w:p>
        </w:tc>
        <w:tc>
          <w:tcPr>
            <w:tcW w:w="392" w:type="pct"/>
            <w:shd w:val="clear" w:color="auto" w:fill="auto"/>
            <w:vAlign w:val="center"/>
          </w:tcPr>
          <w:p w14:paraId="7DF2CE4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2" w:type="pct"/>
            <w:shd w:val="clear" w:color="auto" w:fill="auto"/>
            <w:vAlign w:val="center"/>
          </w:tcPr>
          <w:p w14:paraId="66E049B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19-20</w:t>
            </w:r>
          </w:p>
        </w:tc>
        <w:tc>
          <w:tcPr>
            <w:tcW w:w="395" w:type="pct"/>
            <w:shd w:val="clear" w:color="auto" w:fill="auto"/>
            <w:vAlign w:val="center"/>
          </w:tcPr>
          <w:p w14:paraId="4579D0AB"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21-25</w:t>
            </w:r>
          </w:p>
        </w:tc>
      </w:tr>
      <w:tr w:rsidR="00322F44" w:rsidRPr="00322F44" w14:paraId="6DA80739" w14:textId="77777777" w:rsidTr="00FB7260">
        <w:trPr>
          <w:trHeight w:val="340"/>
          <w:jc w:val="center"/>
        </w:trPr>
        <w:tc>
          <w:tcPr>
            <w:tcW w:w="619" w:type="pct"/>
            <w:vMerge/>
            <w:shd w:val="clear" w:color="auto" w:fill="auto"/>
            <w:vAlign w:val="center"/>
          </w:tcPr>
          <w:p w14:paraId="5B587CE3"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6CBC078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120/600</w:t>
            </w:r>
          </w:p>
        </w:tc>
        <w:tc>
          <w:tcPr>
            <w:tcW w:w="621" w:type="pct"/>
            <w:shd w:val="clear" w:color="auto" w:fill="auto"/>
            <w:vAlign w:val="center"/>
          </w:tcPr>
          <w:p w14:paraId="0479919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93</w:t>
            </w:r>
          </w:p>
        </w:tc>
        <w:tc>
          <w:tcPr>
            <w:tcW w:w="392" w:type="pct"/>
            <w:shd w:val="clear" w:color="auto" w:fill="auto"/>
            <w:vAlign w:val="center"/>
          </w:tcPr>
          <w:p w14:paraId="46D26B7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4-5</w:t>
            </w:r>
          </w:p>
        </w:tc>
        <w:tc>
          <w:tcPr>
            <w:tcW w:w="392" w:type="pct"/>
            <w:shd w:val="clear" w:color="auto" w:fill="auto"/>
            <w:vAlign w:val="center"/>
          </w:tcPr>
          <w:p w14:paraId="1171EE35"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6-8</w:t>
            </w:r>
          </w:p>
        </w:tc>
        <w:tc>
          <w:tcPr>
            <w:tcW w:w="392" w:type="pct"/>
            <w:shd w:val="clear" w:color="auto" w:fill="auto"/>
            <w:vAlign w:val="center"/>
          </w:tcPr>
          <w:p w14:paraId="5ACC144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9-10</w:t>
            </w:r>
          </w:p>
        </w:tc>
        <w:tc>
          <w:tcPr>
            <w:tcW w:w="393" w:type="pct"/>
            <w:shd w:val="clear" w:color="auto" w:fill="auto"/>
            <w:vAlign w:val="center"/>
          </w:tcPr>
          <w:p w14:paraId="623314B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11-13</w:t>
            </w:r>
          </w:p>
        </w:tc>
        <w:tc>
          <w:tcPr>
            <w:tcW w:w="392" w:type="pct"/>
            <w:shd w:val="clear" w:color="auto" w:fill="auto"/>
            <w:vAlign w:val="center"/>
          </w:tcPr>
          <w:p w14:paraId="5CAF061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14-16</w:t>
            </w:r>
          </w:p>
        </w:tc>
        <w:tc>
          <w:tcPr>
            <w:tcW w:w="392" w:type="pct"/>
            <w:shd w:val="clear" w:color="auto" w:fill="auto"/>
            <w:vAlign w:val="center"/>
          </w:tcPr>
          <w:p w14:paraId="4189E7D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17-18</w:t>
            </w:r>
          </w:p>
        </w:tc>
        <w:tc>
          <w:tcPr>
            <w:tcW w:w="392" w:type="pct"/>
            <w:shd w:val="clear" w:color="auto" w:fill="auto"/>
            <w:vAlign w:val="center"/>
          </w:tcPr>
          <w:p w14:paraId="628F04A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19-21</w:t>
            </w:r>
          </w:p>
        </w:tc>
        <w:tc>
          <w:tcPr>
            <w:tcW w:w="395" w:type="pct"/>
            <w:shd w:val="clear" w:color="auto" w:fill="auto"/>
            <w:vAlign w:val="center"/>
          </w:tcPr>
          <w:p w14:paraId="23B18E2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23-27</w:t>
            </w:r>
          </w:p>
        </w:tc>
      </w:tr>
      <w:tr w:rsidR="00322F44" w:rsidRPr="00322F44" w14:paraId="67ADD82E" w14:textId="77777777" w:rsidTr="00FB7260">
        <w:trPr>
          <w:trHeight w:val="340"/>
          <w:jc w:val="center"/>
        </w:trPr>
        <w:tc>
          <w:tcPr>
            <w:tcW w:w="619" w:type="pct"/>
            <w:vMerge/>
            <w:shd w:val="clear" w:color="auto" w:fill="auto"/>
            <w:vAlign w:val="center"/>
          </w:tcPr>
          <w:p w14:paraId="6229FC5B"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7FC3299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100/900</w:t>
            </w:r>
          </w:p>
        </w:tc>
        <w:tc>
          <w:tcPr>
            <w:tcW w:w="621" w:type="pct"/>
            <w:shd w:val="clear" w:color="auto" w:fill="auto"/>
            <w:vAlign w:val="center"/>
          </w:tcPr>
          <w:p w14:paraId="7D1E78D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123</w:t>
            </w:r>
          </w:p>
        </w:tc>
        <w:tc>
          <w:tcPr>
            <w:tcW w:w="392" w:type="pct"/>
            <w:shd w:val="clear" w:color="auto" w:fill="auto"/>
            <w:vAlign w:val="center"/>
          </w:tcPr>
          <w:p w14:paraId="150EAFF1"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6-7</w:t>
            </w:r>
          </w:p>
        </w:tc>
        <w:tc>
          <w:tcPr>
            <w:tcW w:w="392" w:type="pct"/>
            <w:shd w:val="clear" w:color="auto" w:fill="auto"/>
            <w:vAlign w:val="center"/>
          </w:tcPr>
          <w:p w14:paraId="6F80705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8-10</w:t>
            </w:r>
          </w:p>
        </w:tc>
        <w:tc>
          <w:tcPr>
            <w:tcW w:w="392" w:type="pct"/>
            <w:shd w:val="clear" w:color="auto" w:fill="auto"/>
            <w:vAlign w:val="center"/>
          </w:tcPr>
          <w:p w14:paraId="2D619D0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11-14</w:t>
            </w:r>
          </w:p>
        </w:tc>
        <w:tc>
          <w:tcPr>
            <w:tcW w:w="393" w:type="pct"/>
            <w:shd w:val="clear" w:color="auto" w:fill="auto"/>
            <w:vAlign w:val="center"/>
          </w:tcPr>
          <w:p w14:paraId="14D1179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15-17</w:t>
            </w:r>
          </w:p>
        </w:tc>
        <w:tc>
          <w:tcPr>
            <w:tcW w:w="392" w:type="pct"/>
            <w:shd w:val="clear" w:color="auto" w:fill="auto"/>
            <w:vAlign w:val="center"/>
          </w:tcPr>
          <w:p w14:paraId="3482C8B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18-21</w:t>
            </w:r>
          </w:p>
        </w:tc>
        <w:tc>
          <w:tcPr>
            <w:tcW w:w="392" w:type="pct"/>
            <w:shd w:val="clear" w:color="auto" w:fill="auto"/>
            <w:vAlign w:val="center"/>
          </w:tcPr>
          <w:p w14:paraId="185B95B6"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22-24</w:t>
            </w:r>
          </w:p>
        </w:tc>
        <w:tc>
          <w:tcPr>
            <w:tcW w:w="392" w:type="pct"/>
            <w:shd w:val="clear" w:color="auto" w:fill="auto"/>
            <w:vAlign w:val="center"/>
          </w:tcPr>
          <w:p w14:paraId="0C8B308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52D244F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068FB58C" w14:textId="77777777" w:rsidTr="00FB7260">
        <w:trPr>
          <w:trHeight w:val="340"/>
          <w:jc w:val="center"/>
        </w:trPr>
        <w:tc>
          <w:tcPr>
            <w:tcW w:w="619" w:type="pct"/>
            <w:vMerge/>
            <w:shd w:val="clear" w:color="auto" w:fill="auto"/>
            <w:vAlign w:val="center"/>
          </w:tcPr>
          <w:p w14:paraId="134B4BFC"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4AAEABE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120/900</w:t>
            </w:r>
          </w:p>
        </w:tc>
        <w:tc>
          <w:tcPr>
            <w:tcW w:w="621" w:type="pct"/>
            <w:shd w:val="clear" w:color="auto" w:fill="auto"/>
            <w:vAlign w:val="center"/>
          </w:tcPr>
          <w:p w14:paraId="2A05C75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129</w:t>
            </w:r>
          </w:p>
        </w:tc>
        <w:tc>
          <w:tcPr>
            <w:tcW w:w="392" w:type="pct"/>
            <w:shd w:val="clear" w:color="auto" w:fill="auto"/>
            <w:vAlign w:val="center"/>
          </w:tcPr>
          <w:p w14:paraId="3ABC0E59"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7-8</w:t>
            </w:r>
          </w:p>
        </w:tc>
        <w:tc>
          <w:tcPr>
            <w:tcW w:w="392" w:type="pct"/>
            <w:shd w:val="clear" w:color="auto" w:fill="auto"/>
            <w:vAlign w:val="center"/>
          </w:tcPr>
          <w:p w14:paraId="5B7F2E5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9-11</w:t>
            </w:r>
          </w:p>
        </w:tc>
        <w:tc>
          <w:tcPr>
            <w:tcW w:w="392" w:type="pct"/>
            <w:shd w:val="clear" w:color="auto" w:fill="auto"/>
            <w:vAlign w:val="center"/>
          </w:tcPr>
          <w:p w14:paraId="3921C0C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12-15</w:t>
            </w:r>
          </w:p>
        </w:tc>
        <w:tc>
          <w:tcPr>
            <w:tcW w:w="393" w:type="pct"/>
            <w:shd w:val="clear" w:color="auto" w:fill="auto"/>
            <w:vAlign w:val="center"/>
          </w:tcPr>
          <w:p w14:paraId="5EED9830"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16-18</w:t>
            </w:r>
          </w:p>
        </w:tc>
        <w:tc>
          <w:tcPr>
            <w:tcW w:w="392" w:type="pct"/>
            <w:shd w:val="clear" w:color="auto" w:fill="auto"/>
            <w:vAlign w:val="center"/>
          </w:tcPr>
          <w:p w14:paraId="5BF459F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19-21</w:t>
            </w:r>
          </w:p>
        </w:tc>
        <w:tc>
          <w:tcPr>
            <w:tcW w:w="392" w:type="pct"/>
            <w:shd w:val="clear" w:color="auto" w:fill="auto"/>
            <w:vAlign w:val="center"/>
          </w:tcPr>
          <w:p w14:paraId="482CC547"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22-26</w:t>
            </w:r>
          </w:p>
        </w:tc>
        <w:tc>
          <w:tcPr>
            <w:tcW w:w="392" w:type="pct"/>
            <w:shd w:val="clear" w:color="auto" w:fill="auto"/>
            <w:vAlign w:val="center"/>
          </w:tcPr>
          <w:p w14:paraId="78991F7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c>
          <w:tcPr>
            <w:tcW w:w="395" w:type="pct"/>
            <w:shd w:val="clear" w:color="auto" w:fill="auto"/>
            <w:vAlign w:val="center"/>
          </w:tcPr>
          <w:p w14:paraId="2559F16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w:t>
            </w:r>
          </w:p>
        </w:tc>
      </w:tr>
      <w:tr w:rsidR="00322F44" w:rsidRPr="00322F44" w14:paraId="1A505310" w14:textId="77777777" w:rsidTr="00FB7260">
        <w:trPr>
          <w:trHeight w:val="340"/>
          <w:jc w:val="center"/>
        </w:trPr>
        <w:tc>
          <w:tcPr>
            <w:tcW w:w="619" w:type="pct"/>
            <w:shd w:val="clear" w:color="auto" w:fill="auto"/>
            <w:vAlign w:val="center"/>
          </w:tcPr>
          <w:p w14:paraId="52347242" w14:textId="77777777" w:rsidR="00322F44" w:rsidRPr="00322F44" w:rsidRDefault="00322F44" w:rsidP="00322F44">
            <w:pPr>
              <w:pStyle w:val="afff"/>
              <w:spacing w:line="360" w:lineRule="auto"/>
              <w:rPr>
                <w:rFonts w:ascii="Times New Roman"/>
                <w:sz w:val="22"/>
                <w:szCs w:val="24"/>
              </w:rPr>
            </w:pPr>
          </w:p>
        </w:tc>
        <w:tc>
          <w:tcPr>
            <w:tcW w:w="620" w:type="pct"/>
            <w:shd w:val="clear" w:color="auto" w:fill="auto"/>
            <w:vAlign w:val="center"/>
          </w:tcPr>
          <w:p w14:paraId="411022DF" w14:textId="77777777" w:rsidR="00322F44" w:rsidRPr="00322F44" w:rsidRDefault="00322F44" w:rsidP="00322F44">
            <w:pPr>
              <w:pStyle w:val="afff"/>
              <w:spacing w:line="360" w:lineRule="auto"/>
              <w:rPr>
                <w:rFonts w:ascii="Times New Roman"/>
                <w:sz w:val="22"/>
                <w:szCs w:val="24"/>
              </w:rPr>
            </w:pPr>
          </w:p>
        </w:tc>
        <w:tc>
          <w:tcPr>
            <w:tcW w:w="621" w:type="pct"/>
            <w:shd w:val="clear" w:color="auto" w:fill="auto"/>
            <w:vAlign w:val="center"/>
          </w:tcPr>
          <w:p w14:paraId="23169723" w14:textId="77777777" w:rsidR="00322F44" w:rsidRPr="00322F44" w:rsidRDefault="00322F44" w:rsidP="00322F44">
            <w:pPr>
              <w:pStyle w:val="afff"/>
              <w:spacing w:line="360" w:lineRule="auto"/>
              <w:rPr>
                <w:rFonts w:ascii="Times New Roman"/>
                <w:sz w:val="22"/>
                <w:szCs w:val="24"/>
              </w:rPr>
            </w:pPr>
          </w:p>
        </w:tc>
        <w:tc>
          <w:tcPr>
            <w:tcW w:w="392" w:type="pct"/>
            <w:shd w:val="clear" w:color="auto" w:fill="auto"/>
            <w:vAlign w:val="center"/>
          </w:tcPr>
          <w:p w14:paraId="34B0D030" w14:textId="77777777" w:rsidR="00322F44" w:rsidRPr="00322F44" w:rsidRDefault="00322F44" w:rsidP="00322F44">
            <w:pPr>
              <w:pStyle w:val="afff"/>
              <w:spacing w:line="360" w:lineRule="auto"/>
              <w:rPr>
                <w:rFonts w:ascii="Times New Roman"/>
                <w:sz w:val="22"/>
                <w:szCs w:val="24"/>
              </w:rPr>
            </w:pPr>
          </w:p>
        </w:tc>
        <w:tc>
          <w:tcPr>
            <w:tcW w:w="392" w:type="pct"/>
            <w:shd w:val="clear" w:color="auto" w:fill="auto"/>
            <w:vAlign w:val="center"/>
          </w:tcPr>
          <w:p w14:paraId="7E2F9D4C" w14:textId="77777777" w:rsidR="00322F44" w:rsidRPr="00322F44" w:rsidRDefault="00322F44" w:rsidP="00322F44">
            <w:pPr>
              <w:pStyle w:val="afff"/>
              <w:spacing w:line="360" w:lineRule="auto"/>
              <w:rPr>
                <w:rFonts w:ascii="Times New Roman"/>
                <w:sz w:val="22"/>
                <w:szCs w:val="24"/>
              </w:rPr>
            </w:pPr>
          </w:p>
        </w:tc>
        <w:tc>
          <w:tcPr>
            <w:tcW w:w="392" w:type="pct"/>
            <w:shd w:val="clear" w:color="auto" w:fill="auto"/>
            <w:vAlign w:val="center"/>
          </w:tcPr>
          <w:p w14:paraId="03B260FA" w14:textId="77777777" w:rsidR="00322F44" w:rsidRPr="00322F44" w:rsidRDefault="00322F44" w:rsidP="00322F44">
            <w:pPr>
              <w:pStyle w:val="afff"/>
              <w:spacing w:line="360" w:lineRule="auto"/>
              <w:rPr>
                <w:rFonts w:ascii="Times New Roman"/>
                <w:sz w:val="22"/>
                <w:szCs w:val="24"/>
              </w:rPr>
            </w:pPr>
          </w:p>
        </w:tc>
        <w:tc>
          <w:tcPr>
            <w:tcW w:w="393" w:type="pct"/>
            <w:shd w:val="clear" w:color="auto" w:fill="auto"/>
            <w:vAlign w:val="center"/>
          </w:tcPr>
          <w:p w14:paraId="6D3F0DBE" w14:textId="77777777" w:rsidR="00322F44" w:rsidRPr="00322F44" w:rsidRDefault="00322F44" w:rsidP="00322F44">
            <w:pPr>
              <w:pStyle w:val="afff"/>
              <w:spacing w:line="360" w:lineRule="auto"/>
              <w:rPr>
                <w:rFonts w:ascii="Times New Roman"/>
                <w:sz w:val="22"/>
                <w:szCs w:val="24"/>
              </w:rPr>
            </w:pPr>
          </w:p>
        </w:tc>
        <w:tc>
          <w:tcPr>
            <w:tcW w:w="392" w:type="pct"/>
            <w:shd w:val="clear" w:color="auto" w:fill="auto"/>
            <w:vAlign w:val="center"/>
          </w:tcPr>
          <w:p w14:paraId="26FF1156" w14:textId="77777777" w:rsidR="00322F44" w:rsidRPr="00322F44" w:rsidRDefault="00322F44" w:rsidP="00322F44">
            <w:pPr>
              <w:pStyle w:val="afff"/>
              <w:spacing w:line="360" w:lineRule="auto"/>
              <w:rPr>
                <w:rFonts w:ascii="Times New Roman"/>
                <w:sz w:val="22"/>
                <w:szCs w:val="24"/>
              </w:rPr>
            </w:pPr>
          </w:p>
        </w:tc>
        <w:tc>
          <w:tcPr>
            <w:tcW w:w="392" w:type="pct"/>
            <w:shd w:val="clear" w:color="auto" w:fill="auto"/>
            <w:vAlign w:val="center"/>
          </w:tcPr>
          <w:p w14:paraId="2248C585" w14:textId="77777777" w:rsidR="00322F44" w:rsidRPr="00322F44" w:rsidRDefault="00322F44" w:rsidP="00322F44">
            <w:pPr>
              <w:pStyle w:val="afff"/>
              <w:spacing w:line="360" w:lineRule="auto"/>
              <w:rPr>
                <w:rFonts w:ascii="Times New Roman"/>
                <w:sz w:val="22"/>
                <w:szCs w:val="24"/>
              </w:rPr>
            </w:pPr>
          </w:p>
        </w:tc>
        <w:tc>
          <w:tcPr>
            <w:tcW w:w="392" w:type="pct"/>
            <w:shd w:val="clear" w:color="auto" w:fill="auto"/>
            <w:vAlign w:val="center"/>
          </w:tcPr>
          <w:p w14:paraId="5CCE3869" w14:textId="77777777" w:rsidR="00322F44" w:rsidRPr="00322F44" w:rsidRDefault="00322F44" w:rsidP="00322F44">
            <w:pPr>
              <w:pStyle w:val="afff"/>
              <w:spacing w:line="360" w:lineRule="auto"/>
              <w:rPr>
                <w:rFonts w:ascii="Times New Roman"/>
                <w:sz w:val="22"/>
                <w:szCs w:val="24"/>
              </w:rPr>
            </w:pPr>
          </w:p>
        </w:tc>
        <w:tc>
          <w:tcPr>
            <w:tcW w:w="395" w:type="pct"/>
            <w:shd w:val="clear" w:color="auto" w:fill="auto"/>
            <w:vAlign w:val="center"/>
          </w:tcPr>
          <w:p w14:paraId="6E56FDB7" w14:textId="77777777" w:rsidR="00322F44" w:rsidRPr="00322F44" w:rsidRDefault="00322F44" w:rsidP="00322F44">
            <w:pPr>
              <w:pStyle w:val="afff"/>
              <w:spacing w:line="360" w:lineRule="auto"/>
              <w:rPr>
                <w:rFonts w:ascii="Times New Roman"/>
                <w:sz w:val="22"/>
                <w:szCs w:val="24"/>
              </w:rPr>
            </w:pPr>
          </w:p>
        </w:tc>
      </w:tr>
    </w:tbl>
    <w:p w14:paraId="168F50C6" w14:textId="77777777" w:rsidR="00322F44" w:rsidRPr="00322F44" w:rsidRDefault="00322F44" w:rsidP="00322F44">
      <w:pPr>
        <w:pStyle w:val="affc"/>
        <w:spacing w:line="360" w:lineRule="auto"/>
        <w:ind w:firstLine="560"/>
        <w:rPr>
          <w:rFonts w:ascii="Times New Roman"/>
          <w:sz w:val="28"/>
          <w:szCs w:val="24"/>
        </w:rPr>
      </w:pPr>
    </w:p>
    <w:p w14:paraId="131A8C1B" w14:textId="77777777" w:rsidR="00322F44" w:rsidRPr="00322F44" w:rsidRDefault="00322F44" w:rsidP="00322F44">
      <w:pPr>
        <w:pStyle w:val="affc"/>
        <w:spacing w:line="360" w:lineRule="auto"/>
        <w:ind w:firstLine="560"/>
        <w:rPr>
          <w:rFonts w:ascii="Times New Roman"/>
          <w:sz w:val="28"/>
          <w:szCs w:val="24"/>
        </w:rPr>
      </w:pPr>
    </w:p>
    <w:p w14:paraId="7C7DA8EB" w14:textId="77777777" w:rsidR="00322F44" w:rsidRPr="00322F44" w:rsidRDefault="00322F44" w:rsidP="00322F44">
      <w:pPr>
        <w:pStyle w:val="affc"/>
        <w:spacing w:line="360" w:lineRule="auto"/>
        <w:ind w:firstLine="560"/>
        <w:rPr>
          <w:rFonts w:ascii="Times New Roman"/>
          <w:sz w:val="28"/>
          <w:szCs w:val="24"/>
        </w:rPr>
      </w:pPr>
    </w:p>
    <w:p w14:paraId="7BC639A7" w14:textId="77777777" w:rsidR="00322F44" w:rsidRPr="00322F44" w:rsidRDefault="00322F44" w:rsidP="00322F44">
      <w:pPr>
        <w:pStyle w:val="affc"/>
        <w:spacing w:line="360" w:lineRule="auto"/>
        <w:ind w:firstLine="560"/>
        <w:rPr>
          <w:rFonts w:ascii="Times New Roman"/>
          <w:sz w:val="28"/>
          <w:szCs w:val="24"/>
        </w:rPr>
        <w:sectPr w:rsidR="00322F44" w:rsidRPr="00322F44" w:rsidSect="00322F44">
          <w:pgSz w:w="11906" w:h="16838" w:code="9"/>
          <w:pgMar w:top="1928" w:right="1134" w:bottom="1134" w:left="1134" w:header="1418" w:footer="1134" w:gutter="284"/>
          <w:cols w:space="425"/>
          <w:formProt w:val="0"/>
          <w:docGrid w:linePitch="312"/>
        </w:sectPr>
      </w:pPr>
    </w:p>
    <w:p w14:paraId="68567165" w14:textId="77777777" w:rsidR="00322F44" w:rsidRPr="00322F44" w:rsidRDefault="00322F44" w:rsidP="004B3F58">
      <w:pPr>
        <w:pStyle w:val="a8"/>
        <w:spacing w:before="0" w:afterLines="0" w:after="0" w:line="360" w:lineRule="auto"/>
        <w:rPr>
          <w:rFonts w:ascii="Times New Roman" w:eastAsia="宋体"/>
          <w:sz w:val="28"/>
          <w:szCs w:val="24"/>
        </w:rPr>
      </w:pPr>
      <w:r w:rsidRPr="00322F44">
        <w:rPr>
          <w:rFonts w:ascii="Times New Roman" w:eastAsia="宋体"/>
          <w:sz w:val="28"/>
          <w:szCs w:val="24"/>
        </w:rPr>
        <w:lastRenderedPageBreak/>
        <w:br/>
      </w:r>
      <w:bookmarkStart w:id="31" w:name="_Toc196645800"/>
      <w:r w:rsidRPr="00322F44">
        <w:rPr>
          <w:rFonts w:ascii="Times New Roman" w:eastAsia="宋体" w:hint="eastAsia"/>
          <w:sz w:val="28"/>
          <w:szCs w:val="24"/>
        </w:rPr>
        <w:t>（资料性）</w:t>
      </w:r>
      <w:r w:rsidRPr="00322F44">
        <w:rPr>
          <w:rFonts w:ascii="Times New Roman" w:eastAsia="宋体"/>
          <w:sz w:val="28"/>
          <w:szCs w:val="24"/>
        </w:rPr>
        <w:br/>
      </w:r>
      <w:r w:rsidRPr="00322F44">
        <w:rPr>
          <w:rFonts w:ascii="Times New Roman" w:eastAsia="宋体" w:hint="eastAsia"/>
          <w:sz w:val="28"/>
          <w:szCs w:val="24"/>
        </w:rPr>
        <w:t>散热器供暖系统改造信息确认表</w:t>
      </w:r>
      <w:bookmarkEnd w:id="31"/>
    </w:p>
    <w:p w14:paraId="57492E52" w14:textId="77777777" w:rsidR="00322F44" w:rsidRPr="00322F44" w:rsidRDefault="00322F44" w:rsidP="00322F44">
      <w:pPr>
        <w:pStyle w:val="affc"/>
        <w:spacing w:line="360" w:lineRule="auto"/>
        <w:ind w:firstLine="560"/>
        <w:rPr>
          <w:rFonts w:ascii="Times New Roman"/>
          <w:sz w:val="28"/>
          <w:szCs w:val="24"/>
        </w:rPr>
      </w:pPr>
      <w:r w:rsidRPr="00322F44">
        <w:rPr>
          <w:rFonts w:ascii="Times New Roman" w:hint="eastAsia"/>
          <w:sz w:val="28"/>
          <w:szCs w:val="24"/>
        </w:rPr>
        <w:t>散热器改造信息确认见表</w:t>
      </w:r>
      <w:r w:rsidRPr="00322F44">
        <w:rPr>
          <w:rFonts w:ascii="Times New Roman" w:hint="eastAsia"/>
          <w:sz w:val="28"/>
          <w:szCs w:val="24"/>
        </w:rPr>
        <w:t>B.1</w:t>
      </w:r>
      <w:r w:rsidRPr="00322F44">
        <w:rPr>
          <w:rFonts w:ascii="Times New Roman" w:hint="eastAsia"/>
          <w:sz w:val="28"/>
          <w:szCs w:val="24"/>
        </w:rPr>
        <w:t>。</w:t>
      </w:r>
    </w:p>
    <w:p w14:paraId="2D82D895" w14:textId="77777777" w:rsidR="00322F44" w:rsidRPr="00322F44" w:rsidRDefault="00322F44" w:rsidP="00322F44">
      <w:pPr>
        <w:pStyle w:val="a7"/>
        <w:spacing w:beforeLines="0" w:before="0" w:afterLines="0" w:after="0" w:line="360" w:lineRule="auto"/>
        <w:rPr>
          <w:rFonts w:ascii="Times New Roman" w:eastAsia="宋体"/>
          <w:sz w:val="28"/>
          <w:szCs w:val="24"/>
        </w:rPr>
      </w:pPr>
      <w:r w:rsidRPr="00322F44">
        <w:rPr>
          <w:rFonts w:ascii="Times New Roman" w:eastAsia="宋体" w:hint="eastAsia"/>
          <w:sz w:val="28"/>
          <w:szCs w:val="24"/>
        </w:rPr>
        <w:t>散热器供暖系统改造信息确认表</w:t>
      </w:r>
    </w:p>
    <w:tbl>
      <w:tblPr>
        <w:tblStyle w:val="a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81"/>
        <w:gridCol w:w="1441"/>
        <w:gridCol w:w="1451"/>
        <w:gridCol w:w="1441"/>
        <w:gridCol w:w="1457"/>
        <w:gridCol w:w="1440"/>
      </w:tblGrid>
      <w:tr w:rsidR="00322F44" w:rsidRPr="00322F44" w14:paraId="3147E0E8" w14:textId="77777777" w:rsidTr="00FB7260">
        <w:trPr>
          <w:trHeight w:val="567"/>
          <w:tblHeader/>
          <w:jc w:val="center"/>
        </w:trPr>
        <w:tc>
          <w:tcPr>
            <w:tcW w:w="9334" w:type="dxa"/>
            <w:gridSpan w:val="6"/>
            <w:tcBorders>
              <w:top w:val="single" w:sz="8" w:space="0" w:color="auto"/>
              <w:bottom w:val="single" w:sz="8" w:space="0" w:color="auto"/>
            </w:tcBorders>
            <w:shd w:val="clear" w:color="auto" w:fill="auto"/>
            <w:vAlign w:val="center"/>
          </w:tcPr>
          <w:p w14:paraId="0FBB88F9" w14:textId="77777777" w:rsidR="00322F44" w:rsidRPr="00322F44" w:rsidRDefault="00322F44" w:rsidP="00322F44">
            <w:pPr>
              <w:pStyle w:val="afff"/>
              <w:spacing w:line="360" w:lineRule="auto"/>
              <w:jc w:val="both"/>
              <w:rPr>
                <w:rFonts w:ascii="Times New Roman"/>
                <w:sz w:val="22"/>
                <w:szCs w:val="24"/>
              </w:rPr>
            </w:pPr>
            <w:r w:rsidRPr="00322F44">
              <w:rPr>
                <w:rFonts w:ascii="Times New Roman" w:hint="eastAsia"/>
                <w:sz w:val="22"/>
                <w:szCs w:val="24"/>
              </w:rPr>
              <w:t>供热单位名称：</w:t>
            </w:r>
          </w:p>
          <w:p w14:paraId="28827ED1" w14:textId="77777777" w:rsidR="00322F44" w:rsidRPr="00322F44" w:rsidRDefault="00322F44" w:rsidP="00322F44">
            <w:pPr>
              <w:pStyle w:val="afff"/>
              <w:spacing w:line="360" w:lineRule="auto"/>
              <w:jc w:val="both"/>
              <w:rPr>
                <w:rFonts w:ascii="Times New Roman"/>
                <w:sz w:val="22"/>
                <w:szCs w:val="24"/>
              </w:rPr>
            </w:pPr>
            <w:r w:rsidRPr="00322F44">
              <w:rPr>
                <w:rFonts w:ascii="Times New Roman" w:hint="eastAsia"/>
                <w:sz w:val="22"/>
                <w:szCs w:val="24"/>
              </w:rPr>
              <w:t>用户小区名称：</w:t>
            </w:r>
          </w:p>
        </w:tc>
      </w:tr>
      <w:tr w:rsidR="00322F44" w:rsidRPr="00322F44" w14:paraId="62F2E37A" w14:textId="77777777" w:rsidTr="00FB7260">
        <w:trPr>
          <w:trHeight w:val="397"/>
          <w:jc w:val="center"/>
        </w:trPr>
        <w:tc>
          <w:tcPr>
            <w:tcW w:w="1556" w:type="dxa"/>
            <w:tcBorders>
              <w:top w:val="single" w:sz="8" w:space="0" w:color="auto"/>
            </w:tcBorders>
            <w:shd w:val="clear" w:color="auto" w:fill="auto"/>
            <w:vAlign w:val="center"/>
          </w:tcPr>
          <w:p w14:paraId="2D8BFAF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改造工程地址</w:t>
            </w:r>
          </w:p>
          <w:p w14:paraId="6E28025D"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（楼号</w:t>
            </w:r>
            <w:r w:rsidRPr="00322F44">
              <w:rPr>
                <w:rFonts w:ascii="Times New Roman" w:hint="eastAsia"/>
                <w:sz w:val="22"/>
                <w:szCs w:val="24"/>
              </w:rPr>
              <w:t>-</w:t>
            </w:r>
            <w:r w:rsidRPr="00322F44">
              <w:rPr>
                <w:rFonts w:ascii="Times New Roman" w:hint="eastAsia"/>
                <w:sz w:val="22"/>
                <w:szCs w:val="24"/>
              </w:rPr>
              <w:t>单元</w:t>
            </w:r>
            <w:r w:rsidRPr="00322F44">
              <w:rPr>
                <w:rFonts w:ascii="Times New Roman" w:hint="eastAsia"/>
                <w:sz w:val="22"/>
                <w:szCs w:val="24"/>
              </w:rPr>
              <w:t>-</w:t>
            </w:r>
            <w:r w:rsidRPr="00322F44">
              <w:rPr>
                <w:rFonts w:ascii="Times New Roman" w:hint="eastAsia"/>
                <w:sz w:val="22"/>
                <w:szCs w:val="24"/>
              </w:rPr>
              <w:t>门牌号）</w:t>
            </w:r>
          </w:p>
        </w:tc>
        <w:tc>
          <w:tcPr>
            <w:tcW w:w="1556" w:type="dxa"/>
            <w:tcBorders>
              <w:top w:val="single" w:sz="8" w:space="0" w:color="auto"/>
            </w:tcBorders>
            <w:shd w:val="clear" w:color="auto" w:fill="auto"/>
            <w:vAlign w:val="center"/>
          </w:tcPr>
          <w:p w14:paraId="0FEF96CF" w14:textId="77777777" w:rsidR="00322F44" w:rsidRPr="00322F44" w:rsidRDefault="00322F44" w:rsidP="00322F44">
            <w:pPr>
              <w:pStyle w:val="afff"/>
              <w:spacing w:line="360" w:lineRule="auto"/>
              <w:rPr>
                <w:rFonts w:ascii="Times New Roman"/>
                <w:sz w:val="22"/>
                <w:szCs w:val="24"/>
              </w:rPr>
            </w:pPr>
          </w:p>
        </w:tc>
        <w:tc>
          <w:tcPr>
            <w:tcW w:w="1555" w:type="dxa"/>
            <w:tcBorders>
              <w:top w:val="single" w:sz="8" w:space="0" w:color="auto"/>
            </w:tcBorders>
            <w:shd w:val="clear" w:color="auto" w:fill="auto"/>
            <w:vAlign w:val="center"/>
          </w:tcPr>
          <w:p w14:paraId="757941C3"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原供暖形式</w:t>
            </w:r>
          </w:p>
        </w:tc>
        <w:tc>
          <w:tcPr>
            <w:tcW w:w="1555" w:type="dxa"/>
            <w:tcBorders>
              <w:top w:val="single" w:sz="8" w:space="0" w:color="auto"/>
            </w:tcBorders>
            <w:shd w:val="clear" w:color="auto" w:fill="auto"/>
            <w:vAlign w:val="center"/>
          </w:tcPr>
          <w:p w14:paraId="47DCC961" w14:textId="77777777" w:rsidR="00322F44" w:rsidRPr="00322F44" w:rsidRDefault="00322F44" w:rsidP="00322F44">
            <w:pPr>
              <w:pStyle w:val="afff"/>
              <w:spacing w:line="360" w:lineRule="auto"/>
              <w:rPr>
                <w:rFonts w:ascii="Times New Roman"/>
                <w:sz w:val="22"/>
                <w:szCs w:val="24"/>
              </w:rPr>
            </w:pPr>
          </w:p>
        </w:tc>
        <w:tc>
          <w:tcPr>
            <w:tcW w:w="1556" w:type="dxa"/>
            <w:tcBorders>
              <w:top w:val="single" w:sz="8" w:space="0" w:color="auto"/>
            </w:tcBorders>
            <w:shd w:val="clear" w:color="auto" w:fill="auto"/>
            <w:vAlign w:val="center"/>
          </w:tcPr>
          <w:p w14:paraId="7C266BAC"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改造后供暖形式</w:t>
            </w:r>
          </w:p>
        </w:tc>
        <w:tc>
          <w:tcPr>
            <w:tcW w:w="1556" w:type="dxa"/>
            <w:tcBorders>
              <w:top w:val="single" w:sz="8" w:space="0" w:color="auto"/>
            </w:tcBorders>
            <w:shd w:val="clear" w:color="auto" w:fill="auto"/>
            <w:vAlign w:val="center"/>
          </w:tcPr>
          <w:p w14:paraId="68FD92BA" w14:textId="77777777" w:rsidR="00322F44" w:rsidRPr="00322F44" w:rsidRDefault="00322F44" w:rsidP="00322F44">
            <w:pPr>
              <w:pStyle w:val="afff"/>
              <w:spacing w:line="360" w:lineRule="auto"/>
              <w:rPr>
                <w:rFonts w:ascii="Times New Roman"/>
                <w:sz w:val="22"/>
                <w:szCs w:val="24"/>
              </w:rPr>
            </w:pPr>
          </w:p>
        </w:tc>
      </w:tr>
      <w:tr w:rsidR="00322F44" w:rsidRPr="00322F44" w14:paraId="542320FF" w14:textId="77777777" w:rsidTr="00FB7260">
        <w:trPr>
          <w:trHeight w:val="397"/>
          <w:jc w:val="center"/>
        </w:trPr>
        <w:tc>
          <w:tcPr>
            <w:tcW w:w="1556" w:type="dxa"/>
            <w:shd w:val="clear" w:color="auto" w:fill="auto"/>
            <w:vAlign w:val="center"/>
          </w:tcPr>
          <w:p w14:paraId="1B0DAD78"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用户联系电话</w:t>
            </w:r>
          </w:p>
        </w:tc>
        <w:tc>
          <w:tcPr>
            <w:tcW w:w="1556" w:type="dxa"/>
            <w:shd w:val="clear" w:color="auto" w:fill="auto"/>
            <w:vAlign w:val="center"/>
          </w:tcPr>
          <w:p w14:paraId="76C48884" w14:textId="77777777" w:rsidR="00322F44" w:rsidRPr="00322F44" w:rsidRDefault="00322F44" w:rsidP="00322F44">
            <w:pPr>
              <w:pStyle w:val="afff"/>
              <w:spacing w:line="360" w:lineRule="auto"/>
              <w:rPr>
                <w:rFonts w:ascii="Times New Roman"/>
                <w:sz w:val="22"/>
                <w:szCs w:val="24"/>
              </w:rPr>
            </w:pPr>
          </w:p>
        </w:tc>
        <w:tc>
          <w:tcPr>
            <w:tcW w:w="1555" w:type="dxa"/>
            <w:shd w:val="clear" w:color="auto" w:fill="auto"/>
            <w:vAlign w:val="center"/>
          </w:tcPr>
          <w:p w14:paraId="6CB62B6F"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供热单位联系电话</w:t>
            </w:r>
          </w:p>
        </w:tc>
        <w:tc>
          <w:tcPr>
            <w:tcW w:w="1555" w:type="dxa"/>
            <w:shd w:val="clear" w:color="auto" w:fill="auto"/>
            <w:vAlign w:val="center"/>
          </w:tcPr>
          <w:p w14:paraId="23AD285A" w14:textId="77777777" w:rsidR="00322F44" w:rsidRPr="00322F44" w:rsidRDefault="00322F44" w:rsidP="00322F44">
            <w:pPr>
              <w:pStyle w:val="afff"/>
              <w:spacing w:line="360" w:lineRule="auto"/>
              <w:rPr>
                <w:rFonts w:ascii="Times New Roman"/>
                <w:sz w:val="22"/>
                <w:szCs w:val="24"/>
              </w:rPr>
            </w:pPr>
          </w:p>
        </w:tc>
        <w:tc>
          <w:tcPr>
            <w:tcW w:w="1556" w:type="dxa"/>
            <w:shd w:val="clear" w:color="auto" w:fill="auto"/>
            <w:vAlign w:val="center"/>
          </w:tcPr>
          <w:p w14:paraId="44F1D53E"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施工单位联系电话</w:t>
            </w:r>
          </w:p>
        </w:tc>
        <w:tc>
          <w:tcPr>
            <w:tcW w:w="1556" w:type="dxa"/>
            <w:shd w:val="clear" w:color="auto" w:fill="auto"/>
            <w:vAlign w:val="center"/>
          </w:tcPr>
          <w:p w14:paraId="0C8E8F7B" w14:textId="77777777" w:rsidR="00322F44" w:rsidRPr="00322F44" w:rsidRDefault="00322F44" w:rsidP="00322F44">
            <w:pPr>
              <w:pStyle w:val="afff"/>
              <w:spacing w:line="360" w:lineRule="auto"/>
              <w:rPr>
                <w:rFonts w:ascii="Times New Roman"/>
                <w:sz w:val="22"/>
                <w:szCs w:val="24"/>
              </w:rPr>
            </w:pPr>
          </w:p>
        </w:tc>
      </w:tr>
      <w:tr w:rsidR="00322F44" w:rsidRPr="00322F44" w14:paraId="49492D70" w14:textId="77777777" w:rsidTr="00FB7260">
        <w:trPr>
          <w:trHeight w:val="397"/>
          <w:jc w:val="center"/>
        </w:trPr>
        <w:tc>
          <w:tcPr>
            <w:tcW w:w="3112" w:type="dxa"/>
            <w:gridSpan w:val="2"/>
            <w:shd w:val="clear" w:color="auto" w:fill="auto"/>
            <w:vAlign w:val="center"/>
          </w:tcPr>
          <w:p w14:paraId="62B5C322"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项目</w:t>
            </w:r>
          </w:p>
        </w:tc>
        <w:tc>
          <w:tcPr>
            <w:tcW w:w="6222" w:type="dxa"/>
            <w:gridSpan w:val="4"/>
            <w:shd w:val="clear" w:color="auto" w:fill="auto"/>
            <w:vAlign w:val="center"/>
          </w:tcPr>
          <w:p w14:paraId="720BC9CA" w14:textId="77777777" w:rsidR="00322F44" w:rsidRPr="00322F44" w:rsidRDefault="00322F44" w:rsidP="00322F44">
            <w:pPr>
              <w:pStyle w:val="afff"/>
              <w:spacing w:line="360" w:lineRule="auto"/>
              <w:rPr>
                <w:rFonts w:ascii="Times New Roman"/>
                <w:sz w:val="22"/>
                <w:szCs w:val="24"/>
              </w:rPr>
            </w:pPr>
            <w:r w:rsidRPr="00322F44">
              <w:rPr>
                <w:rFonts w:ascii="Times New Roman" w:hint="eastAsia"/>
                <w:sz w:val="22"/>
                <w:szCs w:val="24"/>
              </w:rPr>
              <w:t>内容</w:t>
            </w:r>
          </w:p>
        </w:tc>
      </w:tr>
      <w:tr w:rsidR="00322F44" w:rsidRPr="00322F44" w14:paraId="6219D56F" w14:textId="77777777" w:rsidTr="00FB7260">
        <w:trPr>
          <w:trHeight w:val="397"/>
          <w:jc w:val="center"/>
        </w:trPr>
        <w:tc>
          <w:tcPr>
            <w:tcW w:w="3112" w:type="dxa"/>
            <w:gridSpan w:val="2"/>
            <w:shd w:val="clear" w:color="auto" w:fill="auto"/>
            <w:vAlign w:val="center"/>
          </w:tcPr>
          <w:p w14:paraId="176100A0"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是否改造室内管道</w:t>
            </w:r>
          </w:p>
        </w:tc>
        <w:tc>
          <w:tcPr>
            <w:tcW w:w="6222" w:type="dxa"/>
            <w:gridSpan w:val="4"/>
            <w:shd w:val="clear" w:color="auto" w:fill="auto"/>
            <w:vAlign w:val="center"/>
          </w:tcPr>
          <w:p w14:paraId="7F61B2EB" w14:textId="77777777" w:rsidR="00322F44" w:rsidRPr="00322F44" w:rsidRDefault="00322F44" w:rsidP="00322F44">
            <w:pPr>
              <w:pStyle w:val="afff"/>
              <w:spacing w:line="360" w:lineRule="auto"/>
              <w:rPr>
                <w:rFonts w:ascii="Times New Roman"/>
                <w:sz w:val="22"/>
                <w:szCs w:val="24"/>
              </w:rPr>
            </w:pPr>
          </w:p>
        </w:tc>
      </w:tr>
      <w:tr w:rsidR="00322F44" w:rsidRPr="00322F44" w14:paraId="210E2484" w14:textId="77777777" w:rsidTr="00FB7260">
        <w:trPr>
          <w:trHeight w:val="397"/>
          <w:jc w:val="center"/>
        </w:trPr>
        <w:tc>
          <w:tcPr>
            <w:tcW w:w="3112" w:type="dxa"/>
            <w:gridSpan w:val="2"/>
            <w:shd w:val="clear" w:color="auto" w:fill="auto"/>
            <w:vAlign w:val="center"/>
          </w:tcPr>
          <w:p w14:paraId="141DEB1A"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室内管道改造描述</w:t>
            </w:r>
          </w:p>
        </w:tc>
        <w:tc>
          <w:tcPr>
            <w:tcW w:w="6222" w:type="dxa"/>
            <w:gridSpan w:val="4"/>
            <w:shd w:val="clear" w:color="auto" w:fill="auto"/>
            <w:vAlign w:val="center"/>
          </w:tcPr>
          <w:p w14:paraId="5AD10DE0" w14:textId="77777777" w:rsidR="00322F44" w:rsidRPr="00322F44" w:rsidRDefault="00322F44" w:rsidP="00322F44">
            <w:pPr>
              <w:pStyle w:val="afff"/>
              <w:spacing w:line="360" w:lineRule="auto"/>
              <w:rPr>
                <w:rFonts w:ascii="Times New Roman"/>
                <w:sz w:val="22"/>
                <w:szCs w:val="24"/>
              </w:rPr>
            </w:pPr>
          </w:p>
        </w:tc>
      </w:tr>
      <w:tr w:rsidR="00322F44" w:rsidRPr="00322F44" w14:paraId="0245297D" w14:textId="77777777" w:rsidTr="00FB7260">
        <w:trPr>
          <w:trHeight w:val="397"/>
          <w:jc w:val="center"/>
        </w:trPr>
        <w:tc>
          <w:tcPr>
            <w:tcW w:w="3112" w:type="dxa"/>
            <w:gridSpan w:val="2"/>
            <w:shd w:val="clear" w:color="auto" w:fill="auto"/>
            <w:vAlign w:val="center"/>
          </w:tcPr>
          <w:p w14:paraId="369BA323"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改造后室内管道材质</w:t>
            </w:r>
          </w:p>
        </w:tc>
        <w:tc>
          <w:tcPr>
            <w:tcW w:w="6222" w:type="dxa"/>
            <w:gridSpan w:val="4"/>
            <w:shd w:val="clear" w:color="auto" w:fill="auto"/>
            <w:vAlign w:val="center"/>
          </w:tcPr>
          <w:p w14:paraId="0BCE3EA0" w14:textId="77777777" w:rsidR="00322F44" w:rsidRPr="00322F44" w:rsidRDefault="00322F44" w:rsidP="00322F44">
            <w:pPr>
              <w:pStyle w:val="afff"/>
              <w:spacing w:line="360" w:lineRule="auto"/>
              <w:rPr>
                <w:rFonts w:ascii="Times New Roman"/>
                <w:sz w:val="22"/>
                <w:szCs w:val="24"/>
              </w:rPr>
            </w:pPr>
          </w:p>
        </w:tc>
      </w:tr>
      <w:tr w:rsidR="00322F44" w:rsidRPr="00322F44" w14:paraId="7487593C" w14:textId="77777777" w:rsidTr="00FB7260">
        <w:trPr>
          <w:trHeight w:val="397"/>
          <w:jc w:val="center"/>
        </w:trPr>
        <w:tc>
          <w:tcPr>
            <w:tcW w:w="3112" w:type="dxa"/>
            <w:gridSpan w:val="2"/>
            <w:shd w:val="clear" w:color="auto" w:fill="auto"/>
            <w:vAlign w:val="center"/>
          </w:tcPr>
          <w:p w14:paraId="32555E14"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改造后散热器材质</w:t>
            </w:r>
          </w:p>
        </w:tc>
        <w:tc>
          <w:tcPr>
            <w:tcW w:w="6222" w:type="dxa"/>
            <w:gridSpan w:val="4"/>
            <w:shd w:val="clear" w:color="auto" w:fill="auto"/>
            <w:vAlign w:val="center"/>
          </w:tcPr>
          <w:p w14:paraId="1006EB8E" w14:textId="77777777" w:rsidR="00322F44" w:rsidRPr="00322F44" w:rsidRDefault="00322F44" w:rsidP="00322F44">
            <w:pPr>
              <w:pStyle w:val="afff"/>
              <w:spacing w:line="360" w:lineRule="auto"/>
              <w:rPr>
                <w:rFonts w:ascii="Times New Roman"/>
                <w:sz w:val="22"/>
                <w:szCs w:val="24"/>
              </w:rPr>
            </w:pPr>
          </w:p>
        </w:tc>
      </w:tr>
      <w:tr w:rsidR="00322F44" w:rsidRPr="00322F44" w14:paraId="3219EB8E" w14:textId="77777777" w:rsidTr="00FB7260">
        <w:trPr>
          <w:trHeight w:val="397"/>
          <w:jc w:val="center"/>
        </w:trPr>
        <w:tc>
          <w:tcPr>
            <w:tcW w:w="3112" w:type="dxa"/>
            <w:gridSpan w:val="2"/>
            <w:shd w:val="clear" w:color="auto" w:fill="auto"/>
            <w:vAlign w:val="center"/>
          </w:tcPr>
          <w:p w14:paraId="07774AE9"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改造前散热器连接形式</w:t>
            </w:r>
          </w:p>
        </w:tc>
        <w:tc>
          <w:tcPr>
            <w:tcW w:w="6222" w:type="dxa"/>
            <w:gridSpan w:val="4"/>
            <w:shd w:val="clear" w:color="auto" w:fill="auto"/>
            <w:vAlign w:val="center"/>
          </w:tcPr>
          <w:p w14:paraId="068186B8" w14:textId="77777777" w:rsidR="00322F44" w:rsidRPr="00322F44" w:rsidRDefault="00322F44" w:rsidP="00322F44">
            <w:pPr>
              <w:pStyle w:val="afff"/>
              <w:spacing w:line="360" w:lineRule="auto"/>
              <w:rPr>
                <w:rFonts w:ascii="Times New Roman"/>
                <w:sz w:val="22"/>
                <w:szCs w:val="24"/>
              </w:rPr>
            </w:pPr>
          </w:p>
        </w:tc>
      </w:tr>
      <w:tr w:rsidR="00322F44" w:rsidRPr="00322F44" w14:paraId="4D44697A" w14:textId="77777777" w:rsidTr="00FB7260">
        <w:trPr>
          <w:trHeight w:val="397"/>
          <w:jc w:val="center"/>
        </w:trPr>
        <w:tc>
          <w:tcPr>
            <w:tcW w:w="3112" w:type="dxa"/>
            <w:gridSpan w:val="2"/>
            <w:shd w:val="clear" w:color="auto" w:fill="auto"/>
            <w:vAlign w:val="center"/>
          </w:tcPr>
          <w:p w14:paraId="276E6E98"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改造后散热器连接形式</w:t>
            </w:r>
          </w:p>
        </w:tc>
        <w:tc>
          <w:tcPr>
            <w:tcW w:w="6222" w:type="dxa"/>
            <w:gridSpan w:val="4"/>
            <w:shd w:val="clear" w:color="auto" w:fill="auto"/>
            <w:vAlign w:val="center"/>
          </w:tcPr>
          <w:p w14:paraId="5295860C" w14:textId="77777777" w:rsidR="00322F44" w:rsidRPr="00322F44" w:rsidRDefault="00322F44" w:rsidP="00322F44">
            <w:pPr>
              <w:pStyle w:val="afff"/>
              <w:spacing w:line="360" w:lineRule="auto"/>
              <w:rPr>
                <w:rFonts w:ascii="Times New Roman"/>
                <w:sz w:val="22"/>
                <w:szCs w:val="24"/>
              </w:rPr>
            </w:pPr>
          </w:p>
        </w:tc>
      </w:tr>
      <w:tr w:rsidR="00322F44" w:rsidRPr="00322F44" w14:paraId="2CFCB22F" w14:textId="77777777" w:rsidTr="00FB7260">
        <w:trPr>
          <w:trHeight w:val="397"/>
          <w:jc w:val="center"/>
        </w:trPr>
        <w:tc>
          <w:tcPr>
            <w:tcW w:w="3112" w:type="dxa"/>
            <w:gridSpan w:val="2"/>
            <w:shd w:val="clear" w:color="auto" w:fill="auto"/>
            <w:vAlign w:val="center"/>
          </w:tcPr>
          <w:p w14:paraId="548F5578"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更换散热器的房间</w:t>
            </w:r>
          </w:p>
        </w:tc>
        <w:tc>
          <w:tcPr>
            <w:tcW w:w="6222" w:type="dxa"/>
            <w:gridSpan w:val="4"/>
            <w:shd w:val="clear" w:color="auto" w:fill="auto"/>
            <w:vAlign w:val="center"/>
          </w:tcPr>
          <w:p w14:paraId="19CEC8DE" w14:textId="77777777" w:rsidR="00322F44" w:rsidRPr="00322F44" w:rsidRDefault="00322F44" w:rsidP="00322F44">
            <w:pPr>
              <w:pStyle w:val="afff"/>
              <w:spacing w:line="360" w:lineRule="auto"/>
              <w:rPr>
                <w:rFonts w:ascii="Times New Roman"/>
                <w:sz w:val="22"/>
                <w:szCs w:val="24"/>
              </w:rPr>
            </w:pPr>
          </w:p>
        </w:tc>
      </w:tr>
      <w:tr w:rsidR="00322F44" w:rsidRPr="00322F44" w14:paraId="296CDD3E" w14:textId="77777777" w:rsidTr="00FB7260">
        <w:trPr>
          <w:trHeight w:val="397"/>
          <w:jc w:val="center"/>
        </w:trPr>
        <w:tc>
          <w:tcPr>
            <w:tcW w:w="3112" w:type="dxa"/>
            <w:gridSpan w:val="2"/>
            <w:shd w:val="clear" w:color="auto" w:fill="auto"/>
            <w:vAlign w:val="center"/>
          </w:tcPr>
          <w:p w14:paraId="754C7E20"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______</w:t>
            </w:r>
            <w:r w:rsidRPr="00322F44">
              <w:rPr>
                <w:rFonts w:ascii="Times New Roman" w:hint="eastAsia"/>
                <w:sz w:val="22"/>
                <w:szCs w:val="24"/>
              </w:rPr>
              <w:t>房间散热器尺寸及数量</w:t>
            </w:r>
          </w:p>
        </w:tc>
        <w:tc>
          <w:tcPr>
            <w:tcW w:w="6222" w:type="dxa"/>
            <w:gridSpan w:val="4"/>
            <w:shd w:val="clear" w:color="auto" w:fill="auto"/>
            <w:vAlign w:val="center"/>
          </w:tcPr>
          <w:p w14:paraId="128F95A7" w14:textId="77777777" w:rsidR="00322F44" w:rsidRPr="00322F44" w:rsidRDefault="00322F44" w:rsidP="00322F44">
            <w:pPr>
              <w:pStyle w:val="afff"/>
              <w:spacing w:line="360" w:lineRule="auto"/>
              <w:rPr>
                <w:rFonts w:ascii="Times New Roman"/>
                <w:sz w:val="22"/>
                <w:szCs w:val="24"/>
              </w:rPr>
            </w:pPr>
          </w:p>
        </w:tc>
      </w:tr>
      <w:tr w:rsidR="00322F44" w:rsidRPr="00322F44" w14:paraId="685A3100" w14:textId="77777777" w:rsidTr="00FB7260">
        <w:trPr>
          <w:trHeight w:val="397"/>
          <w:jc w:val="center"/>
        </w:trPr>
        <w:tc>
          <w:tcPr>
            <w:tcW w:w="3112" w:type="dxa"/>
            <w:gridSpan w:val="2"/>
            <w:shd w:val="clear" w:color="auto" w:fill="auto"/>
            <w:vAlign w:val="center"/>
          </w:tcPr>
          <w:p w14:paraId="5070687E"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______</w:t>
            </w:r>
            <w:r w:rsidRPr="00322F44">
              <w:rPr>
                <w:rFonts w:ascii="Times New Roman" w:hint="eastAsia"/>
                <w:sz w:val="22"/>
                <w:szCs w:val="24"/>
              </w:rPr>
              <w:t>房间散热器尺寸及数量</w:t>
            </w:r>
          </w:p>
        </w:tc>
        <w:tc>
          <w:tcPr>
            <w:tcW w:w="6222" w:type="dxa"/>
            <w:gridSpan w:val="4"/>
            <w:shd w:val="clear" w:color="auto" w:fill="auto"/>
            <w:vAlign w:val="center"/>
          </w:tcPr>
          <w:p w14:paraId="036582DE" w14:textId="77777777" w:rsidR="00322F44" w:rsidRPr="00322F44" w:rsidRDefault="00322F44" w:rsidP="00322F44">
            <w:pPr>
              <w:pStyle w:val="afff"/>
              <w:spacing w:line="360" w:lineRule="auto"/>
              <w:rPr>
                <w:rFonts w:ascii="Times New Roman"/>
                <w:sz w:val="22"/>
                <w:szCs w:val="24"/>
              </w:rPr>
            </w:pPr>
          </w:p>
        </w:tc>
      </w:tr>
      <w:tr w:rsidR="00322F44" w:rsidRPr="00322F44" w14:paraId="7600832E" w14:textId="77777777" w:rsidTr="00FB7260">
        <w:trPr>
          <w:trHeight w:val="397"/>
          <w:jc w:val="center"/>
        </w:trPr>
        <w:tc>
          <w:tcPr>
            <w:tcW w:w="3112" w:type="dxa"/>
            <w:gridSpan w:val="2"/>
            <w:shd w:val="clear" w:color="auto" w:fill="auto"/>
            <w:vAlign w:val="center"/>
          </w:tcPr>
          <w:p w14:paraId="6716A93C"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______</w:t>
            </w:r>
            <w:r w:rsidRPr="00322F44">
              <w:rPr>
                <w:rFonts w:ascii="Times New Roman" w:hint="eastAsia"/>
                <w:sz w:val="22"/>
                <w:szCs w:val="24"/>
              </w:rPr>
              <w:t>房间散热器尺寸及数量</w:t>
            </w:r>
          </w:p>
        </w:tc>
        <w:tc>
          <w:tcPr>
            <w:tcW w:w="6222" w:type="dxa"/>
            <w:gridSpan w:val="4"/>
            <w:shd w:val="clear" w:color="auto" w:fill="auto"/>
            <w:vAlign w:val="center"/>
          </w:tcPr>
          <w:p w14:paraId="6B6753A3" w14:textId="77777777" w:rsidR="00322F44" w:rsidRPr="00322F44" w:rsidRDefault="00322F44" w:rsidP="00322F44">
            <w:pPr>
              <w:pStyle w:val="afff"/>
              <w:spacing w:line="360" w:lineRule="auto"/>
              <w:rPr>
                <w:rFonts w:ascii="Times New Roman"/>
                <w:sz w:val="22"/>
                <w:szCs w:val="24"/>
              </w:rPr>
            </w:pPr>
          </w:p>
        </w:tc>
      </w:tr>
      <w:tr w:rsidR="00322F44" w:rsidRPr="00322F44" w14:paraId="680DF4D0" w14:textId="77777777" w:rsidTr="00FB7260">
        <w:trPr>
          <w:trHeight w:val="397"/>
          <w:jc w:val="center"/>
        </w:trPr>
        <w:tc>
          <w:tcPr>
            <w:tcW w:w="3112" w:type="dxa"/>
            <w:gridSpan w:val="2"/>
            <w:shd w:val="clear" w:color="auto" w:fill="auto"/>
            <w:vAlign w:val="center"/>
          </w:tcPr>
          <w:p w14:paraId="0CB57C5E"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______</w:t>
            </w:r>
            <w:r w:rsidRPr="00322F44">
              <w:rPr>
                <w:rFonts w:ascii="Times New Roman" w:hint="eastAsia"/>
                <w:sz w:val="22"/>
                <w:szCs w:val="24"/>
              </w:rPr>
              <w:t>房间散热器尺寸及数量</w:t>
            </w:r>
          </w:p>
        </w:tc>
        <w:tc>
          <w:tcPr>
            <w:tcW w:w="6222" w:type="dxa"/>
            <w:gridSpan w:val="4"/>
            <w:shd w:val="clear" w:color="auto" w:fill="auto"/>
            <w:vAlign w:val="center"/>
          </w:tcPr>
          <w:p w14:paraId="2970D0FB" w14:textId="77777777" w:rsidR="00322F44" w:rsidRPr="00322F44" w:rsidRDefault="00322F44" w:rsidP="00322F44">
            <w:pPr>
              <w:pStyle w:val="afff"/>
              <w:spacing w:line="360" w:lineRule="auto"/>
              <w:rPr>
                <w:rFonts w:ascii="Times New Roman"/>
                <w:sz w:val="22"/>
                <w:szCs w:val="24"/>
              </w:rPr>
            </w:pPr>
          </w:p>
        </w:tc>
      </w:tr>
      <w:tr w:rsidR="00322F44" w:rsidRPr="00322F44" w14:paraId="4471ED98" w14:textId="77777777" w:rsidTr="00FB7260">
        <w:trPr>
          <w:trHeight w:val="397"/>
          <w:jc w:val="center"/>
        </w:trPr>
        <w:tc>
          <w:tcPr>
            <w:tcW w:w="3112" w:type="dxa"/>
            <w:gridSpan w:val="2"/>
            <w:shd w:val="clear" w:color="auto" w:fill="auto"/>
            <w:vAlign w:val="center"/>
          </w:tcPr>
          <w:p w14:paraId="7A75C246" w14:textId="77777777" w:rsidR="00322F44" w:rsidRPr="00322F44" w:rsidRDefault="00322F44" w:rsidP="00322F44">
            <w:pPr>
              <w:pStyle w:val="afff"/>
              <w:spacing w:line="360" w:lineRule="auto"/>
              <w:ind w:firstLineChars="50" w:firstLine="110"/>
              <w:jc w:val="both"/>
              <w:rPr>
                <w:rFonts w:ascii="Times New Roman"/>
                <w:b/>
                <w:bCs/>
                <w:sz w:val="22"/>
                <w:szCs w:val="24"/>
              </w:rPr>
            </w:pPr>
            <w:r w:rsidRPr="00322F44">
              <w:rPr>
                <w:rFonts w:ascii="Times New Roman"/>
                <w:b/>
                <w:bCs/>
                <w:sz w:val="22"/>
                <w:szCs w:val="24"/>
              </w:rPr>
              <w:t>……</w:t>
            </w:r>
          </w:p>
        </w:tc>
        <w:tc>
          <w:tcPr>
            <w:tcW w:w="6222" w:type="dxa"/>
            <w:gridSpan w:val="4"/>
            <w:shd w:val="clear" w:color="auto" w:fill="auto"/>
            <w:vAlign w:val="center"/>
          </w:tcPr>
          <w:p w14:paraId="12AAFB28" w14:textId="77777777" w:rsidR="00322F44" w:rsidRPr="00322F44" w:rsidRDefault="00322F44" w:rsidP="00322F44">
            <w:pPr>
              <w:pStyle w:val="afff"/>
              <w:spacing w:line="360" w:lineRule="auto"/>
              <w:rPr>
                <w:rFonts w:ascii="Times New Roman"/>
                <w:sz w:val="22"/>
                <w:szCs w:val="24"/>
              </w:rPr>
            </w:pPr>
          </w:p>
        </w:tc>
      </w:tr>
      <w:tr w:rsidR="00322F44" w:rsidRPr="00322F44" w14:paraId="5AEAD2B4" w14:textId="77777777" w:rsidTr="00FB7260">
        <w:trPr>
          <w:trHeight w:val="397"/>
          <w:jc w:val="center"/>
        </w:trPr>
        <w:tc>
          <w:tcPr>
            <w:tcW w:w="3112" w:type="dxa"/>
            <w:gridSpan w:val="2"/>
            <w:shd w:val="clear" w:color="auto" w:fill="auto"/>
            <w:vAlign w:val="center"/>
          </w:tcPr>
          <w:p w14:paraId="61B4C5AC"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lastRenderedPageBreak/>
              <w:t>是否进行隐蔽工程水压试验</w:t>
            </w:r>
          </w:p>
        </w:tc>
        <w:tc>
          <w:tcPr>
            <w:tcW w:w="6222" w:type="dxa"/>
            <w:gridSpan w:val="4"/>
            <w:shd w:val="clear" w:color="auto" w:fill="auto"/>
            <w:vAlign w:val="center"/>
          </w:tcPr>
          <w:p w14:paraId="6F102F13" w14:textId="77777777" w:rsidR="00322F44" w:rsidRPr="00322F44" w:rsidRDefault="00322F44" w:rsidP="00322F44">
            <w:pPr>
              <w:pStyle w:val="afff"/>
              <w:spacing w:line="360" w:lineRule="auto"/>
              <w:rPr>
                <w:rFonts w:ascii="Times New Roman"/>
                <w:sz w:val="22"/>
                <w:szCs w:val="24"/>
              </w:rPr>
            </w:pPr>
          </w:p>
        </w:tc>
      </w:tr>
      <w:tr w:rsidR="00322F44" w:rsidRPr="00322F44" w14:paraId="256BBB8B" w14:textId="77777777" w:rsidTr="00FB7260">
        <w:trPr>
          <w:trHeight w:val="397"/>
          <w:jc w:val="center"/>
        </w:trPr>
        <w:tc>
          <w:tcPr>
            <w:tcW w:w="3112" w:type="dxa"/>
            <w:gridSpan w:val="2"/>
            <w:shd w:val="clear" w:color="auto" w:fill="auto"/>
            <w:vAlign w:val="center"/>
          </w:tcPr>
          <w:p w14:paraId="7DA22552"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是否影响热计量系统正常运行</w:t>
            </w:r>
          </w:p>
        </w:tc>
        <w:tc>
          <w:tcPr>
            <w:tcW w:w="6222" w:type="dxa"/>
            <w:gridSpan w:val="4"/>
            <w:shd w:val="clear" w:color="auto" w:fill="auto"/>
            <w:vAlign w:val="center"/>
          </w:tcPr>
          <w:p w14:paraId="507EA423" w14:textId="77777777" w:rsidR="00322F44" w:rsidRPr="00322F44" w:rsidRDefault="00322F44" w:rsidP="00322F44">
            <w:pPr>
              <w:pStyle w:val="afff"/>
              <w:spacing w:line="360" w:lineRule="auto"/>
              <w:rPr>
                <w:rFonts w:ascii="Times New Roman"/>
                <w:sz w:val="22"/>
                <w:szCs w:val="24"/>
              </w:rPr>
            </w:pPr>
          </w:p>
        </w:tc>
      </w:tr>
      <w:tr w:rsidR="00322F44" w:rsidRPr="00322F44" w14:paraId="24BF32EE" w14:textId="77777777" w:rsidTr="00FB7260">
        <w:trPr>
          <w:trHeight w:val="397"/>
          <w:jc w:val="center"/>
        </w:trPr>
        <w:tc>
          <w:tcPr>
            <w:tcW w:w="4667" w:type="dxa"/>
            <w:gridSpan w:val="3"/>
            <w:shd w:val="clear" w:color="auto" w:fill="auto"/>
            <w:vAlign w:val="center"/>
          </w:tcPr>
          <w:p w14:paraId="31067B65"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用户签字：</w:t>
            </w:r>
          </w:p>
        </w:tc>
        <w:tc>
          <w:tcPr>
            <w:tcW w:w="4667" w:type="dxa"/>
            <w:gridSpan w:val="3"/>
            <w:shd w:val="clear" w:color="auto" w:fill="auto"/>
            <w:vAlign w:val="center"/>
          </w:tcPr>
          <w:p w14:paraId="60B8987F"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施工单位签字：</w:t>
            </w:r>
          </w:p>
        </w:tc>
      </w:tr>
      <w:tr w:rsidR="00322F44" w:rsidRPr="00322F44" w14:paraId="45866101" w14:textId="77777777" w:rsidTr="00FB7260">
        <w:trPr>
          <w:trHeight w:val="397"/>
          <w:jc w:val="center"/>
        </w:trPr>
        <w:tc>
          <w:tcPr>
            <w:tcW w:w="4667" w:type="dxa"/>
            <w:gridSpan w:val="3"/>
            <w:shd w:val="clear" w:color="auto" w:fill="auto"/>
            <w:vAlign w:val="center"/>
          </w:tcPr>
          <w:p w14:paraId="5611926D"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供热单位签字：</w:t>
            </w:r>
          </w:p>
        </w:tc>
        <w:tc>
          <w:tcPr>
            <w:tcW w:w="4667" w:type="dxa"/>
            <w:gridSpan w:val="3"/>
            <w:shd w:val="clear" w:color="auto" w:fill="auto"/>
            <w:vAlign w:val="center"/>
          </w:tcPr>
          <w:p w14:paraId="7B2B41C0"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设计单位签字：</w:t>
            </w:r>
          </w:p>
        </w:tc>
      </w:tr>
      <w:tr w:rsidR="00322F44" w:rsidRPr="00322F44" w14:paraId="084E812B" w14:textId="77777777" w:rsidTr="00FB7260">
        <w:trPr>
          <w:trHeight w:val="397"/>
          <w:jc w:val="center"/>
        </w:trPr>
        <w:tc>
          <w:tcPr>
            <w:tcW w:w="9334" w:type="dxa"/>
            <w:gridSpan w:val="6"/>
            <w:shd w:val="clear" w:color="auto" w:fill="auto"/>
            <w:vAlign w:val="center"/>
          </w:tcPr>
          <w:p w14:paraId="4F443FC0" w14:textId="77777777" w:rsidR="00322F44" w:rsidRPr="00322F44" w:rsidRDefault="00322F44" w:rsidP="00322F44">
            <w:pPr>
              <w:pStyle w:val="afff"/>
              <w:spacing w:line="360" w:lineRule="auto"/>
              <w:ind w:firstLineChars="50" w:firstLine="110"/>
              <w:jc w:val="both"/>
              <w:rPr>
                <w:rFonts w:ascii="Times New Roman"/>
                <w:sz w:val="22"/>
                <w:szCs w:val="24"/>
              </w:rPr>
            </w:pPr>
            <w:r w:rsidRPr="00322F44">
              <w:rPr>
                <w:rFonts w:ascii="Times New Roman" w:hint="eastAsia"/>
                <w:sz w:val="22"/>
                <w:szCs w:val="24"/>
              </w:rPr>
              <w:t>验收时间：</w:t>
            </w:r>
            <w:r w:rsidRPr="00322F44">
              <w:rPr>
                <w:rFonts w:ascii="Times New Roman" w:hint="eastAsia"/>
                <w:sz w:val="22"/>
                <w:szCs w:val="24"/>
              </w:rPr>
              <w:t xml:space="preserve">     </w:t>
            </w:r>
            <w:r w:rsidRPr="00322F44">
              <w:rPr>
                <w:rFonts w:ascii="Times New Roman" w:hint="eastAsia"/>
                <w:sz w:val="22"/>
                <w:szCs w:val="24"/>
              </w:rPr>
              <w:t>年</w:t>
            </w:r>
            <w:r w:rsidRPr="00322F44">
              <w:rPr>
                <w:rFonts w:ascii="Times New Roman" w:hint="eastAsia"/>
                <w:sz w:val="22"/>
                <w:szCs w:val="24"/>
              </w:rPr>
              <w:t xml:space="preserve">     </w:t>
            </w:r>
            <w:r w:rsidRPr="00322F44">
              <w:rPr>
                <w:rFonts w:ascii="Times New Roman" w:hint="eastAsia"/>
                <w:sz w:val="22"/>
                <w:szCs w:val="24"/>
              </w:rPr>
              <w:t>月</w:t>
            </w:r>
            <w:r w:rsidRPr="00322F44">
              <w:rPr>
                <w:rFonts w:ascii="Times New Roman" w:hint="eastAsia"/>
                <w:sz w:val="22"/>
                <w:szCs w:val="24"/>
              </w:rPr>
              <w:t xml:space="preserve">     </w:t>
            </w:r>
            <w:r w:rsidRPr="00322F44">
              <w:rPr>
                <w:rFonts w:ascii="Times New Roman" w:hint="eastAsia"/>
                <w:sz w:val="22"/>
                <w:szCs w:val="24"/>
              </w:rPr>
              <w:t>日</w:t>
            </w:r>
          </w:p>
        </w:tc>
      </w:tr>
      <w:bookmarkEnd w:id="29"/>
    </w:tbl>
    <w:p w14:paraId="32970147" w14:textId="77777777" w:rsidR="00505FBC" w:rsidRPr="00322F44" w:rsidRDefault="00505FBC" w:rsidP="00322F44">
      <w:pPr>
        <w:spacing w:line="360" w:lineRule="auto"/>
        <w:rPr>
          <w:rFonts w:ascii="Times New Roman" w:eastAsia="宋体" w:hAnsi="Times New Roman" w:cs="Times New Roman"/>
          <w:sz w:val="40"/>
          <w:szCs w:val="40"/>
        </w:rPr>
      </w:pPr>
    </w:p>
    <w:p w14:paraId="6618CEDE"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2" w:name="_Toc12675"/>
      <w:r>
        <w:rPr>
          <w:rFonts w:ascii="Times New Roman" w:eastAsia="黑体" w:hAnsi="Times New Roman" w:cs="Times New Roman"/>
          <w:b/>
          <w:kern w:val="0"/>
          <w:sz w:val="30"/>
          <w:szCs w:val="30"/>
        </w:rPr>
        <w:t>三、主要试验和情况分析</w:t>
      </w:r>
      <w:bookmarkEnd w:id="32"/>
    </w:p>
    <w:p w14:paraId="6679AA82" w14:textId="59197CB3" w:rsidR="00DA6D00" w:rsidRPr="00DA6D00" w:rsidRDefault="00000000" w:rsidP="00DA6D00">
      <w:pPr>
        <w:widowControl/>
        <w:spacing w:line="360" w:lineRule="auto"/>
        <w:ind w:firstLineChars="200" w:firstLine="560"/>
        <w:rPr>
          <w:rFonts w:ascii="Times New Roman" w:hAnsi="Times New Roman" w:cs="Times New Roman" w:hint="eastAsia"/>
          <w:sz w:val="28"/>
          <w:szCs w:val="28"/>
        </w:rPr>
      </w:pPr>
      <w:r>
        <w:rPr>
          <w:rFonts w:ascii="Times New Roman" w:hAnsi="Times New Roman" w:cs="Times New Roman"/>
          <w:sz w:val="28"/>
          <w:szCs w:val="28"/>
        </w:rPr>
        <w:t>结合国内外的行业测试标准和企业内部工厂管控的项目进行要求规定和试验验证。</w:t>
      </w:r>
      <w:r w:rsidR="00DA6D00" w:rsidRPr="00DA6D00">
        <w:rPr>
          <w:rFonts w:ascii="Times New Roman" w:hAnsi="Times New Roman" w:cs="Times New Roman" w:hint="eastAsia"/>
          <w:sz w:val="28"/>
          <w:szCs w:val="28"/>
        </w:rPr>
        <w:t>在本团体标准的编制过程中，参考国内外供暖系统相关标准及行业先进企业的质量控制要求，针对民用建筑供暖改造的关键技术指标开展了系统性试验验证。主要试验包括不同管材的热变形性能测试、散热器热工性能检测、温控系统精度验证以及系统水力平衡调试等。通过实验室模拟和现场测试，验证了标准中关于管材选型、系统承压能力、热效率等技术要求的科学性，为供暖系统改造提供了可靠的技术依据。</w:t>
      </w:r>
    </w:p>
    <w:p w14:paraId="60C4FED3" w14:textId="6534A224" w:rsidR="00505FBC" w:rsidRDefault="00DA6D00" w:rsidP="00DA6D00">
      <w:pPr>
        <w:widowControl/>
        <w:spacing w:line="360" w:lineRule="auto"/>
        <w:ind w:firstLineChars="200" w:firstLine="560"/>
        <w:rPr>
          <w:rFonts w:ascii="Times New Roman" w:hAnsi="Times New Roman" w:cs="Times New Roman"/>
          <w:sz w:val="28"/>
          <w:szCs w:val="28"/>
        </w:rPr>
      </w:pPr>
      <w:r w:rsidRPr="00DA6D00">
        <w:rPr>
          <w:rFonts w:ascii="Times New Roman" w:hAnsi="Times New Roman" w:cs="Times New Roman" w:hint="eastAsia"/>
          <w:sz w:val="28"/>
          <w:szCs w:val="28"/>
        </w:rPr>
        <w:t>结合多个典型改造工程案例，重点分析了不同建筑类型（既有住宅、公共建筑等）供暖系统改造的施工工艺优化方案。通过实测数据对比，研究了系统改造后的热舒适性提升效果、节能率变化以及运行稳定性等关键指标。特别是针对老旧系统改造中的管道连接可靠性、系统兼容性以及智能调控等核心问题，通过工程实践验证了标准中相关技术要求的适用性，确保标准能够有效指导实际工程，满足节能环保和舒适性的双重需求。</w:t>
      </w:r>
    </w:p>
    <w:p w14:paraId="0070DF3D"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3" w:name="_Toc20840"/>
      <w:r>
        <w:rPr>
          <w:rFonts w:ascii="Times New Roman" w:eastAsia="黑体" w:hAnsi="Times New Roman" w:cs="Times New Roman"/>
          <w:b/>
          <w:kern w:val="0"/>
          <w:sz w:val="30"/>
          <w:szCs w:val="30"/>
        </w:rPr>
        <w:t>四、标准中涉及专利的情况</w:t>
      </w:r>
      <w:bookmarkEnd w:id="33"/>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无</w:t>
      </w:r>
    </w:p>
    <w:p w14:paraId="3F31E606"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4" w:name="_Toc29243"/>
      <w:r>
        <w:rPr>
          <w:rFonts w:ascii="Times New Roman" w:eastAsia="黑体" w:hAnsi="Times New Roman" w:cs="Times New Roman"/>
          <w:b/>
          <w:kern w:val="0"/>
          <w:sz w:val="30"/>
          <w:szCs w:val="30"/>
        </w:rPr>
        <w:t>五、预期达到的效益（经济、效益、生态等），对产业发展的作用的情况</w:t>
      </w:r>
      <w:bookmarkEnd w:id="34"/>
    </w:p>
    <w:p w14:paraId="7852582A" w14:textId="575E0BF9" w:rsidR="00505FBC" w:rsidRDefault="00CB5E18">
      <w:pPr>
        <w:widowControl/>
        <w:spacing w:line="360" w:lineRule="auto"/>
        <w:ind w:firstLineChars="200" w:firstLine="560"/>
        <w:rPr>
          <w:rFonts w:ascii="Times New Roman" w:hAnsi="Times New Roman" w:cs="Times New Roman"/>
          <w:kern w:val="0"/>
          <w:sz w:val="28"/>
          <w:szCs w:val="28"/>
        </w:rPr>
      </w:pPr>
      <w:r w:rsidRPr="00CF73F6">
        <w:rPr>
          <w:rFonts w:ascii="Times New Roman" w:hAnsi="Times New Roman" w:cs="Times New Roman"/>
          <w:kern w:val="0"/>
          <w:sz w:val="28"/>
          <w:szCs w:val="28"/>
        </w:rPr>
        <w:t>民用建筑室内供暖系统改造施工管理企业规范运营，在国际市场上</w:t>
      </w:r>
      <w:r>
        <w:rPr>
          <w:rFonts w:ascii="Times New Roman" w:hAnsi="Times New Roman" w:cs="Times New Roman"/>
          <w:kern w:val="0"/>
          <w:sz w:val="28"/>
          <w:szCs w:val="28"/>
        </w:rPr>
        <w:t>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5" w:name="_Toc4979"/>
      <w:r>
        <w:rPr>
          <w:rFonts w:ascii="Times New Roman" w:eastAsia="黑体" w:hAnsi="Times New Roman" w:cs="Times New Roman"/>
          <w:b/>
          <w:kern w:val="0"/>
          <w:sz w:val="30"/>
          <w:szCs w:val="30"/>
        </w:rPr>
        <w:t>六、与有关的现行法律、法规和强制性国家标准的关系</w:t>
      </w:r>
      <w:bookmarkEnd w:id="35"/>
    </w:p>
    <w:p w14:paraId="382A0B7A" w14:textId="77777777" w:rsidR="00505FBC" w:rsidRDefault="00000000">
      <w:pPr>
        <w:pStyle w:val="aff9"/>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6" w:name="_Toc21799"/>
      <w:r>
        <w:rPr>
          <w:rFonts w:ascii="Times New Roman" w:eastAsia="黑体" w:hAnsi="Times New Roman" w:cs="Times New Roman"/>
          <w:b/>
          <w:kern w:val="0"/>
          <w:sz w:val="30"/>
          <w:szCs w:val="30"/>
        </w:rPr>
        <w:t>七、重大意见分歧的处理依据和结果</w:t>
      </w:r>
      <w:bookmarkEnd w:id="36"/>
    </w:p>
    <w:p w14:paraId="6B56A1A9" w14:textId="77777777" w:rsidR="00505FBC" w:rsidRDefault="00000000">
      <w:pPr>
        <w:pStyle w:val="aff9"/>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7" w:name="_Toc20135"/>
      <w:r>
        <w:rPr>
          <w:rFonts w:ascii="Times New Roman" w:eastAsia="黑体" w:hAnsi="Times New Roman" w:cs="Times New Roman"/>
          <w:b/>
          <w:kern w:val="0"/>
          <w:sz w:val="30"/>
          <w:szCs w:val="30"/>
        </w:rPr>
        <w:t>八、标准性质的建议说明</w:t>
      </w:r>
      <w:bookmarkEnd w:id="37"/>
    </w:p>
    <w:p w14:paraId="0185C34E" w14:textId="77777777" w:rsidR="00505FBC" w:rsidRDefault="00000000">
      <w:pPr>
        <w:pStyle w:val="aff9"/>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8" w:name="_Toc23106"/>
      <w:r>
        <w:rPr>
          <w:rFonts w:ascii="Times New Roman" w:eastAsia="黑体" w:hAnsi="Times New Roman" w:cs="Times New Roman"/>
          <w:b/>
          <w:kern w:val="0"/>
          <w:sz w:val="30"/>
          <w:szCs w:val="30"/>
        </w:rPr>
        <w:t>九、贯彻标准的要求和措施建议</w:t>
      </w:r>
      <w:bookmarkEnd w:id="38"/>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39" w:name="_Toc29517"/>
      <w:r>
        <w:rPr>
          <w:rFonts w:ascii="Times New Roman" w:eastAsia="黑体" w:hAnsi="Times New Roman" w:cs="Times New Roman"/>
          <w:b/>
          <w:kern w:val="0"/>
          <w:sz w:val="30"/>
          <w:szCs w:val="30"/>
        </w:rPr>
        <w:t>十、废止现行相关标准的建议</w:t>
      </w:r>
      <w:bookmarkEnd w:id="39"/>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9"/>
        <w:spacing w:line="360" w:lineRule="auto"/>
        <w:ind w:firstLineChars="0" w:firstLine="0"/>
        <w:outlineLvl w:val="0"/>
        <w:rPr>
          <w:rFonts w:ascii="Times New Roman" w:eastAsia="黑体" w:hAnsi="Times New Roman" w:cs="Times New Roman"/>
          <w:b/>
          <w:kern w:val="0"/>
          <w:sz w:val="30"/>
          <w:szCs w:val="30"/>
        </w:rPr>
      </w:pPr>
      <w:bookmarkStart w:id="40" w:name="_Toc18435"/>
      <w:r>
        <w:rPr>
          <w:rFonts w:ascii="Times New Roman" w:eastAsia="黑体" w:hAnsi="Times New Roman" w:cs="Times New Roman"/>
          <w:b/>
          <w:kern w:val="0"/>
          <w:sz w:val="30"/>
          <w:szCs w:val="30"/>
        </w:rPr>
        <w:t>十一、其他应予说明的事项</w:t>
      </w:r>
      <w:bookmarkEnd w:id="40"/>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4B3F58">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00E5" w14:textId="77777777" w:rsidR="00262269" w:rsidRDefault="00262269">
      <w:r>
        <w:separator/>
      </w:r>
    </w:p>
  </w:endnote>
  <w:endnote w:type="continuationSeparator" w:id="0">
    <w:p w14:paraId="6E2FE98F" w14:textId="77777777" w:rsidR="00262269" w:rsidRDefault="0026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2"/>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7C7F" w14:textId="77777777" w:rsidR="00262269" w:rsidRDefault="00262269">
      <w:r>
        <w:separator/>
      </w:r>
    </w:p>
  </w:footnote>
  <w:footnote w:type="continuationSeparator" w:id="0">
    <w:p w14:paraId="0045D7AB" w14:textId="77777777" w:rsidR="00262269" w:rsidRDefault="0026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8802D1C"/>
    <w:multiLevelType w:val="multilevel"/>
    <w:tmpl w:val="FF46E0AA"/>
    <w:lvl w:ilvl="0">
      <w:start w:val="1"/>
      <w:numFmt w:val="upperLetter"/>
      <w:pStyle w:val="a4"/>
      <w:lvlText w:val="%1"/>
      <w:lvlJc w:val="left"/>
      <w:pPr>
        <w:ind w:left="420" w:hanging="420"/>
      </w:pPr>
      <w:rPr>
        <w:rFonts w:hint="eastAsia"/>
      </w:rPr>
    </w:lvl>
    <w:lvl w:ilvl="1">
      <w:start w:val="1"/>
      <w:numFmt w:val="decimal"/>
      <w:pStyle w:val="a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C3483E82"/>
    <w:lvl w:ilvl="0">
      <w:start w:val="1"/>
      <w:numFmt w:val="upperLetter"/>
      <w:pStyle w:val="a6"/>
      <w:suff w:val="space"/>
      <w:lvlText w:val="%1"/>
      <w:lvlJc w:val="left"/>
      <w:pPr>
        <w:ind w:left="425" w:hanging="425"/>
      </w:pPr>
      <w:rPr>
        <w:rFonts w:hint="eastAsia"/>
      </w:rPr>
    </w:lvl>
    <w:lvl w:ilvl="1">
      <w:start w:val="1"/>
      <w:numFmt w:val="decimal"/>
      <w:pStyle w:val="a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57D3FBC"/>
    <w:multiLevelType w:val="multilevel"/>
    <w:tmpl w:val="D78CB1D2"/>
    <w:lvl w:ilvl="0">
      <w:start w:val="1"/>
      <w:numFmt w:val="upperLetter"/>
      <w:lvlRestart w:val="0"/>
      <w:pStyle w:val="a8"/>
      <w:suff w:val="nothing"/>
      <w:lvlText w:val="附录%1"/>
      <w:lvlJc w:val="left"/>
      <w:pPr>
        <w:ind w:left="0" w:firstLine="0"/>
      </w:pPr>
      <w:rPr>
        <w:rFonts w:hint="eastAsia"/>
        <w:spacing w:val="100"/>
      </w:rPr>
    </w:lvl>
    <w:lvl w:ilvl="1">
      <w:start w:val="1"/>
      <w:numFmt w:val="decimal"/>
      <w:pStyle w:val="a9"/>
      <w:suff w:val="nothing"/>
      <w:lvlText w:val="%1.%2　"/>
      <w:lvlJc w:val="left"/>
      <w:pPr>
        <w:ind w:left="0" w:firstLine="0"/>
      </w:pPr>
      <w:rPr>
        <w:rFonts w:ascii="黑体" w:eastAsia="黑体" w:hint="eastAsia"/>
        <w:b w:val="0"/>
        <w:i w:val="0"/>
        <w:sz w:val="21"/>
      </w:rPr>
    </w:lvl>
    <w:lvl w:ilvl="2">
      <w:start w:val="1"/>
      <w:numFmt w:val="decimal"/>
      <w:pStyle w:val="aa"/>
      <w:suff w:val="nothing"/>
      <w:lvlText w:val="%1.%2.%3　"/>
      <w:lvlJc w:val="left"/>
      <w:pPr>
        <w:ind w:left="0" w:firstLine="0"/>
      </w:pPr>
      <w:rPr>
        <w:rFonts w:ascii="黑体" w:eastAsia="黑体" w:hint="eastAsia"/>
        <w:b w:val="0"/>
        <w:i w:val="0"/>
        <w:sz w:val="21"/>
      </w:rPr>
    </w:lvl>
    <w:lvl w:ilvl="3">
      <w:start w:val="1"/>
      <w:numFmt w:val="decimal"/>
      <w:pStyle w:val="ab"/>
      <w:suff w:val="nothing"/>
      <w:lvlText w:val="%1.%2.%3.%4　"/>
      <w:lvlJc w:val="left"/>
      <w:pPr>
        <w:ind w:left="0" w:firstLine="0"/>
      </w:pPr>
      <w:rPr>
        <w:rFonts w:ascii="黑体" w:eastAsia="黑体" w:hint="eastAsia"/>
        <w:b w:val="0"/>
        <w:i w:val="0"/>
        <w:sz w:val="21"/>
      </w:rPr>
    </w:lvl>
    <w:lvl w:ilvl="4">
      <w:start w:val="1"/>
      <w:numFmt w:val="decimal"/>
      <w:pStyle w:val="ac"/>
      <w:suff w:val="nothing"/>
      <w:lvlText w:val="%1.%2.%3.%4.%5　"/>
      <w:lvlJc w:val="left"/>
      <w:pPr>
        <w:ind w:left="0" w:firstLine="0"/>
      </w:pPr>
      <w:rPr>
        <w:rFonts w:ascii="黑体" w:eastAsia="黑体" w:hint="eastAsia"/>
        <w:b w:val="0"/>
        <w:i w:val="0"/>
        <w:sz w:val="21"/>
      </w:rPr>
    </w:lvl>
    <w:lvl w:ilvl="5">
      <w:start w:val="1"/>
      <w:numFmt w:val="decimal"/>
      <w:pStyle w:val="a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6CEA2025"/>
    <w:multiLevelType w:val="multilevel"/>
    <w:tmpl w:val="C7628974"/>
    <w:lvl w:ilvl="0">
      <w:start w:val="1"/>
      <w:numFmt w:val="none"/>
      <w:pStyle w:val="ae"/>
      <w:suff w:val="nothing"/>
      <w:lvlText w:val="%1"/>
      <w:lvlJc w:val="left"/>
      <w:pPr>
        <w:ind w:left="0" w:firstLine="0"/>
      </w:pPr>
      <w:rPr>
        <w:rFonts w:hint="eastAsia"/>
      </w:rPr>
    </w:lvl>
    <w:lvl w:ilvl="1">
      <w:start w:val="1"/>
      <w:numFmt w:val="decimal"/>
      <w:pStyle w:val="af"/>
      <w:suff w:val="nothing"/>
      <w:lvlText w:val="%1%2　"/>
      <w:lvlJc w:val="left"/>
      <w:pPr>
        <w:ind w:left="0" w:firstLine="0"/>
      </w:pPr>
      <w:rPr>
        <w:rFonts w:ascii="黑体" w:eastAsia="黑体" w:hint="eastAsia"/>
        <w:b w:val="0"/>
        <w:i w:val="0"/>
        <w:sz w:val="21"/>
      </w:rPr>
    </w:lvl>
    <w:lvl w:ilvl="2">
      <w:start w:val="1"/>
      <w:numFmt w:val="decimal"/>
      <w:pStyle w:val="a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1"/>
      <w:suff w:val="nothing"/>
      <w:lvlText w:val="%1%2.%3.%4　"/>
      <w:lvlJc w:val="left"/>
      <w:pPr>
        <w:ind w:left="0" w:firstLine="0"/>
      </w:pPr>
      <w:rPr>
        <w:rFonts w:ascii="黑体" w:eastAsia="黑体" w:hint="eastAsia"/>
        <w:b w:val="0"/>
        <w:i w:val="0"/>
        <w:sz w:val="21"/>
      </w:rPr>
    </w:lvl>
    <w:lvl w:ilvl="4">
      <w:start w:val="1"/>
      <w:numFmt w:val="decimal"/>
      <w:pStyle w:val="af2"/>
      <w:suff w:val="nothing"/>
      <w:lvlText w:val="%1%2.%3.%4.%5　"/>
      <w:lvlJc w:val="left"/>
      <w:pPr>
        <w:ind w:left="0" w:firstLine="0"/>
      </w:pPr>
      <w:rPr>
        <w:rFonts w:ascii="黑体" w:eastAsia="黑体" w:hint="eastAsia"/>
        <w:b w:val="0"/>
        <w:i w:val="0"/>
        <w:sz w:val="21"/>
      </w:rPr>
    </w:lvl>
    <w:lvl w:ilvl="5">
      <w:start w:val="1"/>
      <w:numFmt w:val="decimal"/>
      <w:pStyle w:val="af3"/>
      <w:suff w:val="nothing"/>
      <w:lvlText w:val="%1%2.%3.%4.%5.%6　"/>
      <w:lvlJc w:val="left"/>
      <w:pPr>
        <w:ind w:left="0" w:firstLine="0"/>
      </w:pPr>
      <w:rPr>
        <w:rFonts w:ascii="黑体" w:eastAsia="黑体" w:hint="eastAsia"/>
        <w:b w:val="0"/>
        <w:i w:val="0"/>
        <w:sz w:val="21"/>
      </w:rPr>
    </w:lvl>
    <w:lvl w:ilvl="6">
      <w:start w:val="1"/>
      <w:numFmt w:val="decimal"/>
      <w:pStyle w:val="a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371463991">
    <w:abstractNumId w:val="3"/>
  </w:num>
  <w:num w:numId="3" w16cid:durableId="609629325">
    <w:abstractNumId w:val="2"/>
  </w:num>
  <w:num w:numId="4" w16cid:durableId="110050846">
    <w:abstractNumId w:val="4"/>
  </w:num>
  <w:num w:numId="5" w16cid:durableId="1563326989">
    <w:abstractNumId w:val="1"/>
  </w:num>
  <w:num w:numId="6" w16cid:durableId="1037435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442C"/>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2269"/>
    <w:rsid w:val="002645BB"/>
    <w:rsid w:val="00277345"/>
    <w:rsid w:val="0027791C"/>
    <w:rsid w:val="0028530B"/>
    <w:rsid w:val="00285841"/>
    <w:rsid w:val="00293048"/>
    <w:rsid w:val="002A391A"/>
    <w:rsid w:val="002C04B6"/>
    <w:rsid w:val="002D3A9F"/>
    <w:rsid w:val="002E2B56"/>
    <w:rsid w:val="002F3045"/>
    <w:rsid w:val="00305109"/>
    <w:rsid w:val="003073BA"/>
    <w:rsid w:val="0031256A"/>
    <w:rsid w:val="0031561A"/>
    <w:rsid w:val="00317D74"/>
    <w:rsid w:val="00322F44"/>
    <w:rsid w:val="003257DB"/>
    <w:rsid w:val="00352B42"/>
    <w:rsid w:val="00357168"/>
    <w:rsid w:val="0036737F"/>
    <w:rsid w:val="00373823"/>
    <w:rsid w:val="003813CC"/>
    <w:rsid w:val="003A00FA"/>
    <w:rsid w:val="003A0364"/>
    <w:rsid w:val="003A509B"/>
    <w:rsid w:val="003B6441"/>
    <w:rsid w:val="003C1B72"/>
    <w:rsid w:val="003F7535"/>
    <w:rsid w:val="00401889"/>
    <w:rsid w:val="00401B47"/>
    <w:rsid w:val="00410BC2"/>
    <w:rsid w:val="00413119"/>
    <w:rsid w:val="004172C0"/>
    <w:rsid w:val="004252F2"/>
    <w:rsid w:val="004276CF"/>
    <w:rsid w:val="00434BEF"/>
    <w:rsid w:val="00435663"/>
    <w:rsid w:val="00436EE9"/>
    <w:rsid w:val="00463563"/>
    <w:rsid w:val="004803B5"/>
    <w:rsid w:val="004A6F74"/>
    <w:rsid w:val="004B2F65"/>
    <w:rsid w:val="004B3F58"/>
    <w:rsid w:val="004B6E6F"/>
    <w:rsid w:val="004D7528"/>
    <w:rsid w:val="004F4747"/>
    <w:rsid w:val="004F6F77"/>
    <w:rsid w:val="0050411A"/>
    <w:rsid w:val="00505FBC"/>
    <w:rsid w:val="00520FFB"/>
    <w:rsid w:val="005251AE"/>
    <w:rsid w:val="00534D5E"/>
    <w:rsid w:val="00534FAE"/>
    <w:rsid w:val="00545EB7"/>
    <w:rsid w:val="00596690"/>
    <w:rsid w:val="005A4896"/>
    <w:rsid w:val="005B7647"/>
    <w:rsid w:val="005F13A9"/>
    <w:rsid w:val="00601423"/>
    <w:rsid w:val="00606BF2"/>
    <w:rsid w:val="006252E3"/>
    <w:rsid w:val="00650FED"/>
    <w:rsid w:val="006878C7"/>
    <w:rsid w:val="006965B4"/>
    <w:rsid w:val="006A01A1"/>
    <w:rsid w:val="006B0B1B"/>
    <w:rsid w:val="006B6D21"/>
    <w:rsid w:val="006B75F5"/>
    <w:rsid w:val="006D1262"/>
    <w:rsid w:val="006E5B41"/>
    <w:rsid w:val="00705D75"/>
    <w:rsid w:val="007417C1"/>
    <w:rsid w:val="00747D95"/>
    <w:rsid w:val="00752097"/>
    <w:rsid w:val="0075643F"/>
    <w:rsid w:val="00756D5D"/>
    <w:rsid w:val="007602CA"/>
    <w:rsid w:val="00761E21"/>
    <w:rsid w:val="00776D4B"/>
    <w:rsid w:val="0079502D"/>
    <w:rsid w:val="00795550"/>
    <w:rsid w:val="007A2FC6"/>
    <w:rsid w:val="007A5AAC"/>
    <w:rsid w:val="007C21C2"/>
    <w:rsid w:val="007D4B87"/>
    <w:rsid w:val="007E4007"/>
    <w:rsid w:val="00813EBE"/>
    <w:rsid w:val="0082096B"/>
    <w:rsid w:val="008257DF"/>
    <w:rsid w:val="008368E2"/>
    <w:rsid w:val="008618FE"/>
    <w:rsid w:val="008665F7"/>
    <w:rsid w:val="0086666E"/>
    <w:rsid w:val="00870FA5"/>
    <w:rsid w:val="00874660"/>
    <w:rsid w:val="008A766F"/>
    <w:rsid w:val="008B18A3"/>
    <w:rsid w:val="008B34EE"/>
    <w:rsid w:val="008D4D9C"/>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0115"/>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859A9"/>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CB5E18"/>
    <w:rsid w:val="00CF73F6"/>
    <w:rsid w:val="00D06630"/>
    <w:rsid w:val="00D237D4"/>
    <w:rsid w:val="00D311EA"/>
    <w:rsid w:val="00D77694"/>
    <w:rsid w:val="00D80910"/>
    <w:rsid w:val="00D81489"/>
    <w:rsid w:val="00D837B2"/>
    <w:rsid w:val="00DA6D00"/>
    <w:rsid w:val="00DB46BB"/>
    <w:rsid w:val="00DB5CCC"/>
    <w:rsid w:val="00DD0DFD"/>
    <w:rsid w:val="00DE3ACA"/>
    <w:rsid w:val="00DE7470"/>
    <w:rsid w:val="00E0481B"/>
    <w:rsid w:val="00E04880"/>
    <w:rsid w:val="00E0535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0E3B"/>
    <w:rsid w:val="00F02E72"/>
    <w:rsid w:val="00F0509E"/>
    <w:rsid w:val="00F06A1A"/>
    <w:rsid w:val="00F27E12"/>
    <w:rsid w:val="00F30995"/>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5">
    <w:name w:val="Normal"/>
    <w:qFormat/>
    <w:pPr>
      <w:widowControl w:val="0"/>
      <w:jc w:val="both"/>
    </w:pPr>
    <w:rPr>
      <w:kern w:val="2"/>
      <w:sz w:val="21"/>
      <w:szCs w:val="22"/>
    </w:rPr>
  </w:style>
  <w:style w:type="paragraph" w:styleId="3">
    <w:name w:val="heading 3"/>
    <w:basedOn w:val="af5"/>
    <w:next w:val="af5"/>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caption"/>
    <w:basedOn w:val="af5"/>
    <w:next w:val="af5"/>
    <w:uiPriority w:val="35"/>
    <w:unhideWhenUsed/>
    <w:qFormat/>
    <w:pPr>
      <w:jc w:val="center"/>
    </w:pPr>
    <w:rPr>
      <w:rFonts w:asciiTheme="majorHAnsi" w:eastAsia="黑体" w:hAnsiTheme="majorHAnsi" w:cstheme="majorBidi"/>
      <w:szCs w:val="20"/>
    </w:rPr>
  </w:style>
  <w:style w:type="paragraph" w:styleId="afa">
    <w:name w:val="Body Text Indent"/>
    <w:basedOn w:val="af5"/>
    <w:link w:val="afb"/>
    <w:autoRedefine/>
    <w:qFormat/>
    <w:pPr>
      <w:spacing w:line="300" w:lineRule="auto"/>
      <w:ind w:firstLineChars="200" w:firstLine="420"/>
    </w:pPr>
    <w:rPr>
      <w:rFonts w:ascii="Times New Roman" w:eastAsia="宋体" w:hAnsi="宋体" w:cs="Times New Roman"/>
      <w:szCs w:val="20"/>
    </w:rPr>
  </w:style>
  <w:style w:type="paragraph" w:styleId="afc">
    <w:name w:val="Date"/>
    <w:basedOn w:val="af5"/>
    <w:next w:val="af5"/>
    <w:link w:val="afd"/>
    <w:autoRedefine/>
    <w:uiPriority w:val="99"/>
    <w:semiHidden/>
    <w:unhideWhenUsed/>
    <w:qFormat/>
    <w:pPr>
      <w:ind w:leftChars="2500" w:left="100"/>
    </w:pPr>
  </w:style>
  <w:style w:type="paragraph" w:styleId="afe">
    <w:name w:val="endnote text"/>
    <w:basedOn w:val="af5"/>
    <w:link w:val="aff"/>
    <w:autoRedefine/>
    <w:uiPriority w:val="99"/>
    <w:qFormat/>
    <w:pPr>
      <w:snapToGrid w:val="0"/>
      <w:jc w:val="left"/>
    </w:pPr>
    <w:rPr>
      <w:rFonts w:ascii="Calibri" w:eastAsia="宋体" w:hAnsi="Calibri" w:cs="Times New Roman"/>
      <w:szCs w:val="24"/>
    </w:rPr>
  </w:style>
  <w:style w:type="paragraph" w:styleId="aff0">
    <w:name w:val="Balloon Text"/>
    <w:basedOn w:val="af5"/>
    <w:link w:val="aff1"/>
    <w:autoRedefine/>
    <w:uiPriority w:val="99"/>
    <w:semiHidden/>
    <w:unhideWhenUsed/>
    <w:qFormat/>
    <w:rPr>
      <w:sz w:val="18"/>
      <w:szCs w:val="18"/>
    </w:rPr>
  </w:style>
  <w:style w:type="paragraph" w:styleId="aff2">
    <w:name w:val="footer"/>
    <w:basedOn w:val="af5"/>
    <w:link w:val="aff3"/>
    <w:uiPriority w:val="99"/>
    <w:unhideWhenUsed/>
    <w:qFormat/>
    <w:pPr>
      <w:tabs>
        <w:tab w:val="center" w:pos="4153"/>
        <w:tab w:val="right" w:pos="8306"/>
      </w:tabs>
      <w:snapToGrid w:val="0"/>
      <w:jc w:val="left"/>
    </w:pPr>
    <w:rPr>
      <w:sz w:val="18"/>
      <w:szCs w:val="18"/>
    </w:rPr>
  </w:style>
  <w:style w:type="paragraph" w:styleId="aff4">
    <w:name w:val="header"/>
    <w:basedOn w:val="af5"/>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5"/>
    <w:next w:val="af5"/>
    <w:uiPriority w:val="39"/>
    <w:semiHidden/>
    <w:unhideWhenUsed/>
    <w:qFormat/>
  </w:style>
  <w:style w:type="paragraph" w:styleId="aff6">
    <w:name w:val="Normal (Web)"/>
    <w:basedOn w:val="af5"/>
    <w:unhideWhenUsed/>
    <w:qFormat/>
    <w:pPr>
      <w:widowControl/>
      <w:spacing w:before="100" w:beforeAutospacing="1" w:after="100" w:afterAutospacing="1"/>
      <w:jc w:val="left"/>
    </w:pPr>
    <w:rPr>
      <w:rFonts w:ascii="宋体" w:eastAsia="宋体" w:hAnsi="宋体" w:cs="宋体"/>
      <w:kern w:val="0"/>
      <w:sz w:val="24"/>
      <w:szCs w:val="24"/>
    </w:rPr>
  </w:style>
  <w:style w:type="table" w:styleId="aff7">
    <w:name w:val="Table Grid"/>
    <w:basedOn w:val="a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af6"/>
    <w:qFormat/>
  </w:style>
  <w:style w:type="character" w:customStyle="1" w:styleId="30">
    <w:name w:val="标题 3 字符"/>
    <w:basedOn w:val="af6"/>
    <w:link w:val="3"/>
    <w:autoRedefine/>
    <w:uiPriority w:val="9"/>
    <w:qFormat/>
    <w:rPr>
      <w:rFonts w:ascii="Times New Roman" w:hAnsi="Times New Roman"/>
      <w:b/>
      <w:bCs/>
      <w:szCs w:val="32"/>
    </w:rPr>
  </w:style>
  <w:style w:type="character" w:customStyle="1" w:styleId="aff3">
    <w:name w:val="页脚 字符"/>
    <w:basedOn w:val="af6"/>
    <w:link w:val="aff2"/>
    <w:uiPriority w:val="99"/>
    <w:qFormat/>
    <w:rPr>
      <w:sz w:val="18"/>
      <w:szCs w:val="18"/>
    </w:rPr>
  </w:style>
  <w:style w:type="paragraph" w:styleId="aff9">
    <w:name w:val="List Paragraph"/>
    <w:basedOn w:val="af5"/>
    <w:autoRedefine/>
    <w:uiPriority w:val="34"/>
    <w:qFormat/>
    <w:pPr>
      <w:ind w:firstLineChars="200" w:firstLine="420"/>
    </w:pPr>
  </w:style>
  <w:style w:type="paragraph" w:customStyle="1" w:styleId="affa">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a"/>
    <w:autoRedefine/>
    <w:qFormat/>
    <w:rPr>
      <w:rFonts w:ascii="宋体" w:eastAsia="宋体" w:hAnsi="Times New Roman" w:cs="Times New Roman"/>
      <w:kern w:val="0"/>
      <w:szCs w:val="20"/>
    </w:rPr>
  </w:style>
  <w:style w:type="table" w:customStyle="1" w:styleId="1">
    <w:name w:val="浅色底纹1"/>
    <w:basedOn w:val="af7"/>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5">
    <w:name w:val="页眉 字符"/>
    <w:basedOn w:val="af6"/>
    <w:link w:val="aff4"/>
    <w:autoRedefine/>
    <w:uiPriority w:val="99"/>
    <w:qFormat/>
    <w:rPr>
      <w:sz w:val="18"/>
      <w:szCs w:val="18"/>
    </w:rPr>
  </w:style>
  <w:style w:type="character" w:customStyle="1" w:styleId="aff1">
    <w:name w:val="批注框文本 字符"/>
    <w:basedOn w:val="af6"/>
    <w:link w:val="aff0"/>
    <w:autoRedefine/>
    <w:uiPriority w:val="99"/>
    <w:semiHidden/>
    <w:qFormat/>
    <w:rPr>
      <w:sz w:val="18"/>
      <w:szCs w:val="18"/>
    </w:rPr>
  </w:style>
  <w:style w:type="character" w:customStyle="1" w:styleId="aff">
    <w:name w:val="尾注文本 字符"/>
    <w:basedOn w:val="af6"/>
    <w:link w:val="afe"/>
    <w:autoRedefine/>
    <w:uiPriority w:val="99"/>
    <w:qFormat/>
    <w:rPr>
      <w:rFonts w:ascii="Calibri" w:eastAsia="宋体" w:hAnsi="Calibri" w:cs="Times New Roman"/>
      <w:szCs w:val="24"/>
    </w:rPr>
  </w:style>
  <w:style w:type="table" w:customStyle="1" w:styleId="10">
    <w:name w:val="网格型1"/>
    <w:basedOn w:val="af7"/>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日期 字符"/>
    <w:basedOn w:val="af6"/>
    <w:link w:val="afc"/>
    <w:autoRedefine/>
    <w:uiPriority w:val="99"/>
    <w:semiHidden/>
    <w:qFormat/>
  </w:style>
  <w:style w:type="character" w:customStyle="1" w:styleId="afb">
    <w:name w:val="正文文本缩进 字符"/>
    <w:basedOn w:val="af6"/>
    <w:link w:val="afa"/>
    <w:autoRedefine/>
    <w:qFormat/>
    <w:rPr>
      <w:rFonts w:ascii="Times New Roman" w:eastAsia="宋体" w:hAnsi="宋体" w:cs="Times New Roman"/>
      <w:szCs w:val="20"/>
    </w:rPr>
  </w:style>
  <w:style w:type="paragraph" w:customStyle="1" w:styleId="a1">
    <w:name w:val="二级条标题"/>
    <w:basedOn w:val="af5"/>
    <w:next w:val="affa"/>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6"/>
    <w:autoRedefine/>
    <w:qFormat/>
  </w:style>
  <w:style w:type="paragraph" w:customStyle="1" w:styleId="a">
    <w:name w:val="章标题"/>
    <w:next w:val="affa"/>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a"/>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b">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c">
    <w:name w:val="标准文件_段"/>
    <w:link w:val="Char0"/>
    <w:rsid w:val="00322F44"/>
    <w:pPr>
      <w:autoSpaceDE w:val="0"/>
      <w:autoSpaceDN w:val="0"/>
      <w:ind w:firstLineChars="200" w:firstLine="200"/>
      <w:jc w:val="both"/>
    </w:pPr>
    <w:rPr>
      <w:rFonts w:ascii="宋体" w:eastAsia="宋体" w:hAnsi="Times New Roman" w:cs="Times New Roman"/>
      <w:noProof/>
      <w:sz w:val="21"/>
    </w:rPr>
  </w:style>
  <w:style w:type="paragraph" w:customStyle="1" w:styleId="af1">
    <w:name w:val="标准文件_二级条标题"/>
    <w:next w:val="affc"/>
    <w:rsid w:val="00322F44"/>
    <w:pPr>
      <w:widowControl w:val="0"/>
      <w:numPr>
        <w:ilvl w:val="3"/>
        <w:numId w:val="6"/>
      </w:numPr>
      <w:spacing w:beforeLines="50" w:before="50" w:afterLines="50" w:after="50"/>
      <w:jc w:val="both"/>
      <w:outlineLvl w:val="2"/>
    </w:pPr>
    <w:rPr>
      <w:rFonts w:ascii="黑体" w:eastAsia="黑体" w:hAnsi="Times New Roman" w:cs="Times New Roman"/>
      <w:sz w:val="21"/>
    </w:rPr>
  </w:style>
  <w:style w:type="paragraph" w:customStyle="1" w:styleId="a8">
    <w:name w:val="标准文件_附录标识"/>
    <w:next w:val="affc"/>
    <w:rsid w:val="00322F44"/>
    <w:pPr>
      <w:numPr>
        <w:numId w:val="4"/>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7">
    <w:name w:val="标准文件_附录表标题"/>
    <w:next w:val="affc"/>
    <w:rsid w:val="00322F44"/>
    <w:pPr>
      <w:numPr>
        <w:ilvl w:val="1"/>
        <w:numId w:val="2"/>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9">
    <w:name w:val="标准文件_附录一级条标题"/>
    <w:next w:val="affc"/>
    <w:rsid w:val="00322F44"/>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a">
    <w:name w:val="标准文件_附录二级条标题"/>
    <w:basedOn w:val="a9"/>
    <w:next w:val="affc"/>
    <w:rsid w:val="00322F44"/>
    <w:pPr>
      <w:widowControl/>
      <w:numPr>
        <w:ilvl w:val="2"/>
      </w:numPr>
      <w:wordWrap w:val="0"/>
      <w:overflowPunct w:val="0"/>
      <w:autoSpaceDE w:val="0"/>
      <w:autoSpaceDN w:val="0"/>
      <w:textAlignment w:val="baseline"/>
      <w:outlineLvl w:val="3"/>
    </w:pPr>
  </w:style>
  <w:style w:type="paragraph" w:customStyle="1" w:styleId="ab">
    <w:name w:val="标准文件_附录三级条标题"/>
    <w:next w:val="affc"/>
    <w:rsid w:val="00322F44"/>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c">
    <w:name w:val="标准文件_附录四级条标题"/>
    <w:next w:val="affc"/>
    <w:rsid w:val="00322F44"/>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5">
    <w:name w:val="标准文件_附录图标题"/>
    <w:next w:val="affc"/>
    <w:rsid w:val="00322F44"/>
    <w:pPr>
      <w:numPr>
        <w:ilvl w:val="1"/>
        <w:numId w:val="3"/>
      </w:numPr>
      <w:adjustRightInd w:val="0"/>
      <w:snapToGrid w:val="0"/>
      <w:spacing w:beforeLines="50" w:before="50" w:afterLines="50" w:after="50"/>
      <w:jc w:val="center"/>
    </w:pPr>
    <w:rPr>
      <w:rFonts w:ascii="黑体" w:eastAsia="黑体" w:hAnsi="Times New Roman" w:cs="Times New Roman"/>
      <w:sz w:val="21"/>
    </w:rPr>
  </w:style>
  <w:style w:type="paragraph" w:customStyle="1" w:styleId="ad">
    <w:name w:val="标准文件_附录五级条标题"/>
    <w:next w:val="affc"/>
    <w:rsid w:val="00322F44"/>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2">
    <w:name w:val="标准文件_三级条标题"/>
    <w:basedOn w:val="af1"/>
    <w:next w:val="affc"/>
    <w:rsid w:val="00322F44"/>
    <w:pPr>
      <w:widowControl/>
      <w:numPr>
        <w:ilvl w:val="4"/>
      </w:numPr>
      <w:outlineLvl w:val="3"/>
    </w:pPr>
  </w:style>
  <w:style w:type="paragraph" w:customStyle="1" w:styleId="af3">
    <w:name w:val="标准文件_四级条标题"/>
    <w:next w:val="affc"/>
    <w:rsid w:val="00322F44"/>
    <w:pPr>
      <w:widowControl w:val="0"/>
      <w:numPr>
        <w:ilvl w:val="5"/>
        <w:numId w:val="6"/>
      </w:numPr>
      <w:spacing w:beforeLines="50" w:before="50" w:afterLines="50" w:after="50"/>
      <w:jc w:val="both"/>
      <w:outlineLvl w:val="4"/>
    </w:pPr>
    <w:rPr>
      <w:rFonts w:ascii="黑体" w:eastAsia="黑体" w:hAnsi="Times New Roman" w:cs="Times New Roman"/>
      <w:sz w:val="21"/>
    </w:rPr>
  </w:style>
  <w:style w:type="paragraph" w:customStyle="1" w:styleId="af4">
    <w:name w:val="标准文件_五级条标题"/>
    <w:next w:val="affc"/>
    <w:rsid w:val="00322F44"/>
    <w:pPr>
      <w:widowControl w:val="0"/>
      <w:numPr>
        <w:ilvl w:val="6"/>
        <w:numId w:val="6"/>
      </w:numPr>
      <w:spacing w:beforeLines="50" w:before="50" w:afterLines="50" w:after="50"/>
      <w:jc w:val="both"/>
      <w:outlineLvl w:val="5"/>
    </w:pPr>
    <w:rPr>
      <w:rFonts w:ascii="黑体" w:eastAsia="黑体" w:hAnsi="Times New Roman" w:cs="Times New Roman"/>
      <w:sz w:val="21"/>
    </w:rPr>
  </w:style>
  <w:style w:type="paragraph" w:customStyle="1" w:styleId="af">
    <w:name w:val="标准文件_章标题"/>
    <w:next w:val="affc"/>
    <w:rsid w:val="00322F44"/>
    <w:pPr>
      <w:numPr>
        <w:ilvl w:val="1"/>
        <w:numId w:val="6"/>
      </w:numPr>
      <w:spacing w:beforeLines="100" w:before="100" w:afterLines="100" w:after="100"/>
      <w:jc w:val="both"/>
      <w:outlineLvl w:val="0"/>
    </w:pPr>
    <w:rPr>
      <w:rFonts w:ascii="黑体" w:eastAsia="黑体" w:hAnsi="Times New Roman" w:cs="Times New Roman"/>
      <w:sz w:val="21"/>
    </w:rPr>
  </w:style>
  <w:style w:type="paragraph" w:customStyle="1" w:styleId="af0">
    <w:name w:val="标准文件_一级条标题"/>
    <w:basedOn w:val="af"/>
    <w:next w:val="affc"/>
    <w:rsid w:val="00322F44"/>
    <w:pPr>
      <w:numPr>
        <w:ilvl w:val="2"/>
      </w:numPr>
      <w:spacing w:beforeLines="50" w:before="50" w:afterLines="50" w:after="50"/>
      <w:outlineLvl w:val="1"/>
    </w:pPr>
  </w:style>
  <w:style w:type="paragraph" w:customStyle="1" w:styleId="a2">
    <w:name w:val="标准文件_一级项"/>
    <w:rsid w:val="00322F44"/>
    <w:pPr>
      <w:numPr>
        <w:numId w:val="5"/>
      </w:numPr>
    </w:pPr>
    <w:rPr>
      <w:rFonts w:ascii="宋体" w:eastAsia="宋体" w:hAnsi="Times New Roman" w:cs="Times New Roman"/>
      <w:sz w:val="21"/>
    </w:rPr>
  </w:style>
  <w:style w:type="paragraph" w:customStyle="1" w:styleId="ae">
    <w:name w:val="前言标题"/>
    <w:next w:val="af5"/>
    <w:rsid w:val="00322F44"/>
    <w:pPr>
      <w:numPr>
        <w:numId w:val="6"/>
      </w:numPr>
      <w:shd w:val="clear" w:color="FFFFFF" w:fill="FFFFFF"/>
      <w:spacing w:before="540" w:after="600"/>
      <w:jc w:val="center"/>
      <w:outlineLvl w:val="0"/>
    </w:pPr>
    <w:rPr>
      <w:rFonts w:ascii="黑体" w:eastAsia="黑体" w:hAnsi="Times New Roman" w:cs="Times New Roman"/>
      <w:sz w:val="32"/>
    </w:rPr>
  </w:style>
  <w:style w:type="paragraph" w:customStyle="1" w:styleId="affd">
    <w:name w:val="标准文件_一级无标题"/>
    <w:basedOn w:val="af0"/>
    <w:qFormat/>
    <w:rsid w:val="00322F44"/>
    <w:pPr>
      <w:spacing w:beforeLines="0" w:before="0" w:afterLines="0" w:after="0"/>
      <w:outlineLvl w:val="9"/>
    </w:pPr>
    <w:rPr>
      <w:rFonts w:ascii="宋体" w:eastAsia="宋体"/>
    </w:rPr>
  </w:style>
  <w:style w:type="paragraph" w:customStyle="1" w:styleId="affe">
    <w:name w:val="标准文件_二级无标题"/>
    <w:basedOn w:val="af1"/>
    <w:qFormat/>
    <w:rsid w:val="00322F44"/>
    <w:pPr>
      <w:spacing w:beforeLines="0" w:before="0" w:afterLines="0" w:after="0"/>
      <w:outlineLvl w:val="9"/>
    </w:pPr>
    <w:rPr>
      <w:rFonts w:ascii="宋体" w:eastAsia="宋体"/>
    </w:rPr>
  </w:style>
  <w:style w:type="paragraph" w:customStyle="1" w:styleId="a3">
    <w:name w:val="标准文件_三级项"/>
    <w:basedOn w:val="af5"/>
    <w:rsid w:val="00322F44"/>
    <w:pPr>
      <w:numPr>
        <w:ilvl w:val="2"/>
        <w:numId w:val="5"/>
      </w:numPr>
      <w:adjustRightInd w:val="0"/>
      <w:spacing w:line="-300" w:lineRule="auto"/>
    </w:pPr>
    <w:rPr>
      <w:rFonts w:ascii="Times New Roman" w:eastAsia="宋体" w:hAnsi="Times New Roman" w:cs="Times New Roman"/>
      <w:szCs w:val="21"/>
    </w:rPr>
  </w:style>
  <w:style w:type="paragraph" w:customStyle="1" w:styleId="afff">
    <w:name w:val="标准文件_表格"/>
    <w:basedOn w:val="affc"/>
    <w:qFormat/>
    <w:rsid w:val="00322F44"/>
    <w:pPr>
      <w:ind w:firstLineChars="0" w:firstLine="0"/>
      <w:jc w:val="center"/>
    </w:pPr>
    <w:rPr>
      <w:sz w:val="18"/>
    </w:rPr>
  </w:style>
  <w:style w:type="character" w:customStyle="1" w:styleId="Char0">
    <w:name w:val="标准文件_段 Char"/>
    <w:link w:val="affc"/>
    <w:rsid w:val="00322F44"/>
    <w:rPr>
      <w:rFonts w:ascii="宋体" w:eastAsia="宋体" w:hAnsi="Times New Roman" w:cs="Times New Roman"/>
      <w:noProof/>
      <w:sz w:val="21"/>
    </w:rPr>
  </w:style>
  <w:style w:type="paragraph" w:customStyle="1" w:styleId="2">
    <w:name w:val="标准文件_二级项2"/>
    <w:basedOn w:val="affc"/>
    <w:qFormat/>
    <w:rsid w:val="00322F44"/>
    <w:pPr>
      <w:numPr>
        <w:ilvl w:val="1"/>
        <w:numId w:val="5"/>
      </w:numPr>
      <w:tabs>
        <w:tab w:val="num" w:pos="360"/>
      </w:tabs>
      <w:ind w:left="0" w:firstLineChars="0" w:firstLine="0"/>
    </w:pPr>
  </w:style>
  <w:style w:type="paragraph" w:customStyle="1" w:styleId="a4">
    <w:name w:val="标准文件_附录图标号"/>
    <w:basedOn w:val="affc"/>
    <w:next w:val="affc"/>
    <w:qFormat/>
    <w:rsid w:val="00322F44"/>
    <w:pPr>
      <w:numPr>
        <w:numId w:val="3"/>
      </w:numPr>
      <w:tabs>
        <w:tab w:val="num" w:pos="360"/>
      </w:tabs>
      <w:spacing w:line="14" w:lineRule="exact"/>
      <w:ind w:left="0" w:firstLineChars="0" w:firstLine="0"/>
      <w:jc w:val="center"/>
    </w:pPr>
    <w:rPr>
      <w:rFonts w:ascii="黑体" w:eastAsia="黑体" w:hAnsi="黑体"/>
      <w:vanish/>
      <w:sz w:val="2"/>
      <w:szCs w:val="21"/>
    </w:rPr>
  </w:style>
  <w:style w:type="paragraph" w:customStyle="1" w:styleId="a6">
    <w:name w:val="标准文件_附录表标号"/>
    <w:basedOn w:val="affc"/>
    <w:next w:val="affc"/>
    <w:qFormat/>
    <w:rsid w:val="00322F44"/>
    <w:pPr>
      <w:numPr>
        <w:numId w:val="2"/>
      </w:numPr>
      <w:tabs>
        <w:tab w:val="num" w:pos="360"/>
      </w:tabs>
      <w:spacing w:line="14" w:lineRule="exact"/>
      <w:ind w:left="0" w:firstLineChars="0" w:firstLine="0"/>
      <w:jc w:val="center"/>
    </w:pPr>
    <w:rPr>
      <w:rFonts w:eastAsia="黑体"/>
      <w:vanish/>
      <w:sz w:val="2"/>
    </w:rPr>
  </w:style>
  <w:style w:type="paragraph" w:customStyle="1" w:styleId="afff0">
    <w:name w:val="标准文件_术语条一"/>
    <w:basedOn w:val="affd"/>
    <w:next w:val="affc"/>
    <w:qFormat/>
    <w:rsid w:val="0032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843">
      <w:bodyDiv w:val="1"/>
      <w:marLeft w:val="0"/>
      <w:marRight w:val="0"/>
      <w:marTop w:val="0"/>
      <w:marBottom w:val="0"/>
      <w:divBdr>
        <w:top w:val="none" w:sz="0" w:space="0" w:color="auto"/>
        <w:left w:val="none" w:sz="0" w:space="0" w:color="auto"/>
        <w:bottom w:val="none" w:sz="0" w:space="0" w:color="auto"/>
        <w:right w:val="none" w:sz="0" w:space="0" w:color="auto"/>
      </w:divBdr>
    </w:div>
    <w:div w:id="85735813">
      <w:bodyDiv w:val="1"/>
      <w:marLeft w:val="0"/>
      <w:marRight w:val="0"/>
      <w:marTop w:val="0"/>
      <w:marBottom w:val="0"/>
      <w:divBdr>
        <w:top w:val="none" w:sz="0" w:space="0" w:color="auto"/>
        <w:left w:val="none" w:sz="0" w:space="0" w:color="auto"/>
        <w:bottom w:val="none" w:sz="0" w:space="0" w:color="auto"/>
        <w:right w:val="none" w:sz="0" w:space="0" w:color="auto"/>
      </w:divBdr>
      <w:divsChild>
        <w:div w:id="1511480113">
          <w:marLeft w:val="0"/>
          <w:marRight w:val="0"/>
          <w:marTop w:val="0"/>
          <w:marBottom w:val="0"/>
          <w:divBdr>
            <w:top w:val="none" w:sz="0" w:space="0" w:color="auto"/>
            <w:left w:val="none" w:sz="0" w:space="0" w:color="auto"/>
            <w:bottom w:val="none" w:sz="0" w:space="0" w:color="auto"/>
            <w:right w:val="none" w:sz="0" w:space="0" w:color="auto"/>
          </w:divBdr>
        </w:div>
      </w:divsChild>
    </w:div>
    <w:div w:id="1134913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B2C1296D9417DBACA14EE1FEC8848"/>
        <w:category>
          <w:name w:val="常规"/>
          <w:gallery w:val="placeholder"/>
        </w:category>
        <w:types>
          <w:type w:val="bbPlcHdr"/>
        </w:types>
        <w:behaviors>
          <w:behavior w:val="content"/>
        </w:behaviors>
        <w:guid w:val="{F6F6FAC6-7111-44AC-9DAA-0DC64956840D}"/>
      </w:docPartPr>
      <w:docPartBody>
        <w:p w:rsidR="00CA1289" w:rsidRDefault="003939F6" w:rsidP="003939F6">
          <w:pPr>
            <w:pStyle w:val="E34B2C1296D9417DBACA14EE1FEC8848"/>
            <w:rPr>
              <w:rFonts w:hint="eastAsia"/>
            </w:rPr>
          </w:pPr>
          <w:r w:rsidRPr="00FB6243">
            <w:rPr>
              <w:rStyle w:val="a3"/>
              <w:rFonts w:hint="eastAsia"/>
            </w:rPr>
            <w:t>选择一项。</w:t>
          </w:r>
        </w:p>
      </w:docPartBody>
    </w:docPart>
    <w:docPart>
      <w:docPartPr>
        <w:name w:val="99F051D3E1E1445EA5F3F86C710AB632"/>
        <w:category>
          <w:name w:val="常规"/>
          <w:gallery w:val="placeholder"/>
        </w:category>
        <w:types>
          <w:type w:val="bbPlcHdr"/>
        </w:types>
        <w:behaviors>
          <w:behavior w:val="content"/>
        </w:behaviors>
        <w:guid w:val="{74F1A926-40C8-44BD-93DB-F43821F5836B}"/>
      </w:docPartPr>
      <w:docPartBody>
        <w:p w:rsidR="00CA1289" w:rsidRDefault="003939F6" w:rsidP="003939F6">
          <w:pPr>
            <w:pStyle w:val="99F051D3E1E1445EA5F3F86C710AB632"/>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F6"/>
    <w:rsid w:val="003939F6"/>
    <w:rsid w:val="005F3402"/>
    <w:rsid w:val="0075643F"/>
    <w:rsid w:val="009342FF"/>
    <w:rsid w:val="00CA1289"/>
    <w:rsid w:val="00E0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39F6"/>
    <w:rPr>
      <w:color w:val="808080"/>
    </w:rPr>
  </w:style>
  <w:style w:type="paragraph" w:customStyle="1" w:styleId="E34B2C1296D9417DBACA14EE1FEC8848">
    <w:name w:val="E34B2C1296D9417DBACA14EE1FEC8848"/>
    <w:rsid w:val="003939F6"/>
    <w:pPr>
      <w:widowControl w:val="0"/>
    </w:pPr>
  </w:style>
  <w:style w:type="paragraph" w:customStyle="1" w:styleId="99F051D3E1E1445EA5F3F86C710AB632">
    <w:name w:val="99F051D3E1E1445EA5F3F86C710AB632"/>
    <w:rsid w:val="003939F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1303</Words>
  <Characters>7431</Characters>
  <Application>Microsoft Office Word</Application>
  <DocSecurity>0</DocSecurity>
  <Lines>61</Lines>
  <Paragraphs>17</Paragraphs>
  <ScaleCrop>false</ScaleCrop>
  <Company>Lenovo</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52</cp:revision>
  <dcterms:created xsi:type="dcterms:W3CDTF">2019-06-25T01:51:00Z</dcterms:created>
  <dcterms:modified xsi:type="dcterms:W3CDTF">2025-05-14T06:03:00Z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