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583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9036E5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3ABEBD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67.120.99</w:t>
            </w:r>
            <w:r>
              <w:rPr>
                <w:rFonts w:ascii="黑体" w:hAnsi="黑体" w:eastAsia="黑体"/>
                <w:sz w:val="21"/>
                <w:szCs w:val="21"/>
              </w:rPr>
              <w:fldChar w:fldCharType="end"/>
            </w:r>
            <w:bookmarkEnd w:id="0"/>
          </w:p>
        </w:tc>
      </w:tr>
      <w:tr w14:paraId="2D33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F0CE2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729659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921F7B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14:paraId="5A2A8B6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10</w:t>
            </w:r>
            <w:r>
              <w:rPr>
                <w:rFonts w:ascii="黑体" w:hAnsi="黑体" w:eastAsia="黑体"/>
                <w:sz w:val="21"/>
                <w:szCs w:val="21"/>
              </w:rPr>
              <w:fldChar w:fldCharType="end"/>
            </w:r>
            <w:bookmarkEnd w:id="2"/>
          </w:p>
        </w:tc>
      </w:tr>
    </w:tbl>
    <w:p w14:paraId="2E73818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03C045D">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14:paraId="398016BD">
      <w:pPr>
        <w:pStyle w:val="196"/>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01F517E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2A3623F">
      <w:pPr>
        <w:pStyle w:val="50"/>
        <w:framePr w:w="9639" w:h="6976" w:hRule="exact" w:hSpace="0" w:vSpace="0" w:wrap="around" w:hAnchor="page" w:y="6408"/>
        <w:jc w:val="center"/>
        <w:rPr>
          <w:rFonts w:hint="eastAsia" w:ascii="黑体" w:hAnsi="黑体" w:eastAsia="黑体"/>
          <w:b w:val="0"/>
          <w:bCs w:val="0"/>
          <w:w w:val="100"/>
        </w:rPr>
      </w:pPr>
    </w:p>
    <w:p w14:paraId="40FCD67E">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食用鲜茧缫丝蚕蛹加工技术规程</w:t>
      </w:r>
      <w:r>
        <w:fldChar w:fldCharType="end"/>
      </w:r>
      <w:bookmarkEnd w:id="8"/>
    </w:p>
    <w:p w14:paraId="3EBD74D1">
      <w:pPr>
        <w:framePr w:w="9639" w:h="6974" w:hRule="exact" w:wrap="around" w:vAnchor="page" w:hAnchor="page" w:x="1419" w:y="6408" w:anchorLock="1"/>
        <w:ind w:left="-1418"/>
      </w:pPr>
    </w:p>
    <w:p w14:paraId="053755FD">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Code of pratice for cocoon for food reeling silkworm pupae processing</w:t>
      </w:r>
      <w:r>
        <w:rPr>
          <w:rFonts w:ascii="黑体" w:hAnsi="黑体" w:eastAsia="黑体"/>
          <w:szCs w:val="28"/>
        </w:rPr>
        <w:fldChar w:fldCharType="end"/>
      </w:r>
      <w:bookmarkEnd w:id="9"/>
    </w:p>
    <w:p w14:paraId="36EA7924">
      <w:pPr>
        <w:framePr w:w="9639" w:h="6974" w:hRule="exact" w:wrap="around" w:vAnchor="page" w:hAnchor="page" w:x="1419" w:y="6408" w:anchorLock="1"/>
        <w:spacing w:line="760" w:lineRule="exact"/>
        <w:ind w:left="-1418"/>
      </w:pPr>
    </w:p>
    <w:p w14:paraId="5C3636B0">
      <w:pPr>
        <w:pStyle w:val="125"/>
        <w:framePr w:w="9639" w:h="6974" w:hRule="exact" w:wrap="around" w:vAnchor="page" w:hAnchor="page" w:x="1419" w:y="6408" w:anchorLock="1"/>
        <w:textAlignment w:val="bottom"/>
        <w:rPr>
          <w:rFonts w:eastAsia="黑体"/>
          <w:szCs w:val="28"/>
        </w:rPr>
      </w:pPr>
    </w:p>
    <w:p w14:paraId="26DCEB4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43A1D5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44846EB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27975F35">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752C4519">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E63CFE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62BF2FE">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2181D4">
      <w:pPr>
        <w:pStyle w:val="89"/>
        <w:spacing w:before="900" w:after="360"/>
      </w:pPr>
      <w:bookmarkStart w:id="20" w:name="BookMark2"/>
      <w:r>
        <w:rPr>
          <w:rFonts w:hint="eastAsia"/>
          <w:spacing w:val="320"/>
        </w:rPr>
        <w:t>前</w:t>
      </w:r>
      <w:r>
        <w:rPr>
          <w:rFonts w:hint="eastAsia"/>
        </w:rPr>
        <w:t>言</w:t>
      </w:r>
    </w:p>
    <w:p w14:paraId="67E7E806">
      <w:pPr>
        <w:pStyle w:val="56"/>
        <w:ind w:firstLine="420"/>
      </w:pPr>
      <w:r>
        <w:rPr>
          <w:rFonts w:hint="eastAsia"/>
        </w:rPr>
        <w:t>本文件</w:t>
      </w:r>
      <w:r>
        <w:rPr>
          <w:rFonts w:hint="eastAsia"/>
          <w:lang w:eastAsia="zh-CN"/>
        </w:rPr>
        <w:t>参</w:t>
      </w:r>
      <w:bookmarkStart w:id="45" w:name="_GoBack"/>
      <w:bookmarkEnd w:id="45"/>
      <w:r>
        <w:rPr>
          <w:rFonts w:hint="eastAsia"/>
        </w:rPr>
        <w:t>照GB/T 1.1—2020《标准化工作导则  第1部分：标准化文件的结构和起草规则》的规定起草。</w:t>
      </w:r>
    </w:p>
    <w:p w14:paraId="629DB7CA">
      <w:pPr>
        <w:pStyle w:val="56"/>
        <w:ind w:firstLine="420"/>
      </w:pPr>
      <w:r>
        <w:rPr>
          <w:rFonts w:hint="eastAsia"/>
        </w:rPr>
        <w:t>请注意本文件的某些内容可能涉及专利。本文件的发布机构不承担识别专利的责任。</w:t>
      </w:r>
    </w:p>
    <w:p w14:paraId="3F8685C1">
      <w:pPr>
        <w:pStyle w:val="56"/>
        <w:ind w:firstLine="420"/>
      </w:pPr>
      <w:r>
        <w:rPr>
          <w:rFonts w:hint="eastAsia"/>
        </w:rPr>
        <w:t>本文件由广西壮自治区蚕业技术推广站提出并宣贯。</w:t>
      </w:r>
    </w:p>
    <w:p w14:paraId="588D0DF8">
      <w:pPr>
        <w:pStyle w:val="56"/>
        <w:ind w:firstLine="420"/>
        <w:rPr>
          <w:rFonts w:hint="eastAsia"/>
        </w:rPr>
      </w:pPr>
      <w:r>
        <w:rPr>
          <w:rFonts w:hint="eastAsia"/>
        </w:rPr>
        <w:t>本文件由广西标准化协会归口。</w:t>
      </w:r>
    </w:p>
    <w:p w14:paraId="490B683F">
      <w:pPr>
        <w:pStyle w:val="56"/>
        <w:ind w:firstLine="420"/>
      </w:pPr>
      <w:r>
        <w:rPr>
          <w:rFonts w:hint="eastAsia"/>
        </w:rPr>
        <w:t>本文件起草单位：广西壮族自治区蚕业技术推广站、广西大学、广西嘉联丝绸股份有限公司、广西海嘉食品科技有限责任公司、广西平果惠民蚕业科技有限公司</w:t>
      </w:r>
    </w:p>
    <w:p w14:paraId="0ED6F3C3">
      <w:pPr>
        <w:pStyle w:val="56"/>
        <w:ind w:firstLine="420"/>
      </w:pPr>
      <w:r>
        <w:rPr>
          <w:rFonts w:hint="eastAsia"/>
        </w:rPr>
        <w:t>本文件主要起草人：刘开莉、谢启凡、梁贵秋、陆春霞、刘小玲、韦年光、肖潇、莫炳巧、韩翼飞、周晓玲、徐雯雯、李安华、陈菁。</w:t>
      </w:r>
    </w:p>
    <w:p w14:paraId="6E87D27A">
      <w:pPr>
        <w:pStyle w:val="56"/>
        <w:ind w:firstLine="420"/>
      </w:pPr>
    </w:p>
    <w:p w14:paraId="48F9F71F">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0"/>
    <w:p w14:paraId="2F15A97B">
      <w:pPr>
        <w:spacing w:line="20" w:lineRule="exact"/>
        <w:jc w:val="center"/>
        <w:rPr>
          <w:rFonts w:hint="eastAsia" w:ascii="黑体" w:hAnsi="黑体" w:eastAsia="黑体"/>
          <w:sz w:val="32"/>
          <w:szCs w:val="32"/>
        </w:rPr>
      </w:pPr>
      <w:bookmarkStart w:id="21" w:name="BookMark4"/>
    </w:p>
    <w:p w14:paraId="6D1397CA">
      <w:pPr>
        <w:spacing w:line="20" w:lineRule="exact"/>
        <w:jc w:val="center"/>
        <w:rPr>
          <w:rFonts w:hint="eastAsia" w:ascii="黑体" w:hAnsi="黑体" w:eastAsia="黑体"/>
          <w:sz w:val="32"/>
          <w:szCs w:val="32"/>
        </w:rPr>
      </w:pPr>
    </w:p>
    <w:sdt>
      <w:sdtPr>
        <w:tag w:val="NEW_STAND_NAME"/>
        <w:id w:val="595910757"/>
        <w:lock w:val="sdtLocked"/>
        <w:placeholder>
          <w:docPart w:val="69B711A1ADF747AD8B6057C1338F9DF6"/>
        </w:placeholder>
      </w:sdtPr>
      <w:sdtContent>
        <w:p w14:paraId="23B324DC">
          <w:pPr>
            <w:pStyle w:val="177"/>
            <w:spacing w:before="240" w:beforeLines="100" w:after="528" w:afterLines="220"/>
            <w:rPr>
              <w:rFonts w:hint="eastAsia"/>
            </w:rPr>
          </w:pPr>
          <w:bookmarkStart w:id="22" w:name="NEW_STAND_NAME"/>
          <w:r>
            <w:rPr>
              <w:rFonts w:hint="eastAsia"/>
            </w:rPr>
            <w:t>食用鲜茧缫丝蚕蛹加工技术规程</w:t>
          </w:r>
        </w:p>
      </w:sdtContent>
    </w:sdt>
    <w:bookmarkEnd w:id="22"/>
    <w:p w14:paraId="2A99C4CB">
      <w:pPr>
        <w:pStyle w:val="104"/>
        <w:spacing w:before="240" w:after="240"/>
      </w:pPr>
      <w:bookmarkStart w:id="23" w:name="_Toc97192964"/>
      <w:bookmarkStart w:id="24" w:name="_Toc26986530"/>
      <w:bookmarkStart w:id="25" w:name="_Toc26718930"/>
      <w:bookmarkStart w:id="26" w:name="_Toc24884218"/>
      <w:bookmarkStart w:id="27" w:name="_Toc24884211"/>
      <w:bookmarkStart w:id="28" w:name="_Toc26986771"/>
      <w:bookmarkStart w:id="29" w:name="_Toc17233325"/>
      <w:bookmarkStart w:id="30" w:name="_Toc17233333"/>
      <w:bookmarkStart w:id="31" w:name="_Toc26648465"/>
      <w:r>
        <w:rPr>
          <w:rFonts w:hint="eastAsia"/>
        </w:rPr>
        <w:t>范围</w:t>
      </w:r>
      <w:bookmarkEnd w:id="23"/>
      <w:bookmarkEnd w:id="24"/>
      <w:bookmarkEnd w:id="25"/>
      <w:bookmarkEnd w:id="26"/>
      <w:bookmarkEnd w:id="27"/>
      <w:bookmarkEnd w:id="28"/>
      <w:bookmarkEnd w:id="29"/>
      <w:bookmarkEnd w:id="30"/>
      <w:bookmarkEnd w:id="31"/>
    </w:p>
    <w:p w14:paraId="3ACDDCC6">
      <w:pPr>
        <w:pStyle w:val="56"/>
        <w:ind w:firstLine="420"/>
      </w:pPr>
      <w:bookmarkStart w:id="32" w:name="_Toc17233326"/>
      <w:bookmarkStart w:id="33" w:name="_Toc24884219"/>
      <w:bookmarkStart w:id="34" w:name="_Toc26648466"/>
      <w:bookmarkStart w:id="35" w:name="_Toc17233334"/>
      <w:bookmarkStart w:id="36" w:name="_Toc24884212"/>
      <w:r>
        <w:rPr>
          <w:rFonts w:hint="eastAsia"/>
        </w:rPr>
        <w:t>本文件界定了食用鲜茧缫丝蚕蛹的术语和定义，确定了鲜茧缫丝蚕蛹加工的相关程序，规定了原辅料、生产加工、加工工艺、标签、包装、运输、贮存、保存期和档案管理等要求。</w:t>
      </w:r>
    </w:p>
    <w:p w14:paraId="681F746A">
      <w:pPr>
        <w:pStyle w:val="56"/>
        <w:ind w:firstLine="420"/>
      </w:pPr>
      <w:r>
        <w:rPr>
          <w:rFonts w:hint="eastAsia"/>
        </w:rPr>
        <w:t>本文件适用于以鲜茧缫丝蚕蛹为原料的蚕蛹加工。</w:t>
      </w:r>
    </w:p>
    <w:p w14:paraId="19C1EA17">
      <w:pPr>
        <w:pStyle w:val="104"/>
        <w:spacing w:before="240" w:after="240"/>
      </w:pPr>
      <w:bookmarkStart w:id="37" w:name="_Toc97192965"/>
      <w:bookmarkStart w:id="38" w:name="_Toc26986531"/>
      <w:bookmarkStart w:id="39" w:name="_Toc26986772"/>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5D673C353A98432E96D579C23CBF1D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F3E3731">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528194">
      <w:pPr>
        <w:pStyle w:val="56"/>
        <w:ind w:firstLine="420"/>
      </w:pPr>
      <w:r>
        <w:rPr>
          <w:rFonts w:hint="eastAsia"/>
        </w:rPr>
        <w:t>GB 5749  生活饮用水卫生标准</w:t>
      </w:r>
    </w:p>
    <w:p w14:paraId="2341CE47">
      <w:pPr>
        <w:pStyle w:val="56"/>
        <w:ind w:firstLine="420"/>
      </w:pPr>
      <w:r>
        <w:rPr>
          <w:rFonts w:hint="eastAsia"/>
        </w:rPr>
        <w:t>GB 7718  食品安全国家标准  预包装食品标签通则</w:t>
      </w:r>
    </w:p>
    <w:p w14:paraId="2E934685">
      <w:pPr>
        <w:pStyle w:val="56"/>
        <w:ind w:firstLine="420"/>
      </w:pPr>
      <w:r>
        <w:rPr>
          <w:rFonts w:hint="eastAsia"/>
        </w:rPr>
        <w:t>GB 14881  食品安全国家标准  食品生产通用卫生规范</w:t>
      </w:r>
    </w:p>
    <w:p w14:paraId="63053627">
      <w:pPr>
        <w:pStyle w:val="56"/>
        <w:ind w:firstLine="420"/>
      </w:pPr>
      <w:r>
        <w:rPr>
          <w:rFonts w:hint="eastAsia"/>
        </w:rPr>
        <w:t>GB/T 26380  纺织品  丝绸术语</w:t>
      </w:r>
    </w:p>
    <w:p w14:paraId="5152AA6D">
      <w:pPr>
        <w:pStyle w:val="56"/>
        <w:ind w:firstLine="420"/>
      </w:pPr>
      <w:r>
        <w:rPr>
          <w:rFonts w:hint="eastAsia"/>
        </w:rPr>
        <w:t>GB</w:t>
      </w:r>
      <w:r>
        <w:t xml:space="preserve"> 31646</w:t>
      </w:r>
      <w:r>
        <w:rPr>
          <w:rFonts w:hint="eastAsia"/>
        </w:rPr>
        <w:t xml:space="preserve">  食品安全国家标准 速冻食品生产和经营卫生规范</w:t>
      </w:r>
    </w:p>
    <w:p w14:paraId="1DBF9A48">
      <w:pPr>
        <w:pStyle w:val="56"/>
        <w:ind w:firstLine="420"/>
      </w:pPr>
      <w:r>
        <w:rPr>
          <w:rFonts w:hint="eastAsia"/>
        </w:rPr>
        <w:t xml:space="preserve">GB 31650  食品安全国家标准  食品中兽药最大残留限量  </w:t>
      </w:r>
    </w:p>
    <w:p w14:paraId="50D82D8A">
      <w:pPr>
        <w:pStyle w:val="56"/>
        <w:ind w:firstLine="420"/>
      </w:pPr>
      <w:r>
        <w:rPr>
          <w:rFonts w:hint="eastAsia"/>
        </w:rPr>
        <w:t>DBS45/030  食品安全地方标准  食用冻鲜桑蚕蛹</w:t>
      </w:r>
    </w:p>
    <w:p w14:paraId="1057DFB4">
      <w:pPr>
        <w:pStyle w:val="104"/>
        <w:spacing w:before="240" w:after="240"/>
      </w:pPr>
      <w:bookmarkStart w:id="41" w:name="_Toc97192966"/>
      <w:r>
        <w:rPr>
          <w:rFonts w:hint="eastAsia"/>
          <w:szCs w:val="21"/>
        </w:rPr>
        <w:t>术语和定义</w:t>
      </w:r>
      <w:bookmarkEnd w:id="41"/>
    </w:p>
    <w:sdt>
      <w:sdtPr>
        <w:id w:val="-1909835108"/>
        <w:placeholder>
          <w:docPart w:val="A093769CF240444985CC39D55594A60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62DA455">
          <w:pPr>
            <w:pStyle w:val="56"/>
            <w:ind w:firstLine="420"/>
          </w:pPr>
          <w:bookmarkStart w:id="42" w:name="_Toc26986532"/>
          <w:bookmarkEnd w:id="42"/>
          <w:r>
            <w:rPr>
              <w:rFonts w:hint="eastAsia"/>
            </w:rPr>
            <w:t>GB/T 26380</w:t>
          </w:r>
          <w:r>
            <w:t>界定的以及下列术语和定义适用于本文件。</w:t>
          </w:r>
        </w:p>
      </w:sdtContent>
    </w:sdt>
    <w:p w14:paraId="7005FD3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鲜茧  Fresh cocoon</w:t>
      </w:r>
    </w:p>
    <w:p w14:paraId="4AAAE7A0">
      <w:pPr>
        <w:pStyle w:val="56"/>
        <w:ind w:firstLine="420"/>
      </w:pPr>
      <w:r>
        <w:rPr>
          <w:rFonts w:hint="eastAsia"/>
        </w:rPr>
        <w:t>未经干燥等工序处理的，新鲜的家蚕所结的茧。</w:t>
      </w:r>
    </w:p>
    <w:p w14:paraId="30D0D50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蛹衬  Basin residue </w:t>
      </w:r>
    </w:p>
    <w:p w14:paraId="1FEDED11">
      <w:pPr>
        <w:pStyle w:val="56"/>
        <w:ind w:firstLine="420"/>
      </w:pPr>
      <w:r>
        <w:rPr>
          <w:rFonts w:hint="eastAsia"/>
        </w:rPr>
        <w:t>家蚕茧缫丝后剩下来的内薄茧层。</w:t>
      </w:r>
    </w:p>
    <w:p w14:paraId="7C2C0F1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鲜茧缫丝蚕蛹  Fresh silkworm chrysalis </w:t>
      </w:r>
    </w:p>
    <w:p w14:paraId="75A11B71">
      <w:pPr>
        <w:pStyle w:val="56"/>
        <w:ind w:firstLine="420"/>
      </w:pPr>
      <w:r>
        <w:rPr>
          <w:rFonts w:hint="eastAsia"/>
        </w:rPr>
        <w:t>鲜茧经过缫丝、除去蛹衬后的蚕蛹。</w:t>
      </w:r>
    </w:p>
    <w:p w14:paraId="5688DBC9">
      <w:pPr>
        <w:pStyle w:val="104"/>
        <w:spacing w:before="240" w:after="240"/>
      </w:pPr>
      <w:r>
        <w:rPr>
          <w:rFonts w:hint="eastAsia"/>
        </w:rPr>
        <w:t>原辅料</w:t>
      </w:r>
    </w:p>
    <w:p w14:paraId="6347F04F">
      <w:pPr>
        <w:pStyle w:val="105"/>
        <w:spacing w:before="120" w:after="120"/>
      </w:pPr>
      <w:r>
        <w:rPr>
          <w:rFonts w:hint="eastAsia"/>
        </w:rPr>
        <w:t>鲜蚕蛹</w:t>
      </w:r>
    </w:p>
    <w:p w14:paraId="655F3D50">
      <w:pPr>
        <w:pStyle w:val="56"/>
        <w:ind w:firstLine="420"/>
      </w:pPr>
      <w:r>
        <w:rPr>
          <w:rFonts w:hint="eastAsia"/>
        </w:rPr>
        <w:t>应符合DBS45/030、GB 31650的规定。</w:t>
      </w:r>
    </w:p>
    <w:p w14:paraId="5B6485FC">
      <w:pPr>
        <w:pStyle w:val="105"/>
        <w:spacing w:before="120" w:after="120"/>
      </w:pPr>
      <w:r>
        <w:rPr>
          <w:rFonts w:hint="eastAsia"/>
        </w:rPr>
        <w:t>加工用水</w:t>
      </w:r>
    </w:p>
    <w:p w14:paraId="24CD2606">
      <w:pPr>
        <w:pStyle w:val="56"/>
        <w:ind w:firstLine="420"/>
      </w:pPr>
      <w:r>
        <w:rPr>
          <w:rFonts w:hint="eastAsia"/>
        </w:rPr>
        <w:t>应符合GB 5749的规定。</w:t>
      </w:r>
    </w:p>
    <w:p w14:paraId="1C613FF6">
      <w:pPr>
        <w:pStyle w:val="104"/>
        <w:spacing w:before="240" w:after="240"/>
      </w:pPr>
      <w:r>
        <w:rPr>
          <w:rFonts w:hint="eastAsia"/>
        </w:rPr>
        <w:t>生产加工</w:t>
      </w:r>
    </w:p>
    <w:p w14:paraId="18D27931">
      <w:pPr>
        <w:pStyle w:val="105"/>
        <w:spacing w:before="120" w:after="120"/>
      </w:pPr>
      <w:r>
        <w:rPr>
          <w:rFonts w:hint="eastAsia"/>
        </w:rPr>
        <w:t>生产加工</w:t>
      </w:r>
    </w:p>
    <w:p w14:paraId="5CDF4D31">
      <w:pPr>
        <w:pStyle w:val="56"/>
        <w:ind w:firstLine="420"/>
      </w:pPr>
      <w:r>
        <w:rPr>
          <w:rFonts w:hint="eastAsia"/>
        </w:rPr>
        <w:t>应符合GB 14881和</w:t>
      </w:r>
      <w:bookmarkStart w:id="43" w:name="_Hlk195003225"/>
      <w:r>
        <w:rPr>
          <w:rFonts w:hint="eastAsia"/>
        </w:rPr>
        <w:t>GB 31646</w:t>
      </w:r>
      <w:bookmarkEnd w:id="43"/>
      <w:r>
        <w:rPr>
          <w:rFonts w:hint="eastAsia"/>
        </w:rPr>
        <w:t>的规定。</w:t>
      </w:r>
    </w:p>
    <w:p w14:paraId="1D74525A">
      <w:pPr>
        <w:pStyle w:val="105"/>
        <w:spacing w:before="120" w:after="120"/>
      </w:pPr>
      <w:r>
        <w:rPr>
          <w:rFonts w:hint="eastAsia"/>
        </w:rPr>
        <w:t>设备</w:t>
      </w:r>
    </w:p>
    <w:p w14:paraId="7B6760C0">
      <w:pPr>
        <w:pStyle w:val="56"/>
        <w:ind w:firstLine="420"/>
      </w:pPr>
      <w:r>
        <w:rPr>
          <w:rFonts w:hint="eastAsia"/>
        </w:rPr>
        <w:t>应符合GB 14881的规定。设备应具备但不限于挑选设备、漂烫设备、晾干设备、速冻设备、包装设备、贮存设备等。</w:t>
      </w:r>
    </w:p>
    <w:p w14:paraId="42075240">
      <w:pPr>
        <w:pStyle w:val="104"/>
        <w:spacing w:before="240" w:after="240"/>
      </w:pPr>
      <w:r>
        <w:rPr>
          <w:rFonts w:hint="eastAsia"/>
        </w:rPr>
        <w:t>加工工艺</w:t>
      </w:r>
    </w:p>
    <w:p w14:paraId="7B43FD68">
      <w:pPr>
        <w:pStyle w:val="105"/>
        <w:spacing w:before="120" w:after="120"/>
      </w:pPr>
      <w:r>
        <w:rPr>
          <w:rFonts w:hint="eastAsia"/>
        </w:rPr>
        <w:t>工艺流程</w:t>
      </w:r>
    </w:p>
    <w:p w14:paraId="0536760B">
      <w:pPr>
        <w:pStyle w:val="56"/>
        <w:ind w:firstLine="420"/>
      </w:pPr>
      <w:r>
        <w:rPr>
          <w:rFonts w:hint="eastAsia"/>
        </w:rPr>
        <w:t>原料挑选分级→漂烫→冷却晾干→速冻→装袋分装→成品</w:t>
      </w:r>
    </w:p>
    <w:p w14:paraId="5B5C5231">
      <w:pPr>
        <w:pStyle w:val="105"/>
        <w:spacing w:before="120" w:after="120"/>
      </w:pPr>
      <w:r>
        <w:rPr>
          <w:rFonts w:hint="eastAsia"/>
        </w:rPr>
        <w:t>工艺操作</w:t>
      </w:r>
    </w:p>
    <w:p w14:paraId="0F9603F2">
      <w:pPr>
        <w:pStyle w:val="65"/>
        <w:spacing w:before="120" w:after="120"/>
      </w:pPr>
      <w:r>
        <w:rPr>
          <w:rFonts w:hint="eastAsia"/>
        </w:rPr>
        <w:t>挑选分级</w:t>
      </w:r>
    </w:p>
    <w:p w14:paraId="3C4792A9">
      <w:pPr>
        <w:pStyle w:val="56"/>
        <w:ind w:firstLine="420"/>
      </w:pPr>
      <w:r>
        <w:rPr>
          <w:rFonts w:hint="eastAsia"/>
        </w:rPr>
        <w:t>宜先对蚕蛹过筛除杂、除碎粒、除小颗粒蚕蛹（粒径＜1.5 cm的蚕蛹）等，再通过人工挑选分级，分级要求应符合表1规定。</w:t>
      </w:r>
    </w:p>
    <w:p w14:paraId="3A74F7D4">
      <w:pPr>
        <w:pStyle w:val="112"/>
        <w:spacing w:before="120" w:after="120"/>
      </w:pPr>
      <w:r>
        <w:rPr>
          <w:rFonts w:hint="eastAsia"/>
        </w:rPr>
        <w:t>分级标准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6509"/>
      </w:tblGrid>
      <w:tr w14:paraId="22607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shd w:val="clear" w:color="auto" w:fill="auto"/>
            <w:vAlign w:val="center"/>
          </w:tcPr>
          <w:p w14:paraId="3EA484FC">
            <w:pPr>
              <w:pStyle w:val="178"/>
            </w:pPr>
            <w:r>
              <w:rPr>
                <w:rFonts w:hint="eastAsia"/>
              </w:rPr>
              <w:t>级别</w:t>
            </w:r>
          </w:p>
        </w:tc>
        <w:tc>
          <w:tcPr>
            <w:tcW w:w="6509" w:type="dxa"/>
            <w:tcBorders>
              <w:top w:val="single" w:color="auto" w:sz="8" w:space="0"/>
              <w:bottom w:val="single" w:color="auto" w:sz="8" w:space="0"/>
            </w:tcBorders>
            <w:shd w:val="clear" w:color="auto" w:fill="auto"/>
            <w:vAlign w:val="center"/>
          </w:tcPr>
          <w:p w14:paraId="488E9E6C">
            <w:pPr>
              <w:pStyle w:val="178"/>
            </w:pPr>
            <w:r>
              <w:rPr>
                <w:rFonts w:hint="eastAsia"/>
              </w:rPr>
              <w:t>要求</w:t>
            </w:r>
          </w:p>
        </w:tc>
      </w:tr>
      <w:tr w14:paraId="606A3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shd w:val="clear" w:color="auto" w:fill="auto"/>
            <w:vAlign w:val="center"/>
          </w:tcPr>
          <w:p w14:paraId="6AD3C394">
            <w:pPr>
              <w:pStyle w:val="178"/>
            </w:pPr>
            <w:r>
              <w:rPr>
                <w:rFonts w:hint="eastAsia"/>
              </w:rPr>
              <w:t>一级</w:t>
            </w:r>
          </w:p>
        </w:tc>
        <w:tc>
          <w:tcPr>
            <w:tcW w:w="6509" w:type="dxa"/>
            <w:tcBorders>
              <w:top w:val="single" w:color="auto" w:sz="8" w:space="0"/>
            </w:tcBorders>
            <w:shd w:val="clear" w:color="auto" w:fill="auto"/>
            <w:vAlign w:val="center"/>
          </w:tcPr>
          <w:p w14:paraId="5902EDD0">
            <w:pPr>
              <w:pStyle w:val="178"/>
            </w:pPr>
            <w:r>
              <w:rPr>
                <w:rFonts w:hint="eastAsia"/>
              </w:rPr>
              <w:t>2.5</w:t>
            </w:r>
            <w:r>
              <w:rPr>
                <w:rFonts w:hint="eastAsia"/>
                <w:vertAlign w:val="superscript"/>
              </w:rPr>
              <w:t xml:space="preserve"> </w:t>
            </w:r>
            <w:r>
              <w:rPr>
                <w:rFonts w:hint="eastAsia"/>
              </w:rPr>
              <w:t>cm＜粒径≤3.0</w:t>
            </w:r>
            <w:r>
              <w:rPr>
                <w:rFonts w:hint="eastAsia"/>
                <w:vertAlign w:val="superscript"/>
              </w:rPr>
              <w:t xml:space="preserve"> </w:t>
            </w:r>
            <w:r>
              <w:rPr>
                <w:rFonts w:hint="eastAsia"/>
              </w:rPr>
              <w:t>cm，大小均匀，颜色为金黄色至黄褐色</w:t>
            </w:r>
          </w:p>
        </w:tc>
      </w:tr>
      <w:tr w14:paraId="643FD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vAlign w:val="center"/>
          </w:tcPr>
          <w:p w14:paraId="65EE7B1E">
            <w:pPr>
              <w:pStyle w:val="178"/>
            </w:pPr>
            <w:r>
              <w:rPr>
                <w:rFonts w:hint="eastAsia"/>
              </w:rPr>
              <w:t>二级</w:t>
            </w:r>
          </w:p>
        </w:tc>
        <w:tc>
          <w:tcPr>
            <w:tcW w:w="6509" w:type="dxa"/>
            <w:shd w:val="clear" w:color="auto" w:fill="auto"/>
            <w:vAlign w:val="center"/>
          </w:tcPr>
          <w:p w14:paraId="08F61993">
            <w:pPr>
              <w:pStyle w:val="178"/>
            </w:pPr>
            <w:r>
              <w:rPr>
                <w:rFonts w:hint="eastAsia"/>
              </w:rPr>
              <w:t>2.0</w:t>
            </w:r>
            <w:r>
              <w:rPr>
                <w:rFonts w:hint="eastAsia"/>
                <w:vertAlign w:val="superscript"/>
              </w:rPr>
              <w:t xml:space="preserve"> </w:t>
            </w:r>
            <w:r>
              <w:rPr>
                <w:rFonts w:hint="eastAsia"/>
              </w:rPr>
              <w:t>cm＜粒径≤2.5</w:t>
            </w:r>
            <w:r>
              <w:rPr>
                <w:rFonts w:hint="eastAsia"/>
                <w:vertAlign w:val="superscript"/>
              </w:rPr>
              <w:t xml:space="preserve"> </w:t>
            </w:r>
            <w:r>
              <w:rPr>
                <w:rFonts w:hint="eastAsia"/>
              </w:rPr>
              <w:t>cm，大小均匀，颜色为金黄色至黄褐色</w:t>
            </w:r>
          </w:p>
        </w:tc>
      </w:tr>
      <w:tr w14:paraId="25F5E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vAlign w:val="center"/>
          </w:tcPr>
          <w:p w14:paraId="7F309B3E">
            <w:pPr>
              <w:pStyle w:val="178"/>
            </w:pPr>
            <w:r>
              <w:rPr>
                <w:rFonts w:hint="eastAsia"/>
              </w:rPr>
              <w:t>三级</w:t>
            </w:r>
          </w:p>
        </w:tc>
        <w:tc>
          <w:tcPr>
            <w:tcW w:w="6509" w:type="dxa"/>
            <w:shd w:val="clear" w:color="auto" w:fill="auto"/>
            <w:vAlign w:val="center"/>
          </w:tcPr>
          <w:p w14:paraId="06C09A8E">
            <w:pPr>
              <w:pStyle w:val="178"/>
            </w:pPr>
            <w:r>
              <w:rPr>
                <w:rFonts w:hint="eastAsia"/>
              </w:rPr>
              <w:t>1.5</w:t>
            </w:r>
            <w:r>
              <w:rPr>
                <w:rFonts w:hint="eastAsia"/>
                <w:vertAlign w:val="superscript"/>
              </w:rPr>
              <w:t xml:space="preserve"> </w:t>
            </w:r>
            <w:r>
              <w:rPr>
                <w:rFonts w:hint="eastAsia"/>
              </w:rPr>
              <w:t>cm≤粒径≤2.0</w:t>
            </w:r>
            <w:r>
              <w:rPr>
                <w:rFonts w:hint="eastAsia"/>
                <w:vertAlign w:val="superscript"/>
              </w:rPr>
              <w:t xml:space="preserve"> </w:t>
            </w:r>
            <w:r>
              <w:rPr>
                <w:rFonts w:hint="eastAsia"/>
              </w:rPr>
              <w:t>cm，大小均匀，颜色为金黄色至黄褐色</w:t>
            </w:r>
          </w:p>
        </w:tc>
      </w:tr>
    </w:tbl>
    <w:p w14:paraId="479D696E">
      <w:pPr>
        <w:pStyle w:val="65"/>
        <w:spacing w:before="120" w:after="120"/>
      </w:pPr>
      <w:r>
        <w:rPr>
          <w:rFonts w:hint="eastAsia"/>
        </w:rPr>
        <w:t>漂烫</w:t>
      </w:r>
    </w:p>
    <w:p w14:paraId="49F361BA">
      <w:pPr>
        <w:pStyle w:val="56"/>
        <w:ind w:firstLine="420"/>
      </w:pPr>
      <w:r>
        <w:rPr>
          <w:rFonts w:hint="eastAsia"/>
        </w:rPr>
        <w:t>应用水对蚕蛹漂洗后，放入热烫设备中进行热烫。热烫温度宜为85</w:t>
      </w:r>
      <w:r>
        <w:rPr>
          <w:rFonts w:hint="eastAsia"/>
          <w:vertAlign w:val="superscript"/>
        </w:rPr>
        <w:t xml:space="preserve"> </w:t>
      </w:r>
      <w:r>
        <w:rPr>
          <w:rFonts w:hint="eastAsia"/>
        </w:rPr>
        <w:t>℃～90</w:t>
      </w:r>
      <w:r>
        <w:rPr>
          <w:rFonts w:hint="eastAsia"/>
          <w:vertAlign w:val="superscript"/>
        </w:rPr>
        <w:t xml:space="preserve"> </w:t>
      </w:r>
      <w:r>
        <w:rPr>
          <w:rFonts w:hint="eastAsia"/>
        </w:rPr>
        <w:t>℃，时间宜为40</w:t>
      </w:r>
      <w:r>
        <w:rPr>
          <w:rFonts w:hint="eastAsia"/>
          <w:vertAlign w:val="superscript"/>
        </w:rPr>
        <w:t xml:space="preserve"> </w:t>
      </w:r>
      <w:r>
        <w:rPr>
          <w:rFonts w:hint="eastAsia"/>
        </w:rPr>
        <w:t>s～60</w:t>
      </w:r>
      <w:r>
        <w:rPr>
          <w:rFonts w:hint="eastAsia"/>
          <w:vertAlign w:val="superscript"/>
        </w:rPr>
        <w:t xml:space="preserve"> </w:t>
      </w:r>
      <w:r>
        <w:rPr>
          <w:rFonts w:hint="eastAsia"/>
        </w:rPr>
        <w:t>s。</w:t>
      </w:r>
    </w:p>
    <w:p w14:paraId="7031457A">
      <w:pPr>
        <w:pStyle w:val="65"/>
        <w:spacing w:before="120" w:after="120"/>
      </w:pPr>
      <w:r>
        <w:rPr>
          <w:rFonts w:hint="eastAsia"/>
        </w:rPr>
        <w:t>冷却晾干</w:t>
      </w:r>
    </w:p>
    <w:p w14:paraId="6C237AA0">
      <w:pPr>
        <w:pStyle w:val="56"/>
        <w:ind w:firstLine="420"/>
      </w:pPr>
      <w:r>
        <w:rPr>
          <w:rFonts w:hint="eastAsia"/>
        </w:rPr>
        <w:t>将漂烫后的蚕蛹放入晾蛹设备中冷却至常温，且蚕蛹表明无滴水。</w:t>
      </w:r>
    </w:p>
    <w:p w14:paraId="274531C4">
      <w:pPr>
        <w:pStyle w:val="65"/>
        <w:spacing w:before="120" w:after="120"/>
      </w:pPr>
      <w:r>
        <w:rPr>
          <w:rFonts w:hint="eastAsia"/>
        </w:rPr>
        <w:t>速冻</w:t>
      </w:r>
    </w:p>
    <w:p w14:paraId="6D35EE03">
      <w:pPr>
        <w:pStyle w:val="56"/>
        <w:ind w:firstLine="420"/>
      </w:pPr>
      <w:r>
        <w:rPr>
          <w:rFonts w:hint="eastAsia"/>
        </w:rPr>
        <w:t>应在速冻前将速冻设备温度设置在-30</w:t>
      </w:r>
      <w:r>
        <w:rPr>
          <w:rFonts w:hint="eastAsia"/>
          <w:vertAlign w:val="subscript"/>
        </w:rPr>
        <w:t xml:space="preserve"> </w:t>
      </w:r>
      <w:r>
        <w:rPr>
          <w:rFonts w:hint="eastAsia"/>
        </w:rPr>
        <w:t>℃～-40</w:t>
      </w:r>
      <w:r>
        <w:rPr>
          <w:rFonts w:hint="eastAsia"/>
          <w:vertAlign w:val="superscript"/>
        </w:rPr>
        <w:t xml:space="preserve"> </w:t>
      </w:r>
      <w:r>
        <w:rPr>
          <w:rFonts w:hint="eastAsia"/>
        </w:rPr>
        <w:t>℃。将蚕蛹放入速冻设备中冷冻，至蚕蛹中心温度＜-18</w:t>
      </w:r>
      <w:r>
        <w:rPr>
          <w:rFonts w:hint="eastAsia"/>
          <w:vertAlign w:val="superscript"/>
        </w:rPr>
        <w:t xml:space="preserve"> </w:t>
      </w:r>
      <w:r>
        <w:rPr>
          <w:rFonts w:hint="eastAsia"/>
        </w:rPr>
        <w:t>℃。</w:t>
      </w:r>
    </w:p>
    <w:p w14:paraId="6AB5784B">
      <w:pPr>
        <w:pStyle w:val="65"/>
        <w:spacing w:before="120" w:after="120"/>
      </w:pPr>
      <w:r>
        <w:rPr>
          <w:rFonts w:hint="eastAsia"/>
        </w:rPr>
        <w:t>装袋分装</w:t>
      </w:r>
    </w:p>
    <w:p w14:paraId="5B6CE514">
      <w:pPr>
        <w:pStyle w:val="56"/>
        <w:ind w:firstLine="420"/>
      </w:pPr>
      <w:r>
        <w:rPr>
          <w:rFonts w:hint="eastAsia"/>
        </w:rPr>
        <w:t>定量称取冻干蚕蛹（重量以实际需求为准）后，宜采用真空包装进行包装。包装袋应符合国家相关标准和规定。</w:t>
      </w:r>
    </w:p>
    <w:p w14:paraId="0B87A759">
      <w:pPr>
        <w:pStyle w:val="104"/>
        <w:spacing w:before="240" w:after="240"/>
      </w:pPr>
      <w:r>
        <w:rPr>
          <w:rFonts w:hint="eastAsia"/>
        </w:rPr>
        <w:t>标签、包装、运输、贮存和保存期</w:t>
      </w:r>
    </w:p>
    <w:p w14:paraId="244E333A">
      <w:pPr>
        <w:pStyle w:val="105"/>
        <w:spacing w:before="120" w:after="120"/>
      </w:pPr>
      <w:r>
        <w:rPr>
          <w:rFonts w:hint="eastAsia"/>
        </w:rPr>
        <w:t>标签</w:t>
      </w:r>
    </w:p>
    <w:p w14:paraId="65FD01D2">
      <w:pPr>
        <w:pStyle w:val="56"/>
        <w:ind w:firstLine="420"/>
      </w:pPr>
      <w:r>
        <w:rPr>
          <w:rFonts w:hint="eastAsia"/>
        </w:rPr>
        <w:t>产品标签应符合GB 7718的规定；警示语言应明显标注，保证过敏人群不误用。</w:t>
      </w:r>
    </w:p>
    <w:p w14:paraId="216B522C">
      <w:pPr>
        <w:pStyle w:val="105"/>
        <w:spacing w:before="120" w:after="120"/>
      </w:pPr>
      <w:r>
        <w:rPr>
          <w:rFonts w:hint="eastAsia"/>
        </w:rPr>
        <w:t>包装</w:t>
      </w:r>
    </w:p>
    <w:p w14:paraId="6EE1C5E6">
      <w:pPr>
        <w:pStyle w:val="56"/>
        <w:ind w:firstLine="420"/>
      </w:pPr>
      <w:r>
        <w:rPr>
          <w:rFonts w:hint="eastAsia"/>
        </w:rPr>
        <w:t>包装材料应符合食品包装材料相关规定。</w:t>
      </w:r>
    </w:p>
    <w:p w14:paraId="5D66DF3D">
      <w:pPr>
        <w:pStyle w:val="105"/>
        <w:spacing w:before="120" w:after="120"/>
      </w:pPr>
      <w:r>
        <w:rPr>
          <w:rFonts w:hint="eastAsia"/>
        </w:rPr>
        <w:t>运输</w:t>
      </w:r>
    </w:p>
    <w:p w14:paraId="725E31BA">
      <w:pPr>
        <w:pStyle w:val="56"/>
        <w:ind w:firstLine="420"/>
      </w:pPr>
      <w:r>
        <w:rPr>
          <w:rFonts w:hint="eastAsia"/>
        </w:rPr>
        <w:t>运输工具应清洁卫生、干燥、无异味、无污染，箱内温度应低于-18</w:t>
      </w:r>
      <w:r>
        <w:rPr>
          <w:rFonts w:hint="eastAsia"/>
          <w:vertAlign w:val="superscript"/>
        </w:rPr>
        <w:t xml:space="preserve"> </w:t>
      </w:r>
      <w:r>
        <w:rPr>
          <w:rFonts w:hint="eastAsia"/>
        </w:rPr>
        <w:t>℃。运输期间注意防潮、防雨、防曝晒。不应与有毒、有害、有异味的物品混装混运。装卸产品时不应丢甩。产品不应直接接触地面。</w:t>
      </w:r>
    </w:p>
    <w:p w14:paraId="2BACB91B">
      <w:pPr>
        <w:pStyle w:val="105"/>
        <w:spacing w:before="120" w:after="120"/>
      </w:pPr>
      <w:r>
        <w:rPr>
          <w:rFonts w:hint="eastAsia"/>
        </w:rPr>
        <w:t>贮存</w:t>
      </w:r>
    </w:p>
    <w:p w14:paraId="1B2D6123">
      <w:pPr>
        <w:pStyle w:val="56"/>
        <w:ind w:firstLine="420"/>
      </w:pPr>
      <w:r>
        <w:rPr>
          <w:rFonts w:hint="eastAsia"/>
        </w:rPr>
        <w:t>产品宜低温或冷链贮存，贮存温度应低于-18</w:t>
      </w:r>
      <w:r>
        <w:rPr>
          <w:rFonts w:hint="eastAsia"/>
          <w:vertAlign w:val="superscript"/>
        </w:rPr>
        <w:t xml:space="preserve"> </w:t>
      </w:r>
      <w:r>
        <w:rPr>
          <w:rFonts w:hint="eastAsia"/>
        </w:rPr>
        <w:t>℃。应贮存在清洁卫生、通风干燥、无异味、无污染的空间，不应与有毒、有害、有异味的物品混贮，防止产品受到挤压、损伤等。</w:t>
      </w:r>
    </w:p>
    <w:p w14:paraId="4339C26E">
      <w:pPr>
        <w:pStyle w:val="105"/>
        <w:spacing w:before="120" w:after="120"/>
      </w:pPr>
      <w:r>
        <w:rPr>
          <w:rFonts w:hint="eastAsia"/>
        </w:rPr>
        <w:t>保存期</w:t>
      </w:r>
    </w:p>
    <w:p w14:paraId="4161D129">
      <w:pPr>
        <w:pStyle w:val="56"/>
        <w:ind w:firstLine="420"/>
      </w:pPr>
      <w:r>
        <w:rPr>
          <w:rFonts w:hint="eastAsia"/>
        </w:rPr>
        <w:t>可根据自身产品状况确定保存期。</w:t>
      </w:r>
    </w:p>
    <w:p w14:paraId="796A3480">
      <w:pPr>
        <w:pStyle w:val="104"/>
        <w:spacing w:before="240" w:after="240"/>
      </w:pPr>
      <w:r>
        <w:rPr>
          <w:rFonts w:hint="eastAsia"/>
        </w:rPr>
        <w:t>档案管理</w:t>
      </w:r>
    </w:p>
    <w:p w14:paraId="74813666">
      <w:pPr>
        <w:pStyle w:val="56"/>
        <w:ind w:firstLine="420"/>
      </w:pPr>
      <w:r>
        <w:rPr>
          <w:rFonts w:hint="eastAsia"/>
        </w:rPr>
        <w:t>生产记录内容包括：原料来源、原料验收、生产开始时间和结束时间、包装规格和成品数量、生产日期、操作者签名等。生产档案保存2年以上。</w:t>
      </w:r>
    </w:p>
    <w:bookmarkEnd w:id="21"/>
    <w:p w14:paraId="2050CA43">
      <w:pPr>
        <w:pStyle w:val="56"/>
        <w:ind w:firstLine="0" w:firstLineChars="0"/>
        <w:jc w:val="center"/>
      </w:pPr>
      <w:bookmarkStart w:id="44" w:name="BookMark8"/>
      <w:r>
        <w:rPr>
          <w:rFonts w:hint="eastAsia"/>
        </w:rPr>
        <w:drawing>
          <wp:inline distT="0" distB="0" distL="0" distR="0">
            <wp:extent cx="1485900" cy="317500"/>
            <wp:effectExtent l="0" t="0" r="0" b="6350"/>
            <wp:docPr id="158656049" name="图片 1"/>
            <wp:cNvGraphicFramePr/>
            <a:graphic xmlns:a="http://schemas.openxmlformats.org/drawingml/2006/main">
              <a:graphicData uri="http://schemas.openxmlformats.org/drawingml/2006/picture">
                <pic:pic xmlns:pic="http://schemas.openxmlformats.org/drawingml/2006/picture">
                  <pic:nvPicPr>
                    <pic:cNvPr id="158656049"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59C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7A96">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F63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DE3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CBC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9B22">
    <w:pPr>
      <w:pStyle w:val="61"/>
      <w:rPr>
        <w:rFonts w:hint="eastAsia"/>
      </w:rPr>
    </w:pPr>
    <w:r>
      <w:fldChar w:fldCharType="begin"/>
    </w:r>
    <w:r>
      <w:instrText xml:space="preserve"> STYLEREF  标准文件_文件编号  \* MERGEFORMAT </w:instrText>
    </w:r>
    <w:r>
      <w:fldChar w:fldCharType="separate"/>
    </w:r>
    <w:r>
      <w:t>T/GXAS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1DAC">
    <w:pPr>
      <w:pStyle w:val="18"/>
      <w:jc w:val="right"/>
    </w:pPr>
    <w:r>
      <w:fldChar w:fldCharType="begin"/>
    </w:r>
    <w:r>
      <w:instrText xml:space="preserve"> STYLEREF  标准文件_文件编号  \* MERGEFORMAT </w:instrText>
    </w:r>
    <w:r>
      <w:fldChar w:fldCharType="separate"/>
    </w:r>
    <w:r>
      <w:t>T/GXAS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AES" w:cryptAlgorithmClass="hash" w:cryptAlgorithmType="typeAny" w:cryptAlgorithmSid="14" w:cryptSpinCount="100000" w:hash="yFSsX4BmN+uTa9evWHYrGgvl2mrA5SDkZGa55h479ws1pxjL8UDyE/g5CZ1m4FMF0qtfAQi6rpFRcviEJZRaQw==" w:salt="JWBny7pZfr8gbORwkydT0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2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C08"/>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AC9"/>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25E"/>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39E9"/>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4D4C"/>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042"/>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6B52"/>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567"/>
    <w:rsid w:val="006D16C4"/>
    <w:rsid w:val="006D3E96"/>
    <w:rsid w:val="006D4515"/>
    <w:rsid w:val="006D4BB1"/>
    <w:rsid w:val="006D6593"/>
    <w:rsid w:val="006F03A8"/>
    <w:rsid w:val="006F2ACA"/>
    <w:rsid w:val="006F2ADC"/>
    <w:rsid w:val="006F2BFE"/>
    <w:rsid w:val="006F31E9"/>
    <w:rsid w:val="006F6284"/>
    <w:rsid w:val="006F6D82"/>
    <w:rsid w:val="007002C5"/>
    <w:rsid w:val="00704387"/>
    <w:rsid w:val="00707669"/>
    <w:rsid w:val="00711CBA"/>
    <w:rsid w:val="00711FB5"/>
    <w:rsid w:val="00712A01"/>
    <w:rsid w:val="00714F58"/>
    <w:rsid w:val="00722FBF"/>
    <w:rsid w:val="00722FC2"/>
    <w:rsid w:val="00724E1B"/>
    <w:rsid w:val="00725949"/>
    <w:rsid w:val="00725B3D"/>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5A4"/>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D61"/>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3A7C"/>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774"/>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BE6"/>
    <w:rsid w:val="00A9295B"/>
    <w:rsid w:val="00A93B09"/>
    <w:rsid w:val="00A952D7"/>
    <w:rsid w:val="00A963F7"/>
    <w:rsid w:val="00A96AD8"/>
    <w:rsid w:val="00AA052C"/>
    <w:rsid w:val="00AA1E45"/>
    <w:rsid w:val="00AA4286"/>
    <w:rsid w:val="00AA456B"/>
    <w:rsid w:val="00AA57F5"/>
    <w:rsid w:val="00AA672E"/>
    <w:rsid w:val="00AA6EC9"/>
    <w:rsid w:val="00AB5A6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2BE"/>
    <w:rsid w:val="00AF0C18"/>
    <w:rsid w:val="00AF47C5"/>
    <w:rsid w:val="00AF5398"/>
    <w:rsid w:val="00B049AF"/>
    <w:rsid w:val="00B07242"/>
    <w:rsid w:val="00B10534"/>
    <w:rsid w:val="00B113DB"/>
    <w:rsid w:val="00B11D8A"/>
    <w:rsid w:val="00B12981"/>
    <w:rsid w:val="00B147DD"/>
    <w:rsid w:val="00B156FD"/>
    <w:rsid w:val="00B20C6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47E"/>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0AA"/>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05A"/>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7B8"/>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14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5DE"/>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337"/>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420"/>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14D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9B711A1ADF747AD8B6057C1338F9DF6"/>
        <w:style w:val=""/>
        <w:category>
          <w:name w:val="常规"/>
          <w:gallery w:val="placeholder"/>
        </w:category>
        <w:types>
          <w:type w:val="bbPlcHdr"/>
        </w:types>
        <w:behaviors>
          <w:behavior w:val="content"/>
        </w:behaviors>
        <w:description w:val=""/>
        <w:guid w:val="{DA471B8D-CD81-4BF0-A275-9F8B55C64C44}"/>
      </w:docPartPr>
      <w:docPartBody>
        <w:p w14:paraId="7A12A1FA">
          <w:pPr>
            <w:pStyle w:val="5"/>
            <w:rPr>
              <w:rFonts w:hint="eastAsia"/>
            </w:rPr>
          </w:pPr>
          <w:r>
            <w:rPr>
              <w:rStyle w:val="4"/>
              <w:rFonts w:hint="eastAsia"/>
            </w:rPr>
            <w:t>单击或点击此处输入文字。</w:t>
          </w:r>
        </w:p>
      </w:docPartBody>
    </w:docPart>
    <w:docPart>
      <w:docPartPr>
        <w:name w:val="5D673C353A98432E96D579C23CBF1D6B"/>
        <w:style w:val=""/>
        <w:category>
          <w:name w:val="常规"/>
          <w:gallery w:val="placeholder"/>
        </w:category>
        <w:types>
          <w:type w:val="bbPlcHdr"/>
        </w:types>
        <w:behaviors>
          <w:behavior w:val="content"/>
        </w:behaviors>
        <w:description w:val=""/>
        <w:guid w:val="{19667491-117E-4BCE-A2AA-8EFCE21EA65E}"/>
      </w:docPartPr>
      <w:docPartBody>
        <w:p w14:paraId="7888C338">
          <w:pPr>
            <w:pStyle w:val="6"/>
            <w:rPr>
              <w:rFonts w:hint="eastAsia"/>
            </w:rPr>
          </w:pPr>
          <w:r>
            <w:rPr>
              <w:rStyle w:val="4"/>
              <w:rFonts w:hint="eastAsia"/>
            </w:rPr>
            <w:t>选择一项。</w:t>
          </w:r>
        </w:p>
      </w:docPartBody>
    </w:docPart>
    <w:docPart>
      <w:docPartPr>
        <w:name w:val="A093769CF240444985CC39D55594A60D"/>
        <w:style w:val=""/>
        <w:category>
          <w:name w:val="常规"/>
          <w:gallery w:val="placeholder"/>
        </w:category>
        <w:types>
          <w:type w:val="bbPlcHdr"/>
        </w:types>
        <w:behaviors>
          <w:behavior w:val="content"/>
        </w:behaviors>
        <w:description w:val=""/>
        <w:guid w:val="{CBECE9E7-C078-417F-AADA-4E3ECC3DBB0B}"/>
      </w:docPartPr>
      <w:docPartBody>
        <w:p w14:paraId="49F34C2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FD"/>
    <w:rsid w:val="000A7823"/>
    <w:rsid w:val="005C1E3B"/>
    <w:rsid w:val="005C2B35"/>
    <w:rsid w:val="00725B3D"/>
    <w:rsid w:val="007935A4"/>
    <w:rsid w:val="008B2D61"/>
    <w:rsid w:val="008B777E"/>
    <w:rsid w:val="00933A7C"/>
    <w:rsid w:val="00A90BE6"/>
    <w:rsid w:val="00D320EB"/>
    <w:rsid w:val="00DC3BFD"/>
    <w:rsid w:val="00E6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9B711A1ADF747AD8B6057C1338F9DF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D673C353A98432E96D579C23CBF1D6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093769CF240444985CC39D55594A60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1528</Words>
  <Characters>1784</Characters>
  <Lines>16</Lines>
  <Paragraphs>4</Paragraphs>
  <TotalTime>39</TotalTime>
  <ScaleCrop>false</ScaleCrop>
  <LinksUpToDate>false</LinksUpToDate>
  <CharactersWithSpaces>1880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2025-04-08T00:21:00Z</dcterms:created>
  <dc:creator>Administrator</dc:creator>
  <dc:description>&lt;config cover="true" show_menu="true" version="1.0.0" doctype="SDKXY"&gt;_x000d_
&lt;/config&gt;</dc:description>
  <cp:lastModifiedBy>誰念誰川</cp:lastModifiedBy>
  <cp:lastPrinted>2021-02-02T08:22:00Z</cp:lastPrinted>
  <dcterms:modified xsi:type="dcterms:W3CDTF">2025-04-16T06:58:03Z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eyJoZGlkIjoiZjcwMzBhNDA5MWZkNjNjNjFjNmFkMDk0MGQ5YjMxZTYiLCJ1c2VySWQiOiIxOTA2MDI2MDgifQ==</vt:lpwstr>
  </property>
  <property fmtid="{D5CDD505-2E9C-101B-9397-08002B2CF9AE}" pid="15" name="KSOProductBuildVer">
    <vt:lpwstr>2052-12.1.0.20305</vt:lpwstr>
  </property>
  <property fmtid="{D5CDD505-2E9C-101B-9397-08002B2CF9AE}" pid="16" name="ICV">
    <vt:lpwstr>6C5279EACDA049D0B80BC3E237E99526_12</vt:lpwstr>
  </property>
</Properties>
</file>