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4310">
      <w:pPr>
        <w:jc w:val="center"/>
      </w:pPr>
    </w:p>
    <w:p w14:paraId="21A490A9">
      <w:pPr>
        <w:jc w:val="center"/>
      </w:pPr>
    </w:p>
    <w:p w14:paraId="414E60B0">
      <w:pPr>
        <w:jc w:val="center"/>
      </w:pPr>
    </w:p>
    <w:p w14:paraId="76E009BD">
      <w:pPr>
        <w:jc w:val="center"/>
      </w:pPr>
    </w:p>
    <w:p w14:paraId="0BE294A5">
      <w:pPr>
        <w:jc w:val="center"/>
      </w:pPr>
    </w:p>
    <w:p w14:paraId="0E6D3085">
      <w:pPr>
        <w:jc w:val="center"/>
      </w:pPr>
    </w:p>
    <w:p w14:paraId="0DEB2919">
      <w:pPr>
        <w:jc w:val="center"/>
      </w:pPr>
    </w:p>
    <w:p w14:paraId="11946233">
      <w:pPr>
        <w:jc w:val="center"/>
      </w:pPr>
      <w:bookmarkStart w:id="1" w:name="_GoBack"/>
      <w:bookmarkEnd w:id="1"/>
    </w:p>
    <w:p w14:paraId="04880843">
      <w:pPr>
        <w:jc w:val="center"/>
      </w:pPr>
    </w:p>
    <w:p w14:paraId="71B19B9F">
      <w:pPr>
        <w:jc w:val="center"/>
      </w:pPr>
    </w:p>
    <w:p w14:paraId="45AC2630">
      <w:pPr>
        <w:jc w:val="center"/>
      </w:pPr>
    </w:p>
    <w:p w14:paraId="7841C9FD">
      <w:pPr>
        <w:jc w:val="center"/>
      </w:pPr>
    </w:p>
    <w:p w14:paraId="0EEEE4DA">
      <w:pPr>
        <w:jc w:val="center"/>
      </w:pPr>
    </w:p>
    <w:p w14:paraId="2A3E161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额定电压0.61kV聚烯烃挤包绝缘高阻燃电力电缆</w:t>
      </w:r>
      <w:r>
        <w:rPr>
          <w:rFonts w:hint="eastAsia" w:ascii="迷你简小标宋" w:hAnsi="宋体" w:eastAsia="迷你简小标宋"/>
          <w:sz w:val="44"/>
          <w:szCs w:val="44"/>
        </w:rPr>
        <w:t>》</w:t>
      </w:r>
    </w:p>
    <w:p w14:paraId="69F0C85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（征求意见稿）</w:t>
      </w:r>
    </w:p>
    <w:p w14:paraId="5543775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8454EF9">
      <w:pPr>
        <w:jc w:val="center"/>
      </w:pPr>
    </w:p>
    <w:p w14:paraId="35F35331">
      <w:pPr>
        <w:jc w:val="center"/>
      </w:pPr>
    </w:p>
    <w:p w14:paraId="52CB4322">
      <w:pPr>
        <w:jc w:val="center"/>
      </w:pPr>
    </w:p>
    <w:p w14:paraId="5ADB625D">
      <w:pPr>
        <w:jc w:val="center"/>
      </w:pPr>
    </w:p>
    <w:p w14:paraId="2D598305">
      <w:pPr>
        <w:jc w:val="center"/>
      </w:pPr>
    </w:p>
    <w:p w14:paraId="5E042C9C">
      <w:pPr>
        <w:jc w:val="center"/>
      </w:pPr>
    </w:p>
    <w:p w14:paraId="3AA483EF">
      <w:pPr>
        <w:jc w:val="both"/>
      </w:pPr>
    </w:p>
    <w:p w14:paraId="546631ED">
      <w:pPr>
        <w:jc w:val="center"/>
      </w:pPr>
    </w:p>
    <w:p w14:paraId="6F964396">
      <w:pPr>
        <w:jc w:val="center"/>
      </w:pPr>
    </w:p>
    <w:p w14:paraId="72ABC04F">
      <w:pPr>
        <w:jc w:val="center"/>
      </w:pPr>
    </w:p>
    <w:p w14:paraId="41FD896A">
      <w:pPr>
        <w:jc w:val="center"/>
      </w:pPr>
    </w:p>
    <w:p w14:paraId="368D84F2">
      <w:pPr>
        <w:jc w:val="center"/>
      </w:pPr>
    </w:p>
    <w:p w14:paraId="6E31FECB">
      <w:pPr>
        <w:jc w:val="center"/>
      </w:pPr>
    </w:p>
    <w:p w14:paraId="0F08AB82">
      <w:pPr>
        <w:jc w:val="center"/>
      </w:pPr>
    </w:p>
    <w:p w14:paraId="5AA8542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B0F8F2">
      <w:pPr>
        <w:jc w:val="center"/>
        <w:rPr>
          <w:rFonts w:ascii="宋体" w:hAnsi="宋体" w:eastAsia="宋体"/>
          <w:sz w:val="28"/>
          <w:szCs w:val="28"/>
        </w:rPr>
      </w:pPr>
    </w:p>
    <w:p w14:paraId="4E4B05C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0362D2A3"/>
    <w:p w14:paraId="70AA447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《</w:t>
      </w:r>
      <w:r>
        <w:rPr>
          <w:rFonts w:hint="eastAsia" w:ascii="方正大标宋简体" w:hAnsi="黑体" w:eastAsia="方正大标宋简体"/>
          <w:spacing w:val="-14"/>
          <w:sz w:val="28"/>
          <w:szCs w:val="36"/>
          <w:lang w:eastAsia="zh-CN"/>
        </w:rPr>
        <w:t>额定电压0.61kV聚烯烃挤包绝缘高阻燃电力电缆</w:t>
      </w: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》团体标准</w:t>
      </w:r>
    </w:p>
    <w:p w14:paraId="4F11D69C">
      <w:pPr>
        <w:jc w:val="center"/>
        <w:rPr>
          <w:rFonts w:ascii="方正大标宋简体" w:hAnsi="黑体" w:eastAsia="方正大标宋简体"/>
          <w:sz w:val="28"/>
          <w:szCs w:val="36"/>
        </w:rPr>
      </w:pPr>
      <w:r>
        <w:rPr>
          <w:rFonts w:hint="eastAsia" w:ascii="方正大标宋简体" w:hAnsi="黑体" w:eastAsia="方正大标宋简体"/>
          <w:sz w:val="28"/>
          <w:szCs w:val="36"/>
        </w:rPr>
        <w:t>（征求意见稿）编制说明</w:t>
      </w:r>
    </w:p>
    <w:p w14:paraId="7A62F3DD">
      <w:pPr>
        <w:jc w:val="center"/>
        <w:rPr>
          <w:rFonts w:ascii="黑体" w:hAnsi="黑体" w:eastAsia="黑体"/>
          <w:sz w:val="36"/>
          <w:szCs w:val="36"/>
        </w:rPr>
      </w:pPr>
    </w:p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一、任务来源，主要起草单位</w:t>
      </w:r>
    </w:p>
    <w:p w14:paraId="4F84D72B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bookmarkStart w:id="0" w:name="_Hlk529782780"/>
      <w:r>
        <w:rPr>
          <w:rFonts w:hint="eastAsia" w:ascii="华文宋体" w:hAnsi="华文宋体" w:eastAsia="华文宋体"/>
          <w:sz w:val="24"/>
          <w:szCs w:val="24"/>
        </w:rPr>
        <w:t>中国中小企业协会</w:t>
      </w:r>
      <w:bookmarkEnd w:id="0"/>
      <w:r>
        <w:rPr>
          <w:rFonts w:hint="eastAsia" w:ascii="华文宋体" w:hAnsi="华文宋体" w:eastAsia="华文宋体"/>
          <w:sz w:val="24"/>
          <w:szCs w:val="24"/>
        </w:rPr>
        <w:t>下达的202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年团体标准修订编制计划，将《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额定电压0.61kV聚烯烃挤包绝缘高阻燃电力电缆</w:t>
      </w:r>
      <w:r>
        <w:rPr>
          <w:rFonts w:hint="eastAsia" w:ascii="华文宋体" w:hAnsi="华文宋体" w:eastAsia="华文宋体"/>
          <w:sz w:val="24"/>
          <w:szCs w:val="24"/>
        </w:rPr>
        <w:t>》列为标准编制项目，并于2</w:t>
      </w:r>
      <w:r>
        <w:rPr>
          <w:rFonts w:ascii="华文宋体" w:hAnsi="华文宋体" w:eastAsia="华文宋体"/>
          <w:sz w:val="24"/>
          <w:szCs w:val="24"/>
        </w:rPr>
        <w:t>0</w:t>
      </w:r>
      <w:r>
        <w:rPr>
          <w:rFonts w:hint="eastAsia" w:ascii="华文宋体" w:hAnsi="华文宋体" w:eastAsia="华文宋体"/>
          <w:sz w:val="24"/>
          <w:szCs w:val="24"/>
        </w:rPr>
        <w:t>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04</w:t>
      </w:r>
      <w:r>
        <w:rPr>
          <w:rFonts w:hint="eastAsia" w:ascii="华文宋体" w:hAnsi="华文宋体" w:eastAsia="华文宋体"/>
          <w:sz w:val="24"/>
          <w:szCs w:val="24"/>
        </w:rPr>
        <w:t>月在全国团体标准信息平台上进行了立项公告。</w:t>
      </w:r>
    </w:p>
    <w:p w14:paraId="105490F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起草单位为江苏元建线缆有限公司。</w:t>
      </w:r>
    </w:p>
    <w:p w14:paraId="45170AD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二、制定标准的必要性和意义</w:t>
      </w:r>
    </w:p>
    <w:p w14:paraId="7B7F934B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1、项目必要性</w:t>
      </w:r>
    </w:p>
    <w:p w14:paraId="0019793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必要性：聚烯烃绝缘材料具有较好的化学稳定性，能抵抗多种化学物质的侵蚀，同时具有良好的耐水性，即使在潮湿的环境中也能保持稳定的性能，延长电缆的使用寿命。具有低介电常数和低介质损耗因数，可减少电能在传输过程中的损耗，提高电力传输效率，降低运行成本</w:t>
      </w:r>
      <w:r>
        <w:rPr>
          <w:rFonts w:ascii="华文宋体" w:hAnsi="华文宋体" w:eastAsia="华文宋体"/>
          <w:sz w:val="24"/>
          <w:szCs w:val="24"/>
        </w:rPr>
        <w:t>。</w:t>
      </w:r>
    </w:p>
    <w:p w14:paraId="4C1A3742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可行性：聚烯烃材料本身具有良好的阻燃特性，遇到火灾时，能有效阻止火焰的蔓延，降低火灾发生时的风险，减少因电缆燃烧而产生的烟雾和有毒气体，为人员疏散和消防救援提供有利条件。聚烯烃挤包绝缘层具有较高的绝缘电阻和击穿强度，能有效防止电缆内部电流泄漏，确保电力传输的安全可靠，同时能承受一定的电压波动，适应不同的工作环境。</w:t>
      </w:r>
    </w:p>
    <w:p w14:paraId="67EFDD55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2、项目意义</w:t>
      </w:r>
    </w:p>
    <w:p w14:paraId="35640309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聚烯烃材料具有良好的电气绝缘性能，能有效阻止电流泄漏，确保电缆在额定电压 0.6/1kV 下稳定运行，满足电力传输的绝缘要求。通过在聚烯烃中添加合适的阻燃剂，可使其具有高阻燃性能。在发生火灾时，能有效抑制火势蔓延，减少火灾对电力系统的破坏，提高人员和设备的安全性。聚烯烃材料通常是环保型材料，在生产和使用过程中对环境的污染较小，符合现代社会对环保的要求。且具有较高的拉伸强度和柔韧性，电缆不易断裂，能承受一定程度的外力拉伸和弯曲，便于安装和敷设，适应各种复杂的敷设环境。</w:t>
      </w:r>
    </w:p>
    <w:p w14:paraId="6066F95C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本项目旨在借助标准化手段，针对项目所属细分行业的特点，制定相应的标准，可以为行业内企业提供技术规范，填补本行业标准空白，从而规范市场，促进标准化应用水平升级，引领行业高质量发展。。</w:t>
      </w:r>
    </w:p>
    <w:p w14:paraId="56CD69A4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3、应用前景</w:t>
      </w:r>
    </w:p>
    <w:p w14:paraId="79421DD9">
      <w:pPr>
        <w:ind w:firstLine="480" w:firstLineChars="200"/>
        <w:rPr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随着社会对消防安全和环境保护的重视程度不断提高，以及相关标准和规范的日益严格，额定电压 0.6/1kV 聚烯烃挤包绝缘高阻燃电力电缆作为一种安全、环保的电力传输材料，市场需求将不断增加，应用前景十分广阔。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p w14:paraId="7C006C2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04</w:t>
      </w:r>
      <w:r>
        <w:rPr>
          <w:rFonts w:ascii="华文宋体" w:hAnsi="华文宋体" w:eastAsia="华文宋体"/>
          <w:sz w:val="24"/>
          <w:szCs w:val="24"/>
        </w:rPr>
        <w:t>月，完成《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额定电压0.61kV聚烯烃挤包绝缘高阻燃电力电缆</w:t>
      </w:r>
      <w:r>
        <w:rPr>
          <w:rFonts w:ascii="华文宋体" w:hAnsi="华文宋体" w:eastAsia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04</w:t>
      </w:r>
      <w:r>
        <w:rPr>
          <w:rFonts w:ascii="华文宋体" w:hAnsi="华文宋体" w:eastAsia="华文宋体"/>
          <w:sz w:val="24"/>
          <w:szCs w:val="24"/>
        </w:rPr>
        <w:t xml:space="preserve"> 月，标准编制起草组对国内外的相关行业、标准、科研成果、专著等开展广泛、深入的调研，在此基础上完成《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额定电压0.61kV聚烯烃挤包绝缘高阻燃电力电缆</w:t>
      </w:r>
      <w:r>
        <w:rPr>
          <w:rFonts w:ascii="华文宋体" w:hAnsi="华文宋体" w:eastAsia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04</w:t>
      </w:r>
      <w:r>
        <w:rPr>
          <w:rFonts w:ascii="华文宋体" w:hAnsi="华文宋体" w:eastAsia="华文宋体"/>
          <w:sz w:val="24"/>
          <w:szCs w:val="24"/>
        </w:rPr>
        <w:t>月提交《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额定电压0.61kV聚烯烃挤包绝缘高阻燃电力电缆</w:t>
      </w:r>
      <w:r>
        <w:rPr>
          <w:rFonts w:ascii="华文宋体" w:hAnsi="华文宋体" w:eastAsia="华文宋体"/>
          <w:sz w:val="24"/>
          <w:szCs w:val="24"/>
        </w:rPr>
        <w:t>》标准征求意见稿及征求意见稿编制说明，拟定于202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04</w:t>
      </w:r>
      <w:r>
        <w:rPr>
          <w:rFonts w:ascii="华文宋体" w:hAnsi="华文宋体" w:eastAsia="华文宋体"/>
          <w:sz w:val="24"/>
          <w:szCs w:val="24"/>
        </w:rPr>
        <w:t>月在网上公示征求意见稿，广泛征求各方意见和建议。</w:t>
      </w:r>
    </w:p>
    <w:p w14:paraId="412F5803">
      <w:pPr>
        <w:ind w:firstLine="480" w:firstLineChars="200"/>
        <w:rPr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制定小组将根据各方意见和建议对标准进行修改后形成送审稿，拟定</w:t>
      </w:r>
      <w:r>
        <w:rPr>
          <w:rFonts w:ascii="华文宋体" w:hAnsi="华文宋体" w:eastAsia="华文宋体"/>
          <w:sz w:val="24"/>
          <w:szCs w:val="24"/>
        </w:rPr>
        <w:t xml:space="preserve"> 20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25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05</w:t>
      </w:r>
      <w:r>
        <w:rPr>
          <w:rFonts w:ascii="华文宋体" w:hAnsi="华文宋体" w:eastAsia="华文宋体"/>
          <w:sz w:val="24"/>
          <w:szCs w:val="24"/>
        </w:rPr>
        <w:t xml:space="preserve"> 月召开专家审查会并根据审查专家的意见与建议对送审稿进行补充、完善，完成报批稿后发布。</w:t>
      </w:r>
    </w:p>
    <w:p w14:paraId="37293B2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p w14:paraId="2F82F1E3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本标准依据相关行业标准，标准编制遵循“前瞻性、实用性、</w:t>
      </w:r>
      <w:r>
        <w:rPr>
          <w:rFonts w:ascii="华文宋体" w:hAnsi="华文宋体" w:eastAsia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>
      <w:pPr>
        <w:ind w:firstLine="480" w:firstLineChars="200"/>
        <w:rPr>
          <w:rFonts w:ascii="华文宋体" w:hAnsi="华文宋体" w:eastAsia="华文宋体"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本标准符合现行相关法律、法规、规章及相关标准，与强制性标准协调一致。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p w14:paraId="725B1357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</w:t>
      </w:r>
      <w:r>
        <w:rPr>
          <w:rFonts w:hint="eastAsia" w:ascii="华文宋体" w:hAnsi="华文宋体" w:eastAsia="华文宋体"/>
          <w:b/>
          <w:sz w:val="24"/>
          <w:szCs w:val="24"/>
        </w:rPr>
        <w:t>标准</w:t>
      </w:r>
      <w:r>
        <w:rPr>
          <w:rFonts w:ascii="华文宋体" w:hAnsi="华文宋体" w:eastAsia="华文宋体"/>
          <w:b/>
          <w:sz w:val="24"/>
          <w:szCs w:val="24"/>
        </w:rPr>
        <w:t>适用范围的确定</w:t>
      </w:r>
    </w:p>
    <w:p w14:paraId="2B01F0BC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本标准适用于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额定电压0.61kV聚烯烃挤包绝缘高阻燃电力电缆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EC2F4A1">
      <w:pPr>
        <w:topLinePunct/>
        <w:spacing w:line="360" w:lineRule="auto"/>
        <w:ind w:firstLine="48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2、规范性引用文件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5A0D7D1B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列出了本文件引用的标准文件。 </w:t>
      </w:r>
    </w:p>
    <w:p w14:paraId="4C58195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 xml:space="preserve">3、术语和定义 </w:t>
      </w:r>
    </w:p>
    <w:p w14:paraId="7456BD01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列出了本文件所界定的术语和定义。</w:t>
      </w:r>
    </w:p>
    <w:p w14:paraId="00E5B195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5、技术要求</w:t>
      </w:r>
    </w:p>
    <w:p w14:paraId="51710138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根据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额定电压0.61kV聚烯烃挤包绝缘高阻燃电力电缆</w:t>
      </w:r>
      <w:r>
        <w:rPr>
          <w:rFonts w:hint="eastAsia" w:ascii="华文宋体" w:hAnsi="华文宋体" w:eastAsia="华文宋体"/>
          <w:sz w:val="24"/>
          <w:szCs w:val="24"/>
        </w:rPr>
        <w:t>制造水平及使用情况，确定主要技术内容。技术要求主要包括外观、尺寸偏差、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绝缘、金属屏蔽、电气性能、燃烧性能</w:t>
      </w:r>
      <w:r>
        <w:rPr>
          <w:rFonts w:hint="eastAsia" w:ascii="华文宋体" w:hAnsi="华文宋体" w:eastAsia="华文宋体"/>
          <w:sz w:val="24"/>
          <w:szCs w:val="24"/>
        </w:rPr>
        <w:t>等方面。</w:t>
      </w:r>
    </w:p>
    <w:p w14:paraId="5E17087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6、试验方法</w:t>
      </w:r>
    </w:p>
    <w:p w14:paraId="42CA498A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针对技术要求，提供了相应的试验方法。</w:t>
      </w:r>
    </w:p>
    <w:p w14:paraId="70D250E9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7、检验规则</w:t>
      </w:r>
    </w:p>
    <w:p w14:paraId="0DA2865A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规定了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额定电压0.61kV聚烯烃挤包绝缘高阻燃电力电缆</w:t>
      </w:r>
      <w:r>
        <w:rPr>
          <w:rFonts w:hint="eastAsia" w:ascii="华文宋体" w:hAnsi="华文宋体" w:eastAsia="华文宋体"/>
          <w:sz w:val="24"/>
          <w:szCs w:val="24"/>
        </w:rPr>
        <w:t>的检验规则。</w:t>
      </w:r>
    </w:p>
    <w:p w14:paraId="6F9C5760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8、标志、包装、运输、贮存</w:t>
      </w:r>
    </w:p>
    <w:p w14:paraId="7A68DDFB">
      <w:pPr>
        <w:spacing w:line="360" w:lineRule="auto"/>
        <w:ind w:firstLine="480" w:firstLineChars="200"/>
        <w:rPr>
          <w:rFonts w:hint="default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</w:rPr>
        <w:t>对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额定电压0.61kV聚烯烃挤包绝缘高阻燃电力电缆</w:t>
      </w:r>
      <w:r>
        <w:rPr>
          <w:rFonts w:hint="eastAsia" w:ascii="华文宋体" w:hAnsi="华文宋体" w:eastAsia="华文宋体"/>
          <w:sz w:val="24"/>
          <w:szCs w:val="24"/>
        </w:rPr>
        <w:t>的标志、包装、运输及贮存的相关要求作出规范。</w:t>
      </w:r>
    </w:p>
    <w:p w14:paraId="24316A74">
      <w:pPr>
        <w:ind w:firstLine="56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六、重大意见分歧的处理依据和结果</w:t>
      </w:r>
    </w:p>
    <w:p w14:paraId="16CDB99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七、其他事项说明</w:t>
      </w:r>
    </w:p>
    <w:p w14:paraId="5DAB9E6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本标准不涉及专利、商标等知识产权问题。</w:t>
      </w:r>
    </w:p>
    <w:p w14:paraId="43908296">
      <w:pPr>
        <w:ind w:firstLine="480" w:firstLineChars="200"/>
        <w:rPr>
          <w:sz w:val="24"/>
          <w:szCs w:val="24"/>
        </w:rPr>
      </w:pPr>
    </w:p>
    <w:p w14:paraId="6B215294">
      <w:pPr>
        <w:ind w:firstLine="480" w:firstLineChars="200"/>
        <w:rPr>
          <w:sz w:val="24"/>
          <w:szCs w:val="24"/>
        </w:rPr>
      </w:pPr>
    </w:p>
    <w:p w14:paraId="153EA85F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《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额定电压0.61kV聚烯烃挤包绝缘高阻燃电力电缆</w:t>
      </w:r>
      <w:r>
        <w:rPr>
          <w:rFonts w:ascii="仿宋_GB2312" w:hAnsi="仿宋" w:eastAsia="仿宋_GB2312"/>
          <w:sz w:val="24"/>
          <w:szCs w:val="24"/>
        </w:rPr>
        <w:t>》编制起草组</w:t>
      </w:r>
    </w:p>
    <w:p w14:paraId="78298997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</w:t>
      </w:r>
      <w:r>
        <w:rPr>
          <w:rFonts w:ascii="仿宋_GB2312" w:hAnsi="仿宋" w:eastAsia="仿宋_GB2312"/>
          <w:sz w:val="24"/>
          <w:szCs w:val="24"/>
        </w:rPr>
        <w:t>年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04</w:t>
      </w:r>
      <w:r>
        <w:rPr>
          <w:rFonts w:ascii="仿宋_GB2312" w:hAnsi="仿宋" w:eastAsia="仿宋_GB2312"/>
          <w:sz w:val="24"/>
          <w:szCs w:val="24"/>
        </w:rPr>
        <w:t>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24</w:t>
      </w:r>
      <w:r>
        <w:rPr>
          <w:rFonts w:ascii="仿宋_GB2312" w:hAnsi="仿宋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  <w:docPartObj>
        <w:docPartGallery w:val="autotext"/>
      </w:docPartObj>
    </w:sdtPr>
    <w:sdtContent>
      <w:p w14:paraId="3B9C1C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EA1E91"/>
    <w:rsid w:val="00FD05E7"/>
    <w:rsid w:val="07634E43"/>
    <w:rsid w:val="49F918DB"/>
    <w:rsid w:val="6C36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1739</Words>
  <Characters>1785</Characters>
  <Lines>13</Lines>
  <Paragraphs>3</Paragraphs>
  <TotalTime>0</TotalTime>
  <ScaleCrop>false</ScaleCrop>
  <LinksUpToDate>false</LinksUpToDate>
  <CharactersWithSpaces>1819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2025-04-24T03:35:33Z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0F1283A55CED4513A9DCBD1976AE36FC_12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