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4327B">
        <w:tc>
          <w:tcPr>
            <w:tcW w:w="509" w:type="dxa"/>
          </w:tcPr>
          <w:p w:rsidR="00A4327B" w:rsidRDefault="009E0AA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A4327B" w:rsidRDefault="009E0AAA" w:rsidP="0044302C">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4302C">
              <w:rPr>
                <w:rFonts w:ascii="黑体" w:eastAsia="黑体" w:hAnsi="黑体" w:hint="eastAsia"/>
                <w:sz w:val="21"/>
                <w:szCs w:val="21"/>
              </w:rPr>
              <w:t>29.060.20</w:t>
            </w:r>
            <w:r>
              <w:rPr>
                <w:rFonts w:ascii="黑体" w:eastAsia="黑体" w:hAnsi="黑体"/>
                <w:sz w:val="21"/>
                <w:szCs w:val="21"/>
              </w:rPr>
              <w:fldChar w:fldCharType="end"/>
            </w:r>
            <w:bookmarkEnd w:id="0"/>
          </w:p>
        </w:tc>
      </w:tr>
      <w:tr w:rsidR="00A4327B">
        <w:tc>
          <w:tcPr>
            <w:tcW w:w="509" w:type="dxa"/>
          </w:tcPr>
          <w:p w:rsidR="00A4327B" w:rsidRDefault="009E0AA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4327B">
              <w:trPr>
                <w:trHeight w:hRule="exact" w:val="1021"/>
              </w:trPr>
              <w:tc>
                <w:tcPr>
                  <w:tcW w:w="9242" w:type="dxa"/>
                  <w:vAlign w:val="center"/>
                </w:tcPr>
                <w:p w:rsidR="00A4327B" w:rsidRDefault="00A4327B" w:rsidP="00E925DF">
                  <w:pPr>
                    <w:pStyle w:val="affff9"/>
                    <w:framePr w:w="0" w:hRule="auto" w:wrap="auto" w:hAnchor="text" w:xAlign="left" w:yAlign="inline" w:anchorLock="0"/>
                    <w:ind w:left="420" w:right="624"/>
                    <w:rPr>
                      <w:rFonts w:ascii="宋体" w:hAnsi="宋体"/>
                      <w:sz w:val="28"/>
                      <w:szCs w:val="28"/>
                    </w:rPr>
                  </w:pPr>
                </w:p>
              </w:tc>
            </w:tr>
          </w:tbl>
          <w:p w:rsidR="00A4327B" w:rsidRDefault="009E0AAA" w:rsidP="0044302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44302C">
              <w:rPr>
                <w:rFonts w:ascii="黑体" w:eastAsia="黑体" w:hAnsi="黑体" w:hint="eastAsia"/>
                <w:sz w:val="21"/>
                <w:szCs w:val="21"/>
              </w:rPr>
              <w:t>K 13</w:t>
            </w:r>
            <w:r>
              <w:rPr>
                <w:rFonts w:ascii="黑体" w:eastAsia="黑体" w:hAnsi="黑体"/>
                <w:sz w:val="21"/>
                <w:szCs w:val="21"/>
              </w:rPr>
              <w:fldChar w:fldCharType="end"/>
            </w:r>
            <w:bookmarkEnd w:id="1"/>
          </w:p>
        </w:tc>
      </w:tr>
    </w:tbl>
    <w:p w:rsidR="00A4327B" w:rsidRDefault="009E0AAA">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4327B" w:rsidRDefault="009E0AAA">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4327B" w:rsidRDefault="009E0AAA">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4327B" w:rsidRDefault="009E0AA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A4327B" w:rsidRDefault="00A4327B">
      <w:pPr>
        <w:pStyle w:val="affffa"/>
        <w:framePr w:w="9639" w:h="6976" w:hRule="exact" w:hSpace="0" w:vSpace="0" w:wrap="around" w:hAnchor="page" w:y="6408"/>
        <w:jc w:val="center"/>
        <w:rPr>
          <w:rFonts w:ascii="黑体" w:eastAsia="黑体" w:hAnsi="黑体"/>
          <w:b w:val="0"/>
          <w:bCs w:val="0"/>
          <w:w w:val="100"/>
        </w:rPr>
      </w:pPr>
    </w:p>
    <w:p w:rsidR="00A4327B" w:rsidRDefault="009E0AA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CB7AB9">
        <w:t>额定电压0.6/1 kV聚烯烃挤包绝缘高阻燃电力电缆</w:t>
      </w:r>
      <w:r>
        <w:fldChar w:fldCharType="end"/>
      </w:r>
      <w:bookmarkEnd w:id="7"/>
    </w:p>
    <w:p w:rsidR="00A4327B" w:rsidRDefault="00A4327B">
      <w:pPr>
        <w:framePr w:w="9639" w:h="6974" w:hRule="exact" w:wrap="around" w:vAnchor="page" w:hAnchor="page" w:x="1419" w:y="6408" w:anchorLock="1"/>
        <w:ind w:left="-1418"/>
      </w:pPr>
    </w:p>
    <w:p w:rsidR="00A4327B" w:rsidRDefault="009E0AAA">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58060E" w:rsidRPr="0058060E">
        <w:rPr>
          <w:rFonts w:eastAsia="黑体"/>
          <w:szCs w:val="28"/>
        </w:rPr>
        <w:t>Polyolefin extruded insulation high flame-retardant power cable with rated voltage of 0.6/1 kV</w:t>
      </w:r>
      <w:r>
        <w:rPr>
          <w:rFonts w:eastAsia="黑体"/>
          <w:szCs w:val="28"/>
        </w:rPr>
        <w:fldChar w:fldCharType="end"/>
      </w:r>
      <w:bookmarkEnd w:id="8"/>
    </w:p>
    <w:p w:rsidR="00A4327B" w:rsidRDefault="00A4327B">
      <w:pPr>
        <w:framePr w:w="9639" w:h="6974" w:hRule="exact" w:wrap="around" w:vAnchor="page" w:hAnchor="page" w:x="1419" w:y="6408" w:anchorLock="1"/>
        <w:spacing w:line="760" w:lineRule="exact"/>
        <w:ind w:left="-1418"/>
      </w:pPr>
    </w:p>
    <w:p w:rsidR="00A4327B" w:rsidRDefault="00A4327B">
      <w:pPr>
        <w:pStyle w:val="afffffff2"/>
        <w:framePr w:w="9639" w:h="6974" w:hRule="exact" w:wrap="around" w:vAnchor="page" w:hAnchor="page" w:x="1419" w:y="6408" w:anchorLock="1"/>
        <w:textAlignment w:val="bottom"/>
        <w:rPr>
          <w:rFonts w:eastAsia="黑体"/>
          <w:szCs w:val="28"/>
        </w:rPr>
      </w:pPr>
    </w:p>
    <w:p w:rsidR="00A4327B" w:rsidRDefault="009E0AAA">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E925DF">
        <w:rPr>
          <w:sz w:val="24"/>
          <w:szCs w:val="28"/>
        </w:rPr>
      </w:r>
      <w:r>
        <w:rPr>
          <w:sz w:val="24"/>
          <w:szCs w:val="28"/>
        </w:rPr>
        <w:fldChar w:fldCharType="end"/>
      </w:r>
      <w:bookmarkEnd w:id="9"/>
    </w:p>
    <w:p w:rsidR="00A4327B" w:rsidRDefault="009E0AAA">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A4327B" w:rsidRDefault="009E0AAA">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A4327B" w:rsidRDefault="009E0AAA">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A4327B" w:rsidRDefault="009E0AAA">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A4327B" w:rsidRDefault="009E0AAA">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A4327B" w:rsidRDefault="009E0AAA">
      <w:pPr>
        <w:rPr>
          <w:rFonts w:ascii="宋体" w:hAnsi="宋体"/>
          <w:sz w:val="28"/>
          <w:szCs w:val="28"/>
        </w:rPr>
        <w:sectPr w:rsidR="00A4327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097E00" w:rsidRDefault="00097E00" w:rsidP="00097E00">
      <w:pPr>
        <w:pStyle w:val="affffff4"/>
        <w:spacing w:after="360"/>
      </w:pPr>
      <w:bookmarkStart w:id="19" w:name="BookMark1"/>
      <w:bookmarkStart w:id="20" w:name="_Toc180226460"/>
      <w:bookmarkStart w:id="21" w:name="_Toc192772483"/>
      <w:bookmarkStart w:id="22" w:name="_Toc194591293"/>
      <w:bookmarkStart w:id="23" w:name="_Toc194593840"/>
      <w:bookmarkStart w:id="24" w:name="_Toc194932446"/>
      <w:r w:rsidRPr="00097E00">
        <w:rPr>
          <w:rFonts w:hint="eastAsia"/>
          <w:spacing w:val="320"/>
        </w:rPr>
        <w:lastRenderedPageBreak/>
        <w:t>目</w:t>
      </w:r>
      <w:r>
        <w:rPr>
          <w:rFonts w:hint="eastAsia"/>
        </w:rPr>
        <w:t>次</w:t>
      </w:r>
    </w:p>
    <w:p w:rsidR="00097E00" w:rsidRPr="00097E00" w:rsidRDefault="00097E00">
      <w:pPr>
        <w:pStyle w:val="10"/>
        <w:tabs>
          <w:tab w:val="right" w:leader="dot" w:pos="9344"/>
        </w:tabs>
        <w:rPr>
          <w:rFonts w:asciiTheme="minorHAnsi" w:eastAsiaTheme="minorEastAsia" w:hAnsiTheme="minorHAnsi" w:cstheme="minorBidi"/>
          <w:noProof/>
          <w:szCs w:val="22"/>
        </w:rPr>
      </w:pPr>
      <w:r w:rsidRPr="00097E00">
        <w:fldChar w:fldCharType="begin"/>
      </w:r>
      <w:r w:rsidRPr="00097E00">
        <w:instrText xml:space="preserve"> TOC \o "1-1" \h </w:instrText>
      </w:r>
      <w:r w:rsidRPr="00097E00">
        <w:fldChar w:fldCharType="separate"/>
      </w:r>
      <w:hyperlink w:anchor="_Toc195524230" w:history="1">
        <w:r w:rsidRPr="00097E00">
          <w:rPr>
            <w:rStyle w:val="affff6"/>
            <w:rFonts w:hint="eastAsia"/>
            <w:noProof/>
          </w:rPr>
          <w:t>前言</w:t>
        </w:r>
        <w:r w:rsidRPr="00097E00">
          <w:rPr>
            <w:noProof/>
          </w:rPr>
          <w:tab/>
        </w:r>
        <w:r w:rsidRPr="00097E00">
          <w:rPr>
            <w:noProof/>
          </w:rPr>
          <w:fldChar w:fldCharType="begin"/>
        </w:r>
        <w:r w:rsidRPr="00097E00">
          <w:rPr>
            <w:noProof/>
          </w:rPr>
          <w:instrText xml:space="preserve"> PAGEREF _Toc195524230 \h </w:instrText>
        </w:r>
        <w:r w:rsidRPr="00097E00">
          <w:rPr>
            <w:noProof/>
          </w:rPr>
        </w:r>
        <w:r w:rsidRPr="00097E00">
          <w:rPr>
            <w:noProof/>
          </w:rPr>
          <w:fldChar w:fldCharType="separate"/>
        </w:r>
        <w:r w:rsidR="00B64914">
          <w:rPr>
            <w:noProof/>
          </w:rPr>
          <w:t>II</w:t>
        </w:r>
        <w:r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1" w:history="1">
        <w:r w:rsidR="00097E00" w:rsidRPr="00097E00">
          <w:rPr>
            <w:rStyle w:val="affff6"/>
            <w:noProof/>
          </w:rPr>
          <w:t>1</w:t>
        </w:r>
        <w:r w:rsidR="00097E00">
          <w:rPr>
            <w:rStyle w:val="affff6"/>
            <w:noProof/>
          </w:rPr>
          <w:t xml:space="preserve"> </w:t>
        </w:r>
        <w:r w:rsidR="00097E00" w:rsidRPr="00097E00">
          <w:rPr>
            <w:rStyle w:val="affff6"/>
            <w:rFonts w:hint="eastAsia"/>
            <w:noProof/>
          </w:rPr>
          <w:t xml:space="preserve"> 范围</w:t>
        </w:r>
        <w:r w:rsidR="00097E00" w:rsidRPr="00097E00">
          <w:rPr>
            <w:noProof/>
          </w:rPr>
          <w:tab/>
        </w:r>
        <w:r w:rsidR="00097E00" w:rsidRPr="00097E00">
          <w:rPr>
            <w:noProof/>
          </w:rPr>
          <w:fldChar w:fldCharType="begin"/>
        </w:r>
        <w:r w:rsidR="00097E00" w:rsidRPr="00097E00">
          <w:rPr>
            <w:noProof/>
          </w:rPr>
          <w:instrText xml:space="preserve"> PAGEREF _Toc195524231 \h </w:instrText>
        </w:r>
        <w:r w:rsidR="00097E00" w:rsidRPr="00097E00">
          <w:rPr>
            <w:noProof/>
          </w:rPr>
        </w:r>
        <w:r w:rsidR="00097E00" w:rsidRPr="00097E00">
          <w:rPr>
            <w:noProof/>
          </w:rPr>
          <w:fldChar w:fldCharType="separate"/>
        </w:r>
        <w:r w:rsidR="00B64914">
          <w:rPr>
            <w:noProof/>
          </w:rPr>
          <w:t>1</w:t>
        </w:r>
        <w:r w:rsidR="00097E00"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2" w:history="1">
        <w:r w:rsidR="00097E00" w:rsidRPr="00097E00">
          <w:rPr>
            <w:rStyle w:val="affff6"/>
            <w:noProof/>
          </w:rPr>
          <w:t>2</w:t>
        </w:r>
        <w:r w:rsidR="00097E00">
          <w:rPr>
            <w:rStyle w:val="affff6"/>
            <w:noProof/>
          </w:rPr>
          <w:t xml:space="preserve"> </w:t>
        </w:r>
        <w:r w:rsidR="00097E00" w:rsidRPr="00097E00">
          <w:rPr>
            <w:rStyle w:val="affff6"/>
            <w:rFonts w:hint="eastAsia"/>
            <w:noProof/>
          </w:rPr>
          <w:t xml:space="preserve"> 规范性引用文件</w:t>
        </w:r>
        <w:r w:rsidR="00097E00" w:rsidRPr="00097E00">
          <w:rPr>
            <w:noProof/>
          </w:rPr>
          <w:tab/>
        </w:r>
        <w:r w:rsidR="00097E00" w:rsidRPr="00097E00">
          <w:rPr>
            <w:noProof/>
          </w:rPr>
          <w:fldChar w:fldCharType="begin"/>
        </w:r>
        <w:r w:rsidR="00097E00" w:rsidRPr="00097E00">
          <w:rPr>
            <w:noProof/>
          </w:rPr>
          <w:instrText xml:space="preserve"> PAGEREF _Toc195524232 \h </w:instrText>
        </w:r>
        <w:r w:rsidR="00097E00" w:rsidRPr="00097E00">
          <w:rPr>
            <w:noProof/>
          </w:rPr>
        </w:r>
        <w:r w:rsidR="00097E00" w:rsidRPr="00097E00">
          <w:rPr>
            <w:noProof/>
          </w:rPr>
          <w:fldChar w:fldCharType="separate"/>
        </w:r>
        <w:r w:rsidR="00B64914">
          <w:rPr>
            <w:noProof/>
          </w:rPr>
          <w:t>1</w:t>
        </w:r>
        <w:r w:rsidR="00097E00"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3" w:history="1">
        <w:r w:rsidR="00097E00" w:rsidRPr="00097E00">
          <w:rPr>
            <w:rStyle w:val="affff6"/>
            <w:noProof/>
          </w:rPr>
          <w:t>3</w:t>
        </w:r>
        <w:r w:rsidR="00097E00">
          <w:rPr>
            <w:rStyle w:val="affff6"/>
            <w:noProof/>
          </w:rPr>
          <w:t xml:space="preserve"> </w:t>
        </w:r>
        <w:r w:rsidR="00097E00" w:rsidRPr="00097E00">
          <w:rPr>
            <w:rStyle w:val="affff6"/>
            <w:rFonts w:hint="eastAsia"/>
            <w:noProof/>
          </w:rPr>
          <w:t xml:space="preserve"> 术语和定义</w:t>
        </w:r>
        <w:r w:rsidR="00097E00" w:rsidRPr="00097E00">
          <w:rPr>
            <w:noProof/>
          </w:rPr>
          <w:tab/>
        </w:r>
        <w:r w:rsidR="00097E00" w:rsidRPr="00097E00">
          <w:rPr>
            <w:noProof/>
          </w:rPr>
          <w:fldChar w:fldCharType="begin"/>
        </w:r>
        <w:r w:rsidR="00097E00" w:rsidRPr="00097E00">
          <w:rPr>
            <w:noProof/>
          </w:rPr>
          <w:instrText xml:space="preserve"> PAGEREF _Toc195524233 \h </w:instrText>
        </w:r>
        <w:r w:rsidR="00097E00" w:rsidRPr="00097E00">
          <w:rPr>
            <w:noProof/>
          </w:rPr>
        </w:r>
        <w:r w:rsidR="00097E00" w:rsidRPr="00097E00">
          <w:rPr>
            <w:noProof/>
          </w:rPr>
          <w:fldChar w:fldCharType="separate"/>
        </w:r>
        <w:r w:rsidR="00B64914">
          <w:rPr>
            <w:noProof/>
          </w:rPr>
          <w:t>1</w:t>
        </w:r>
        <w:r w:rsidR="00097E00"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4" w:history="1">
        <w:r w:rsidR="00097E00" w:rsidRPr="00097E00">
          <w:rPr>
            <w:rStyle w:val="affff6"/>
            <w:noProof/>
          </w:rPr>
          <w:t>4</w:t>
        </w:r>
        <w:r w:rsidR="00097E00">
          <w:rPr>
            <w:rStyle w:val="affff6"/>
            <w:noProof/>
          </w:rPr>
          <w:t xml:space="preserve"> </w:t>
        </w:r>
        <w:r w:rsidR="00097E00" w:rsidRPr="00097E00">
          <w:rPr>
            <w:rStyle w:val="affff6"/>
            <w:rFonts w:hint="eastAsia"/>
            <w:noProof/>
          </w:rPr>
          <w:t xml:space="preserve"> 技术要求</w:t>
        </w:r>
        <w:r w:rsidR="00097E00" w:rsidRPr="00097E00">
          <w:rPr>
            <w:noProof/>
          </w:rPr>
          <w:tab/>
        </w:r>
        <w:r w:rsidR="00097E00" w:rsidRPr="00097E00">
          <w:rPr>
            <w:noProof/>
          </w:rPr>
          <w:fldChar w:fldCharType="begin"/>
        </w:r>
        <w:r w:rsidR="00097E00" w:rsidRPr="00097E00">
          <w:rPr>
            <w:noProof/>
          </w:rPr>
          <w:instrText xml:space="preserve"> PAGEREF _Toc195524234 \h </w:instrText>
        </w:r>
        <w:r w:rsidR="00097E00" w:rsidRPr="00097E00">
          <w:rPr>
            <w:noProof/>
          </w:rPr>
        </w:r>
        <w:r w:rsidR="00097E00" w:rsidRPr="00097E00">
          <w:rPr>
            <w:noProof/>
          </w:rPr>
          <w:fldChar w:fldCharType="separate"/>
        </w:r>
        <w:r w:rsidR="00B64914">
          <w:rPr>
            <w:noProof/>
          </w:rPr>
          <w:t>1</w:t>
        </w:r>
        <w:r w:rsidR="00097E00"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5" w:history="1">
        <w:r w:rsidR="00097E00" w:rsidRPr="00097E00">
          <w:rPr>
            <w:rStyle w:val="affff6"/>
            <w:noProof/>
          </w:rPr>
          <w:t>5</w:t>
        </w:r>
        <w:r w:rsidR="00097E00">
          <w:rPr>
            <w:rStyle w:val="affff6"/>
            <w:noProof/>
          </w:rPr>
          <w:t xml:space="preserve"> </w:t>
        </w:r>
        <w:r w:rsidR="00097E00" w:rsidRPr="00097E00">
          <w:rPr>
            <w:rStyle w:val="affff6"/>
            <w:rFonts w:hint="eastAsia"/>
            <w:noProof/>
          </w:rPr>
          <w:t xml:space="preserve"> 试验方法</w:t>
        </w:r>
        <w:r w:rsidR="00097E00" w:rsidRPr="00097E00">
          <w:rPr>
            <w:noProof/>
          </w:rPr>
          <w:tab/>
        </w:r>
        <w:r w:rsidR="00097E00" w:rsidRPr="00097E00">
          <w:rPr>
            <w:noProof/>
          </w:rPr>
          <w:fldChar w:fldCharType="begin"/>
        </w:r>
        <w:r w:rsidR="00097E00" w:rsidRPr="00097E00">
          <w:rPr>
            <w:noProof/>
          </w:rPr>
          <w:instrText xml:space="preserve"> PAGEREF _Toc195524235 \h </w:instrText>
        </w:r>
        <w:r w:rsidR="00097E00" w:rsidRPr="00097E00">
          <w:rPr>
            <w:noProof/>
          </w:rPr>
        </w:r>
        <w:r w:rsidR="00097E00" w:rsidRPr="00097E00">
          <w:rPr>
            <w:noProof/>
          </w:rPr>
          <w:fldChar w:fldCharType="separate"/>
        </w:r>
        <w:r w:rsidR="00B64914">
          <w:rPr>
            <w:noProof/>
          </w:rPr>
          <w:t>3</w:t>
        </w:r>
        <w:r w:rsidR="00097E00"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6" w:history="1">
        <w:r w:rsidR="00097E00" w:rsidRPr="00097E00">
          <w:rPr>
            <w:rStyle w:val="affff6"/>
            <w:noProof/>
          </w:rPr>
          <w:t>6</w:t>
        </w:r>
        <w:r w:rsidR="00097E00">
          <w:rPr>
            <w:rStyle w:val="affff6"/>
            <w:noProof/>
          </w:rPr>
          <w:t xml:space="preserve"> </w:t>
        </w:r>
        <w:r w:rsidR="00097E00" w:rsidRPr="00097E00">
          <w:rPr>
            <w:rStyle w:val="affff6"/>
            <w:rFonts w:hint="eastAsia"/>
            <w:noProof/>
          </w:rPr>
          <w:t xml:space="preserve"> 检验规则</w:t>
        </w:r>
        <w:r w:rsidR="00097E00" w:rsidRPr="00097E00">
          <w:rPr>
            <w:noProof/>
          </w:rPr>
          <w:tab/>
        </w:r>
        <w:r w:rsidR="00097E00" w:rsidRPr="00097E00">
          <w:rPr>
            <w:noProof/>
          </w:rPr>
          <w:fldChar w:fldCharType="begin"/>
        </w:r>
        <w:r w:rsidR="00097E00" w:rsidRPr="00097E00">
          <w:rPr>
            <w:noProof/>
          </w:rPr>
          <w:instrText xml:space="preserve"> PAGEREF _Toc195524236 \h </w:instrText>
        </w:r>
        <w:r w:rsidR="00097E00" w:rsidRPr="00097E00">
          <w:rPr>
            <w:noProof/>
          </w:rPr>
        </w:r>
        <w:r w:rsidR="00097E00" w:rsidRPr="00097E00">
          <w:rPr>
            <w:noProof/>
          </w:rPr>
          <w:fldChar w:fldCharType="separate"/>
        </w:r>
        <w:r w:rsidR="00B64914">
          <w:rPr>
            <w:noProof/>
          </w:rPr>
          <w:t>4</w:t>
        </w:r>
        <w:r w:rsidR="00097E00" w:rsidRPr="00097E00">
          <w:rPr>
            <w:noProof/>
          </w:rPr>
          <w:fldChar w:fldCharType="end"/>
        </w:r>
      </w:hyperlink>
    </w:p>
    <w:p w:rsidR="00097E00" w:rsidRPr="00097E00" w:rsidRDefault="00294288">
      <w:pPr>
        <w:pStyle w:val="10"/>
        <w:tabs>
          <w:tab w:val="right" w:leader="dot" w:pos="9344"/>
        </w:tabs>
        <w:rPr>
          <w:rFonts w:asciiTheme="minorHAnsi" w:eastAsiaTheme="minorEastAsia" w:hAnsiTheme="minorHAnsi" w:cstheme="minorBidi"/>
          <w:noProof/>
          <w:szCs w:val="22"/>
        </w:rPr>
      </w:pPr>
      <w:hyperlink w:anchor="_Toc195524237" w:history="1">
        <w:r w:rsidR="00097E00" w:rsidRPr="00097E00">
          <w:rPr>
            <w:rStyle w:val="affff6"/>
            <w:noProof/>
          </w:rPr>
          <w:t>7</w:t>
        </w:r>
        <w:r w:rsidR="00097E00">
          <w:rPr>
            <w:rStyle w:val="affff6"/>
            <w:noProof/>
          </w:rPr>
          <w:t xml:space="preserve"> </w:t>
        </w:r>
        <w:r w:rsidR="00097E00" w:rsidRPr="00097E00">
          <w:rPr>
            <w:rStyle w:val="affff6"/>
            <w:rFonts w:hint="eastAsia"/>
            <w:noProof/>
          </w:rPr>
          <w:t xml:space="preserve"> 标志、包装、运输及贮存</w:t>
        </w:r>
        <w:r w:rsidR="00097E00" w:rsidRPr="00097E00">
          <w:rPr>
            <w:noProof/>
          </w:rPr>
          <w:tab/>
        </w:r>
        <w:r w:rsidR="00097E00" w:rsidRPr="00097E00">
          <w:rPr>
            <w:noProof/>
          </w:rPr>
          <w:fldChar w:fldCharType="begin"/>
        </w:r>
        <w:r w:rsidR="00097E00" w:rsidRPr="00097E00">
          <w:rPr>
            <w:noProof/>
          </w:rPr>
          <w:instrText xml:space="preserve"> PAGEREF _Toc195524237 \h </w:instrText>
        </w:r>
        <w:r w:rsidR="00097E00" w:rsidRPr="00097E00">
          <w:rPr>
            <w:noProof/>
          </w:rPr>
        </w:r>
        <w:r w:rsidR="00097E00" w:rsidRPr="00097E00">
          <w:rPr>
            <w:noProof/>
          </w:rPr>
          <w:fldChar w:fldCharType="separate"/>
        </w:r>
        <w:r w:rsidR="00B64914">
          <w:rPr>
            <w:noProof/>
          </w:rPr>
          <w:t>5</w:t>
        </w:r>
        <w:r w:rsidR="00097E00" w:rsidRPr="00097E00">
          <w:rPr>
            <w:noProof/>
          </w:rPr>
          <w:fldChar w:fldCharType="end"/>
        </w:r>
      </w:hyperlink>
    </w:p>
    <w:p w:rsidR="00097E00" w:rsidRPr="00097E00" w:rsidRDefault="00097E00" w:rsidP="00097E00">
      <w:pPr>
        <w:pStyle w:val="affffff4"/>
        <w:spacing w:after="360"/>
        <w:sectPr w:rsidR="00097E00" w:rsidRPr="00097E00" w:rsidSect="00097E00">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097E00">
        <w:fldChar w:fldCharType="end"/>
      </w:r>
    </w:p>
    <w:p w:rsidR="00A4327B" w:rsidRDefault="009E0AAA">
      <w:pPr>
        <w:pStyle w:val="a6"/>
        <w:spacing w:before="900" w:after="360"/>
      </w:pPr>
      <w:bookmarkStart w:id="25" w:name="_Toc195524230"/>
      <w:bookmarkStart w:id="26" w:name="BookMark2"/>
      <w:bookmarkEnd w:id="19"/>
      <w:r>
        <w:rPr>
          <w:spacing w:val="320"/>
        </w:rPr>
        <w:lastRenderedPageBreak/>
        <w:t>前</w:t>
      </w:r>
      <w:r>
        <w:t>言</w:t>
      </w:r>
      <w:bookmarkEnd w:id="20"/>
      <w:bookmarkEnd w:id="21"/>
      <w:bookmarkEnd w:id="22"/>
      <w:bookmarkEnd w:id="23"/>
      <w:bookmarkEnd w:id="24"/>
      <w:bookmarkEnd w:id="25"/>
    </w:p>
    <w:p w:rsidR="00A4327B" w:rsidRDefault="009E0AAA">
      <w:pPr>
        <w:pStyle w:val="afffff"/>
        <w:ind w:firstLine="420"/>
      </w:pPr>
      <w:r>
        <w:rPr>
          <w:rFonts w:hint="eastAsia"/>
        </w:rPr>
        <w:t>本文件按照GB/T 1.1—2020《标准化工作导则  第1部分：标准化文件的结构和起草规则》的规定起草。</w:t>
      </w:r>
    </w:p>
    <w:p w:rsidR="00A4327B" w:rsidRDefault="009E0AAA">
      <w:pPr>
        <w:pStyle w:val="afffff"/>
        <w:ind w:firstLine="420"/>
      </w:pPr>
      <w:r>
        <w:rPr>
          <w:rFonts w:hint="eastAsia"/>
        </w:rPr>
        <w:t>请注意本文件的某些内容可能涉及专利。本文件的发布机构不承担识别专利的责任。</w:t>
      </w:r>
    </w:p>
    <w:p w:rsidR="00A4327B" w:rsidRDefault="009E0AAA">
      <w:pPr>
        <w:pStyle w:val="afffff"/>
        <w:ind w:firstLine="420"/>
      </w:pPr>
      <w:r>
        <w:rPr>
          <w:rFonts w:hint="eastAsia"/>
        </w:rPr>
        <w:t>本文件由</w:t>
      </w:r>
      <w:r w:rsidR="005F0367" w:rsidRPr="005F0367">
        <w:rPr>
          <w:rFonts w:hint="eastAsia"/>
        </w:rPr>
        <w:t>江苏元建线缆有限公司</w:t>
      </w:r>
      <w:r>
        <w:rPr>
          <w:rFonts w:hint="eastAsia"/>
        </w:rPr>
        <w:t>提出。</w:t>
      </w:r>
    </w:p>
    <w:p w:rsidR="00A4327B" w:rsidRDefault="009E0AAA">
      <w:pPr>
        <w:pStyle w:val="afffff"/>
        <w:ind w:firstLine="420"/>
      </w:pPr>
      <w:r>
        <w:rPr>
          <w:rFonts w:hint="eastAsia"/>
        </w:rPr>
        <w:t>本文件由中国中小企业协会归口。</w:t>
      </w:r>
    </w:p>
    <w:p w:rsidR="00A4327B" w:rsidRDefault="009E0AAA" w:rsidP="005F0367">
      <w:pPr>
        <w:pStyle w:val="afffff"/>
        <w:ind w:firstLine="420"/>
      </w:pPr>
      <w:r>
        <w:rPr>
          <w:rFonts w:hint="eastAsia"/>
        </w:rPr>
        <w:t>本文件起草单位：</w:t>
      </w:r>
      <w:r w:rsidR="005F0367" w:rsidRPr="005F0367">
        <w:rPr>
          <w:rFonts w:hint="eastAsia"/>
        </w:rPr>
        <w:t>江苏元建线缆有限公司</w:t>
      </w:r>
      <w:r w:rsidR="005F0367">
        <w:rPr>
          <w:rFonts w:hint="eastAsia"/>
        </w:rPr>
        <w:t>、南京龙蟠电线电缆有限公司、河北辰硕线缆有限公司、无锡</w:t>
      </w:r>
      <w:proofErr w:type="gramStart"/>
      <w:r w:rsidR="005F0367">
        <w:rPr>
          <w:rFonts w:hint="eastAsia"/>
        </w:rPr>
        <w:t>市誉恒</w:t>
      </w:r>
      <w:proofErr w:type="gramEnd"/>
      <w:r w:rsidR="005F0367">
        <w:rPr>
          <w:rFonts w:hint="eastAsia"/>
        </w:rPr>
        <w:t>电缆有限公司、中尚线缆集团有限公司</w:t>
      </w:r>
      <w:r>
        <w:rPr>
          <w:rFonts w:hint="eastAsia"/>
        </w:rPr>
        <w:t>。</w:t>
      </w:r>
    </w:p>
    <w:p w:rsidR="00A4327B" w:rsidRDefault="009E0AAA">
      <w:pPr>
        <w:pStyle w:val="afffff"/>
        <w:ind w:firstLine="420"/>
      </w:pPr>
      <w:r>
        <w:rPr>
          <w:rFonts w:hint="eastAsia"/>
        </w:rPr>
        <w:t>本文件主要起草人：。</w:t>
      </w:r>
    </w:p>
    <w:p w:rsidR="00A4327B" w:rsidRDefault="00A4327B">
      <w:pPr>
        <w:pStyle w:val="afffff"/>
        <w:ind w:firstLine="420"/>
      </w:pPr>
    </w:p>
    <w:p w:rsidR="00A4327B" w:rsidRDefault="00A4327B">
      <w:pPr>
        <w:pStyle w:val="afffff"/>
        <w:ind w:firstLine="420"/>
        <w:sectPr w:rsidR="00A4327B">
          <w:pgSz w:w="11906" w:h="16838"/>
          <w:pgMar w:top="1928" w:right="1134" w:bottom="1134" w:left="1134" w:header="1418" w:footer="1134" w:gutter="284"/>
          <w:pgNumType w:fmt="upperRoman"/>
          <w:cols w:space="425"/>
          <w:formProt w:val="0"/>
          <w:docGrid w:linePitch="312"/>
        </w:sectPr>
      </w:pPr>
    </w:p>
    <w:p w:rsidR="00A4327B" w:rsidRDefault="00A4327B">
      <w:pPr>
        <w:spacing w:line="20" w:lineRule="exact"/>
        <w:jc w:val="center"/>
        <w:rPr>
          <w:rFonts w:ascii="黑体" w:eastAsia="黑体" w:hAnsi="黑体"/>
          <w:sz w:val="32"/>
          <w:szCs w:val="32"/>
        </w:rPr>
      </w:pPr>
      <w:bookmarkStart w:id="27" w:name="BookMark4"/>
      <w:bookmarkEnd w:id="26"/>
    </w:p>
    <w:p w:rsidR="00A4327B" w:rsidRDefault="00A4327B">
      <w:pPr>
        <w:spacing w:line="20" w:lineRule="exact"/>
        <w:jc w:val="center"/>
        <w:rPr>
          <w:rFonts w:ascii="黑体" w:eastAsia="黑体" w:hAnsi="黑体"/>
          <w:sz w:val="32"/>
          <w:szCs w:val="32"/>
        </w:rPr>
      </w:pPr>
    </w:p>
    <w:bookmarkStart w:id="28" w:name="OLE_LINK12" w:displacedByCustomXml="next"/>
    <w:bookmarkStart w:id="29" w:name="NEW_STAND_NAME" w:displacedByCustomXml="next"/>
    <w:bookmarkStart w:id="30" w:name="OLE_LINK2" w:displacedByCustomXml="next"/>
    <w:sdt>
      <w:sdtPr>
        <w:tag w:val="NEW_STAND_NAME"/>
        <w:id w:val="595910757"/>
        <w:lock w:val="sdtLocked"/>
        <w:placeholder>
          <w:docPart w:val="FC2DC3776E8B4114BBFE201AC12A63C0"/>
        </w:placeholder>
      </w:sdtPr>
      <w:sdtEndPr/>
      <w:sdtContent>
        <w:bookmarkEnd w:id="28" w:displacedByCustomXml="prev"/>
        <w:p w:rsidR="00A4327B" w:rsidRDefault="0058060E" w:rsidP="00CB7AB9">
          <w:pPr>
            <w:pStyle w:val="afffffffff2"/>
            <w:spacing w:beforeLines="1" w:before="2" w:afterLines="220" w:after="528"/>
          </w:pPr>
          <w:r>
            <w:rPr>
              <w:rFonts w:hint="eastAsia"/>
            </w:rPr>
            <w:t>额定电压</w:t>
          </w:r>
          <w:r>
            <w:t>0.6/1 kV聚烯烃挤包绝缘高阻燃电力电缆</w:t>
          </w:r>
        </w:p>
      </w:sdtContent>
    </w:sdt>
    <w:p w:rsidR="00A4327B" w:rsidRDefault="009E0AAA">
      <w:pPr>
        <w:pStyle w:val="affc"/>
        <w:spacing w:before="240" w:after="240"/>
      </w:pPr>
      <w:bookmarkStart w:id="31" w:name="_Toc17233333"/>
      <w:bookmarkStart w:id="32" w:name="_Toc26648465"/>
      <w:bookmarkStart w:id="33" w:name="_Toc17233325"/>
      <w:bookmarkStart w:id="34" w:name="_Toc97192964"/>
      <w:bookmarkStart w:id="35" w:name="_Toc192772484"/>
      <w:bookmarkStart w:id="36" w:name="_Toc26986530"/>
      <w:bookmarkStart w:id="37" w:name="_Toc24884211"/>
      <w:bookmarkStart w:id="38" w:name="_Toc26718930"/>
      <w:bookmarkStart w:id="39" w:name="_Toc24884218"/>
      <w:bookmarkStart w:id="40" w:name="_Toc26986771"/>
      <w:bookmarkStart w:id="41" w:name="_Toc180226461"/>
      <w:bookmarkStart w:id="42" w:name="_Toc194591294"/>
      <w:bookmarkStart w:id="43" w:name="_Toc194593841"/>
      <w:bookmarkStart w:id="44" w:name="_Toc194932447"/>
      <w:bookmarkStart w:id="45" w:name="_Toc195524231"/>
      <w:bookmarkEnd w:id="30"/>
      <w:bookmarkEnd w:id="29"/>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A4327B" w:rsidRDefault="009E0AAA" w:rsidP="00DE578A">
      <w:pPr>
        <w:pStyle w:val="afffff"/>
        <w:ind w:firstLine="420"/>
      </w:pPr>
      <w:bookmarkStart w:id="46" w:name="_Toc26648466"/>
      <w:bookmarkStart w:id="47" w:name="_Toc24884219"/>
      <w:bookmarkStart w:id="48" w:name="_Toc17233334"/>
      <w:bookmarkStart w:id="49" w:name="_Toc24884212"/>
      <w:bookmarkStart w:id="50" w:name="_Toc17233326"/>
      <w:r>
        <w:rPr>
          <w:rFonts w:hint="eastAsia"/>
        </w:rPr>
        <w:t>本文件规定了</w:t>
      </w:r>
      <w:r w:rsidR="00CB7AB9" w:rsidRPr="00CB7AB9">
        <w:rPr>
          <w:rFonts w:hint="eastAsia"/>
        </w:rPr>
        <w:t>额定电压0.6/1 kV聚烯烃挤包绝缘高阻燃电力电缆</w:t>
      </w:r>
      <w:r w:rsidR="00CB7AB9">
        <w:rPr>
          <w:rFonts w:hint="eastAsia"/>
        </w:rPr>
        <w:t>的</w:t>
      </w:r>
      <w:r w:rsidR="00A82E38">
        <w:rPr>
          <w:rFonts w:hint="eastAsia"/>
        </w:rPr>
        <w:t>技术要求、试验方法、检验规则、标志、包装、运输和贮存</w:t>
      </w:r>
      <w:r>
        <w:rPr>
          <w:rFonts w:hint="eastAsia"/>
        </w:rPr>
        <w:t>。</w:t>
      </w:r>
    </w:p>
    <w:p w:rsidR="00A4327B" w:rsidRDefault="009E0AAA">
      <w:pPr>
        <w:pStyle w:val="afffff"/>
        <w:ind w:firstLine="420"/>
      </w:pPr>
      <w:r>
        <w:rPr>
          <w:rFonts w:hint="eastAsia"/>
        </w:rPr>
        <w:t>本文件适用于</w:t>
      </w:r>
      <w:r w:rsidR="00CB7AB9" w:rsidRPr="00CB7AB9">
        <w:rPr>
          <w:rFonts w:hint="eastAsia"/>
        </w:rPr>
        <w:t>额定电压0.6/1 kV聚烯烃挤包绝缘高阻燃电力电缆</w:t>
      </w:r>
      <w:r w:rsidR="00CB7AB9">
        <w:rPr>
          <w:rFonts w:hint="eastAsia"/>
        </w:rPr>
        <w:t>的生产和检验</w:t>
      </w:r>
      <w:r>
        <w:rPr>
          <w:rFonts w:hint="eastAsia"/>
        </w:rPr>
        <w:t>。</w:t>
      </w:r>
    </w:p>
    <w:p w:rsidR="00A4327B" w:rsidRDefault="009E0AAA">
      <w:pPr>
        <w:pStyle w:val="affc"/>
        <w:spacing w:before="240" w:after="240"/>
      </w:pPr>
      <w:bookmarkStart w:id="51" w:name="_Toc26986772"/>
      <w:bookmarkStart w:id="52" w:name="_Toc97192965"/>
      <w:bookmarkStart w:id="53" w:name="_Toc26986531"/>
      <w:bookmarkStart w:id="54" w:name="_Toc26718931"/>
      <w:bookmarkStart w:id="55" w:name="_Toc192772485"/>
      <w:bookmarkStart w:id="56" w:name="_Toc180226462"/>
      <w:bookmarkStart w:id="57" w:name="_Toc194591295"/>
      <w:bookmarkStart w:id="58" w:name="_Toc194593842"/>
      <w:bookmarkStart w:id="59" w:name="_Toc194932448"/>
      <w:bookmarkStart w:id="60" w:name="_Toc195524232"/>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4327B" w:rsidRDefault="00A82E38">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8618A" w:rsidRDefault="00A82E38" w:rsidP="0068618A">
      <w:pPr>
        <w:pStyle w:val="afffff"/>
        <w:ind w:firstLine="420"/>
      </w:pPr>
      <w:bookmarkStart w:id="61" w:name="OLE_LINK9"/>
      <w:r>
        <w:rPr>
          <w:rFonts w:hAnsi="宋体" w:hint="eastAsia"/>
        </w:rPr>
        <w:t xml:space="preserve">GB/T 2951.13-2008 </w:t>
      </w:r>
      <w:r w:rsidRPr="00A82E38">
        <w:rPr>
          <w:rFonts w:hAnsi="宋体" w:hint="eastAsia"/>
        </w:rPr>
        <w:t>电缆和光缆绝缘和护套材料通用试验方法 第13部分: 通用试验方法 密度测定方法 吸水试验 收缩试验</w:t>
      </w:r>
    </w:p>
    <w:bookmarkEnd w:id="61"/>
    <w:p w:rsidR="0068618A" w:rsidRDefault="0068618A" w:rsidP="0068618A">
      <w:pPr>
        <w:pStyle w:val="afffff"/>
        <w:ind w:firstLine="420"/>
      </w:pPr>
      <w:r>
        <w:rPr>
          <w:rFonts w:hint="eastAsia"/>
        </w:rPr>
        <w:t>GB/T 2951.31</w:t>
      </w:r>
      <w:r w:rsidR="00A82E38">
        <w:rPr>
          <w:rFonts w:hint="eastAsia"/>
        </w:rPr>
        <w:t>-2008</w:t>
      </w:r>
      <w:r>
        <w:rPr>
          <w:rFonts w:hint="eastAsia"/>
        </w:rPr>
        <w:t xml:space="preserve"> 电缆和光缆绝缘和护套材料通用试验方法 第31部分：聚氯乙烯混合料专用试验方法 高温压力试验-抗开裂试验</w:t>
      </w:r>
    </w:p>
    <w:p w:rsidR="0068618A" w:rsidRDefault="0068618A" w:rsidP="0068618A">
      <w:pPr>
        <w:pStyle w:val="afffff"/>
        <w:ind w:firstLine="420"/>
      </w:pPr>
      <w:r>
        <w:rPr>
          <w:rFonts w:hint="eastAsia"/>
        </w:rPr>
        <w:t>GB 3048.8 电线</w:t>
      </w:r>
      <w:proofErr w:type="gramStart"/>
      <w:r>
        <w:rPr>
          <w:rFonts w:hint="eastAsia"/>
        </w:rPr>
        <w:t>电缆电</w:t>
      </w:r>
      <w:proofErr w:type="gramEnd"/>
      <w:r>
        <w:rPr>
          <w:rFonts w:hint="eastAsia"/>
        </w:rPr>
        <w:t>性能试验方法 第8部分：交流电压试验</w:t>
      </w:r>
    </w:p>
    <w:p w:rsidR="0068618A" w:rsidRDefault="0068618A" w:rsidP="0068618A">
      <w:pPr>
        <w:pStyle w:val="afffff"/>
        <w:ind w:firstLine="420"/>
      </w:pPr>
      <w:r>
        <w:rPr>
          <w:rFonts w:hint="eastAsia"/>
        </w:rPr>
        <w:t>GB 3048.11 电线</w:t>
      </w:r>
      <w:proofErr w:type="gramStart"/>
      <w:r>
        <w:rPr>
          <w:rFonts w:hint="eastAsia"/>
        </w:rPr>
        <w:t>电缆电</w:t>
      </w:r>
      <w:proofErr w:type="gramEnd"/>
      <w:r>
        <w:rPr>
          <w:rFonts w:hint="eastAsia"/>
        </w:rPr>
        <w:t>性能试验方法 第11部分：介质损耗角正切试验</w:t>
      </w:r>
    </w:p>
    <w:p w:rsidR="0068618A" w:rsidRDefault="0068618A" w:rsidP="0068618A">
      <w:pPr>
        <w:pStyle w:val="afffff"/>
        <w:ind w:firstLine="420"/>
      </w:pPr>
      <w:r>
        <w:rPr>
          <w:rFonts w:hint="eastAsia"/>
        </w:rPr>
        <w:t>GB 3048.12 电线</w:t>
      </w:r>
      <w:proofErr w:type="gramStart"/>
      <w:r>
        <w:rPr>
          <w:rFonts w:hint="eastAsia"/>
        </w:rPr>
        <w:t>电缆电</w:t>
      </w:r>
      <w:proofErr w:type="gramEnd"/>
      <w:r>
        <w:rPr>
          <w:rFonts w:hint="eastAsia"/>
        </w:rPr>
        <w:t>性能试验方法 第12部分：局部放电试验</w:t>
      </w:r>
    </w:p>
    <w:p w:rsidR="0068618A" w:rsidRDefault="0068618A" w:rsidP="0068618A">
      <w:pPr>
        <w:pStyle w:val="afffff"/>
        <w:ind w:firstLine="420"/>
      </w:pPr>
      <w:r>
        <w:rPr>
          <w:rFonts w:hint="eastAsia"/>
        </w:rPr>
        <w:t>GB/T 3953 电工圆铜线</w:t>
      </w:r>
    </w:p>
    <w:p w:rsidR="0068618A" w:rsidRDefault="0068618A" w:rsidP="0068618A">
      <w:pPr>
        <w:pStyle w:val="afffff"/>
        <w:ind w:firstLine="420"/>
      </w:pPr>
      <w:r>
        <w:rPr>
          <w:rFonts w:hint="eastAsia"/>
        </w:rPr>
        <w:t>GB/T 3956 电缆的导体</w:t>
      </w:r>
    </w:p>
    <w:p w:rsidR="0068618A" w:rsidRDefault="0068618A" w:rsidP="0068618A">
      <w:pPr>
        <w:pStyle w:val="afffff"/>
        <w:ind w:firstLine="420"/>
      </w:pPr>
      <w:r>
        <w:rPr>
          <w:rFonts w:hint="eastAsia"/>
        </w:rPr>
        <w:t>GB/T 6995.1 电线电缆识别标志方法 第1部分：一般规定</w:t>
      </w:r>
    </w:p>
    <w:p w:rsidR="00B91883" w:rsidRDefault="00B91883" w:rsidP="00A82E38">
      <w:pPr>
        <w:pStyle w:val="afffff"/>
        <w:ind w:firstLine="420"/>
      </w:pPr>
      <w:bookmarkStart w:id="62" w:name="OLE_LINK5"/>
      <w:bookmarkStart w:id="63" w:name="OLE_LINK1"/>
      <w:bookmarkStart w:id="64" w:name="OLE_LINK3"/>
      <w:bookmarkStart w:id="65" w:name="OLE_LINK4"/>
      <w:r>
        <w:rPr>
          <w:rFonts w:hint="eastAsia"/>
        </w:rPr>
        <w:t>GB/T 11017.2</w:t>
      </w:r>
      <w:bookmarkEnd w:id="62"/>
      <w:r>
        <w:rPr>
          <w:rFonts w:hint="eastAsia"/>
        </w:rPr>
        <w:t>-2014</w:t>
      </w:r>
      <w:r w:rsidR="00A82E38" w:rsidRPr="00A82E38">
        <w:t xml:space="preserve"> </w:t>
      </w:r>
      <w:r w:rsidR="00A82E38">
        <w:rPr>
          <w:rFonts w:hint="eastAsia"/>
        </w:rPr>
        <w:t>额定电压66 kV(Um=72.5 kV)和110 kV(Um=126 kV)交联聚乙烯绝缘电力电缆及其附件　第2部分：电缆</w:t>
      </w:r>
    </w:p>
    <w:p w:rsidR="00A82E38" w:rsidRDefault="00A82E38" w:rsidP="00E925DF">
      <w:pPr>
        <w:pStyle w:val="afffff"/>
        <w:ind w:firstLine="420"/>
      </w:pPr>
      <w:bookmarkStart w:id="66" w:name="OLE_LINK6"/>
      <w:bookmarkStart w:id="67" w:name="OLE_LINK7"/>
      <w:bookmarkStart w:id="68" w:name="OLE_LINK10"/>
      <w:r>
        <w:rPr>
          <w:rFonts w:hint="eastAsia"/>
        </w:rPr>
        <w:t>GB/T 11091</w:t>
      </w:r>
      <w:r w:rsidR="00E925DF">
        <w:rPr>
          <w:rFonts w:hint="eastAsia"/>
        </w:rPr>
        <w:t xml:space="preserve"> </w:t>
      </w:r>
      <w:bookmarkStart w:id="69" w:name="_GoBack"/>
      <w:bookmarkEnd w:id="69"/>
      <w:r w:rsidR="00E925DF">
        <w:rPr>
          <w:rFonts w:hint="eastAsia"/>
        </w:rPr>
        <w:t>电缆用铜带箔材</w:t>
      </w:r>
    </w:p>
    <w:bookmarkEnd w:id="66"/>
    <w:bookmarkEnd w:id="67"/>
    <w:bookmarkEnd w:id="68"/>
    <w:p w:rsidR="0068618A" w:rsidRDefault="0068618A" w:rsidP="0068618A">
      <w:pPr>
        <w:pStyle w:val="afffff"/>
        <w:ind w:firstLine="420"/>
      </w:pPr>
      <w:r>
        <w:rPr>
          <w:rFonts w:hint="eastAsia"/>
        </w:rPr>
        <w:t>GB/T 12706.1</w:t>
      </w:r>
      <w:bookmarkEnd w:id="63"/>
      <w:r>
        <w:rPr>
          <w:rFonts w:hint="eastAsia"/>
        </w:rPr>
        <w:t xml:space="preserve"> 额定电压1 kV(Um=1.2 kV)到35 kV(Um=40.5 kV)挤包绝缘电力电缆及附件 第1部分：额定电压1 kV(Um=1.2 kV)和3 kV(Um=3.6 kV)电缆</w:t>
      </w:r>
      <w:bookmarkEnd w:id="64"/>
      <w:bookmarkEnd w:id="65"/>
    </w:p>
    <w:p w:rsidR="0068618A" w:rsidRDefault="0068618A" w:rsidP="0068618A">
      <w:pPr>
        <w:pStyle w:val="afffff"/>
        <w:ind w:firstLine="420"/>
      </w:pPr>
      <w:r>
        <w:rPr>
          <w:rFonts w:hint="eastAsia"/>
        </w:rPr>
        <w:t>GB/T 17650.1 取自电缆或光缆的材料燃烧时释出气体的试验方法 第1部分：</w:t>
      </w:r>
      <w:proofErr w:type="gramStart"/>
      <w:r>
        <w:rPr>
          <w:rFonts w:hint="eastAsia"/>
        </w:rPr>
        <w:t>卤</w:t>
      </w:r>
      <w:proofErr w:type="gramEnd"/>
      <w:r>
        <w:rPr>
          <w:rFonts w:hint="eastAsia"/>
        </w:rPr>
        <w:t>酸气体总量的测定</w:t>
      </w:r>
    </w:p>
    <w:p w:rsidR="00A82E38" w:rsidRDefault="0068618A" w:rsidP="00A82E38">
      <w:pPr>
        <w:pStyle w:val="afffff"/>
        <w:ind w:firstLine="420"/>
      </w:pPr>
      <w:r>
        <w:rPr>
          <w:rFonts w:hint="eastAsia"/>
        </w:rPr>
        <w:t>GB/T 17650.2 取自电缆或光缆的材料燃烧时释出气体的试验方法 第2部分：酸度（用pH测量）和电导率的测定</w:t>
      </w:r>
    </w:p>
    <w:p w:rsidR="0068618A" w:rsidRDefault="0068618A" w:rsidP="0068618A">
      <w:pPr>
        <w:pStyle w:val="afffff"/>
        <w:ind w:firstLine="420"/>
      </w:pPr>
      <w:r>
        <w:rPr>
          <w:rFonts w:hint="eastAsia"/>
        </w:rPr>
        <w:t>GB/T 18380.33 电缆和光缆在火焰条件下的燃烧试验 第33部分：垂直安装的成束电线电缆火焰垂直蔓延试验　A类</w:t>
      </w:r>
    </w:p>
    <w:p w:rsidR="00A82E38" w:rsidRDefault="00A82E38" w:rsidP="00A82E38">
      <w:pPr>
        <w:pStyle w:val="afffff"/>
        <w:ind w:firstLine="420"/>
      </w:pPr>
      <w:r w:rsidRPr="00A82E38">
        <w:rPr>
          <w:rFonts w:hint="eastAsia"/>
        </w:rPr>
        <w:t>GB/T 19666 阻燃和耐火电线电缆或光缆通则</w:t>
      </w:r>
    </w:p>
    <w:p w:rsidR="0068618A" w:rsidRPr="00A82E38" w:rsidRDefault="00A82E38" w:rsidP="00A82E38">
      <w:pPr>
        <w:pStyle w:val="24"/>
        <w:ind w:firstLineChars="200" w:firstLine="420"/>
        <w:rPr>
          <w:rFonts w:ascii="宋体" w:hAnsi="Times New Roman" w:cs="Times New Roman"/>
          <w:kern w:val="0"/>
          <w:szCs w:val="20"/>
        </w:rPr>
      </w:pPr>
      <w:r w:rsidRPr="00A82E38">
        <w:rPr>
          <w:rFonts w:ascii="宋体" w:hAnsi="Times New Roman" w:cs="Times New Roman"/>
          <w:kern w:val="0"/>
          <w:szCs w:val="20"/>
        </w:rPr>
        <w:t>XF 306.2</w:t>
      </w:r>
      <w:r w:rsidRPr="00A82E38">
        <w:rPr>
          <w:rFonts w:ascii="宋体" w:hAnsi="Times New Roman" w:cs="Times New Roman" w:hint="eastAsia"/>
          <w:kern w:val="0"/>
          <w:szCs w:val="20"/>
        </w:rPr>
        <w:t xml:space="preserve"> 阻燃及耐火电缆:塑料绝缘阻燃及耐火电缆分级和要求 第2部分:耐火电缆</w:t>
      </w:r>
    </w:p>
    <w:p w:rsidR="00A4327B" w:rsidRDefault="009E0AAA">
      <w:pPr>
        <w:pStyle w:val="affc"/>
        <w:spacing w:before="240" w:after="240"/>
      </w:pPr>
      <w:bookmarkStart w:id="70" w:name="_Toc97192966"/>
      <w:bookmarkStart w:id="71" w:name="_Toc192772486"/>
      <w:bookmarkStart w:id="72" w:name="_Toc180226463"/>
      <w:bookmarkStart w:id="73" w:name="_Toc194591296"/>
      <w:bookmarkStart w:id="74" w:name="_Toc194593843"/>
      <w:bookmarkStart w:id="75" w:name="_Toc194932449"/>
      <w:bookmarkStart w:id="76" w:name="_Toc195524233"/>
      <w:r>
        <w:rPr>
          <w:rFonts w:hint="eastAsia"/>
          <w:szCs w:val="21"/>
        </w:rPr>
        <w:t>术语和定义</w:t>
      </w:r>
      <w:bookmarkEnd w:id="70"/>
      <w:bookmarkEnd w:id="71"/>
      <w:bookmarkEnd w:id="72"/>
      <w:bookmarkEnd w:id="73"/>
      <w:bookmarkEnd w:id="74"/>
      <w:bookmarkEnd w:id="75"/>
      <w:bookmarkEnd w:id="76"/>
    </w:p>
    <w:bookmarkStart w:id="77" w:name="_Toc26986532"/>
    <w:bookmarkEnd w:id="77"/>
    <w:p w:rsidR="00A4327B" w:rsidRDefault="00294288">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A82E38">
            <w:rPr>
              <w:rFonts w:hint="eastAsia"/>
            </w:rPr>
            <w:t>本文件没有需要界定的术语和定义。</w:t>
          </w:r>
        </w:sdtContent>
      </w:sdt>
    </w:p>
    <w:p w:rsidR="00A4327B" w:rsidRDefault="0068618A" w:rsidP="0068618A">
      <w:pPr>
        <w:pStyle w:val="affc"/>
        <w:spacing w:before="240" w:after="240"/>
      </w:pPr>
      <w:bookmarkStart w:id="78" w:name="_Toc195524234"/>
      <w:r>
        <w:rPr>
          <w:rFonts w:hint="eastAsia"/>
        </w:rPr>
        <w:t>技术要求</w:t>
      </w:r>
      <w:bookmarkEnd w:id="78"/>
    </w:p>
    <w:p w:rsidR="005E3CC4" w:rsidRDefault="005E3CC4" w:rsidP="005E3CC4">
      <w:pPr>
        <w:pStyle w:val="affd"/>
        <w:spacing w:before="120" w:after="120"/>
      </w:pPr>
      <w:r>
        <w:rPr>
          <w:rFonts w:hint="eastAsia"/>
        </w:rPr>
        <w:t>导体</w:t>
      </w:r>
    </w:p>
    <w:p w:rsidR="005E3CC4" w:rsidRDefault="005E3CC4" w:rsidP="005E3CC4">
      <w:pPr>
        <w:pStyle w:val="affffffffb"/>
      </w:pPr>
      <w:r>
        <w:rPr>
          <w:rFonts w:hint="eastAsia"/>
        </w:rPr>
        <w:t>铜应符合 GB/T 3953 的规定。</w:t>
      </w:r>
    </w:p>
    <w:p w:rsidR="005E3CC4" w:rsidRDefault="005E3CC4" w:rsidP="005E3CC4">
      <w:pPr>
        <w:pStyle w:val="affffffffb"/>
      </w:pPr>
      <w:r>
        <w:rPr>
          <w:rFonts w:hint="eastAsia"/>
        </w:rPr>
        <w:t>导体材料和结构应符合 GB/T 3956 中第 1 种或第 2 种的不镀金属退火铜导体</w:t>
      </w:r>
      <w:r w:rsidR="004F730B">
        <w:rPr>
          <w:rFonts w:hint="eastAsia"/>
        </w:rPr>
        <w:t xml:space="preserve">、第 1 种或第 2 </w:t>
      </w:r>
      <w:proofErr w:type="gramStart"/>
      <w:r w:rsidR="004F730B">
        <w:rPr>
          <w:rFonts w:hint="eastAsia"/>
        </w:rPr>
        <w:t>种铝或</w:t>
      </w:r>
      <w:proofErr w:type="gramEnd"/>
      <w:r w:rsidR="004F730B">
        <w:rPr>
          <w:rFonts w:hint="eastAsia"/>
        </w:rPr>
        <w:t>铝合金导体</w:t>
      </w:r>
      <w:r>
        <w:rPr>
          <w:rFonts w:hint="eastAsia"/>
        </w:rPr>
        <w:t>。</w:t>
      </w:r>
    </w:p>
    <w:p w:rsidR="005E3CC4" w:rsidRDefault="005E3CC4" w:rsidP="005E3CC4">
      <w:pPr>
        <w:pStyle w:val="affffffffb"/>
      </w:pPr>
      <w:r>
        <w:rPr>
          <w:rFonts w:hint="eastAsia"/>
        </w:rPr>
        <w:t>成品电缆每根导体 20 ℃ 时导体最大直流电阻值，均应符合 GB/T 3956 的要求。</w:t>
      </w:r>
    </w:p>
    <w:p w:rsidR="004D6D06" w:rsidRDefault="0068618A" w:rsidP="0068618A">
      <w:pPr>
        <w:pStyle w:val="affd"/>
        <w:spacing w:before="120" w:after="120"/>
      </w:pPr>
      <w:r>
        <w:rPr>
          <w:rFonts w:hint="eastAsia"/>
        </w:rPr>
        <w:t>外观</w:t>
      </w:r>
    </w:p>
    <w:p w:rsidR="005E3CC4" w:rsidRDefault="005E3CC4" w:rsidP="005E3CC4">
      <w:pPr>
        <w:pStyle w:val="affffffffb"/>
      </w:pPr>
      <w:r>
        <w:rPr>
          <w:rFonts w:hint="eastAsia"/>
        </w:rPr>
        <w:lastRenderedPageBreak/>
        <w:t>表面应光洁，无油污，不得有凹痕、裂纹、划伤，无损伤屏蔽及绝缘的毛刺，锐边。</w:t>
      </w:r>
    </w:p>
    <w:p w:rsidR="005E3CC4" w:rsidRDefault="005E3CC4" w:rsidP="005E3CC4">
      <w:pPr>
        <w:pStyle w:val="affffffffb"/>
      </w:pPr>
      <w:r>
        <w:rPr>
          <w:rFonts w:hint="eastAsia"/>
        </w:rPr>
        <w:t>产品绝缘部分应连续紧密地挤包在导体上，并与导体具有良好的可剥离性能而不损伤导体。绝缘的横断面上应无目力可见的气孔或砂眼等缺陷。</w:t>
      </w:r>
    </w:p>
    <w:p w:rsidR="005E3CC4" w:rsidRDefault="005E3CC4" w:rsidP="005E3CC4">
      <w:pPr>
        <w:pStyle w:val="affffffffb"/>
      </w:pPr>
      <w:r>
        <w:rPr>
          <w:rFonts w:hint="eastAsia"/>
        </w:rPr>
        <w:t>产品绝缘表面应圆整，色泽均匀，无机械损伤及气泡。</w:t>
      </w:r>
    </w:p>
    <w:p w:rsidR="004D6D06" w:rsidRDefault="005E3CC4" w:rsidP="005E3CC4">
      <w:pPr>
        <w:pStyle w:val="affffffffb"/>
      </w:pPr>
      <w:r>
        <w:rPr>
          <w:rFonts w:hint="eastAsia"/>
        </w:rPr>
        <w:t>产品表面标志可采用油墨印在绝缘材料上，标志内容应清晰可辩。</w:t>
      </w:r>
    </w:p>
    <w:p w:rsidR="009E104F" w:rsidRDefault="009E104F" w:rsidP="005E3CC4">
      <w:pPr>
        <w:pStyle w:val="affd"/>
        <w:spacing w:before="120" w:after="120"/>
      </w:pPr>
      <w:r>
        <w:rPr>
          <w:rFonts w:hint="eastAsia"/>
        </w:rPr>
        <w:t>内衬层与填充</w:t>
      </w:r>
    </w:p>
    <w:p w:rsidR="009E104F" w:rsidRPr="009E104F" w:rsidRDefault="009E104F" w:rsidP="009E104F">
      <w:pPr>
        <w:pStyle w:val="afffff"/>
        <w:ind w:firstLine="420"/>
      </w:pPr>
      <w:r w:rsidRPr="009E104F">
        <w:rPr>
          <w:rFonts w:hint="eastAsia"/>
        </w:rPr>
        <w:t>应符合 GB/T 12706.1 的规定。</w:t>
      </w:r>
    </w:p>
    <w:p w:rsidR="005E3CC4" w:rsidRDefault="005E3CC4" w:rsidP="005E3CC4">
      <w:pPr>
        <w:pStyle w:val="affd"/>
        <w:spacing w:before="120" w:after="120"/>
      </w:pPr>
      <w:r>
        <w:rPr>
          <w:rFonts w:hint="eastAsia"/>
        </w:rPr>
        <w:t>尺寸偏差</w:t>
      </w:r>
    </w:p>
    <w:p w:rsidR="005E3CC4" w:rsidRDefault="005E3CC4" w:rsidP="005E3CC4">
      <w:pPr>
        <w:pStyle w:val="afffff"/>
        <w:ind w:firstLine="420"/>
      </w:pPr>
      <w:r>
        <w:rPr>
          <w:rFonts w:hAnsi="宋体" w:hint="eastAsia"/>
        </w:rPr>
        <w:t>产品实际尺寸与标示尺寸相符，允许偏差为</w:t>
      </w:r>
      <w:r>
        <w:rPr>
          <w:rFonts w:hint="eastAsia"/>
        </w:rPr>
        <w:t xml:space="preserve"> </w:t>
      </w:r>
      <w:r>
        <w:rPr>
          <w:rFonts w:hAnsi="宋体" w:hint="eastAsia"/>
        </w:rPr>
        <w:t>±3%。如有特殊要求，可根据顾客要求而定。</w:t>
      </w:r>
    </w:p>
    <w:p w:rsidR="004D6D06" w:rsidRDefault="009049E4" w:rsidP="00BB609F">
      <w:pPr>
        <w:pStyle w:val="affd"/>
        <w:spacing w:before="120" w:after="120"/>
      </w:pPr>
      <w:r>
        <w:rPr>
          <w:rFonts w:hint="eastAsia"/>
        </w:rPr>
        <w:t>绝缘</w:t>
      </w:r>
    </w:p>
    <w:p w:rsidR="009049E4" w:rsidRDefault="009049E4" w:rsidP="009049E4">
      <w:pPr>
        <w:pStyle w:val="afffff"/>
        <w:ind w:firstLine="420"/>
      </w:pPr>
      <w:r>
        <w:rPr>
          <w:rFonts w:hint="eastAsia"/>
        </w:rPr>
        <w:t>应符合表 1 的规定。</w:t>
      </w:r>
      <w:r w:rsidR="00860C63">
        <w:rPr>
          <w:rFonts w:hint="eastAsia"/>
        </w:rPr>
        <w:t>绝缘厚度应符合 GB/T 12706.1 的规定。</w:t>
      </w:r>
    </w:p>
    <w:p w:rsidR="009049E4" w:rsidRDefault="00B53C54" w:rsidP="00B53C54">
      <w:pPr>
        <w:pStyle w:val="aff2"/>
        <w:spacing w:before="120" w:after="120"/>
      </w:pPr>
      <w:r>
        <w:t>绝缘要求</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1"/>
        <w:gridCol w:w="4683"/>
      </w:tblGrid>
      <w:tr w:rsidR="00B53C54" w:rsidTr="00B53C54">
        <w:trPr>
          <w:tblHeader/>
          <w:jc w:val="center"/>
        </w:trPr>
        <w:tc>
          <w:tcPr>
            <w:tcW w:w="4785" w:type="dxa"/>
            <w:tcBorders>
              <w:top w:val="single" w:sz="8" w:space="0" w:color="auto"/>
              <w:bottom w:val="single" w:sz="8" w:space="0" w:color="auto"/>
            </w:tcBorders>
            <w:shd w:val="clear" w:color="auto" w:fill="auto"/>
            <w:vAlign w:val="center"/>
          </w:tcPr>
          <w:p w:rsidR="00B53C54" w:rsidRDefault="00B53C54" w:rsidP="00B53C54">
            <w:pPr>
              <w:pStyle w:val="afffffffff3"/>
            </w:pPr>
            <w:r>
              <w:rPr>
                <w:rFonts w:hint="eastAsia"/>
              </w:rPr>
              <w:t>项目</w:t>
            </w:r>
          </w:p>
        </w:tc>
        <w:tc>
          <w:tcPr>
            <w:tcW w:w="4785" w:type="dxa"/>
            <w:tcBorders>
              <w:top w:val="single" w:sz="8" w:space="0" w:color="auto"/>
              <w:bottom w:val="single" w:sz="8" w:space="0" w:color="auto"/>
            </w:tcBorders>
            <w:shd w:val="clear" w:color="auto" w:fill="auto"/>
            <w:vAlign w:val="center"/>
          </w:tcPr>
          <w:p w:rsidR="00B53C54" w:rsidRDefault="00B53C54" w:rsidP="00B53C54">
            <w:pPr>
              <w:pStyle w:val="afffffffff3"/>
            </w:pPr>
            <w:r>
              <w:rPr>
                <w:rFonts w:hint="eastAsia"/>
              </w:rPr>
              <w:t>指标</w:t>
            </w:r>
          </w:p>
        </w:tc>
      </w:tr>
      <w:tr w:rsidR="00B53C54" w:rsidTr="00B53C54">
        <w:trPr>
          <w:jc w:val="center"/>
        </w:trPr>
        <w:tc>
          <w:tcPr>
            <w:tcW w:w="4785" w:type="dxa"/>
            <w:tcBorders>
              <w:top w:val="single" w:sz="8" w:space="0" w:color="auto"/>
            </w:tcBorders>
            <w:shd w:val="clear" w:color="auto" w:fill="auto"/>
            <w:vAlign w:val="center"/>
          </w:tcPr>
          <w:p w:rsidR="00B53C54" w:rsidRDefault="00B53C54" w:rsidP="00B53C54">
            <w:pPr>
              <w:pStyle w:val="afffffffff3"/>
            </w:pPr>
            <w:r>
              <w:rPr>
                <w:rFonts w:hint="eastAsia"/>
              </w:rPr>
              <w:t>溴和氯含量（以</w:t>
            </w:r>
            <w:proofErr w:type="spellStart"/>
            <w:r>
              <w:rPr>
                <w:rFonts w:hint="eastAsia"/>
              </w:rPr>
              <w:t>HC</w:t>
            </w:r>
            <w:r w:rsidR="00D05EAB">
              <w:rPr>
                <w:rFonts w:hint="eastAsia"/>
              </w:rPr>
              <w:t>l</w:t>
            </w:r>
            <w:proofErr w:type="spellEnd"/>
            <w:r>
              <w:rPr>
                <w:rFonts w:hint="eastAsia"/>
              </w:rPr>
              <w:t>表示），%</w:t>
            </w:r>
          </w:p>
        </w:tc>
        <w:tc>
          <w:tcPr>
            <w:tcW w:w="4785" w:type="dxa"/>
            <w:tcBorders>
              <w:top w:val="single" w:sz="8" w:space="0" w:color="auto"/>
            </w:tcBorders>
            <w:shd w:val="clear" w:color="auto" w:fill="auto"/>
            <w:vAlign w:val="center"/>
          </w:tcPr>
          <w:p w:rsidR="00B53C54" w:rsidRDefault="00B53C54" w:rsidP="00B53C54">
            <w:pPr>
              <w:pStyle w:val="afffffffff3"/>
            </w:pPr>
            <w:r>
              <w:rPr>
                <w:rFonts w:hint="eastAsia"/>
              </w:rPr>
              <w:t>≤0.5</w:t>
            </w:r>
          </w:p>
        </w:tc>
      </w:tr>
      <w:tr w:rsidR="00B53C54" w:rsidTr="00B53C54">
        <w:trPr>
          <w:jc w:val="center"/>
        </w:trPr>
        <w:tc>
          <w:tcPr>
            <w:tcW w:w="4785" w:type="dxa"/>
            <w:shd w:val="clear" w:color="auto" w:fill="auto"/>
            <w:vAlign w:val="center"/>
          </w:tcPr>
          <w:p w:rsidR="00B53C54" w:rsidRDefault="00860C63" w:rsidP="00B53C54">
            <w:pPr>
              <w:pStyle w:val="afffffffff3"/>
            </w:pPr>
            <w:r>
              <w:t>氟含量</w:t>
            </w:r>
          </w:p>
        </w:tc>
        <w:tc>
          <w:tcPr>
            <w:tcW w:w="4785" w:type="dxa"/>
            <w:shd w:val="clear" w:color="auto" w:fill="auto"/>
            <w:vAlign w:val="center"/>
          </w:tcPr>
          <w:p w:rsidR="00B53C54" w:rsidRDefault="00B53C54" w:rsidP="00B53C54">
            <w:pPr>
              <w:pStyle w:val="afffffffff3"/>
            </w:pPr>
            <w:r>
              <w:rPr>
                <w:rFonts w:hint="eastAsia"/>
              </w:rPr>
              <w:t>≤0.1</w:t>
            </w:r>
          </w:p>
        </w:tc>
      </w:tr>
      <w:tr w:rsidR="00B53C54" w:rsidTr="00B53C54">
        <w:trPr>
          <w:jc w:val="center"/>
        </w:trPr>
        <w:tc>
          <w:tcPr>
            <w:tcW w:w="4785" w:type="dxa"/>
            <w:shd w:val="clear" w:color="auto" w:fill="auto"/>
            <w:vAlign w:val="center"/>
          </w:tcPr>
          <w:p w:rsidR="00B53C54" w:rsidRDefault="00860C63" w:rsidP="00B53C54">
            <w:pPr>
              <w:pStyle w:val="afffffffff3"/>
            </w:pPr>
            <w:r>
              <w:t>p</w:t>
            </w:r>
            <w:r>
              <w:rPr>
                <w:rFonts w:hint="eastAsia"/>
              </w:rPr>
              <w:t>H值</w:t>
            </w:r>
          </w:p>
        </w:tc>
        <w:tc>
          <w:tcPr>
            <w:tcW w:w="4785" w:type="dxa"/>
            <w:shd w:val="clear" w:color="auto" w:fill="auto"/>
            <w:vAlign w:val="center"/>
          </w:tcPr>
          <w:p w:rsidR="00B53C54" w:rsidRDefault="00B53C54" w:rsidP="00B53C54">
            <w:pPr>
              <w:pStyle w:val="afffffffff3"/>
            </w:pPr>
            <w:r>
              <w:rPr>
                <w:rFonts w:hint="eastAsia"/>
              </w:rPr>
              <w:t>≤4.3</w:t>
            </w:r>
          </w:p>
        </w:tc>
      </w:tr>
      <w:tr w:rsidR="00B53C54" w:rsidTr="00B53C54">
        <w:trPr>
          <w:jc w:val="center"/>
        </w:trPr>
        <w:tc>
          <w:tcPr>
            <w:tcW w:w="4785" w:type="dxa"/>
            <w:shd w:val="clear" w:color="auto" w:fill="auto"/>
            <w:vAlign w:val="center"/>
          </w:tcPr>
          <w:p w:rsidR="00B53C54" w:rsidRDefault="00860C63" w:rsidP="00B53C54">
            <w:pPr>
              <w:pStyle w:val="afffffffff3"/>
            </w:pPr>
            <w:r>
              <w:t>电导率，</w:t>
            </w:r>
            <w:proofErr w:type="spellStart"/>
            <w:r>
              <w:t>μ</w:t>
            </w:r>
            <w:r>
              <w:rPr>
                <w:rFonts w:hint="eastAsia"/>
              </w:rPr>
              <w:t>S</w:t>
            </w:r>
            <w:proofErr w:type="spellEnd"/>
            <w:r>
              <w:rPr>
                <w:rFonts w:hint="eastAsia"/>
              </w:rPr>
              <w:t>/mm</w:t>
            </w:r>
          </w:p>
        </w:tc>
        <w:tc>
          <w:tcPr>
            <w:tcW w:w="4785" w:type="dxa"/>
            <w:shd w:val="clear" w:color="auto" w:fill="auto"/>
            <w:vAlign w:val="center"/>
          </w:tcPr>
          <w:p w:rsidR="00B53C54" w:rsidRDefault="00B53C54" w:rsidP="00B53C54">
            <w:pPr>
              <w:pStyle w:val="afffffffff3"/>
            </w:pPr>
            <w:r>
              <w:rPr>
                <w:rFonts w:hint="eastAsia"/>
              </w:rPr>
              <w:t>≤10</w:t>
            </w:r>
          </w:p>
        </w:tc>
      </w:tr>
    </w:tbl>
    <w:p w:rsidR="00B53C54" w:rsidRDefault="00B53C54" w:rsidP="00B53C54">
      <w:pPr>
        <w:pStyle w:val="afffff"/>
        <w:ind w:firstLine="420"/>
      </w:pPr>
    </w:p>
    <w:p w:rsidR="00B53C54" w:rsidRPr="00B53C54" w:rsidRDefault="009E104F" w:rsidP="009E104F">
      <w:pPr>
        <w:pStyle w:val="affd"/>
        <w:spacing w:before="120" w:after="120"/>
      </w:pPr>
      <w:r>
        <w:t>金属屏蔽</w:t>
      </w:r>
    </w:p>
    <w:p w:rsidR="002D381B" w:rsidRDefault="004C3BD0" w:rsidP="007B351F">
      <w:pPr>
        <w:pStyle w:val="affffffffb"/>
      </w:pPr>
      <w:r>
        <w:rPr>
          <w:rFonts w:hint="eastAsia"/>
        </w:rPr>
        <w:t>金属屏蔽中铜丝屏蔽的电阻</w:t>
      </w:r>
      <w:r w:rsidR="002D381B">
        <w:rPr>
          <w:rFonts w:hint="eastAsia"/>
        </w:rPr>
        <w:t>，</w:t>
      </w:r>
      <w:r>
        <w:rPr>
          <w:rFonts w:hint="eastAsia"/>
        </w:rPr>
        <w:t>适用时应符合</w:t>
      </w:r>
      <w:r w:rsidR="002D381B">
        <w:rPr>
          <w:rFonts w:hint="eastAsia"/>
        </w:rPr>
        <w:t xml:space="preserve"> </w:t>
      </w:r>
      <w:r>
        <w:rPr>
          <w:rFonts w:hint="eastAsia"/>
        </w:rPr>
        <w:t>GB/T</w:t>
      </w:r>
      <w:r w:rsidR="002D381B">
        <w:rPr>
          <w:rFonts w:hint="eastAsia"/>
        </w:rPr>
        <w:t xml:space="preserve"> </w:t>
      </w:r>
      <w:r>
        <w:rPr>
          <w:rFonts w:hint="eastAsia"/>
        </w:rPr>
        <w:t>3956</w:t>
      </w:r>
      <w:r w:rsidR="002D381B">
        <w:rPr>
          <w:rFonts w:hint="eastAsia"/>
        </w:rPr>
        <w:t xml:space="preserve"> </w:t>
      </w:r>
      <w:r>
        <w:rPr>
          <w:rFonts w:hint="eastAsia"/>
        </w:rPr>
        <w:t>规定。铜丝屏蔽的标称</w:t>
      </w:r>
      <w:proofErr w:type="gramStart"/>
      <w:r>
        <w:rPr>
          <w:rFonts w:hint="eastAsia"/>
        </w:rPr>
        <w:t>截面积应根据</w:t>
      </w:r>
      <w:proofErr w:type="gramEnd"/>
      <w:r>
        <w:rPr>
          <w:rFonts w:hint="eastAsia"/>
        </w:rPr>
        <w:t>故障电流容量确定。</w:t>
      </w:r>
    </w:p>
    <w:p w:rsidR="002D381B" w:rsidRDefault="004C3BD0" w:rsidP="007B351F">
      <w:pPr>
        <w:pStyle w:val="affffffffb"/>
      </w:pPr>
      <w:r>
        <w:rPr>
          <w:rFonts w:hint="eastAsia"/>
        </w:rPr>
        <w:t>铜丝屏蔽应</w:t>
      </w:r>
      <w:proofErr w:type="gramStart"/>
      <w:r>
        <w:rPr>
          <w:rFonts w:hint="eastAsia"/>
        </w:rPr>
        <w:t>由疏绕的</w:t>
      </w:r>
      <w:proofErr w:type="gramEnd"/>
      <w:r>
        <w:rPr>
          <w:rFonts w:hint="eastAsia"/>
        </w:rPr>
        <w:t>软铜线组成</w:t>
      </w:r>
      <w:r w:rsidR="002D381B">
        <w:rPr>
          <w:rFonts w:hint="eastAsia"/>
        </w:rPr>
        <w:t>，</w:t>
      </w:r>
      <w:r>
        <w:rPr>
          <w:rFonts w:hint="eastAsia"/>
        </w:rPr>
        <w:t>表面可采用反向绕包的铜丝或铜带扎紧。相邻铜丝的平均间隙不应大于</w:t>
      </w:r>
      <w:r w:rsidR="002D381B">
        <w:rPr>
          <w:rFonts w:hint="eastAsia"/>
        </w:rPr>
        <w:t xml:space="preserve"> </w:t>
      </w:r>
      <w:r>
        <w:rPr>
          <w:rFonts w:hint="eastAsia"/>
        </w:rPr>
        <w:t>4 mm。相邻铜丝平均间隙的定义和计算见</w:t>
      </w:r>
      <w:r w:rsidR="002D381B">
        <w:rPr>
          <w:rFonts w:hint="eastAsia"/>
        </w:rPr>
        <w:t xml:space="preserve"> </w:t>
      </w:r>
      <w:r>
        <w:rPr>
          <w:rFonts w:hint="eastAsia"/>
        </w:rPr>
        <w:t>GB/T 11017.2-2014</w:t>
      </w:r>
      <w:r w:rsidR="002D381B">
        <w:rPr>
          <w:rFonts w:hint="eastAsia"/>
        </w:rPr>
        <w:t xml:space="preserve"> </w:t>
      </w:r>
      <w:r>
        <w:rPr>
          <w:rFonts w:hint="eastAsia"/>
        </w:rPr>
        <w:t>中</w:t>
      </w:r>
      <w:r w:rsidR="002D381B">
        <w:rPr>
          <w:rFonts w:hint="eastAsia"/>
        </w:rPr>
        <w:t xml:space="preserve"> </w:t>
      </w:r>
      <w:r>
        <w:rPr>
          <w:rFonts w:hint="eastAsia"/>
        </w:rPr>
        <w:t>6.5.2。</w:t>
      </w:r>
    </w:p>
    <w:p w:rsidR="004C3BD0" w:rsidRDefault="004C3BD0" w:rsidP="007B351F">
      <w:pPr>
        <w:pStyle w:val="affffffffb"/>
      </w:pPr>
      <w:r>
        <w:rPr>
          <w:rFonts w:hint="eastAsia"/>
        </w:rPr>
        <w:t>铜带屏蔽应由一根重叠绕包的软铜带组成。重叠绕包铜带间标称</w:t>
      </w:r>
      <w:proofErr w:type="gramStart"/>
      <w:r>
        <w:rPr>
          <w:rFonts w:hint="eastAsia"/>
        </w:rPr>
        <w:t>搭盖率</w:t>
      </w:r>
      <w:proofErr w:type="gramEnd"/>
      <w:r>
        <w:rPr>
          <w:rFonts w:hint="eastAsia"/>
        </w:rPr>
        <w:t>为</w:t>
      </w:r>
      <w:r w:rsidR="002D381B">
        <w:rPr>
          <w:rFonts w:hint="eastAsia"/>
        </w:rPr>
        <w:t xml:space="preserve"> </w:t>
      </w:r>
      <w:r>
        <w:rPr>
          <w:rFonts w:hint="eastAsia"/>
        </w:rPr>
        <w:t>15%</w:t>
      </w:r>
      <w:r w:rsidR="002D381B">
        <w:rPr>
          <w:rFonts w:hint="eastAsia"/>
        </w:rPr>
        <w:t>，</w:t>
      </w:r>
      <w:r>
        <w:rPr>
          <w:rFonts w:hint="eastAsia"/>
        </w:rPr>
        <w:t>最小</w:t>
      </w:r>
      <w:proofErr w:type="gramStart"/>
      <w:r>
        <w:rPr>
          <w:rFonts w:hint="eastAsia"/>
        </w:rPr>
        <w:t>搭盖率</w:t>
      </w:r>
      <w:proofErr w:type="gramEnd"/>
      <w:r>
        <w:rPr>
          <w:rFonts w:hint="eastAsia"/>
        </w:rPr>
        <w:t>不应小于</w:t>
      </w:r>
      <w:r w:rsidR="002D381B">
        <w:rPr>
          <w:rFonts w:hint="eastAsia"/>
        </w:rPr>
        <w:t xml:space="preserve"> </w:t>
      </w:r>
      <w:r>
        <w:rPr>
          <w:rFonts w:hint="eastAsia"/>
        </w:rPr>
        <w:t>5%。供需双方协商一致时</w:t>
      </w:r>
      <w:r w:rsidR="002D381B">
        <w:rPr>
          <w:rFonts w:hint="eastAsia"/>
        </w:rPr>
        <w:t>，</w:t>
      </w:r>
      <w:r>
        <w:rPr>
          <w:rFonts w:hint="eastAsia"/>
        </w:rPr>
        <w:t>可采用其他结构。</w:t>
      </w:r>
    </w:p>
    <w:p w:rsidR="004C3BD0" w:rsidRDefault="004C3BD0" w:rsidP="007B351F">
      <w:pPr>
        <w:pStyle w:val="affffffffb"/>
      </w:pPr>
      <w:r>
        <w:rPr>
          <w:rFonts w:hint="eastAsia"/>
        </w:rPr>
        <w:t>屏蔽原材料软铜带应选</w:t>
      </w:r>
      <w:proofErr w:type="gramStart"/>
      <w:r>
        <w:rPr>
          <w:rFonts w:hint="eastAsia"/>
        </w:rPr>
        <w:t>择符合</w:t>
      </w:r>
      <w:proofErr w:type="gramEnd"/>
      <w:r w:rsidR="002D381B">
        <w:rPr>
          <w:rFonts w:hint="eastAsia"/>
        </w:rPr>
        <w:t xml:space="preserve"> </w:t>
      </w:r>
      <w:r>
        <w:rPr>
          <w:rFonts w:hint="eastAsia"/>
        </w:rPr>
        <w:t>GB/T</w:t>
      </w:r>
      <w:r w:rsidR="002D381B">
        <w:rPr>
          <w:rFonts w:hint="eastAsia"/>
        </w:rPr>
        <w:t xml:space="preserve"> </w:t>
      </w:r>
      <w:r>
        <w:rPr>
          <w:rFonts w:hint="eastAsia"/>
        </w:rPr>
        <w:t>11091</w:t>
      </w:r>
      <w:r w:rsidR="002D381B">
        <w:rPr>
          <w:rFonts w:hint="eastAsia"/>
        </w:rPr>
        <w:t xml:space="preserve"> </w:t>
      </w:r>
      <w:r>
        <w:rPr>
          <w:rFonts w:hint="eastAsia"/>
        </w:rPr>
        <w:t>规定的</w:t>
      </w:r>
      <w:proofErr w:type="gramStart"/>
      <w:r>
        <w:rPr>
          <w:rFonts w:hint="eastAsia"/>
        </w:rPr>
        <w:t>铜带铜带</w:t>
      </w:r>
      <w:proofErr w:type="gramEnd"/>
      <w:r>
        <w:rPr>
          <w:rFonts w:hint="eastAsia"/>
        </w:rPr>
        <w:t>标称厚度为</w:t>
      </w:r>
      <w:r w:rsidR="002D381B">
        <w:rPr>
          <w:rFonts w:hint="eastAsia"/>
        </w:rPr>
        <w:t>：</w:t>
      </w:r>
    </w:p>
    <w:p w:rsidR="004C3BD0" w:rsidRDefault="004C3BD0" w:rsidP="007B351F">
      <w:pPr>
        <w:pStyle w:val="af5"/>
      </w:pPr>
      <w:r>
        <w:rPr>
          <w:rFonts w:hint="eastAsia"/>
        </w:rPr>
        <w:t>单芯电缆</w:t>
      </w:r>
      <w:r w:rsidR="002D381B">
        <w:rPr>
          <w:rFonts w:hint="eastAsia"/>
        </w:rPr>
        <w:t>：</w:t>
      </w:r>
      <w:r>
        <w:rPr>
          <w:rFonts w:hint="eastAsia"/>
        </w:rPr>
        <w:t>≥0.12</w:t>
      </w:r>
      <w:r w:rsidR="002D381B">
        <w:rPr>
          <w:rFonts w:hint="eastAsia"/>
        </w:rPr>
        <w:t xml:space="preserve"> </w:t>
      </w:r>
      <w:r>
        <w:rPr>
          <w:rFonts w:hint="eastAsia"/>
        </w:rPr>
        <w:t>mm</w:t>
      </w:r>
      <w:r w:rsidR="002D381B">
        <w:rPr>
          <w:rFonts w:hint="eastAsia"/>
        </w:rPr>
        <w:t>；</w:t>
      </w:r>
    </w:p>
    <w:p w:rsidR="004C3BD0" w:rsidRDefault="004C3BD0" w:rsidP="007B351F">
      <w:pPr>
        <w:pStyle w:val="af5"/>
      </w:pPr>
      <w:r>
        <w:rPr>
          <w:rFonts w:hint="eastAsia"/>
        </w:rPr>
        <w:t>多芯电缆</w:t>
      </w:r>
      <w:r w:rsidR="002D381B">
        <w:rPr>
          <w:rFonts w:hint="eastAsia"/>
        </w:rPr>
        <w:t>：</w:t>
      </w:r>
      <w:r>
        <w:rPr>
          <w:rFonts w:hint="eastAsia"/>
        </w:rPr>
        <w:t>≥0.10</w:t>
      </w:r>
      <w:r w:rsidR="002D381B">
        <w:rPr>
          <w:rFonts w:hint="eastAsia"/>
        </w:rPr>
        <w:t xml:space="preserve"> </w:t>
      </w:r>
      <w:r>
        <w:rPr>
          <w:rFonts w:hint="eastAsia"/>
        </w:rPr>
        <w:t>mm。</w:t>
      </w:r>
    </w:p>
    <w:p w:rsidR="00B53C54" w:rsidRPr="00B53C54" w:rsidRDefault="004C3BD0" w:rsidP="007B351F">
      <w:pPr>
        <w:pStyle w:val="affffffffb"/>
      </w:pPr>
      <w:r>
        <w:rPr>
          <w:rFonts w:hint="eastAsia"/>
        </w:rPr>
        <w:t>铜带的最小厚度不应小于标称值的</w:t>
      </w:r>
      <w:r w:rsidR="002D381B">
        <w:rPr>
          <w:rFonts w:hint="eastAsia"/>
        </w:rPr>
        <w:t xml:space="preserve"> </w:t>
      </w:r>
      <w:r>
        <w:rPr>
          <w:rFonts w:hint="eastAsia"/>
        </w:rPr>
        <w:t>90%。</w:t>
      </w:r>
    </w:p>
    <w:p w:rsidR="00786A47" w:rsidRDefault="00786A47" w:rsidP="00786A47">
      <w:pPr>
        <w:pStyle w:val="affd"/>
        <w:spacing w:before="120" w:after="120"/>
      </w:pPr>
      <w:r>
        <w:rPr>
          <w:rFonts w:hint="eastAsia"/>
        </w:rPr>
        <w:t>电气性能</w:t>
      </w:r>
    </w:p>
    <w:p w:rsidR="00786A47" w:rsidRDefault="00786A47" w:rsidP="00786A47">
      <w:pPr>
        <w:pStyle w:val="afffff"/>
        <w:ind w:firstLine="420"/>
      </w:pPr>
      <w:r>
        <w:rPr>
          <w:rFonts w:hAnsi="宋体" w:hint="eastAsia"/>
        </w:rPr>
        <w:t>应符合表</w:t>
      </w:r>
      <w:r>
        <w:rPr>
          <w:rFonts w:hint="eastAsia"/>
        </w:rPr>
        <w:t xml:space="preserve"> </w:t>
      </w:r>
      <w:r>
        <w:rPr>
          <w:rFonts w:hAnsi="宋体" w:hint="eastAsia"/>
        </w:rPr>
        <w:t>4 的规定。</w:t>
      </w:r>
    </w:p>
    <w:p w:rsidR="00786A47" w:rsidRDefault="00786A47" w:rsidP="00786A47">
      <w:pPr>
        <w:pStyle w:val="aff2"/>
        <w:spacing w:before="120" w:after="120"/>
      </w:pPr>
      <w:r>
        <w:rPr>
          <w:rFonts w:hint="eastAsia"/>
        </w:rPr>
        <w:t>电气性能</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2"/>
        <w:gridCol w:w="4682"/>
      </w:tblGrid>
      <w:tr w:rsidR="00786A47" w:rsidTr="00786A47">
        <w:trPr>
          <w:jc w:val="center"/>
        </w:trPr>
        <w:tc>
          <w:tcPr>
            <w:tcW w:w="4785" w:type="dxa"/>
            <w:tcBorders>
              <w:top w:val="single" w:sz="8" w:space="0" w:color="auto"/>
              <w:left w:val="single" w:sz="8" w:space="0" w:color="auto"/>
              <w:bottom w:val="single" w:sz="8" w:space="0" w:color="auto"/>
              <w:right w:val="single" w:sz="4" w:space="0" w:color="auto"/>
            </w:tcBorders>
            <w:vAlign w:val="center"/>
            <w:hideMark/>
          </w:tcPr>
          <w:p w:rsidR="00786A47" w:rsidRDefault="00786A47">
            <w:pPr>
              <w:pStyle w:val="afffffffff3"/>
            </w:pPr>
            <w:r>
              <w:rPr>
                <w:rFonts w:hAnsi="宋体" w:hint="eastAsia"/>
              </w:rPr>
              <w:t>项目</w:t>
            </w:r>
          </w:p>
        </w:tc>
        <w:tc>
          <w:tcPr>
            <w:tcW w:w="4785" w:type="dxa"/>
            <w:tcBorders>
              <w:top w:val="single" w:sz="8" w:space="0" w:color="auto"/>
              <w:left w:val="single" w:sz="4" w:space="0" w:color="auto"/>
              <w:bottom w:val="single" w:sz="8" w:space="0" w:color="auto"/>
              <w:right w:val="single" w:sz="8" w:space="0" w:color="auto"/>
            </w:tcBorders>
            <w:vAlign w:val="center"/>
            <w:hideMark/>
          </w:tcPr>
          <w:p w:rsidR="00786A47" w:rsidRDefault="00786A47">
            <w:pPr>
              <w:pStyle w:val="afffffffff3"/>
            </w:pPr>
            <w:r>
              <w:rPr>
                <w:rFonts w:hAnsi="宋体" w:hint="eastAsia"/>
              </w:rPr>
              <w:t>指标</w:t>
            </w:r>
          </w:p>
        </w:tc>
      </w:tr>
      <w:tr w:rsidR="00786A47" w:rsidTr="00786A47">
        <w:trPr>
          <w:jc w:val="center"/>
        </w:trPr>
        <w:tc>
          <w:tcPr>
            <w:tcW w:w="4785" w:type="dxa"/>
            <w:tcBorders>
              <w:top w:val="single" w:sz="8"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局部放电</w:t>
            </w:r>
          </w:p>
        </w:tc>
        <w:tc>
          <w:tcPr>
            <w:tcW w:w="4785" w:type="dxa"/>
            <w:tcBorders>
              <w:top w:val="single" w:sz="8"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在</w:t>
            </w:r>
            <w:r>
              <w:rPr>
                <w:rFonts w:hint="eastAsia"/>
              </w:rPr>
              <w:t xml:space="preserve"> </w:t>
            </w:r>
            <w:r>
              <w:rPr>
                <w:rFonts w:hAnsi="宋体" w:hint="eastAsia"/>
              </w:rPr>
              <w:t>1.73 U</w:t>
            </w:r>
            <w:r>
              <w:rPr>
                <w:rFonts w:hAnsi="宋体" w:hint="eastAsia"/>
                <w:vertAlign w:val="subscript"/>
              </w:rPr>
              <w:t>0</w:t>
            </w:r>
            <w:r>
              <w:rPr>
                <w:rFonts w:hAnsi="宋体" w:hint="eastAsia"/>
              </w:rPr>
              <w:t xml:space="preserve"> 下，</w:t>
            </w:r>
            <w:proofErr w:type="gramStart"/>
            <w:r>
              <w:rPr>
                <w:rFonts w:hAnsi="宋体" w:hint="eastAsia"/>
              </w:rPr>
              <w:t>试品中</w:t>
            </w:r>
            <w:proofErr w:type="gramEnd"/>
            <w:r>
              <w:rPr>
                <w:rFonts w:hAnsi="宋体" w:hint="eastAsia"/>
              </w:rPr>
              <w:t>应</w:t>
            </w:r>
            <w:proofErr w:type="gramStart"/>
            <w:r>
              <w:rPr>
                <w:rFonts w:hAnsi="宋体" w:hint="eastAsia"/>
              </w:rPr>
              <w:t>无超过</w:t>
            </w:r>
            <w:proofErr w:type="gramEnd"/>
            <w:r>
              <w:rPr>
                <w:rFonts w:hAnsi="宋体" w:hint="eastAsia"/>
              </w:rPr>
              <w:t>申明灵敏度的可检测的放电</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-20 ℃ 时导体直流电阻</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≤0.268 Ω/km</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4 h 电压试验</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proofErr w:type="gramStart"/>
            <w:r>
              <w:rPr>
                <w:rFonts w:hAnsi="宋体" w:hint="eastAsia"/>
              </w:rPr>
              <w:t>绝缘不</w:t>
            </w:r>
            <w:proofErr w:type="gramEnd"/>
            <w:r>
              <w:rPr>
                <w:rFonts w:hAnsi="宋体" w:hint="eastAsia"/>
              </w:rPr>
              <w:t>击穿</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导体电阻（20℃），Ω·km</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≤0.153</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正常运行时导体最高温度下绝缘电阻常数（90℃），MΩ·km</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≥3.67</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正常运行时导体最高温度下体积电阻率（90℃），Ω·m</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≥1×10</w:t>
            </w:r>
            <w:r>
              <w:rPr>
                <w:rFonts w:hAnsi="宋体" w:hint="eastAsia"/>
                <w:vertAlign w:val="superscript"/>
              </w:rPr>
              <w:t>12</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int="eastAsia"/>
              </w:rPr>
              <w:t>tan</w:t>
            </w:r>
            <w:r>
              <w:rPr>
                <w:rFonts w:hAnsi="宋体" w:hint="eastAsia"/>
              </w:rPr>
              <w:t>δ测量</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≤1×10</w:t>
            </w:r>
            <w:r>
              <w:rPr>
                <w:rFonts w:hAnsi="宋体" w:hint="eastAsia"/>
                <w:vertAlign w:val="superscript"/>
              </w:rPr>
              <w:t>-4</w:t>
            </w:r>
          </w:p>
        </w:tc>
      </w:tr>
      <w:tr w:rsidR="00786A47" w:rsidTr="00786A47">
        <w:trPr>
          <w:jc w:val="center"/>
        </w:trPr>
        <w:tc>
          <w:tcPr>
            <w:tcW w:w="4785" w:type="dxa"/>
            <w:tcBorders>
              <w:top w:val="single" w:sz="4" w:space="0" w:color="auto"/>
              <w:left w:val="single" w:sz="8" w:space="0" w:color="auto"/>
              <w:bottom w:val="single" w:sz="4" w:space="0" w:color="auto"/>
              <w:right w:val="single" w:sz="4" w:space="0" w:color="auto"/>
            </w:tcBorders>
            <w:vAlign w:val="center"/>
            <w:hideMark/>
          </w:tcPr>
          <w:p w:rsidR="00786A47" w:rsidRDefault="00786A47">
            <w:pPr>
              <w:pStyle w:val="afffffffff3"/>
            </w:pPr>
            <w:r>
              <w:rPr>
                <w:rFonts w:hAnsi="宋体" w:hint="eastAsia"/>
              </w:rPr>
              <w:t>热循环试验及随后的局部放电试验</w:t>
            </w:r>
          </w:p>
        </w:tc>
        <w:tc>
          <w:tcPr>
            <w:tcW w:w="4785" w:type="dxa"/>
            <w:tcBorders>
              <w:top w:val="single" w:sz="4" w:space="0" w:color="auto"/>
              <w:left w:val="single" w:sz="4" w:space="0" w:color="auto"/>
              <w:bottom w:val="single" w:sz="4" w:space="0" w:color="auto"/>
              <w:right w:val="single" w:sz="8" w:space="0" w:color="auto"/>
            </w:tcBorders>
            <w:vAlign w:val="center"/>
            <w:hideMark/>
          </w:tcPr>
          <w:p w:rsidR="00786A47" w:rsidRDefault="00786A47">
            <w:pPr>
              <w:pStyle w:val="afffffffff3"/>
            </w:pPr>
            <w:r>
              <w:rPr>
                <w:rFonts w:hAnsi="宋体" w:hint="eastAsia"/>
              </w:rPr>
              <w:t>灵敏度等于或优于5pC下，应无可检测到的放电</w:t>
            </w:r>
          </w:p>
        </w:tc>
      </w:tr>
      <w:tr w:rsidR="00786A47" w:rsidTr="00786A47">
        <w:trPr>
          <w:jc w:val="center"/>
        </w:trPr>
        <w:tc>
          <w:tcPr>
            <w:tcW w:w="4785" w:type="dxa"/>
            <w:tcBorders>
              <w:top w:val="single" w:sz="4" w:space="0" w:color="auto"/>
              <w:left w:val="single" w:sz="8" w:space="0" w:color="auto"/>
              <w:bottom w:val="single" w:sz="8" w:space="0" w:color="auto"/>
              <w:right w:val="single" w:sz="4" w:space="0" w:color="auto"/>
            </w:tcBorders>
            <w:vAlign w:val="center"/>
            <w:hideMark/>
          </w:tcPr>
          <w:p w:rsidR="00786A47" w:rsidRDefault="00786A47">
            <w:pPr>
              <w:pStyle w:val="afffffffff3"/>
            </w:pPr>
            <w:r>
              <w:rPr>
                <w:rFonts w:hAnsi="宋体" w:hint="eastAsia"/>
              </w:rPr>
              <w:t>冲击电压试验及随后的交流电压试验</w:t>
            </w:r>
          </w:p>
        </w:tc>
        <w:tc>
          <w:tcPr>
            <w:tcW w:w="4785" w:type="dxa"/>
            <w:tcBorders>
              <w:top w:val="single" w:sz="4" w:space="0" w:color="auto"/>
              <w:left w:val="single" w:sz="4" w:space="0" w:color="auto"/>
              <w:bottom w:val="single" w:sz="8" w:space="0" w:color="auto"/>
              <w:right w:val="single" w:sz="8" w:space="0" w:color="auto"/>
            </w:tcBorders>
            <w:vAlign w:val="center"/>
            <w:hideMark/>
          </w:tcPr>
          <w:p w:rsidR="00786A47" w:rsidRDefault="00786A47">
            <w:pPr>
              <w:pStyle w:val="afffffffff3"/>
            </w:pPr>
            <w:r>
              <w:rPr>
                <w:rFonts w:hAnsi="宋体" w:hint="eastAsia"/>
              </w:rPr>
              <w:t>不击穿</w:t>
            </w:r>
          </w:p>
        </w:tc>
      </w:tr>
    </w:tbl>
    <w:p w:rsidR="004D6D06" w:rsidRDefault="004D6D06" w:rsidP="00CB7AB9">
      <w:pPr>
        <w:pStyle w:val="afffff"/>
        <w:ind w:firstLine="420"/>
      </w:pPr>
    </w:p>
    <w:p w:rsidR="00A82E38" w:rsidRDefault="00A82E38" w:rsidP="00A82E38">
      <w:pPr>
        <w:pStyle w:val="affd"/>
        <w:spacing w:before="120" w:after="120"/>
      </w:pPr>
      <w:r>
        <w:rPr>
          <w:rFonts w:hint="eastAsia"/>
        </w:rPr>
        <w:t>燃烧性能</w:t>
      </w:r>
    </w:p>
    <w:p w:rsidR="00A82E38" w:rsidRDefault="00A82E38" w:rsidP="00A82E38">
      <w:pPr>
        <w:pStyle w:val="afffff"/>
        <w:ind w:firstLine="420"/>
      </w:pPr>
      <w:r>
        <w:rPr>
          <w:rFonts w:hint="eastAsia"/>
        </w:rPr>
        <w:lastRenderedPageBreak/>
        <w:t>应符合表 3 的规定。</w:t>
      </w:r>
    </w:p>
    <w:p w:rsidR="00A82E38" w:rsidRDefault="00A82E38" w:rsidP="00A82E38">
      <w:pPr>
        <w:pStyle w:val="aff2"/>
        <w:spacing w:before="120" w:after="120"/>
      </w:pPr>
      <w:r>
        <w:t>燃烧性能</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6"/>
        <w:gridCol w:w="4688"/>
      </w:tblGrid>
      <w:tr w:rsidR="00A82E38" w:rsidTr="00A82E38">
        <w:trPr>
          <w:tblHeader/>
          <w:jc w:val="center"/>
        </w:trPr>
        <w:tc>
          <w:tcPr>
            <w:tcW w:w="4785" w:type="dxa"/>
            <w:tcBorders>
              <w:top w:val="single" w:sz="8" w:space="0" w:color="auto"/>
              <w:bottom w:val="single" w:sz="8" w:space="0" w:color="auto"/>
            </w:tcBorders>
            <w:shd w:val="clear" w:color="auto" w:fill="auto"/>
            <w:vAlign w:val="center"/>
          </w:tcPr>
          <w:p w:rsidR="00A82E38" w:rsidRDefault="00A82E38" w:rsidP="00A82E38">
            <w:pPr>
              <w:pStyle w:val="afffffffff3"/>
            </w:pPr>
            <w:r>
              <w:rPr>
                <w:rFonts w:hint="eastAsia"/>
              </w:rPr>
              <w:t>项目</w:t>
            </w:r>
          </w:p>
        </w:tc>
        <w:tc>
          <w:tcPr>
            <w:tcW w:w="4785" w:type="dxa"/>
            <w:tcBorders>
              <w:top w:val="single" w:sz="8" w:space="0" w:color="auto"/>
              <w:bottom w:val="single" w:sz="8" w:space="0" w:color="auto"/>
            </w:tcBorders>
            <w:shd w:val="clear" w:color="auto" w:fill="auto"/>
            <w:vAlign w:val="center"/>
          </w:tcPr>
          <w:p w:rsidR="00A82E38" w:rsidRDefault="00A82E38" w:rsidP="00A82E38">
            <w:pPr>
              <w:pStyle w:val="afffffffff3"/>
            </w:pPr>
            <w:r>
              <w:rPr>
                <w:rFonts w:hint="eastAsia"/>
              </w:rPr>
              <w:t>指标</w:t>
            </w:r>
          </w:p>
        </w:tc>
      </w:tr>
      <w:tr w:rsidR="00A82E38" w:rsidTr="00A82E38">
        <w:trPr>
          <w:jc w:val="center"/>
        </w:trPr>
        <w:tc>
          <w:tcPr>
            <w:tcW w:w="4785" w:type="dxa"/>
            <w:tcBorders>
              <w:top w:val="single" w:sz="8" w:space="0" w:color="auto"/>
            </w:tcBorders>
            <w:shd w:val="clear" w:color="auto" w:fill="auto"/>
            <w:vAlign w:val="center"/>
          </w:tcPr>
          <w:p w:rsidR="00A82E38" w:rsidRDefault="00A82E38" w:rsidP="00A82E38">
            <w:pPr>
              <w:pStyle w:val="afffffffff3"/>
            </w:pPr>
            <w:r>
              <w:rPr>
                <w:rFonts w:hint="eastAsia"/>
              </w:rPr>
              <w:t>成束燃烧试验（</w:t>
            </w:r>
            <w:proofErr w:type="gramStart"/>
            <w:r>
              <w:rPr>
                <w:rFonts w:hint="eastAsia"/>
              </w:rPr>
              <w:t>供火时间</w:t>
            </w:r>
            <w:proofErr w:type="gramEnd"/>
            <w:r>
              <w:rPr>
                <w:rFonts w:hint="eastAsia"/>
              </w:rPr>
              <w:t xml:space="preserve"> 40 min）</w:t>
            </w:r>
          </w:p>
        </w:tc>
        <w:tc>
          <w:tcPr>
            <w:tcW w:w="4785" w:type="dxa"/>
            <w:tcBorders>
              <w:top w:val="single" w:sz="8" w:space="0" w:color="auto"/>
            </w:tcBorders>
            <w:shd w:val="clear" w:color="auto" w:fill="auto"/>
            <w:vAlign w:val="center"/>
          </w:tcPr>
          <w:p w:rsidR="00A82E38" w:rsidRDefault="00A82E38" w:rsidP="00A82E38">
            <w:pPr>
              <w:pStyle w:val="afffffffff3"/>
            </w:pPr>
            <w:r>
              <w:rPr>
                <w:rFonts w:hint="eastAsia"/>
              </w:rPr>
              <w:t>试样上的炭化范围不应超过喷灯底边以上 2.5 m</w:t>
            </w:r>
          </w:p>
        </w:tc>
      </w:tr>
      <w:tr w:rsidR="00A82E38" w:rsidTr="00A82E38">
        <w:trPr>
          <w:jc w:val="center"/>
        </w:trPr>
        <w:tc>
          <w:tcPr>
            <w:tcW w:w="4785" w:type="dxa"/>
            <w:shd w:val="clear" w:color="auto" w:fill="auto"/>
            <w:vAlign w:val="center"/>
          </w:tcPr>
          <w:p w:rsidR="00A82E38" w:rsidRDefault="00A82E38" w:rsidP="00A82E38">
            <w:pPr>
              <w:pStyle w:val="afffffffff3"/>
            </w:pPr>
            <w:r>
              <w:rPr>
                <w:rFonts w:hint="eastAsia"/>
              </w:rPr>
              <w:t>阻燃性能</w:t>
            </w:r>
          </w:p>
        </w:tc>
        <w:tc>
          <w:tcPr>
            <w:tcW w:w="4785" w:type="dxa"/>
            <w:shd w:val="clear" w:color="auto" w:fill="auto"/>
            <w:vAlign w:val="center"/>
          </w:tcPr>
          <w:p w:rsidR="00A82E38" w:rsidRDefault="00A82E38" w:rsidP="00A82E38">
            <w:pPr>
              <w:pStyle w:val="afffffffff3"/>
            </w:pPr>
            <w:r>
              <w:rPr>
                <w:rFonts w:hint="eastAsia"/>
              </w:rPr>
              <w:t>应经受 GB/T 18380.33 中 A 类成束燃烧试验</w:t>
            </w:r>
          </w:p>
        </w:tc>
      </w:tr>
      <w:tr w:rsidR="00A82E38" w:rsidTr="00A82E38">
        <w:trPr>
          <w:jc w:val="center"/>
        </w:trPr>
        <w:tc>
          <w:tcPr>
            <w:tcW w:w="4785" w:type="dxa"/>
            <w:shd w:val="clear" w:color="auto" w:fill="auto"/>
            <w:vAlign w:val="center"/>
          </w:tcPr>
          <w:p w:rsidR="00A82E38" w:rsidRDefault="00A82E38" w:rsidP="00A82E38">
            <w:pPr>
              <w:pStyle w:val="afffffffff3"/>
            </w:pPr>
            <w:r>
              <w:rPr>
                <w:rFonts w:hint="eastAsia"/>
              </w:rPr>
              <w:t>烟密度（最小透光率），%</w:t>
            </w:r>
          </w:p>
        </w:tc>
        <w:tc>
          <w:tcPr>
            <w:tcW w:w="4785" w:type="dxa"/>
            <w:shd w:val="clear" w:color="auto" w:fill="auto"/>
            <w:vAlign w:val="center"/>
          </w:tcPr>
          <w:p w:rsidR="00A82E38" w:rsidRDefault="00A82E38" w:rsidP="00A82E38">
            <w:pPr>
              <w:pStyle w:val="afffffffff3"/>
            </w:pPr>
            <w:r>
              <w:rPr>
                <w:rFonts w:hint="eastAsia"/>
              </w:rPr>
              <w:t>≥60</w:t>
            </w:r>
          </w:p>
        </w:tc>
      </w:tr>
      <w:tr w:rsidR="00A82E38" w:rsidTr="00A82E38">
        <w:trPr>
          <w:jc w:val="center"/>
        </w:trPr>
        <w:tc>
          <w:tcPr>
            <w:tcW w:w="4785" w:type="dxa"/>
            <w:shd w:val="clear" w:color="auto" w:fill="auto"/>
            <w:vAlign w:val="center"/>
          </w:tcPr>
          <w:p w:rsidR="00A82E38" w:rsidRDefault="00A82E38" w:rsidP="00A82E38">
            <w:pPr>
              <w:pStyle w:val="afffffffff3"/>
            </w:pPr>
            <w:r>
              <w:rPr>
                <w:rFonts w:hint="eastAsia"/>
              </w:rPr>
              <w:t>酸性气体总量，mg/g</w:t>
            </w:r>
          </w:p>
        </w:tc>
        <w:tc>
          <w:tcPr>
            <w:tcW w:w="4785" w:type="dxa"/>
            <w:shd w:val="clear" w:color="auto" w:fill="auto"/>
            <w:vAlign w:val="center"/>
          </w:tcPr>
          <w:p w:rsidR="00A82E38" w:rsidRDefault="00A82E38" w:rsidP="00A82E38">
            <w:pPr>
              <w:pStyle w:val="afffffffff3"/>
            </w:pPr>
            <w:r>
              <w:rPr>
                <w:rFonts w:hint="eastAsia"/>
              </w:rPr>
              <w:t>≤5</w:t>
            </w:r>
          </w:p>
        </w:tc>
      </w:tr>
      <w:tr w:rsidR="00A82E38" w:rsidTr="00A82E38">
        <w:trPr>
          <w:jc w:val="center"/>
        </w:trPr>
        <w:tc>
          <w:tcPr>
            <w:tcW w:w="4785" w:type="dxa"/>
            <w:shd w:val="clear" w:color="auto" w:fill="auto"/>
            <w:vAlign w:val="center"/>
          </w:tcPr>
          <w:p w:rsidR="00A82E38" w:rsidRDefault="00A82E38" w:rsidP="00A82E38">
            <w:pPr>
              <w:pStyle w:val="afffffffff3"/>
            </w:pPr>
            <w:r>
              <w:rPr>
                <w:rFonts w:hint="eastAsia"/>
              </w:rPr>
              <w:t>热冲击</w:t>
            </w:r>
          </w:p>
        </w:tc>
        <w:tc>
          <w:tcPr>
            <w:tcW w:w="4785" w:type="dxa"/>
            <w:shd w:val="clear" w:color="auto" w:fill="auto"/>
            <w:vAlign w:val="center"/>
          </w:tcPr>
          <w:p w:rsidR="00A82E38" w:rsidRDefault="00A82E38" w:rsidP="00A82E38">
            <w:pPr>
              <w:pStyle w:val="afffffffff3"/>
            </w:pPr>
            <w:r>
              <w:rPr>
                <w:rFonts w:hint="eastAsia"/>
              </w:rPr>
              <w:t>经试验，应无目力可见的裂纹</w:t>
            </w:r>
          </w:p>
        </w:tc>
      </w:tr>
      <w:tr w:rsidR="00A82E38" w:rsidTr="00A82E38">
        <w:trPr>
          <w:jc w:val="center"/>
        </w:trPr>
        <w:tc>
          <w:tcPr>
            <w:tcW w:w="4785" w:type="dxa"/>
            <w:shd w:val="clear" w:color="auto" w:fill="auto"/>
            <w:vAlign w:val="center"/>
          </w:tcPr>
          <w:p w:rsidR="00A82E38" w:rsidRDefault="00A82E38" w:rsidP="00A82E38">
            <w:pPr>
              <w:pStyle w:val="afffffffff3"/>
            </w:pPr>
            <w:r>
              <w:rPr>
                <w:rFonts w:hint="eastAsia"/>
              </w:rPr>
              <w:t>绝缘热收缩，%</w:t>
            </w:r>
          </w:p>
        </w:tc>
        <w:tc>
          <w:tcPr>
            <w:tcW w:w="4785" w:type="dxa"/>
            <w:shd w:val="clear" w:color="auto" w:fill="auto"/>
            <w:vAlign w:val="center"/>
          </w:tcPr>
          <w:p w:rsidR="00A82E38" w:rsidRDefault="00A82E38" w:rsidP="00A82E38">
            <w:pPr>
              <w:pStyle w:val="afffffffff3"/>
            </w:pPr>
            <w:r>
              <w:rPr>
                <w:rFonts w:hint="eastAsia"/>
              </w:rPr>
              <w:t>≤4</w:t>
            </w:r>
          </w:p>
        </w:tc>
      </w:tr>
    </w:tbl>
    <w:p w:rsidR="00A82E38" w:rsidRPr="00A82E38" w:rsidRDefault="00A82E38" w:rsidP="00A82E38">
      <w:pPr>
        <w:pStyle w:val="afffff"/>
        <w:ind w:firstLineChars="0" w:firstLine="0"/>
      </w:pPr>
    </w:p>
    <w:p w:rsidR="004D6D06" w:rsidRDefault="00F9784C" w:rsidP="00F9784C">
      <w:pPr>
        <w:pStyle w:val="affc"/>
        <w:spacing w:before="240" w:after="240"/>
      </w:pPr>
      <w:bookmarkStart w:id="79" w:name="_Toc195524235"/>
      <w:r>
        <w:t>试验方法</w:t>
      </w:r>
      <w:bookmarkEnd w:id="79"/>
    </w:p>
    <w:p w:rsidR="00F9784C" w:rsidRDefault="00F9784C" w:rsidP="00F9784C">
      <w:pPr>
        <w:pStyle w:val="affd"/>
        <w:spacing w:before="120" w:after="120"/>
      </w:pPr>
      <w:r>
        <w:rPr>
          <w:rFonts w:hint="eastAsia"/>
        </w:rPr>
        <w:t>导体</w:t>
      </w:r>
    </w:p>
    <w:p w:rsidR="00690287" w:rsidRPr="00690287" w:rsidRDefault="00690287" w:rsidP="00690287">
      <w:pPr>
        <w:pStyle w:val="afffff"/>
        <w:ind w:firstLine="420"/>
      </w:pPr>
      <w:r>
        <w:t>按</w:t>
      </w:r>
      <w:r>
        <w:rPr>
          <w:rFonts w:hint="eastAsia"/>
        </w:rPr>
        <w:t xml:space="preserve"> GB/T 12706.1 的规定进行。</w:t>
      </w:r>
    </w:p>
    <w:p w:rsidR="004D6D06" w:rsidRDefault="00F9784C" w:rsidP="00F9784C">
      <w:pPr>
        <w:pStyle w:val="affd"/>
        <w:spacing w:before="120" w:after="120"/>
      </w:pPr>
      <w:r>
        <w:t>外观</w:t>
      </w:r>
    </w:p>
    <w:p w:rsidR="004D6D06" w:rsidRPr="00B91883" w:rsidRDefault="00B91883" w:rsidP="00CB7AB9">
      <w:pPr>
        <w:pStyle w:val="afffff"/>
        <w:ind w:firstLine="420"/>
      </w:pPr>
      <w:r w:rsidRPr="00B91883">
        <w:rPr>
          <w:rFonts w:hint="eastAsia"/>
        </w:rPr>
        <w:t>在自然光线下，以目测、手感进行检验。</w:t>
      </w:r>
    </w:p>
    <w:p w:rsidR="00F9784C" w:rsidRDefault="00F9784C" w:rsidP="00F9784C">
      <w:pPr>
        <w:pStyle w:val="affd"/>
        <w:spacing w:before="120" w:after="120"/>
      </w:pPr>
      <w:r>
        <w:rPr>
          <w:rFonts w:hint="eastAsia"/>
        </w:rPr>
        <w:t>内衬层与填充</w:t>
      </w:r>
    </w:p>
    <w:p w:rsidR="00F9784C" w:rsidRPr="009E104F" w:rsidRDefault="00690287" w:rsidP="00F9784C">
      <w:pPr>
        <w:pStyle w:val="afffff"/>
        <w:ind w:firstLine="420"/>
      </w:pPr>
      <w:r>
        <w:t>按</w:t>
      </w:r>
      <w:r>
        <w:rPr>
          <w:rFonts w:hint="eastAsia"/>
        </w:rPr>
        <w:t xml:space="preserve"> GB/T 12706.1 的规定进行。</w:t>
      </w:r>
    </w:p>
    <w:p w:rsidR="00F9784C" w:rsidRDefault="00F9784C" w:rsidP="00F9784C">
      <w:pPr>
        <w:pStyle w:val="affd"/>
        <w:spacing w:before="120" w:after="120"/>
      </w:pPr>
      <w:r>
        <w:rPr>
          <w:rFonts w:hint="eastAsia"/>
        </w:rPr>
        <w:t>尺寸偏差</w:t>
      </w:r>
    </w:p>
    <w:p w:rsidR="00F9784C" w:rsidRDefault="00690287" w:rsidP="00F9784C">
      <w:pPr>
        <w:pStyle w:val="afffff"/>
        <w:ind w:firstLine="420"/>
      </w:pPr>
      <w:r>
        <w:t>按</w:t>
      </w:r>
      <w:r>
        <w:rPr>
          <w:rFonts w:hint="eastAsia"/>
        </w:rPr>
        <w:t xml:space="preserve"> GB/T 12706.1 的规定进行。</w:t>
      </w:r>
    </w:p>
    <w:p w:rsidR="00F9784C" w:rsidRDefault="00F9784C" w:rsidP="00F9784C">
      <w:pPr>
        <w:pStyle w:val="affd"/>
        <w:spacing w:before="120" w:after="120"/>
      </w:pPr>
      <w:r>
        <w:rPr>
          <w:rFonts w:hint="eastAsia"/>
        </w:rPr>
        <w:t>绝缘</w:t>
      </w:r>
    </w:p>
    <w:p w:rsidR="004D6D06" w:rsidRDefault="00690287" w:rsidP="00CB7AB9">
      <w:pPr>
        <w:pStyle w:val="afffff"/>
        <w:ind w:firstLine="420"/>
      </w:pPr>
      <w:r>
        <w:t>按</w:t>
      </w:r>
      <w:r>
        <w:rPr>
          <w:rFonts w:hint="eastAsia"/>
        </w:rPr>
        <w:t xml:space="preserve"> GB/T 12706.1 的规定进行。</w:t>
      </w:r>
    </w:p>
    <w:p w:rsidR="00F9784C" w:rsidRPr="00B53C54" w:rsidRDefault="00F9784C" w:rsidP="00F9784C">
      <w:pPr>
        <w:pStyle w:val="affd"/>
        <w:spacing w:before="120" w:after="120"/>
      </w:pPr>
      <w:r>
        <w:t>金属屏蔽</w:t>
      </w:r>
    </w:p>
    <w:p w:rsidR="004D6D06" w:rsidRDefault="00690287" w:rsidP="00CB7AB9">
      <w:pPr>
        <w:pStyle w:val="afffff"/>
        <w:ind w:firstLine="420"/>
      </w:pPr>
      <w:r>
        <w:t>按</w:t>
      </w:r>
      <w:r>
        <w:rPr>
          <w:rFonts w:hint="eastAsia"/>
        </w:rPr>
        <w:t xml:space="preserve"> GB/T 12706.1 的规定进行。</w:t>
      </w:r>
    </w:p>
    <w:p w:rsidR="00690287" w:rsidRDefault="00690287" w:rsidP="00690287">
      <w:pPr>
        <w:pStyle w:val="affd"/>
        <w:spacing w:before="120" w:after="120"/>
      </w:pPr>
      <w:r>
        <w:rPr>
          <w:rFonts w:hint="eastAsia"/>
        </w:rPr>
        <w:t>电气性能</w:t>
      </w:r>
    </w:p>
    <w:p w:rsidR="00690287" w:rsidRDefault="00690287" w:rsidP="00690287">
      <w:pPr>
        <w:pStyle w:val="affe"/>
        <w:spacing w:before="120" w:after="120"/>
      </w:pPr>
      <w:r>
        <w:rPr>
          <w:rFonts w:hint="eastAsia"/>
        </w:rPr>
        <w:t>局部放电</w:t>
      </w:r>
    </w:p>
    <w:p w:rsidR="00690287" w:rsidRDefault="00690287" w:rsidP="00690287">
      <w:pPr>
        <w:pStyle w:val="afffff"/>
        <w:ind w:firstLine="420"/>
        <w:rPr>
          <w:rFonts w:hAnsi="宋体"/>
        </w:rPr>
      </w:pPr>
      <w:r>
        <w:rPr>
          <w:rFonts w:hAnsi="宋体" w:hint="eastAsia"/>
        </w:rPr>
        <w:t>按 GB/T 12706.2 的规定进行。</w:t>
      </w:r>
    </w:p>
    <w:p w:rsidR="00690287" w:rsidRDefault="00690287" w:rsidP="00690287">
      <w:pPr>
        <w:pStyle w:val="affe"/>
        <w:spacing w:before="120" w:after="120"/>
      </w:pPr>
      <w:r>
        <w:rPr>
          <w:rFonts w:hint="eastAsia"/>
        </w:rPr>
        <w:t>-20 ℃ 时导体直流电阻</w:t>
      </w:r>
    </w:p>
    <w:p w:rsidR="00690287" w:rsidRDefault="00690287" w:rsidP="00690287">
      <w:pPr>
        <w:pStyle w:val="afffff"/>
        <w:ind w:firstLine="420"/>
      </w:pPr>
      <w:r>
        <w:rPr>
          <w:rFonts w:hAnsi="宋体" w:hint="eastAsia"/>
        </w:rPr>
        <w:t>按</w:t>
      </w:r>
      <w:r>
        <w:rPr>
          <w:rFonts w:hint="eastAsia"/>
        </w:rPr>
        <w:t xml:space="preserve"> </w:t>
      </w:r>
      <w:r>
        <w:rPr>
          <w:rFonts w:hAnsi="宋体" w:hint="eastAsia"/>
        </w:rPr>
        <w:t>GB/T 12706.2 的规定进行。</w:t>
      </w:r>
    </w:p>
    <w:p w:rsidR="00690287" w:rsidRDefault="00690287" w:rsidP="00690287">
      <w:pPr>
        <w:pStyle w:val="affe"/>
        <w:spacing w:before="120" w:after="120"/>
      </w:pPr>
      <w:r>
        <w:rPr>
          <w:rFonts w:hint="eastAsia"/>
        </w:rPr>
        <w:t>4 h电压试验</w:t>
      </w:r>
    </w:p>
    <w:p w:rsidR="00690287" w:rsidRDefault="00690287" w:rsidP="00690287">
      <w:pPr>
        <w:pStyle w:val="afffff"/>
        <w:ind w:firstLine="420"/>
        <w:rPr>
          <w:highlight w:val="yellow"/>
        </w:rPr>
      </w:pPr>
      <w:r>
        <w:rPr>
          <w:rFonts w:hAnsi="宋体" w:hint="eastAsia"/>
        </w:rPr>
        <w:t>按 GB/T 12706.2 的规定进行。</w:t>
      </w:r>
    </w:p>
    <w:p w:rsidR="00690287" w:rsidRDefault="00690287" w:rsidP="00690287">
      <w:pPr>
        <w:pStyle w:val="affe"/>
        <w:spacing w:before="120" w:after="120"/>
      </w:pPr>
      <w:r>
        <w:rPr>
          <w:rFonts w:hint="eastAsia"/>
        </w:rPr>
        <w:t>导体电阻</w:t>
      </w:r>
    </w:p>
    <w:p w:rsidR="00690287" w:rsidRDefault="00690287" w:rsidP="00690287">
      <w:pPr>
        <w:pStyle w:val="afffff"/>
        <w:ind w:firstLine="420"/>
      </w:pPr>
      <w:r>
        <w:rPr>
          <w:rFonts w:hAnsi="宋体" w:hint="eastAsia"/>
        </w:rPr>
        <w:t>按</w:t>
      </w:r>
      <w:r>
        <w:rPr>
          <w:rFonts w:hint="eastAsia"/>
        </w:rPr>
        <w:t xml:space="preserve"> XF 306.2 </w:t>
      </w:r>
      <w:r>
        <w:rPr>
          <w:rFonts w:hAnsi="宋体" w:hint="eastAsia"/>
        </w:rPr>
        <w:t>的规定进行。</w:t>
      </w:r>
    </w:p>
    <w:p w:rsidR="00690287" w:rsidRDefault="00690287" w:rsidP="00690287">
      <w:pPr>
        <w:pStyle w:val="affe"/>
        <w:spacing w:before="120" w:after="120"/>
      </w:pPr>
      <w:r>
        <w:rPr>
          <w:rFonts w:hint="eastAsia"/>
        </w:rPr>
        <w:t>绝缘电阻常数</w:t>
      </w:r>
    </w:p>
    <w:p w:rsidR="00690287" w:rsidRDefault="00690287" w:rsidP="00690287">
      <w:pPr>
        <w:pStyle w:val="afffff"/>
        <w:ind w:firstLine="420"/>
      </w:pPr>
      <w:r>
        <w:rPr>
          <w:rFonts w:hAnsi="宋体" w:hint="eastAsia"/>
        </w:rPr>
        <w:t>按</w:t>
      </w:r>
      <w:r>
        <w:rPr>
          <w:rFonts w:hint="eastAsia"/>
        </w:rPr>
        <w:t xml:space="preserve"> XF 306.2 </w:t>
      </w:r>
      <w:r>
        <w:rPr>
          <w:rFonts w:hAnsi="宋体" w:hint="eastAsia"/>
        </w:rPr>
        <w:t>的规定进行。</w:t>
      </w:r>
    </w:p>
    <w:p w:rsidR="00690287" w:rsidRDefault="00690287" w:rsidP="00690287">
      <w:pPr>
        <w:pStyle w:val="affe"/>
        <w:spacing w:before="120" w:after="120"/>
      </w:pPr>
      <w:r>
        <w:rPr>
          <w:rFonts w:hint="eastAsia"/>
        </w:rPr>
        <w:t>体积电阻率</w:t>
      </w:r>
    </w:p>
    <w:p w:rsidR="00690287" w:rsidRDefault="00690287" w:rsidP="00690287">
      <w:pPr>
        <w:pStyle w:val="afffff"/>
        <w:ind w:firstLine="420"/>
      </w:pPr>
      <w:r>
        <w:rPr>
          <w:rFonts w:hAnsi="宋体" w:hint="eastAsia"/>
        </w:rPr>
        <w:t>按</w:t>
      </w:r>
      <w:r>
        <w:rPr>
          <w:rFonts w:hint="eastAsia"/>
        </w:rPr>
        <w:t xml:space="preserve"> XF 306.2 </w:t>
      </w:r>
      <w:r>
        <w:rPr>
          <w:rFonts w:hAnsi="宋体" w:hint="eastAsia"/>
        </w:rPr>
        <w:t>的规定进行。</w:t>
      </w:r>
    </w:p>
    <w:p w:rsidR="00690287" w:rsidRDefault="00690287" w:rsidP="00690287">
      <w:pPr>
        <w:pStyle w:val="affe"/>
        <w:spacing w:before="120" w:after="120"/>
        <w:rPr>
          <w:rFonts w:ascii="宋体" w:hAnsi="宋体"/>
          <w:sz w:val="24"/>
          <w:szCs w:val="24"/>
        </w:rPr>
      </w:pPr>
      <w:r>
        <w:rPr>
          <w:rFonts w:hint="eastAsia"/>
        </w:rPr>
        <w:lastRenderedPageBreak/>
        <w:t>tanδ测量</w:t>
      </w:r>
    </w:p>
    <w:p w:rsidR="00690287" w:rsidRDefault="00690287" w:rsidP="00690287">
      <w:pPr>
        <w:pStyle w:val="afffff"/>
        <w:ind w:firstLine="420"/>
        <w:rPr>
          <w:sz w:val="24"/>
          <w:szCs w:val="24"/>
        </w:rPr>
      </w:pPr>
      <w:r>
        <w:rPr>
          <w:rFonts w:hAnsi="宋体" w:hint="eastAsia"/>
        </w:rPr>
        <w:t>按</w:t>
      </w:r>
      <w:r>
        <w:rPr>
          <w:rFonts w:hint="eastAsia"/>
        </w:rPr>
        <w:t xml:space="preserve"> </w:t>
      </w:r>
      <w:r>
        <w:rPr>
          <w:rFonts w:hAnsi="宋体" w:hint="eastAsia"/>
        </w:rPr>
        <w:t xml:space="preserve">GB 3048.11 的规定检验。 </w:t>
      </w:r>
    </w:p>
    <w:p w:rsidR="00690287" w:rsidRDefault="00690287" w:rsidP="00690287">
      <w:pPr>
        <w:pStyle w:val="affe"/>
        <w:spacing w:before="120" w:after="120"/>
        <w:rPr>
          <w:rFonts w:ascii="宋体" w:hAnsi="宋体"/>
          <w:sz w:val="24"/>
          <w:szCs w:val="24"/>
        </w:rPr>
      </w:pPr>
      <w:r>
        <w:rPr>
          <w:rFonts w:hint="eastAsia"/>
        </w:rPr>
        <w:t xml:space="preserve">热循环试验及随后的局部放电试验 </w:t>
      </w:r>
    </w:p>
    <w:p w:rsidR="00690287" w:rsidRDefault="00690287" w:rsidP="00690287">
      <w:pPr>
        <w:pStyle w:val="afffff"/>
        <w:ind w:firstLine="420"/>
        <w:rPr>
          <w:sz w:val="24"/>
          <w:szCs w:val="24"/>
        </w:rPr>
      </w:pPr>
      <w:r>
        <w:rPr>
          <w:rFonts w:hAnsi="宋体" w:hint="eastAsia"/>
        </w:rPr>
        <w:t>按</w:t>
      </w:r>
      <w:r>
        <w:rPr>
          <w:rFonts w:hint="eastAsia"/>
        </w:rPr>
        <w:t xml:space="preserve"> </w:t>
      </w:r>
      <w:r>
        <w:rPr>
          <w:rFonts w:hAnsi="宋体" w:hint="eastAsia"/>
        </w:rPr>
        <w:t xml:space="preserve">GB 3048.12 的规定检验。 </w:t>
      </w:r>
    </w:p>
    <w:p w:rsidR="00690287" w:rsidRDefault="00690287" w:rsidP="00690287">
      <w:pPr>
        <w:pStyle w:val="affe"/>
        <w:spacing w:before="120" w:after="120"/>
        <w:rPr>
          <w:rFonts w:ascii="宋体" w:hAnsi="宋体"/>
          <w:sz w:val="24"/>
          <w:szCs w:val="24"/>
        </w:rPr>
      </w:pPr>
      <w:r>
        <w:rPr>
          <w:rFonts w:hint="eastAsia"/>
        </w:rPr>
        <w:t xml:space="preserve">冲击电压试验及随后的交流电压试验 </w:t>
      </w:r>
    </w:p>
    <w:p w:rsidR="00FA31A2" w:rsidRDefault="00690287" w:rsidP="00B91883">
      <w:pPr>
        <w:pStyle w:val="afffff"/>
        <w:ind w:firstLine="420"/>
        <w:rPr>
          <w:rFonts w:hAnsi="宋体"/>
        </w:rPr>
      </w:pPr>
      <w:r>
        <w:rPr>
          <w:rFonts w:hAnsi="宋体" w:hint="eastAsia"/>
        </w:rPr>
        <w:t>按</w:t>
      </w:r>
      <w:r>
        <w:rPr>
          <w:rFonts w:hint="eastAsia"/>
        </w:rPr>
        <w:t xml:space="preserve"> </w:t>
      </w:r>
      <w:r>
        <w:rPr>
          <w:rFonts w:hAnsi="宋体" w:hint="eastAsia"/>
        </w:rPr>
        <w:t>GB 3048.8 的规定检验。</w:t>
      </w:r>
    </w:p>
    <w:p w:rsidR="00A82E38" w:rsidRDefault="00A82E38" w:rsidP="00A82E38">
      <w:pPr>
        <w:pStyle w:val="affd"/>
        <w:spacing w:before="120" w:after="120"/>
      </w:pPr>
      <w:r>
        <w:rPr>
          <w:rFonts w:hint="eastAsia"/>
        </w:rPr>
        <w:t>燃烧性能</w:t>
      </w:r>
    </w:p>
    <w:p w:rsidR="00A82E38" w:rsidRDefault="00A82E38" w:rsidP="00A82E38">
      <w:pPr>
        <w:pStyle w:val="affe"/>
        <w:spacing w:before="120" w:after="120"/>
      </w:pPr>
      <w:r>
        <w:rPr>
          <w:rFonts w:hint="eastAsia"/>
        </w:rPr>
        <w:t>成束燃烧试验</w:t>
      </w:r>
    </w:p>
    <w:p w:rsidR="00A82E38" w:rsidRDefault="00A82E38" w:rsidP="00A82E38">
      <w:pPr>
        <w:pStyle w:val="afffff"/>
        <w:ind w:firstLine="420"/>
      </w:pPr>
      <w:r>
        <w:rPr>
          <w:rFonts w:hAnsi="宋体" w:hint="eastAsia"/>
        </w:rPr>
        <w:t>按</w:t>
      </w:r>
      <w:r>
        <w:rPr>
          <w:rFonts w:hint="eastAsia"/>
        </w:rPr>
        <w:t xml:space="preserve"> </w:t>
      </w:r>
      <w:r>
        <w:rPr>
          <w:rFonts w:hAnsi="宋体" w:hint="eastAsia"/>
        </w:rPr>
        <w:t>GB/T 19666 的规定进行。</w:t>
      </w:r>
    </w:p>
    <w:p w:rsidR="00A82E38" w:rsidRDefault="00A82E38" w:rsidP="00A82E38">
      <w:pPr>
        <w:pStyle w:val="affe"/>
        <w:spacing w:before="120" w:after="120"/>
      </w:pPr>
      <w:r>
        <w:rPr>
          <w:rFonts w:hint="eastAsia"/>
        </w:rPr>
        <w:t>阻燃性能</w:t>
      </w:r>
    </w:p>
    <w:p w:rsidR="00A82E38" w:rsidRDefault="00A82E38" w:rsidP="00A82E38">
      <w:pPr>
        <w:pStyle w:val="afffff"/>
        <w:ind w:firstLine="420"/>
        <w:rPr>
          <w:highlight w:val="yellow"/>
        </w:rPr>
      </w:pPr>
      <w:r>
        <w:rPr>
          <w:rFonts w:hAnsi="宋体" w:hint="eastAsia"/>
        </w:rPr>
        <w:t>按</w:t>
      </w:r>
      <w:r>
        <w:rPr>
          <w:rFonts w:hint="eastAsia"/>
        </w:rPr>
        <w:t xml:space="preserve"> </w:t>
      </w:r>
      <w:r>
        <w:rPr>
          <w:rFonts w:hAnsi="宋体" w:hint="eastAsia"/>
        </w:rPr>
        <w:t>GB/T 18380.33 的规定进行。</w:t>
      </w:r>
    </w:p>
    <w:p w:rsidR="00A82E38" w:rsidRDefault="00A82E38" w:rsidP="00A82E38">
      <w:pPr>
        <w:pStyle w:val="affe"/>
        <w:spacing w:before="120" w:after="120"/>
      </w:pPr>
      <w:r>
        <w:rPr>
          <w:rFonts w:hint="eastAsia"/>
        </w:rPr>
        <w:t>烟密度</w:t>
      </w:r>
    </w:p>
    <w:p w:rsidR="00A82E38" w:rsidRDefault="00A82E38" w:rsidP="00A82E38">
      <w:pPr>
        <w:pStyle w:val="afffff"/>
        <w:ind w:firstLine="420"/>
      </w:pPr>
      <w:r>
        <w:rPr>
          <w:rFonts w:hAnsi="宋体" w:hint="eastAsia"/>
        </w:rPr>
        <w:t>按</w:t>
      </w:r>
      <w:r>
        <w:rPr>
          <w:rFonts w:hint="eastAsia"/>
        </w:rPr>
        <w:t xml:space="preserve"> </w:t>
      </w:r>
      <w:r>
        <w:rPr>
          <w:rFonts w:hAnsi="宋体" w:hint="eastAsia"/>
        </w:rPr>
        <w:t>GB/T 17651.2 的规定进行。</w:t>
      </w:r>
    </w:p>
    <w:p w:rsidR="00A82E38" w:rsidRDefault="00A82E38" w:rsidP="00A82E38">
      <w:pPr>
        <w:pStyle w:val="affe"/>
        <w:spacing w:before="120" w:after="120"/>
      </w:pPr>
      <w:r>
        <w:rPr>
          <w:rFonts w:hint="eastAsia"/>
        </w:rPr>
        <w:t>酸性气体总量</w:t>
      </w:r>
    </w:p>
    <w:p w:rsidR="00A82E38" w:rsidRDefault="00A82E38" w:rsidP="00A82E38">
      <w:pPr>
        <w:pStyle w:val="afffffffffff4"/>
        <w:spacing w:line="288" w:lineRule="auto"/>
      </w:pPr>
      <w:r>
        <w:rPr>
          <w:rFonts w:hint="eastAsia"/>
        </w:rPr>
        <w:t>按 GB/T 17650.1 的规定执行。</w:t>
      </w:r>
    </w:p>
    <w:p w:rsidR="00A82E38" w:rsidRDefault="00A82E38" w:rsidP="00A82E38">
      <w:pPr>
        <w:pStyle w:val="affe"/>
        <w:spacing w:before="120" w:after="120"/>
      </w:pPr>
      <w:r>
        <w:rPr>
          <w:rFonts w:hint="eastAsia"/>
        </w:rPr>
        <w:t>热冲击</w:t>
      </w:r>
    </w:p>
    <w:p w:rsidR="00A82E38" w:rsidRDefault="00A82E38" w:rsidP="00A82E38">
      <w:pPr>
        <w:pStyle w:val="afffffffffff4"/>
        <w:spacing w:line="288" w:lineRule="auto"/>
      </w:pPr>
      <w:r>
        <w:rPr>
          <w:rFonts w:hint="eastAsia"/>
        </w:rPr>
        <w:t>按 GB/T 2951.31—2008 中 9.1 的规定执行。</w:t>
      </w:r>
    </w:p>
    <w:p w:rsidR="00A82E38" w:rsidRDefault="00A82E38" w:rsidP="00A82E38">
      <w:pPr>
        <w:pStyle w:val="affe"/>
        <w:spacing w:before="120" w:after="120"/>
      </w:pPr>
      <w:r>
        <w:rPr>
          <w:rFonts w:hint="eastAsia"/>
        </w:rPr>
        <w:t>绝缘热收缩</w:t>
      </w:r>
    </w:p>
    <w:p w:rsidR="00A82E38" w:rsidRPr="00A82E38" w:rsidRDefault="00A82E38" w:rsidP="00A82E38">
      <w:pPr>
        <w:pStyle w:val="afffff"/>
        <w:spacing w:line="288" w:lineRule="auto"/>
        <w:ind w:firstLine="420"/>
      </w:pPr>
      <w:r>
        <w:rPr>
          <w:rFonts w:hAnsi="宋体" w:hint="eastAsia"/>
        </w:rPr>
        <w:t>按</w:t>
      </w:r>
      <w:r>
        <w:rPr>
          <w:rFonts w:hint="eastAsia"/>
        </w:rPr>
        <w:t xml:space="preserve"> </w:t>
      </w:r>
      <w:bookmarkStart w:id="80" w:name="OLE_LINK8"/>
      <w:r>
        <w:rPr>
          <w:rFonts w:hAnsi="宋体" w:hint="eastAsia"/>
        </w:rPr>
        <w:t xml:space="preserve">GB/T 2951.13—2008 </w:t>
      </w:r>
      <w:bookmarkEnd w:id="80"/>
      <w:r>
        <w:rPr>
          <w:rFonts w:hAnsi="宋体" w:hint="eastAsia"/>
        </w:rPr>
        <w:t>中第 10 章的规定执行。试验中 L 的长度为 100 mm。</w:t>
      </w:r>
    </w:p>
    <w:p w:rsidR="00FA31A2" w:rsidRDefault="00FA31A2" w:rsidP="00FA31A2">
      <w:pPr>
        <w:pStyle w:val="affc"/>
        <w:spacing w:before="240" w:after="240"/>
      </w:pPr>
      <w:bookmarkStart w:id="81" w:name="_Toc195524236"/>
      <w:r>
        <w:rPr>
          <w:rFonts w:hint="eastAsia"/>
        </w:rPr>
        <w:t>检验规则</w:t>
      </w:r>
      <w:bookmarkEnd w:id="81"/>
    </w:p>
    <w:p w:rsidR="00FA31A2" w:rsidRDefault="00FA31A2" w:rsidP="00FA31A2">
      <w:pPr>
        <w:pStyle w:val="affd"/>
        <w:spacing w:before="120" w:after="120"/>
      </w:pPr>
      <w:r>
        <w:rPr>
          <w:rFonts w:hint="eastAsia"/>
        </w:rPr>
        <w:t>总则</w:t>
      </w:r>
    </w:p>
    <w:p w:rsidR="00FA31A2" w:rsidRDefault="00FA31A2" w:rsidP="00FA31A2">
      <w:pPr>
        <w:pStyle w:val="afffff"/>
        <w:ind w:firstLine="420"/>
      </w:pPr>
      <w:r>
        <w:rPr>
          <w:rFonts w:hAnsi="宋体" w:hint="eastAsia"/>
        </w:rPr>
        <w:t>电缆出厂前应经质量检验部门进行检验，合格后方可出厂。出厂电缆成品应附有制造厂的产品质量合格证。如用户有要求时，制造厂应提供电缆的其他有关试验数据。</w:t>
      </w:r>
    </w:p>
    <w:p w:rsidR="00FA31A2" w:rsidRDefault="00FA31A2" w:rsidP="00FA31A2">
      <w:pPr>
        <w:pStyle w:val="affd"/>
        <w:spacing w:before="120" w:after="120"/>
      </w:pPr>
      <w:r>
        <w:rPr>
          <w:rFonts w:hint="eastAsia"/>
        </w:rPr>
        <w:t>检验分类</w:t>
      </w:r>
    </w:p>
    <w:p w:rsidR="00FA31A2" w:rsidRDefault="00FA31A2" w:rsidP="00FA31A2">
      <w:pPr>
        <w:pStyle w:val="affffffffb"/>
      </w:pPr>
      <w:r>
        <w:rPr>
          <w:rFonts w:hint="eastAsia"/>
        </w:rPr>
        <w:t>检验分为出厂检验和型式检验。</w:t>
      </w:r>
    </w:p>
    <w:p w:rsidR="00FA31A2" w:rsidRDefault="00FA31A2" w:rsidP="00FA31A2">
      <w:pPr>
        <w:pStyle w:val="affffffffb"/>
      </w:pPr>
      <w:r>
        <w:rPr>
          <w:rFonts w:hint="eastAsia"/>
        </w:rPr>
        <w:t>检验批应</w:t>
      </w:r>
      <w:proofErr w:type="gramStart"/>
      <w:r>
        <w:rPr>
          <w:rFonts w:hint="eastAsia"/>
        </w:rPr>
        <w:t>由同时</w:t>
      </w:r>
      <w:proofErr w:type="gramEnd"/>
      <w:r>
        <w:rPr>
          <w:rFonts w:hint="eastAsia"/>
        </w:rPr>
        <w:t>提交检验的若干相同型号的单位产品组成，这些单位产品应是在同</w:t>
      </w:r>
      <w:proofErr w:type="gramStart"/>
      <w:r>
        <w:rPr>
          <w:rFonts w:hint="eastAsia"/>
        </w:rPr>
        <w:t>一连续</w:t>
      </w:r>
      <w:proofErr w:type="gramEnd"/>
      <w:r>
        <w:rPr>
          <w:rFonts w:hint="eastAsia"/>
        </w:rPr>
        <w:t>生产期内(例如 1 天或 1 周)、采用相同的材料和工艺制造出来的产品。一个样本单位是从检验批中随机抽取的一个单位产品。</w:t>
      </w:r>
    </w:p>
    <w:p w:rsidR="00FA31A2" w:rsidRDefault="00FA31A2" w:rsidP="00FA31A2">
      <w:pPr>
        <w:pStyle w:val="affd"/>
        <w:spacing w:before="120" w:after="120"/>
      </w:pPr>
      <w:r>
        <w:rPr>
          <w:rFonts w:hint="eastAsia"/>
        </w:rPr>
        <w:t>组批</w:t>
      </w:r>
    </w:p>
    <w:p w:rsidR="00FA31A2" w:rsidRDefault="00FA31A2" w:rsidP="00FA31A2">
      <w:pPr>
        <w:pStyle w:val="afffff"/>
        <w:ind w:firstLine="420"/>
      </w:pPr>
      <w:r>
        <w:rPr>
          <w:rFonts w:hAnsi="宋体" w:hint="eastAsia"/>
        </w:rPr>
        <w:t>以同一工艺、同一原辅材料生产的同一规格产品为一组批。</w:t>
      </w:r>
    </w:p>
    <w:p w:rsidR="00FA31A2" w:rsidRDefault="00FA31A2" w:rsidP="00FA31A2">
      <w:pPr>
        <w:pStyle w:val="affd"/>
        <w:spacing w:before="120" w:after="120"/>
      </w:pPr>
      <w:r>
        <w:rPr>
          <w:rFonts w:hint="eastAsia"/>
        </w:rPr>
        <w:t>出厂检验</w:t>
      </w:r>
    </w:p>
    <w:p w:rsidR="00FA31A2" w:rsidRDefault="00FA31A2" w:rsidP="00FA31A2">
      <w:pPr>
        <w:pStyle w:val="affffffffb"/>
      </w:pPr>
      <w:r>
        <w:rPr>
          <w:rFonts w:hint="eastAsia"/>
        </w:rPr>
        <w:t>产品出厂需经工厂检验部门逐批检验合格，方能出厂。</w:t>
      </w:r>
    </w:p>
    <w:p w:rsidR="00FA31A2" w:rsidRDefault="00FA31A2" w:rsidP="00FA31A2">
      <w:pPr>
        <w:pStyle w:val="affffffffb"/>
      </w:pPr>
      <w:r>
        <w:rPr>
          <w:rFonts w:hint="eastAsia"/>
        </w:rPr>
        <w:t>出厂检验项目包括本文件中的外观、尺寸偏差、电气性能。</w:t>
      </w:r>
    </w:p>
    <w:p w:rsidR="00FA31A2" w:rsidRDefault="00FA31A2" w:rsidP="00FA31A2">
      <w:pPr>
        <w:pStyle w:val="affe"/>
        <w:spacing w:before="120" w:after="120"/>
      </w:pPr>
      <w:r>
        <w:rPr>
          <w:rFonts w:hint="eastAsia"/>
        </w:rPr>
        <w:t>抽样</w:t>
      </w:r>
    </w:p>
    <w:p w:rsidR="00FA31A2" w:rsidRDefault="00FA31A2" w:rsidP="00FA31A2">
      <w:pPr>
        <w:pStyle w:val="afffff"/>
        <w:ind w:firstLine="420"/>
      </w:pPr>
      <w:r>
        <w:rPr>
          <w:rFonts w:hAnsi="宋体" w:hint="eastAsia"/>
        </w:rPr>
        <w:lastRenderedPageBreak/>
        <w:t>每次检验应从合格检验批中随机抽取每种型式</w:t>
      </w:r>
      <w:r>
        <w:rPr>
          <w:rFonts w:hint="eastAsia"/>
        </w:rPr>
        <w:t xml:space="preserve"> </w:t>
      </w:r>
      <w:r>
        <w:rPr>
          <w:rFonts w:hAnsi="宋体" w:hint="eastAsia"/>
        </w:rPr>
        <w:t xml:space="preserve">1 </w:t>
      </w:r>
      <w:proofErr w:type="gramStart"/>
      <w:r>
        <w:rPr>
          <w:rFonts w:hAnsi="宋体" w:hint="eastAsia"/>
        </w:rPr>
        <w:t>个</w:t>
      </w:r>
      <w:proofErr w:type="gramEnd"/>
      <w:r>
        <w:rPr>
          <w:rFonts w:hAnsi="宋体" w:hint="eastAsia"/>
        </w:rPr>
        <w:t>样本单位进行试验，但是，在定型鉴定和主管质量监督机构要求进行型式检验时，抽样方案可由主管部门决定。</w:t>
      </w:r>
    </w:p>
    <w:p w:rsidR="00FA31A2" w:rsidRDefault="00FA31A2" w:rsidP="00FA31A2">
      <w:pPr>
        <w:pStyle w:val="affe"/>
        <w:spacing w:before="120" w:after="120"/>
      </w:pPr>
      <w:r>
        <w:rPr>
          <w:rFonts w:hint="eastAsia"/>
        </w:rPr>
        <w:t>判定规则</w:t>
      </w:r>
    </w:p>
    <w:p w:rsidR="00FA31A2" w:rsidRDefault="00FA31A2" w:rsidP="00FA31A2">
      <w:pPr>
        <w:pStyle w:val="afffff"/>
        <w:ind w:firstLine="420"/>
      </w:pPr>
      <w:r>
        <w:rPr>
          <w:rFonts w:hAnsi="宋体" w:hint="eastAsia"/>
        </w:rPr>
        <w:t>出厂检验不合格时，应加倍抽样进行第二次检验，仍不合格时，应对该批的电缆进行全检。</w:t>
      </w:r>
    </w:p>
    <w:p w:rsidR="00FA31A2" w:rsidRDefault="00FA31A2" w:rsidP="00FA31A2">
      <w:pPr>
        <w:pStyle w:val="affd"/>
        <w:spacing w:before="120" w:after="120"/>
      </w:pPr>
      <w:r>
        <w:rPr>
          <w:rFonts w:hint="eastAsia"/>
        </w:rPr>
        <w:t>型式检验</w:t>
      </w:r>
    </w:p>
    <w:p w:rsidR="00FA31A2" w:rsidRDefault="00FA31A2" w:rsidP="00FA31A2">
      <w:pPr>
        <w:pStyle w:val="affffffffb"/>
      </w:pPr>
      <w:r>
        <w:rPr>
          <w:rFonts w:hint="eastAsia"/>
        </w:rPr>
        <w:t>正常生产时每半年进行一次型式检验；有下列情况时也应进行型式检验：</w:t>
      </w:r>
    </w:p>
    <w:p w:rsidR="00FA31A2" w:rsidRDefault="00FA31A2" w:rsidP="00FA31A2">
      <w:pPr>
        <w:pStyle w:val="af5"/>
      </w:pPr>
      <w:r>
        <w:rPr>
          <w:rFonts w:hint="eastAsia"/>
        </w:rPr>
        <w:t>新产品试制鉴定；</w:t>
      </w:r>
    </w:p>
    <w:p w:rsidR="00FA31A2" w:rsidRDefault="00FA31A2" w:rsidP="00FA31A2">
      <w:pPr>
        <w:pStyle w:val="af5"/>
      </w:pPr>
      <w:r>
        <w:rPr>
          <w:rFonts w:hint="eastAsia"/>
        </w:rPr>
        <w:t>正式生产时，如原料、工艺有较大改变可能影响到产品的质量；</w:t>
      </w:r>
    </w:p>
    <w:p w:rsidR="00FA31A2" w:rsidRDefault="00FA31A2" w:rsidP="00FA31A2">
      <w:pPr>
        <w:pStyle w:val="af5"/>
      </w:pPr>
      <w:r>
        <w:rPr>
          <w:rFonts w:hint="eastAsia"/>
        </w:rPr>
        <w:t>出厂检验的结果与上次型式检验有较大差异时；</w:t>
      </w:r>
    </w:p>
    <w:p w:rsidR="00FA31A2" w:rsidRDefault="00FA31A2" w:rsidP="00FA31A2">
      <w:pPr>
        <w:pStyle w:val="af5"/>
      </w:pPr>
      <w:r>
        <w:rPr>
          <w:rFonts w:hint="eastAsia"/>
        </w:rPr>
        <w:t xml:space="preserve">产品停产 12 </w:t>
      </w:r>
      <w:proofErr w:type="gramStart"/>
      <w:r>
        <w:rPr>
          <w:rFonts w:hint="eastAsia"/>
        </w:rPr>
        <w:t>个月以上</w:t>
      </w:r>
      <w:proofErr w:type="gramEnd"/>
      <w:r>
        <w:rPr>
          <w:rFonts w:hint="eastAsia"/>
        </w:rPr>
        <w:t>重新恢复生产时；</w:t>
      </w:r>
    </w:p>
    <w:p w:rsidR="00FA31A2" w:rsidRDefault="00FA31A2" w:rsidP="00FA31A2">
      <w:pPr>
        <w:pStyle w:val="af5"/>
      </w:pPr>
      <w:r>
        <w:rPr>
          <w:rFonts w:hint="eastAsia"/>
        </w:rPr>
        <w:t>国家质量监督机构提出要求时。</w:t>
      </w:r>
    </w:p>
    <w:p w:rsidR="00FA31A2" w:rsidRDefault="00FA31A2" w:rsidP="00FA31A2">
      <w:pPr>
        <w:pStyle w:val="affffffffb"/>
      </w:pPr>
      <w:r>
        <w:rPr>
          <w:rFonts w:hint="eastAsia"/>
        </w:rPr>
        <w:t>型式检验项目包括要求中的全部项目。</w:t>
      </w:r>
    </w:p>
    <w:p w:rsidR="00FA31A2" w:rsidRDefault="00FA31A2" w:rsidP="00FA31A2">
      <w:pPr>
        <w:pStyle w:val="affe"/>
        <w:spacing w:before="120" w:after="120"/>
      </w:pPr>
      <w:r>
        <w:rPr>
          <w:rFonts w:hint="eastAsia"/>
        </w:rPr>
        <w:t>判定规则</w:t>
      </w:r>
    </w:p>
    <w:p w:rsidR="00FA31A2" w:rsidRDefault="00FA31A2" w:rsidP="00FA31A2">
      <w:pPr>
        <w:pStyle w:val="afffff"/>
        <w:ind w:firstLine="420"/>
      </w:pPr>
      <w:r>
        <w:rPr>
          <w:rFonts w:hAnsi="宋体" w:hint="eastAsia"/>
        </w:rPr>
        <w:t>型式检验中有一项不合格，则该产品为不合格品，出现不合格品的，则型式检验未通过。但是，允许重新抽取双倍样本单位就不合格项目进行试验，如果都能通过试验，则可判定为型式检验合格；如果仍有任一个不能通过试验。则应判定为型式检验不合格。</w:t>
      </w:r>
    </w:p>
    <w:p w:rsidR="00FA31A2" w:rsidRDefault="00FA31A2" w:rsidP="00FA31A2">
      <w:pPr>
        <w:pStyle w:val="affc"/>
        <w:spacing w:before="240" w:after="240"/>
      </w:pPr>
      <w:bookmarkStart w:id="82" w:name="_Toc195524237"/>
      <w:r>
        <w:rPr>
          <w:rFonts w:hint="eastAsia"/>
        </w:rPr>
        <w:t>标志、包装、运输及贮存</w:t>
      </w:r>
      <w:bookmarkEnd w:id="82"/>
    </w:p>
    <w:p w:rsidR="00FA31A2" w:rsidRDefault="00FA31A2" w:rsidP="00FA31A2">
      <w:pPr>
        <w:pStyle w:val="affd"/>
        <w:spacing w:before="120" w:after="120"/>
      </w:pPr>
      <w:r>
        <w:rPr>
          <w:rFonts w:hint="eastAsia"/>
        </w:rPr>
        <w:t>标志</w:t>
      </w:r>
    </w:p>
    <w:p w:rsidR="00FA31A2" w:rsidRDefault="00FA31A2" w:rsidP="00FA31A2">
      <w:pPr>
        <w:pStyle w:val="affffffffb"/>
      </w:pPr>
      <w:r>
        <w:rPr>
          <w:rFonts w:hint="eastAsia"/>
        </w:rPr>
        <w:t>电缆应有制造厂名、型号和电压等级的连续标志。标志应符合 GB/T 6995.1 的规定。</w:t>
      </w:r>
    </w:p>
    <w:p w:rsidR="00FA31A2" w:rsidRDefault="00FA31A2" w:rsidP="00FA31A2">
      <w:pPr>
        <w:pStyle w:val="affffffffb"/>
      </w:pPr>
      <w:r>
        <w:rPr>
          <w:rFonts w:hint="eastAsia"/>
        </w:rPr>
        <w:t>标志应字迹清楚，应能经受浸水脱脂棉花轻擦 10 次，字迹仍清晰可认。</w:t>
      </w:r>
    </w:p>
    <w:p w:rsidR="00FA31A2" w:rsidRDefault="00FA31A2" w:rsidP="00FA31A2">
      <w:pPr>
        <w:pStyle w:val="affffffffb"/>
      </w:pPr>
      <w:r>
        <w:rPr>
          <w:rFonts w:hint="eastAsia"/>
        </w:rPr>
        <w:t>每圈或每盘上应附有产品合格证标明：</w:t>
      </w:r>
    </w:p>
    <w:p w:rsidR="00FA31A2" w:rsidRDefault="00FA31A2" w:rsidP="00FA31A2">
      <w:pPr>
        <w:pStyle w:val="af5"/>
        <w:numPr>
          <w:ilvl w:val="0"/>
          <w:numId w:val="39"/>
        </w:numPr>
      </w:pPr>
      <w:r>
        <w:rPr>
          <w:rFonts w:hint="eastAsia"/>
        </w:rPr>
        <w:t>生产厂家；</w:t>
      </w:r>
    </w:p>
    <w:p w:rsidR="00FA31A2" w:rsidRDefault="00FA31A2" w:rsidP="00FA31A2">
      <w:pPr>
        <w:pStyle w:val="af5"/>
        <w:numPr>
          <w:ilvl w:val="0"/>
          <w:numId w:val="39"/>
        </w:numPr>
      </w:pPr>
      <w:r>
        <w:rPr>
          <w:rFonts w:hint="eastAsia"/>
        </w:rPr>
        <w:t>型号及规格：mm</w:t>
      </w:r>
      <w:r w:rsidRPr="00FA31A2">
        <w:rPr>
          <w:rFonts w:hint="eastAsia"/>
          <w:vertAlign w:val="superscript"/>
        </w:rPr>
        <w:t>2</w:t>
      </w:r>
      <w:r>
        <w:rPr>
          <w:rFonts w:hint="eastAsia"/>
        </w:rPr>
        <w:t>；</w:t>
      </w:r>
    </w:p>
    <w:p w:rsidR="00FA31A2" w:rsidRDefault="00FA31A2" w:rsidP="00FA31A2">
      <w:pPr>
        <w:pStyle w:val="af5"/>
        <w:numPr>
          <w:ilvl w:val="0"/>
          <w:numId w:val="39"/>
        </w:numPr>
      </w:pPr>
      <w:r>
        <w:rPr>
          <w:rFonts w:hint="eastAsia"/>
        </w:rPr>
        <w:t>额定电压：V；</w:t>
      </w:r>
    </w:p>
    <w:p w:rsidR="00FA31A2" w:rsidRDefault="00FA31A2" w:rsidP="00FA31A2">
      <w:pPr>
        <w:pStyle w:val="af5"/>
        <w:numPr>
          <w:ilvl w:val="0"/>
          <w:numId w:val="39"/>
        </w:numPr>
      </w:pPr>
      <w:r>
        <w:rPr>
          <w:rFonts w:hint="eastAsia"/>
        </w:rPr>
        <w:t>长度：m；</w:t>
      </w:r>
    </w:p>
    <w:p w:rsidR="00FA31A2" w:rsidRDefault="00FA31A2" w:rsidP="00FA31A2">
      <w:pPr>
        <w:pStyle w:val="af5"/>
        <w:numPr>
          <w:ilvl w:val="0"/>
          <w:numId w:val="39"/>
        </w:numPr>
      </w:pPr>
      <w:r>
        <w:rPr>
          <w:rFonts w:hint="eastAsia"/>
        </w:rPr>
        <w:t>标准编号；</w:t>
      </w:r>
    </w:p>
    <w:p w:rsidR="00FA31A2" w:rsidRDefault="00FA31A2" w:rsidP="00FA31A2">
      <w:pPr>
        <w:pStyle w:val="af5"/>
        <w:numPr>
          <w:ilvl w:val="0"/>
          <w:numId w:val="39"/>
        </w:numPr>
      </w:pPr>
      <w:r>
        <w:rPr>
          <w:rFonts w:hint="eastAsia"/>
        </w:rPr>
        <w:t>检验员；</w:t>
      </w:r>
    </w:p>
    <w:p w:rsidR="00FA31A2" w:rsidRDefault="00FA31A2" w:rsidP="00FA31A2">
      <w:pPr>
        <w:pStyle w:val="af5"/>
        <w:numPr>
          <w:ilvl w:val="0"/>
          <w:numId w:val="39"/>
        </w:numPr>
      </w:pPr>
      <w:r>
        <w:rPr>
          <w:rFonts w:hint="eastAsia"/>
        </w:rPr>
        <w:t>制造日期： 年 月。</w:t>
      </w:r>
    </w:p>
    <w:p w:rsidR="00FA31A2" w:rsidRDefault="00FA31A2" w:rsidP="00FA31A2">
      <w:pPr>
        <w:pStyle w:val="affffffffb"/>
      </w:pPr>
      <w:r>
        <w:rPr>
          <w:rFonts w:hint="eastAsia"/>
        </w:rPr>
        <w:t>装箱时，箱体外壳上应标明：</w:t>
      </w:r>
    </w:p>
    <w:p w:rsidR="00FA31A2" w:rsidRDefault="00FA31A2" w:rsidP="00FA31A2">
      <w:pPr>
        <w:pStyle w:val="af5"/>
        <w:numPr>
          <w:ilvl w:val="0"/>
          <w:numId w:val="40"/>
        </w:numPr>
      </w:pPr>
      <w:r>
        <w:rPr>
          <w:rFonts w:hint="eastAsia"/>
        </w:rPr>
        <w:t>生产厂家；</w:t>
      </w:r>
    </w:p>
    <w:p w:rsidR="00FA31A2" w:rsidRDefault="00FA31A2" w:rsidP="00FA31A2">
      <w:pPr>
        <w:pStyle w:val="af5"/>
        <w:numPr>
          <w:ilvl w:val="0"/>
          <w:numId w:val="40"/>
        </w:numPr>
      </w:pPr>
      <w:r>
        <w:rPr>
          <w:rFonts w:hint="eastAsia"/>
        </w:rPr>
        <w:t>产品型号、规格及额定电压：mm</w:t>
      </w:r>
      <w:r w:rsidRPr="00FA31A2">
        <w:rPr>
          <w:rFonts w:hint="eastAsia"/>
          <w:vertAlign w:val="superscript"/>
        </w:rPr>
        <w:t>2</w:t>
      </w:r>
      <w:r>
        <w:rPr>
          <w:rFonts w:hint="eastAsia"/>
        </w:rPr>
        <w:t>，V；</w:t>
      </w:r>
    </w:p>
    <w:p w:rsidR="00FA31A2" w:rsidRDefault="00FA31A2" w:rsidP="00FA31A2">
      <w:pPr>
        <w:pStyle w:val="af5"/>
        <w:numPr>
          <w:ilvl w:val="0"/>
          <w:numId w:val="40"/>
        </w:numPr>
      </w:pPr>
      <w:r>
        <w:rPr>
          <w:rFonts w:hint="eastAsia"/>
        </w:rPr>
        <w:t>箱体外形尺寸及重量：</w:t>
      </w:r>
      <w:proofErr w:type="gramStart"/>
      <w:r>
        <w:rPr>
          <w:rFonts w:hint="eastAsia"/>
        </w:rPr>
        <w:t>mm×mm×</w:t>
      </w:r>
      <w:proofErr w:type="gramEnd"/>
      <w:r>
        <w:rPr>
          <w:rFonts w:hint="eastAsia"/>
        </w:rPr>
        <w:t>mm，kg；</w:t>
      </w:r>
    </w:p>
    <w:p w:rsidR="00FA31A2" w:rsidRDefault="00FA31A2" w:rsidP="00FA31A2">
      <w:pPr>
        <w:pStyle w:val="af5"/>
        <w:numPr>
          <w:ilvl w:val="0"/>
          <w:numId w:val="40"/>
        </w:numPr>
      </w:pPr>
      <w:r>
        <w:rPr>
          <w:rFonts w:hint="eastAsia"/>
        </w:rPr>
        <w:t>防潮、</w:t>
      </w:r>
      <w:proofErr w:type="gramStart"/>
      <w:r>
        <w:rPr>
          <w:rFonts w:hint="eastAsia"/>
        </w:rPr>
        <w:t>防掷标志</w:t>
      </w:r>
      <w:proofErr w:type="gramEnd"/>
      <w:r>
        <w:rPr>
          <w:rFonts w:hint="eastAsia"/>
        </w:rPr>
        <w:t>。</w:t>
      </w:r>
    </w:p>
    <w:p w:rsidR="00FA31A2" w:rsidRDefault="00FA31A2" w:rsidP="00FA31A2">
      <w:pPr>
        <w:pStyle w:val="affd"/>
        <w:spacing w:before="120" w:after="120"/>
      </w:pPr>
      <w:r>
        <w:rPr>
          <w:rFonts w:hint="eastAsia"/>
        </w:rPr>
        <w:t>包装</w:t>
      </w:r>
    </w:p>
    <w:p w:rsidR="00FA31A2" w:rsidRDefault="00FA31A2" w:rsidP="00FA31A2">
      <w:pPr>
        <w:pStyle w:val="affffffffb"/>
      </w:pPr>
      <w:r>
        <w:rPr>
          <w:rFonts w:hint="eastAsia"/>
        </w:rPr>
        <w:t>产品应成圈或成盘包装。</w:t>
      </w:r>
    </w:p>
    <w:p w:rsidR="00FA31A2" w:rsidRDefault="00FA31A2" w:rsidP="00FA31A2">
      <w:pPr>
        <w:pStyle w:val="affffffffb"/>
      </w:pPr>
      <w:r>
        <w:rPr>
          <w:rFonts w:hint="eastAsia"/>
        </w:rPr>
        <w:t>包装中应附有产品合格证。</w:t>
      </w:r>
    </w:p>
    <w:p w:rsidR="00FA31A2" w:rsidRDefault="00FA31A2" w:rsidP="00FA31A2">
      <w:pPr>
        <w:pStyle w:val="affffffffb"/>
      </w:pPr>
      <w:r>
        <w:rPr>
          <w:rFonts w:hint="eastAsia"/>
        </w:rPr>
        <w:t>出口产品包装，应符合有关规定。</w:t>
      </w:r>
    </w:p>
    <w:p w:rsidR="00FA31A2" w:rsidRDefault="00FA31A2" w:rsidP="00FA31A2">
      <w:pPr>
        <w:pStyle w:val="affd"/>
        <w:spacing w:before="120" w:after="120"/>
      </w:pPr>
      <w:r>
        <w:rPr>
          <w:rFonts w:hint="eastAsia"/>
        </w:rPr>
        <w:t>运输</w:t>
      </w:r>
    </w:p>
    <w:p w:rsidR="00FA31A2" w:rsidRDefault="00FA31A2" w:rsidP="00FA31A2">
      <w:pPr>
        <w:pStyle w:val="afffff"/>
        <w:ind w:firstLine="420"/>
      </w:pPr>
      <w:r>
        <w:rPr>
          <w:rFonts w:hAnsi="宋体" w:hint="eastAsia"/>
        </w:rPr>
        <w:t>产品在运输时，禁止与硬质混运，防止产品被压扁、刮伤。</w:t>
      </w:r>
    </w:p>
    <w:p w:rsidR="00FA31A2" w:rsidRDefault="00FA31A2" w:rsidP="00FA31A2">
      <w:pPr>
        <w:pStyle w:val="affd"/>
        <w:spacing w:before="120" w:after="120"/>
      </w:pPr>
      <w:r>
        <w:rPr>
          <w:rFonts w:hint="eastAsia"/>
        </w:rPr>
        <w:t>贮存</w:t>
      </w:r>
    </w:p>
    <w:p w:rsidR="00FA31A2" w:rsidRDefault="00FA31A2" w:rsidP="00FA31A2">
      <w:pPr>
        <w:pStyle w:val="afffff"/>
        <w:ind w:firstLine="420"/>
      </w:pPr>
      <w:r>
        <w:rPr>
          <w:rFonts w:hint="eastAsia"/>
        </w:rPr>
        <w:t>产品应在阴凉、通风、干燥的环境中贮存，禁止与酸、碱等化学物品混堆。</w:t>
      </w:r>
    </w:p>
    <w:p w:rsidR="00FA31A2" w:rsidRPr="00FA31A2" w:rsidRDefault="00FA31A2">
      <w:pPr>
        <w:pStyle w:val="afffff"/>
        <w:ind w:firstLine="420"/>
      </w:pPr>
    </w:p>
    <w:bookmarkEnd w:id="27"/>
    <w:p w:rsidR="006017FF" w:rsidRDefault="006017FF">
      <w:pPr>
        <w:pStyle w:val="afffff"/>
        <w:ind w:firstLine="420"/>
      </w:pPr>
    </w:p>
    <w:p w:rsidR="00A4327B" w:rsidRDefault="009E0AAA" w:rsidP="004D6D06">
      <w:pPr>
        <w:pStyle w:val="afffff"/>
        <w:ind w:firstLineChars="0" w:firstLine="0"/>
        <w:jc w:val="center"/>
      </w:pPr>
      <w:bookmarkStart w:id="83" w:name="BookMark8"/>
      <w:r>
        <w:rPr>
          <w:noProof/>
        </w:rPr>
        <w:drawing>
          <wp:inline distT="0" distB="0" distL="0" distR="0" wp14:anchorId="20B9268B" wp14:editId="7A086D3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83"/>
    </w:p>
    <w:sectPr w:rsidR="00A4327B" w:rsidSect="004D6D0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88" w:rsidRDefault="00294288">
      <w:pPr>
        <w:spacing w:line="240" w:lineRule="auto"/>
      </w:pPr>
      <w:r>
        <w:separator/>
      </w:r>
    </w:p>
  </w:endnote>
  <w:endnote w:type="continuationSeparator" w:id="0">
    <w:p w:rsidR="00294288" w:rsidRDefault="00294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00" w:rsidRDefault="00097E0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fc"/>
    </w:pPr>
    <w:r>
      <w:fldChar w:fldCharType="begin"/>
    </w:r>
    <w:r>
      <w:instrText>PAGE   \* MERGEFORMAT</w:instrText>
    </w:r>
    <w:r>
      <w:fldChar w:fldCharType="separate"/>
    </w:r>
    <w:r w:rsidR="00B64914" w:rsidRPr="00B64914">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88" w:rsidRDefault="00294288">
      <w:pPr>
        <w:spacing w:line="240" w:lineRule="auto"/>
      </w:pPr>
      <w:r>
        <w:separator/>
      </w:r>
    </w:p>
  </w:footnote>
  <w:footnote w:type="continuationSeparator" w:id="0">
    <w:p w:rsidR="00294288" w:rsidRDefault="002942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00" w:rsidRDefault="00097E0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64914">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0E" w:rsidRDefault="0058060E">
    <w:pPr>
      <w:pStyle w:val="afffff4"/>
    </w:pPr>
    <w:r>
      <w:fldChar w:fldCharType="begin"/>
    </w:r>
    <w:r>
      <w:instrText xml:space="preserve"> STYLEREF  标准文件_文件编号  \* MERGEFORMAT </w:instrText>
    </w:r>
    <w:r>
      <w:fldChar w:fldCharType="separate"/>
    </w:r>
    <w:r w:rsidR="00B64914">
      <w:rPr>
        <w:noProof/>
      </w:rPr>
      <w:t>T/CASMES XXXX</w:t>
    </w:r>
    <w:r w:rsidR="00B64914">
      <w:rPr>
        <w:noProof/>
      </w:rPr>
      <w:t>—</w:t>
    </w:r>
    <w:r w:rsidR="00B6491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464292B"/>
    <w:multiLevelType w:val="multilevel"/>
    <w:tmpl w:val="324E5532"/>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38C0A03"/>
    <w:multiLevelType w:val="multilevel"/>
    <w:tmpl w:val="7E308024"/>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9">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6972944"/>
    <w:multiLevelType w:val="multilevel"/>
    <w:tmpl w:val="B086AD52"/>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3">
    <w:nsid w:val="57FA5241"/>
    <w:multiLevelType w:val="multilevel"/>
    <w:tmpl w:val="AE50C73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4">
    <w:nsid w:val="5E762D05"/>
    <w:multiLevelType w:val="multilevel"/>
    <w:tmpl w:val="C508764E"/>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5">
    <w:nsid w:val="61E319F0"/>
    <w:multiLevelType w:val="multilevel"/>
    <w:tmpl w:val="6CE406A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6">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A9C46406"/>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CEA2025"/>
    <w:multiLevelType w:val="multilevel"/>
    <w:tmpl w:val="24D2FCD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nsid w:val="70B04F4D"/>
    <w:multiLevelType w:val="multilevel"/>
    <w:tmpl w:val="176E419C"/>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37">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B2B6BD3"/>
    <w:multiLevelType w:val="multilevel"/>
    <w:tmpl w:val="9E86E5A0"/>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num w:numId="1">
    <w:abstractNumId w:val="0"/>
  </w:num>
  <w:num w:numId="2">
    <w:abstractNumId w:val="33"/>
  </w:num>
  <w:num w:numId="3">
    <w:abstractNumId w:val="6"/>
  </w:num>
  <w:num w:numId="4">
    <w:abstractNumId w:val="29"/>
  </w:num>
  <w:num w:numId="5">
    <w:abstractNumId w:val="20"/>
  </w:num>
  <w:num w:numId="6">
    <w:abstractNumId w:val="15"/>
  </w:num>
  <w:num w:numId="7">
    <w:abstractNumId w:val="10"/>
  </w:num>
  <w:num w:numId="8">
    <w:abstractNumId w:val="4"/>
  </w:num>
  <w:num w:numId="9">
    <w:abstractNumId w:val="11"/>
  </w:num>
  <w:num w:numId="10">
    <w:abstractNumId w:val="18"/>
  </w:num>
  <w:num w:numId="11">
    <w:abstractNumId w:val="31"/>
  </w:num>
  <w:num w:numId="12">
    <w:abstractNumId w:val="13"/>
  </w:num>
  <w:num w:numId="13">
    <w:abstractNumId w:val="14"/>
  </w:num>
  <w:num w:numId="14">
    <w:abstractNumId w:val="9"/>
  </w:num>
  <w:num w:numId="15">
    <w:abstractNumId w:val="21"/>
  </w:num>
  <w:num w:numId="16">
    <w:abstractNumId w:val="27"/>
  </w:num>
  <w:num w:numId="17">
    <w:abstractNumId w:val="19"/>
  </w:num>
  <w:num w:numId="18">
    <w:abstractNumId w:val="35"/>
  </w:num>
  <w:num w:numId="19">
    <w:abstractNumId w:val="17"/>
  </w:num>
  <w:num w:numId="20">
    <w:abstractNumId w:val="1"/>
  </w:num>
  <w:num w:numId="21">
    <w:abstractNumId w:val="12"/>
  </w:num>
  <w:num w:numId="22">
    <w:abstractNumId w:val="37"/>
  </w:num>
  <w:num w:numId="23">
    <w:abstractNumId w:val="26"/>
  </w:num>
  <w:num w:numId="24">
    <w:abstractNumId w:val="7"/>
  </w:num>
  <w:num w:numId="25">
    <w:abstractNumId w:val="32"/>
  </w:num>
  <w:num w:numId="26">
    <w:abstractNumId w:val="34"/>
  </w:num>
  <w:num w:numId="27">
    <w:abstractNumId w:val="3"/>
  </w:num>
  <w:num w:numId="28">
    <w:abstractNumId w:val="5"/>
  </w:num>
  <w:num w:numId="29">
    <w:abstractNumId w:val="16"/>
  </w:num>
  <w:num w:numId="30">
    <w:abstractNumId w:val="30"/>
  </w:num>
  <w:num w:numId="31">
    <w:abstractNumId w:val="2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kUgMczP+KwlJ8GNbSg4N3qhUjmk=" w:salt="IeYgMd4TiqKXiH10GRGO6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3753"/>
    <w:rsid w:val="000346A5"/>
    <w:rsid w:val="000359C3"/>
    <w:rsid w:val="00035A7D"/>
    <w:rsid w:val="000365ED"/>
    <w:rsid w:val="0004249A"/>
    <w:rsid w:val="00043282"/>
    <w:rsid w:val="00044286"/>
    <w:rsid w:val="00047F28"/>
    <w:rsid w:val="000503AA"/>
    <w:rsid w:val="000506A1"/>
    <w:rsid w:val="00050F6D"/>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E00"/>
    <w:rsid w:val="000A0B60"/>
    <w:rsid w:val="000A0EB8"/>
    <w:rsid w:val="000A1878"/>
    <w:rsid w:val="000A19FC"/>
    <w:rsid w:val="000A296B"/>
    <w:rsid w:val="000A38A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B2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B9A"/>
    <w:rsid w:val="001B71D0"/>
    <w:rsid w:val="001B71EE"/>
    <w:rsid w:val="001C04A8"/>
    <w:rsid w:val="001C08BD"/>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0D"/>
    <w:rsid w:val="002253A1"/>
    <w:rsid w:val="00225CF8"/>
    <w:rsid w:val="00226A7C"/>
    <w:rsid w:val="0022794E"/>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288"/>
    <w:rsid w:val="00294D34"/>
    <w:rsid w:val="00294E3B"/>
    <w:rsid w:val="00296193"/>
    <w:rsid w:val="00296C66"/>
    <w:rsid w:val="00296EBE"/>
    <w:rsid w:val="002974E3"/>
    <w:rsid w:val="00297F5C"/>
    <w:rsid w:val="002A084B"/>
    <w:rsid w:val="002A1260"/>
    <w:rsid w:val="002A1589"/>
    <w:rsid w:val="002A1608"/>
    <w:rsid w:val="002A25DC"/>
    <w:rsid w:val="002A3AAB"/>
    <w:rsid w:val="002A44FA"/>
    <w:rsid w:val="002A4CEA"/>
    <w:rsid w:val="002A5977"/>
    <w:rsid w:val="002A5A13"/>
    <w:rsid w:val="002A757F"/>
    <w:rsid w:val="002A7F44"/>
    <w:rsid w:val="002B0C40"/>
    <w:rsid w:val="002B1966"/>
    <w:rsid w:val="002B4508"/>
    <w:rsid w:val="002B5779"/>
    <w:rsid w:val="002B7332"/>
    <w:rsid w:val="002B7F51"/>
    <w:rsid w:val="002C092E"/>
    <w:rsid w:val="002C09E7"/>
    <w:rsid w:val="002C1E06"/>
    <w:rsid w:val="002C3F07"/>
    <w:rsid w:val="002C5278"/>
    <w:rsid w:val="002C7C25"/>
    <w:rsid w:val="002C7EBB"/>
    <w:rsid w:val="002D06C1"/>
    <w:rsid w:val="002D381B"/>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7988"/>
    <w:rsid w:val="003221B4"/>
    <w:rsid w:val="0032258D"/>
    <w:rsid w:val="00322E62"/>
    <w:rsid w:val="00324D13"/>
    <w:rsid w:val="00324EDD"/>
    <w:rsid w:val="00331A03"/>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4B5"/>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7D39"/>
    <w:rsid w:val="00412048"/>
    <w:rsid w:val="004139D9"/>
    <w:rsid w:val="0041477A"/>
    <w:rsid w:val="004167A3"/>
    <w:rsid w:val="004229D5"/>
    <w:rsid w:val="00427947"/>
    <w:rsid w:val="00432DAA"/>
    <w:rsid w:val="0043339D"/>
    <w:rsid w:val="00434305"/>
    <w:rsid w:val="00435DF7"/>
    <w:rsid w:val="0043741A"/>
    <w:rsid w:val="004378F9"/>
    <w:rsid w:val="0044083F"/>
    <w:rsid w:val="00441AE7"/>
    <w:rsid w:val="0044302C"/>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BD0"/>
    <w:rsid w:val="004C3F1D"/>
    <w:rsid w:val="004C458D"/>
    <w:rsid w:val="004C7556"/>
    <w:rsid w:val="004C7E8B"/>
    <w:rsid w:val="004C7E9D"/>
    <w:rsid w:val="004C7F67"/>
    <w:rsid w:val="004D076D"/>
    <w:rsid w:val="004D0EF1"/>
    <w:rsid w:val="004D2253"/>
    <w:rsid w:val="004D4406"/>
    <w:rsid w:val="004D6D06"/>
    <w:rsid w:val="004D7C42"/>
    <w:rsid w:val="004E0465"/>
    <w:rsid w:val="004E127B"/>
    <w:rsid w:val="004E1C0A"/>
    <w:rsid w:val="004E30C5"/>
    <w:rsid w:val="004E4AA5"/>
    <w:rsid w:val="004E4AEE"/>
    <w:rsid w:val="004E59E3"/>
    <w:rsid w:val="004E67C0"/>
    <w:rsid w:val="004F0EC3"/>
    <w:rsid w:val="004F391A"/>
    <w:rsid w:val="004F3CFB"/>
    <w:rsid w:val="004F6456"/>
    <w:rsid w:val="004F696E"/>
    <w:rsid w:val="004F6C71"/>
    <w:rsid w:val="004F730B"/>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060E"/>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3CC4"/>
    <w:rsid w:val="005E4250"/>
    <w:rsid w:val="005E6812"/>
    <w:rsid w:val="005E7881"/>
    <w:rsid w:val="005E78E0"/>
    <w:rsid w:val="005F0367"/>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03B6"/>
    <w:rsid w:val="00672060"/>
    <w:rsid w:val="00672BFD"/>
    <w:rsid w:val="006770F4"/>
    <w:rsid w:val="00677A84"/>
    <w:rsid w:val="0068026D"/>
    <w:rsid w:val="0068074E"/>
    <w:rsid w:val="00680A27"/>
    <w:rsid w:val="006816A4"/>
    <w:rsid w:val="006819B8"/>
    <w:rsid w:val="006840A6"/>
    <w:rsid w:val="006850CD"/>
    <w:rsid w:val="00685AAB"/>
    <w:rsid w:val="0068618A"/>
    <w:rsid w:val="00690287"/>
    <w:rsid w:val="00690EAA"/>
    <w:rsid w:val="00693962"/>
    <w:rsid w:val="006A07AA"/>
    <w:rsid w:val="006A25E5"/>
    <w:rsid w:val="006A2B46"/>
    <w:rsid w:val="006A336D"/>
    <w:rsid w:val="006A37B9"/>
    <w:rsid w:val="006A5BC4"/>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3B99"/>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86A47"/>
    <w:rsid w:val="007959E8"/>
    <w:rsid w:val="00795E9C"/>
    <w:rsid w:val="007A0521"/>
    <w:rsid w:val="007A2E12"/>
    <w:rsid w:val="007A3475"/>
    <w:rsid w:val="007A41C8"/>
    <w:rsid w:val="007A54CE"/>
    <w:rsid w:val="007A5D3A"/>
    <w:rsid w:val="007A6FD9"/>
    <w:rsid w:val="007A7FFA"/>
    <w:rsid w:val="007B04EB"/>
    <w:rsid w:val="007B0D4F"/>
    <w:rsid w:val="007B351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B92"/>
    <w:rsid w:val="00840F84"/>
    <w:rsid w:val="00842A47"/>
    <w:rsid w:val="00843C13"/>
    <w:rsid w:val="00843DEF"/>
    <w:rsid w:val="008454F8"/>
    <w:rsid w:val="0085173A"/>
    <w:rsid w:val="008603CE"/>
    <w:rsid w:val="00860C63"/>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3DEF"/>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28CB"/>
    <w:rsid w:val="008E4BB6"/>
    <w:rsid w:val="008E5518"/>
    <w:rsid w:val="008E6A84"/>
    <w:rsid w:val="008F0CDC"/>
    <w:rsid w:val="008F17A3"/>
    <w:rsid w:val="008F1ED3"/>
    <w:rsid w:val="008F4C29"/>
    <w:rsid w:val="008F70BD"/>
    <w:rsid w:val="008F788F"/>
    <w:rsid w:val="008F7EA2"/>
    <w:rsid w:val="00902722"/>
    <w:rsid w:val="009027BC"/>
    <w:rsid w:val="009049E4"/>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1BA4"/>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35D"/>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104F"/>
    <w:rsid w:val="009E4A58"/>
    <w:rsid w:val="009E5A2D"/>
    <w:rsid w:val="009E5AB2"/>
    <w:rsid w:val="009E6219"/>
    <w:rsid w:val="009F03B3"/>
    <w:rsid w:val="00A0096C"/>
    <w:rsid w:val="00A01757"/>
    <w:rsid w:val="00A028C0"/>
    <w:rsid w:val="00A02BAE"/>
    <w:rsid w:val="00A06A6B"/>
    <w:rsid w:val="00A07A12"/>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67DDC"/>
    <w:rsid w:val="00A70B07"/>
    <w:rsid w:val="00A723F8"/>
    <w:rsid w:val="00A77CCB"/>
    <w:rsid w:val="00A82E38"/>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573"/>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47C5"/>
    <w:rsid w:val="00AF5398"/>
    <w:rsid w:val="00B013A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3C54"/>
    <w:rsid w:val="00B54ABC"/>
    <w:rsid w:val="00B56FBE"/>
    <w:rsid w:val="00B60ACF"/>
    <w:rsid w:val="00B62B58"/>
    <w:rsid w:val="00B64914"/>
    <w:rsid w:val="00B65149"/>
    <w:rsid w:val="00B66567"/>
    <w:rsid w:val="00B66F52"/>
    <w:rsid w:val="00B66FE5"/>
    <w:rsid w:val="00B72880"/>
    <w:rsid w:val="00B758BF"/>
    <w:rsid w:val="00B77EC8"/>
    <w:rsid w:val="00B827A6"/>
    <w:rsid w:val="00B8288C"/>
    <w:rsid w:val="00B831CE"/>
    <w:rsid w:val="00B86677"/>
    <w:rsid w:val="00B87131"/>
    <w:rsid w:val="00B90277"/>
    <w:rsid w:val="00B91883"/>
    <w:rsid w:val="00B939B1"/>
    <w:rsid w:val="00B96D40"/>
    <w:rsid w:val="00B97386"/>
    <w:rsid w:val="00BA263B"/>
    <w:rsid w:val="00BA42B2"/>
    <w:rsid w:val="00BA4C02"/>
    <w:rsid w:val="00BA58D4"/>
    <w:rsid w:val="00BA5B9E"/>
    <w:rsid w:val="00BA7C9A"/>
    <w:rsid w:val="00BB023D"/>
    <w:rsid w:val="00BB5F8F"/>
    <w:rsid w:val="00BB609F"/>
    <w:rsid w:val="00BB657A"/>
    <w:rsid w:val="00BC0D82"/>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D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B7AB9"/>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686F"/>
    <w:rsid w:val="00CF6E60"/>
    <w:rsid w:val="00CF7BCA"/>
    <w:rsid w:val="00D008FD"/>
    <w:rsid w:val="00D00BB2"/>
    <w:rsid w:val="00D02F12"/>
    <w:rsid w:val="00D0321C"/>
    <w:rsid w:val="00D035EC"/>
    <w:rsid w:val="00D05EAB"/>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055"/>
    <w:rsid w:val="00D4734F"/>
    <w:rsid w:val="00D51BF3"/>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0A0"/>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25DF"/>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D1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84C"/>
    <w:rsid w:val="00F97C99"/>
    <w:rsid w:val="00FA31A2"/>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12">
    <w:name w:val="正文1"/>
    <w:rsid w:val="00FA31A2"/>
    <w:pPr>
      <w:jc w:val="both"/>
    </w:pPr>
    <w:rPr>
      <w:kern w:val="2"/>
      <w:sz w:val="21"/>
      <w:szCs w:val="21"/>
    </w:rPr>
  </w:style>
  <w:style w:type="paragraph" w:customStyle="1" w:styleId="24">
    <w:name w:val="正文2"/>
    <w:rsid w:val="00A82E38"/>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12">
    <w:name w:val="正文1"/>
    <w:rsid w:val="00FA31A2"/>
    <w:pPr>
      <w:jc w:val="both"/>
    </w:pPr>
    <w:rPr>
      <w:kern w:val="2"/>
      <w:sz w:val="21"/>
      <w:szCs w:val="21"/>
    </w:rPr>
  </w:style>
  <w:style w:type="paragraph" w:customStyle="1" w:styleId="24">
    <w:name w:val="正文2"/>
    <w:rsid w:val="00A82E38"/>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078">
      <w:bodyDiv w:val="1"/>
      <w:marLeft w:val="0"/>
      <w:marRight w:val="0"/>
      <w:marTop w:val="0"/>
      <w:marBottom w:val="0"/>
      <w:divBdr>
        <w:top w:val="none" w:sz="0" w:space="0" w:color="auto"/>
        <w:left w:val="none" w:sz="0" w:space="0" w:color="auto"/>
        <w:bottom w:val="none" w:sz="0" w:space="0" w:color="auto"/>
        <w:right w:val="none" w:sz="0" w:space="0" w:color="auto"/>
      </w:divBdr>
    </w:div>
    <w:div w:id="292295976">
      <w:bodyDiv w:val="1"/>
      <w:marLeft w:val="0"/>
      <w:marRight w:val="0"/>
      <w:marTop w:val="0"/>
      <w:marBottom w:val="0"/>
      <w:divBdr>
        <w:top w:val="none" w:sz="0" w:space="0" w:color="auto"/>
        <w:left w:val="none" w:sz="0" w:space="0" w:color="auto"/>
        <w:bottom w:val="none" w:sz="0" w:space="0" w:color="auto"/>
        <w:right w:val="none" w:sz="0" w:space="0" w:color="auto"/>
      </w:divBdr>
    </w:div>
    <w:div w:id="791484635">
      <w:bodyDiv w:val="1"/>
      <w:marLeft w:val="0"/>
      <w:marRight w:val="0"/>
      <w:marTop w:val="0"/>
      <w:marBottom w:val="0"/>
      <w:divBdr>
        <w:top w:val="none" w:sz="0" w:space="0" w:color="auto"/>
        <w:left w:val="none" w:sz="0" w:space="0" w:color="auto"/>
        <w:bottom w:val="none" w:sz="0" w:space="0" w:color="auto"/>
        <w:right w:val="none" w:sz="0" w:space="0" w:color="auto"/>
      </w:divBdr>
    </w:div>
    <w:div w:id="803697192">
      <w:bodyDiv w:val="1"/>
      <w:marLeft w:val="0"/>
      <w:marRight w:val="0"/>
      <w:marTop w:val="0"/>
      <w:marBottom w:val="0"/>
      <w:divBdr>
        <w:top w:val="none" w:sz="0" w:space="0" w:color="auto"/>
        <w:left w:val="none" w:sz="0" w:space="0" w:color="auto"/>
        <w:bottom w:val="none" w:sz="0" w:space="0" w:color="auto"/>
        <w:right w:val="none" w:sz="0" w:space="0" w:color="auto"/>
      </w:divBdr>
    </w:div>
    <w:div w:id="900411566">
      <w:bodyDiv w:val="1"/>
      <w:marLeft w:val="0"/>
      <w:marRight w:val="0"/>
      <w:marTop w:val="0"/>
      <w:marBottom w:val="0"/>
      <w:divBdr>
        <w:top w:val="none" w:sz="0" w:space="0" w:color="auto"/>
        <w:left w:val="none" w:sz="0" w:space="0" w:color="auto"/>
        <w:bottom w:val="none" w:sz="0" w:space="0" w:color="auto"/>
        <w:right w:val="none" w:sz="0" w:space="0" w:color="auto"/>
      </w:divBdr>
    </w:div>
    <w:div w:id="957181186">
      <w:bodyDiv w:val="1"/>
      <w:marLeft w:val="0"/>
      <w:marRight w:val="0"/>
      <w:marTop w:val="0"/>
      <w:marBottom w:val="0"/>
      <w:divBdr>
        <w:top w:val="none" w:sz="0" w:space="0" w:color="auto"/>
        <w:left w:val="none" w:sz="0" w:space="0" w:color="auto"/>
        <w:bottom w:val="none" w:sz="0" w:space="0" w:color="auto"/>
        <w:right w:val="none" w:sz="0" w:space="0" w:color="auto"/>
      </w:divBdr>
    </w:div>
    <w:div w:id="1037047041">
      <w:bodyDiv w:val="1"/>
      <w:marLeft w:val="0"/>
      <w:marRight w:val="0"/>
      <w:marTop w:val="0"/>
      <w:marBottom w:val="0"/>
      <w:divBdr>
        <w:top w:val="none" w:sz="0" w:space="0" w:color="auto"/>
        <w:left w:val="none" w:sz="0" w:space="0" w:color="auto"/>
        <w:bottom w:val="none" w:sz="0" w:space="0" w:color="auto"/>
        <w:right w:val="none" w:sz="0" w:space="0" w:color="auto"/>
      </w:divBdr>
    </w:div>
    <w:div w:id="1099135125">
      <w:bodyDiv w:val="1"/>
      <w:marLeft w:val="0"/>
      <w:marRight w:val="0"/>
      <w:marTop w:val="0"/>
      <w:marBottom w:val="0"/>
      <w:divBdr>
        <w:top w:val="none" w:sz="0" w:space="0" w:color="auto"/>
        <w:left w:val="none" w:sz="0" w:space="0" w:color="auto"/>
        <w:bottom w:val="none" w:sz="0" w:space="0" w:color="auto"/>
        <w:right w:val="none" w:sz="0" w:space="0" w:color="auto"/>
      </w:divBdr>
    </w:div>
    <w:div w:id="1132362988">
      <w:bodyDiv w:val="1"/>
      <w:marLeft w:val="0"/>
      <w:marRight w:val="0"/>
      <w:marTop w:val="0"/>
      <w:marBottom w:val="0"/>
      <w:divBdr>
        <w:top w:val="none" w:sz="0" w:space="0" w:color="auto"/>
        <w:left w:val="none" w:sz="0" w:space="0" w:color="auto"/>
        <w:bottom w:val="none" w:sz="0" w:space="0" w:color="auto"/>
        <w:right w:val="none" w:sz="0" w:space="0" w:color="auto"/>
      </w:divBdr>
    </w:div>
    <w:div w:id="1160118340">
      <w:bodyDiv w:val="1"/>
      <w:marLeft w:val="0"/>
      <w:marRight w:val="0"/>
      <w:marTop w:val="0"/>
      <w:marBottom w:val="0"/>
      <w:divBdr>
        <w:top w:val="none" w:sz="0" w:space="0" w:color="auto"/>
        <w:left w:val="none" w:sz="0" w:space="0" w:color="auto"/>
        <w:bottom w:val="none" w:sz="0" w:space="0" w:color="auto"/>
        <w:right w:val="none" w:sz="0" w:space="0" w:color="auto"/>
      </w:divBdr>
    </w:div>
    <w:div w:id="1433938551">
      <w:bodyDiv w:val="1"/>
      <w:marLeft w:val="0"/>
      <w:marRight w:val="0"/>
      <w:marTop w:val="0"/>
      <w:marBottom w:val="0"/>
      <w:divBdr>
        <w:top w:val="none" w:sz="0" w:space="0" w:color="auto"/>
        <w:left w:val="none" w:sz="0" w:space="0" w:color="auto"/>
        <w:bottom w:val="none" w:sz="0" w:space="0" w:color="auto"/>
        <w:right w:val="none" w:sz="0" w:space="0" w:color="auto"/>
      </w:divBdr>
    </w:div>
    <w:div w:id="1747260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387509" w:rsidRDefault="002948E5">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387509" w:rsidRDefault="002948E5">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387509" w:rsidRDefault="002948E5">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8430D"/>
    <w:rsid w:val="001A0650"/>
    <w:rsid w:val="001E2C04"/>
    <w:rsid w:val="00263D48"/>
    <w:rsid w:val="00267073"/>
    <w:rsid w:val="002948E5"/>
    <w:rsid w:val="00320C03"/>
    <w:rsid w:val="00377378"/>
    <w:rsid w:val="00387509"/>
    <w:rsid w:val="00415685"/>
    <w:rsid w:val="00464982"/>
    <w:rsid w:val="004D5F99"/>
    <w:rsid w:val="004F43F5"/>
    <w:rsid w:val="005B1B92"/>
    <w:rsid w:val="00613E05"/>
    <w:rsid w:val="006612A4"/>
    <w:rsid w:val="00663B45"/>
    <w:rsid w:val="009665F5"/>
    <w:rsid w:val="00A76A79"/>
    <w:rsid w:val="00A85C90"/>
    <w:rsid w:val="00B12AE1"/>
    <w:rsid w:val="00BE25FF"/>
    <w:rsid w:val="00D10DF8"/>
    <w:rsid w:val="00D1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63D48"/>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63D48"/>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D98E3-7ECE-4D2E-A03A-7C0C94062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2639</TotalTime>
  <Pages>9</Pages>
  <Words>788</Words>
  <Characters>4496</Characters>
  <Application>Microsoft Office Word</Application>
  <DocSecurity>0</DocSecurity>
  <Lines>37</Lines>
  <Paragraphs>10</Paragraphs>
  <ScaleCrop>false</ScaleCrop>
  <Company>PCMI</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1</cp:lastModifiedBy>
  <cp:revision>6</cp:revision>
  <cp:lastPrinted>2025-04-24T03:37:00Z</cp:lastPrinted>
  <dcterms:created xsi:type="dcterms:W3CDTF">2024-10-18T02:30:00Z</dcterms:created>
  <dcterms:modified xsi:type="dcterms:W3CDTF">2025-04-24T03:37:00Z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ies>
</file>