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8BD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AE72A3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4AAC3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13.020.60</w:t>
            </w:r>
            <w:r>
              <w:rPr>
                <w:rFonts w:ascii="黑体" w:hAnsi="黑体" w:eastAsia="黑体"/>
                <w:sz w:val="21"/>
                <w:szCs w:val="21"/>
              </w:rPr>
              <w:fldChar w:fldCharType="end"/>
            </w:r>
            <w:bookmarkEnd w:id="0"/>
          </w:p>
        </w:tc>
      </w:tr>
      <w:tr w14:paraId="0317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AFB82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3C549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13906C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291167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4AA2EF9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7CEA848">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7E1AD1FB">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5F685B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7591BB">
      <w:pPr>
        <w:pStyle w:val="50"/>
        <w:framePr w:w="9639" w:h="6976" w:hRule="exact" w:hSpace="0" w:vSpace="0" w:wrap="around" w:hAnchor="page" w:y="6408"/>
        <w:jc w:val="center"/>
        <w:rPr>
          <w:rFonts w:hint="eastAsia" w:ascii="黑体" w:hAnsi="黑体" w:eastAsia="黑体"/>
          <w:b w:val="0"/>
          <w:bCs w:val="0"/>
          <w:w w:val="100"/>
        </w:rPr>
      </w:pPr>
    </w:p>
    <w:p w14:paraId="6264864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质量分级及评价要求 研磨丝杆</w:t>
      </w:r>
      <w:r>
        <w:fldChar w:fldCharType="end"/>
      </w:r>
      <w:bookmarkEnd w:id="9"/>
    </w:p>
    <w:p w14:paraId="457F44DA">
      <w:pPr>
        <w:framePr w:w="9639" w:h="6974" w:hRule="exact" w:wrap="around" w:vAnchor="page" w:hAnchor="page" w:x="1419" w:y="6408" w:anchorLock="1"/>
        <w:ind w:left="-1418"/>
      </w:pPr>
    </w:p>
    <w:p w14:paraId="3E8145D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Quality classification and evaluation requirements  Grinding screw</w:t>
      </w:r>
      <w:r>
        <w:rPr>
          <w:rFonts w:eastAsia="黑体"/>
          <w:szCs w:val="28"/>
        </w:rPr>
        <w:fldChar w:fldCharType="end"/>
      </w:r>
      <w:bookmarkEnd w:id="10"/>
    </w:p>
    <w:p w14:paraId="006169D5">
      <w:pPr>
        <w:framePr w:w="9639" w:h="6974" w:hRule="exact" w:wrap="around" w:vAnchor="page" w:hAnchor="page" w:x="1419" w:y="6408" w:anchorLock="1"/>
        <w:spacing w:line="760" w:lineRule="exact"/>
        <w:ind w:left="-1418"/>
      </w:pPr>
    </w:p>
    <w:p w14:paraId="3425B53F">
      <w:pPr>
        <w:pStyle w:val="125"/>
        <w:framePr w:w="9639" w:h="6974" w:hRule="exact" w:wrap="around" w:vAnchor="page" w:hAnchor="page" w:x="1419" w:y="6408" w:anchorLock="1"/>
        <w:textAlignment w:val="bottom"/>
        <w:rPr>
          <w:rFonts w:eastAsia="黑体"/>
          <w:szCs w:val="28"/>
        </w:rPr>
      </w:pPr>
    </w:p>
    <w:p w14:paraId="25A6F37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0D6688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74F68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21AF8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D584AE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3F416F">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8BE295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0F2BB5">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56CA36F2">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"_Toc192085345"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_Toc192085345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26AAC2A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"_Toc192085346"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_Toc192085346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FFA20E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"_Toc192085347"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_Toc192085347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9CC825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"_Toc192085348"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_Toc192085348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5B1811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"_Toc192085349"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_Toc192085349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5B2841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"_Toc192085350" </w:instrText>
      </w:r>
      <w:r>
        <w:fldChar w:fldCharType="separate"/>
      </w:r>
      <w:r>
        <w:rPr>
          <w:rStyle w:val="32"/>
          <w:rFonts w:ascii="Times New Roman"/>
        </w:rPr>
        <w:t>5  评价指标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_Toc192085350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C81F7F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"_Toc192085351" </w:instrText>
      </w:r>
      <w:r>
        <w:fldChar w:fldCharType="separate"/>
      </w:r>
      <w:r>
        <w:rPr>
          <w:rStyle w:val="32"/>
          <w:rFonts w:ascii="Times New Roman"/>
        </w:rPr>
        <w:t>6  评价方法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_Toc192085351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1128C8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"_Toc192085352" </w:instrText>
      </w:r>
      <w:r>
        <w:fldChar w:fldCharType="separate"/>
      </w:r>
      <w:r>
        <w:rPr>
          <w:rStyle w:val="32"/>
          <w:rFonts w:ascii="Times New Roman"/>
        </w:rPr>
        <w:t>7  等级划分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_Toc192085352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7FA51F8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"_Toc192085353" </w:instrText>
      </w:r>
      <w:r>
        <w:fldChar w:fldCharType="separate"/>
      </w:r>
      <w:r>
        <w:rPr>
          <w:rStyle w:val="32"/>
          <w:rFonts w:ascii="Times New Roman"/>
        </w:rPr>
        <w:t>8  标识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_Toc192085353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C3F30B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45C892D">
      <w:pPr>
        <w:pStyle w:val="89"/>
        <w:spacing w:before="900" w:after="360"/>
        <w:rPr>
          <w:rFonts w:ascii="Times New Roman"/>
        </w:rPr>
      </w:pPr>
      <w:bookmarkStart w:id="22" w:name="_Toc192085345"/>
      <w:bookmarkStart w:id="23" w:name="BookMark2"/>
      <w:r>
        <w:rPr>
          <w:rFonts w:ascii="Times New Roman"/>
          <w:spacing w:val="320"/>
        </w:rPr>
        <w:t>前</w:t>
      </w:r>
      <w:r>
        <w:rPr>
          <w:rFonts w:ascii="Times New Roman"/>
        </w:rPr>
        <w:t>言</w:t>
      </w:r>
      <w:bookmarkEnd w:id="22"/>
    </w:p>
    <w:p w14:paraId="12848E9B">
      <w:pPr>
        <w:pStyle w:val="56"/>
        <w:ind w:firstLine="420"/>
        <w:rPr>
          <w:rFonts w:ascii="Times New Roman"/>
        </w:rPr>
      </w:pPr>
      <w:r>
        <w:rPr>
          <w:rFonts w:ascii="Times New Roman"/>
        </w:rPr>
        <w:t>本文件按照GB/T 1.1—2020《标准化工作导则  第1部分：标准化文件的结构和起草规则》的规定起草。</w:t>
      </w:r>
    </w:p>
    <w:p w14:paraId="047EF98A">
      <w:pPr>
        <w:pStyle w:val="56"/>
        <w:ind w:firstLine="420"/>
        <w:rPr>
          <w:rFonts w:ascii="Times New Roman"/>
        </w:rPr>
      </w:pPr>
      <w:r>
        <w:rPr>
          <w:rFonts w:hint="eastAsia" w:ascii="Times New Roman"/>
        </w:rPr>
        <w:t>请注意本文件的某些内容可能涉及专利。本文件的发布机构不承担识别专利的责任。</w:t>
      </w:r>
    </w:p>
    <w:p w14:paraId="7537071A">
      <w:pPr>
        <w:pStyle w:val="56"/>
        <w:ind w:firstLine="420"/>
        <w:rPr>
          <w:rFonts w:ascii="Times New Roman"/>
        </w:rPr>
      </w:pPr>
      <w:r>
        <w:rPr>
          <w:rFonts w:ascii="Times New Roman"/>
        </w:rPr>
        <w:t>本文件由</w:t>
      </w:r>
      <w:r>
        <w:rPr>
          <w:rFonts w:hint="eastAsia" w:ascii="Times New Roman"/>
        </w:rPr>
        <w:t>浙江健壮传动科技有限公司</w:t>
      </w:r>
      <w:r>
        <w:rPr>
          <w:rFonts w:ascii="Times New Roman"/>
        </w:rPr>
        <w:t>提出。</w:t>
      </w:r>
    </w:p>
    <w:p w14:paraId="530B2909">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12A89DC9">
      <w:pPr>
        <w:pStyle w:val="56"/>
        <w:ind w:firstLine="420"/>
        <w:rPr>
          <w:rFonts w:hint="eastAsia" w:ascii="Times New Roman" w:eastAsia="宋体"/>
          <w:lang w:val="en-US" w:eastAsia="zh-CN"/>
        </w:rPr>
      </w:pPr>
      <w:r>
        <w:rPr>
          <w:rFonts w:ascii="Times New Roman"/>
        </w:rPr>
        <w:t>本文件起草单位：</w:t>
      </w:r>
      <w:r>
        <w:rPr>
          <w:rFonts w:hint="eastAsia" w:ascii="Times New Roman"/>
        </w:rPr>
        <w:t>浙江健壮传动科技有限公司</w:t>
      </w:r>
      <w:r>
        <w:rPr>
          <w:rFonts w:hint="eastAsia" w:ascii="Times New Roman"/>
          <w:lang w:eastAsia="zh-CN"/>
        </w:rPr>
        <w:t>。</w:t>
      </w:r>
    </w:p>
    <w:p w14:paraId="1329B149">
      <w:pPr>
        <w:pStyle w:val="56"/>
        <w:ind w:firstLine="420"/>
        <w:rPr>
          <w:rFonts w:ascii="Times New Roman"/>
        </w:rPr>
      </w:pPr>
      <w:r>
        <w:rPr>
          <w:rFonts w:ascii="Times New Roman"/>
        </w:rPr>
        <w:t>本文件主要起草人：</w:t>
      </w:r>
    </w:p>
    <w:p w14:paraId="57B20FEE">
      <w:pPr>
        <w:pStyle w:val="56"/>
        <w:ind w:firstLine="420"/>
        <w:rPr>
          <w:rFonts w:ascii="Times New Roman"/>
        </w:rPr>
      </w:pPr>
    </w:p>
    <w:p w14:paraId="59D61E6D">
      <w:pPr>
        <w:pStyle w:val="56"/>
        <w:ind w:firstLine="420"/>
        <w:sectPr>
          <w:pgSz w:w="11906" w:h="16838"/>
          <w:pgMar w:top="1928" w:right="1134" w:bottom="1134" w:left="1134" w:header="1418" w:footer="1134" w:gutter="284"/>
          <w:pgNumType w:fmt="upperRoman"/>
          <w:cols w:space="425" w:num="1"/>
          <w:formProt w:val="0"/>
          <w:docGrid w:linePitch="312" w:charSpace="0"/>
        </w:sectPr>
      </w:pPr>
      <w:bookmarkStart w:id="69" w:name="_GoBack"/>
      <w:bookmarkEnd w:id="69"/>
    </w:p>
    <w:bookmarkEnd w:id="23"/>
    <w:p w14:paraId="62451612">
      <w:pPr>
        <w:spacing w:line="20" w:lineRule="exact"/>
        <w:jc w:val="center"/>
        <w:rPr>
          <w:rFonts w:ascii="Times New Roman" w:hAnsi="Times New Roman" w:eastAsia="黑体"/>
          <w:sz w:val="32"/>
          <w:szCs w:val="32"/>
        </w:rPr>
      </w:pPr>
      <w:bookmarkStart w:id="24" w:name="BookMark4"/>
    </w:p>
    <w:p w14:paraId="0F6C891C">
      <w:pPr>
        <w:spacing w:line="20" w:lineRule="exact"/>
        <w:jc w:val="center"/>
        <w:rPr>
          <w:rFonts w:ascii="Times New Roman" w:hAnsi="Times New Roman" w:eastAsia="黑体"/>
          <w:sz w:val="32"/>
          <w:szCs w:val="32"/>
        </w:rPr>
      </w:pPr>
    </w:p>
    <w:sdt>
      <w:sdtPr>
        <w:tag w:val="NEW_STAND_NAME"/>
        <w:id w:val="595910757"/>
        <w:lock w:val="sdtLocked"/>
        <w:placeholder>
          <w:docPart w:val="BE79B84EE5AB45E896FAF090293AA7E9"/>
        </w:placeholder>
      </w:sdtPr>
      <w:sdtContent>
        <w:p w14:paraId="51D49F1C">
          <w:pPr>
            <w:pStyle w:val="177"/>
            <w:spacing w:before="240" w:beforeLines="100" w:after="528" w:afterLines="220"/>
            <w:rPr>
              <w:rFonts w:hint="eastAsia"/>
            </w:rPr>
          </w:pPr>
          <w:bookmarkStart w:id="25" w:name="NEW_STAND_NAME"/>
          <w:r>
            <w:rPr>
              <w:rFonts w:hint="eastAsia"/>
            </w:rPr>
            <w:t>质量分级及评价要求 研磨丝杆</w:t>
          </w:r>
        </w:p>
      </w:sdtContent>
    </w:sdt>
    <w:bookmarkEnd w:id="25"/>
    <w:p w14:paraId="64E8C7E4">
      <w:pPr>
        <w:pStyle w:val="104"/>
        <w:spacing w:before="240" w:after="240"/>
        <w:rPr>
          <w:rFonts w:ascii="Times New Roman"/>
        </w:rPr>
      </w:pPr>
      <w:bookmarkStart w:id="26" w:name="_Toc24884211"/>
      <w:bookmarkStart w:id="27" w:name="_Toc24884218"/>
      <w:bookmarkStart w:id="28" w:name="_Toc26648465"/>
      <w:bookmarkStart w:id="29" w:name="_Toc97192964"/>
      <w:bookmarkStart w:id="30" w:name="_Toc26986771"/>
      <w:bookmarkStart w:id="31" w:name="_Toc26718930"/>
      <w:bookmarkStart w:id="32" w:name="_Toc26986530"/>
      <w:bookmarkStart w:id="33" w:name="_Toc192085346"/>
      <w:bookmarkStart w:id="34" w:name="_Toc190446768"/>
      <w:bookmarkStart w:id="35" w:name="_Toc17233333"/>
      <w:bookmarkStart w:id="36" w:name="_Toc17233325"/>
      <w:r>
        <w:rPr>
          <w:rFonts w:ascii="Times New Roman"/>
        </w:rPr>
        <w:t>范围</w:t>
      </w:r>
      <w:bookmarkEnd w:id="26"/>
      <w:bookmarkEnd w:id="27"/>
      <w:bookmarkEnd w:id="28"/>
      <w:bookmarkEnd w:id="29"/>
      <w:bookmarkEnd w:id="30"/>
      <w:bookmarkEnd w:id="31"/>
      <w:bookmarkEnd w:id="32"/>
      <w:bookmarkEnd w:id="33"/>
      <w:bookmarkEnd w:id="34"/>
      <w:bookmarkEnd w:id="35"/>
      <w:bookmarkEnd w:id="36"/>
    </w:p>
    <w:p w14:paraId="3D04EDF0">
      <w:pPr>
        <w:pStyle w:val="56"/>
        <w:ind w:firstLine="420"/>
        <w:rPr>
          <w:rFonts w:ascii="Times New Roman"/>
        </w:rPr>
      </w:pPr>
      <w:bookmarkStart w:id="37" w:name="_Toc17233334"/>
      <w:bookmarkStart w:id="38" w:name="_Toc24884212"/>
      <w:bookmarkStart w:id="39" w:name="_Toc26648466"/>
      <w:bookmarkStart w:id="40" w:name="_Toc24884219"/>
      <w:bookmarkStart w:id="41" w:name="_Toc17233326"/>
      <w:r>
        <w:rPr>
          <w:rFonts w:ascii="Times New Roman"/>
        </w:rPr>
        <w:t>本</w:t>
      </w:r>
      <w:r>
        <w:rPr>
          <w:rFonts w:hint="eastAsia" w:ascii="Times New Roman"/>
        </w:rPr>
        <w:t>文件</w:t>
      </w:r>
      <w:r>
        <w:rPr>
          <w:rFonts w:ascii="Times New Roman"/>
        </w:rPr>
        <w:t>规定了研磨丝杆质量分级及评价的术语和定义、</w:t>
      </w:r>
      <w:r>
        <w:rPr>
          <w:rFonts w:hint="eastAsia" w:ascii="Times New Roman"/>
        </w:rPr>
        <w:t>基本要求、</w:t>
      </w:r>
      <w:r>
        <w:rPr>
          <w:rFonts w:ascii="Times New Roman"/>
        </w:rPr>
        <w:t>评价指标、评价方法、等级划分及标识</w:t>
      </w:r>
      <w:r>
        <w:rPr>
          <w:rFonts w:hint="eastAsia" w:ascii="Times New Roman"/>
        </w:rPr>
        <w:t>相关内容</w:t>
      </w:r>
      <w:r>
        <w:rPr>
          <w:rFonts w:ascii="Times New Roman"/>
        </w:rPr>
        <w:t>。</w:t>
      </w:r>
    </w:p>
    <w:p w14:paraId="4597CF5F">
      <w:pPr>
        <w:pStyle w:val="56"/>
        <w:ind w:firstLine="420"/>
        <w:rPr>
          <w:rFonts w:ascii="Times New Roman"/>
        </w:rPr>
      </w:pPr>
      <w:r>
        <w:rPr>
          <w:rFonts w:ascii="Times New Roman"/>
        </w:rPr>
        <w:t>本</w:t>
      </w:r>
      <w:r>
        <w:rPr>
          <w:rFonts w:hint="eastAsia" w:ascii="Times New Roman"/>
        </w:rPr>
        <w:t>文件</w:t>
      </w:r>
      <w:r>
        <w:rPr>
          <w:rFonts w:ascii="Times New Roman"/>
        </w:rPr>
        <w:t>适用于精密机械、数控机床等领域使用的研磨丝杆质量分级及评价。</w:t>
      </w:r>
    </w:p>
    <w:p w14:paraId="0790019F">
      <w:pPr>
        <w:pStyle w:val="104"/>
        <w:spacing w:before="240" w:after="240"/>
        <w:rPr>
          <w:rFonts w:ascii="Times New Roman"/>
        </w:rPr>
      </w:pPr>
      <w:bookmarkStart w:id="42" w:name="_Toc190446769"/>
      <w:bookmarkStart w:id="43" w:name="_Toc192085347"/>
      <w:bookmarkStart w:id="44" w:name="_Toc26986772"/>
      <w:bookmarkStart w:id="45" w:name="_Toc26986531"/>
      <w:bookmarkStart w:id="46" w:name="_Toc97192965"/>
      <w:bookmarkStart w:id="47" w:name="_Toc26718931"/>
      <w:r>
        <w:rPr>
          <w:rFonts w:ascii="Times New Roman"/>
        </w:rPr>
        <w:t>规范性引用文件</w:t>
      </w:r>
      <w:bookmarkEnd w:id="37"/>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D8B5B48FF6C74BE5B0C25F60A4BA82F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A9ADB66">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6F3423">
      <w:pPr>
        <w:pStyle w:val="56"/>
        <w:ind w:firstLine="420"/>
        <w:rPr>
          <w:rFonts w:ascii="Times New Roman"/>
        </w:rPr>
      </w:pPr>
      <w:r>
        <w:rPr>
          <w:rFonts w:ascii="Times New Roman"/>
        </w:rPr>
        <w:t>GB/T 308.1</w:t>
      </w:r>
      <w:r>
        <w:rPr>
          <w:rFonts w:hint="eastAsia" w:ascii="Times New Roman"/>
        </w:rPr>
        <w:t xml:space="preserve"> </w:t>
      </w:r>
      <w:r>
        <w:rPr>
          <w:rFonts w:ascii="Times New Roman"/>
        </w:rPr>
        <w:t>滚动轴承 球 第1部分：钢球</w:t>
      </w:r>
    </w:p>
    <w:p w14:paraId="1DFA46B7">
      <w:pPr>
        <w:pStyle w:val="56"/>
        <w:ind w:firstLine="420"/>
        <w:rPr>
          <w:rFonts w:ascii="Times New Roman"/>
        </w:rPr>
      </w:pPr>
      <w:r>
        <w:rPr>
          <w:rFonts w:ascii="Times New Roman"/>
        </w:rPr>
        <w:t>GB/T 1184</w:t>
      </w:r>
      <w:r>
        <w:rPr>
          <w:rFonts w:hint="eastAsia" w:ascii="Times New Roman"/>
        </w:rPr>
        <w:t xml:space="preserve"> </w:t>
      </w:r>
      <w:r>
        <w:rPr>
          <w:rFonts w:ascii="Times New Roman"/>
        </w:rPr>
        <w:t>形状和位置公差 未注公差值</w:t>
      </w:r>
    </w:p>
    <w:p w14:paraId="032FFB5C">
      <w:pPr>
        <w:pStyle w:val="56"/>
        <w:ind w:firstLine="420"/>
        <w:rPr>
          <w:rFonts w:ascii="Times New Roman"/>
        </w:rPr>
      </w:pPr>
      <w:r>
        <w:rPr>
          <w:rFonts w:ascii="Times New Roman"/>
        </w:rPr>
        <w:t>GB/T 3098.1</w:t>
      </w:r>
      <w:r>
        <w:rPr>
          <w:rFonts w:hint="eastAsia" w:ascii="Times New Roman"/>
        </w:rPr>
        <w:t xml:space="preserve"> </w:t>
      </w:r>
      <w:r>
        <w:rPr>
          <w:rFonts w:ascii="Times New Roman"/>
        </w:rPr>
        <w:t>紧固件机械性能 螺栓、螺钉和螺柱</w:t>
      </w:r>
    </w:p>
    <w:p w14:paraId="67A212A1">
      <w:pPr>
        <w:pStyle w:val="56"/>
        <w:ind w:firstLine="420"/>
        <w:rPr>
          <w:rFonts w:ascii="Times New Roman"/>
        </w:rPr>
      </w:pPr>
      <w:r>
        <w:rPr>
          <w:rFonts w:ascii="Times New Roman"/>
        </w:rPr>
        <w:t>GB/T 10125</w:t>
      </w:r>
      <w:r>
        <w:rPr>
          <w:rFonts w:hint="eastAsia" w:ascii="Times New Roman"/>
        </w:rPr>
        <w:t xml:space="preserve"> </w:t>
      </w:r>
      <w:r>
        <w:rPr>
          <w:rFonts w:ascii="Times New Roman"/>
        </w:rPr>
        <w:t>人造气氛腐蚀试验 盐雾试验</w:t>
      </w:r>
    </w:p>
    <w:p w14:paraId="4FB18D51">
      <w:pPr>
        <w:pStyle w:val="56"/>
        <w:ind w:firstLine="420"/>
        <w:rPr>
          <w:rFonts w:ascii="Times New Roman"/>
        </w:rPr>
      </w:pPr>
      <w:r>
        <w:rPr>
          <w:rFonts w:ascii="Times New Roman"/>
        </w:rPr>
        <w:t>GB/T 18254</w:t>
      </w:r>
      <w:r>
        <w:rPr>
          <w:rFonts w:hint="eastAsia" w:ascii="Times New Roman"/>
        </w:rPr>
        <w:t xml:space="preserve"> </w:t>
      </w:r>
      <w:r>
        <w:rPr>
          <w:rFonts w:ascii="Times New Roman"/>
        </w:rPr>
        <w:t>高碳铬轴承钢</w:t>
      </w:r>
    </w:p>
    <w:p w14:paraId="1F8A4FC2">
      <w:pPr>
        <w:pStyle w:val="56"/>
        <w:ind w:firstLine="420"/>
        <w:rPr>
          <w:rFonts w:ascii="Times New Roman"/>
        </w:rPr>
      </w:pPr>
      <w:r>
        <w:rPr>
          <w:rFonts w:ascii="Times New Roman"/>
        </w:rPr>
        <w:t>GB/T 19001</w:t>
      </w:r>
      <w:r>
        <w:rPr>
          <w:rFonts w:hint="eastAsia" w:ascii="Times New Roman"/>
        </w:rPr>
        <w:t xml:space="preserve"> </w:t>
      </w:r>
      <w:r>
        <w:rPr>
          <w:rFonts w:ascii="Times New Roman"/>
        </w:rPr>
        <w:t>质量管理体系 要求</w:t>
      </w:r>
    </w:p>
    <w:p w14:paraId="7BFBE42D">
      <w:pPr>
        <w:pStyle w:val="56"/>
        <w:ind w:firstLine="420"/>
        <w:rPr>
          <w:rFonts w:ascii="Times New Roman"/>
        </w:rPr>
      </w:pPr>
      <w:r>
        <w:rPr>
          <w:rFonts w:ascii="Times New Roman"/>
        </w:rPr>
        <w:t>GB/T 23331</w:t>
      </w:r>
      <w:r>
        <w:rPr>
          <w:rFonts w:hint="eastAsia" w:ascii="Times New Roman"/>
        </w:rPr>
        <w:t xml:space="preserve"> </w:t>
      </w:r>
      <w:r>
        <w:rPr>
          <w:rFonts w:ascii="Times New Roman"/>
        </w:rPr>
        <w:t>能源管理体系 要求及使用指南</w:t>
      </w:r>
    </w:p>
    <w:p w14:paraId="643DB39F">
      <w:pPr>
        <w:pStyle w:val="56"/>
        <w:ind w:firstLine="420"/>
        <w:rPr>
          <w:rFonts w:ascii="Times New Roman"/>
        </w:rPr>
      </w:pPr>
      <w:r>
        <w:rPr>
          <w:rFonts w:ascii="Times New Roman"/>
        </w:rPr>
        <w:t>GB/T 24001</w:t>
      </w:r>
      <w:r>
        <w:rPr>
          <w:rFonts w:hint="eastAsia" w:ascii="Times New Roman"/>
        </w:rPr>
        <w:t xml:space="preserve"> </w:t>
      </w:r>
      <w:r>
        <w:rPr>
          <w:rFonts w:ascii="Times New Roman"/>
        </w:rPr>
        <w:t>环境管理体系 要求及使用指南</w:t>
      </w:r>
    </w:p>
    <w:p w14:paraId="14DAECC9">
      <w:pPr>
        <w:pStyle w:val="56"/>
        <w:ind w:firstLine="420"/>
        <w:rPr>
          <w:rFonts w:ascii="Times New Roman"/>
        </w:rPr>
      </w:pPr>
      <w:r>
        <w:rPr>
          <w:rFonts w:ascii="Times New Roman"/>
        </w:rPr>
        <w:t>GB/T 45001</w:t>
      </w:r>
      <w:r>
        <w:rPr>
          <w:rFonts w:hint="eastAsia" w:ascii="Times New Roman"/>
        </w:rPr>
        <w:t xml:space="preserve"> </w:t>
      </w:r>
      <w:r>
        <w:rPr>
          <w:rFonts w:ascii="Times New Roman"/>
        </w:rPr>
        <w:t>职业健康安全管理体系 要求及使用指南</w:t>
      </w:r>
    </w:p>
    <w:p w14:paraId="6195E404">
      <w:pPr>
        <w:pStyle w:val="56"/>
        <w:ind w:firstLine="420"/>
        <w:rPr>
          <w:rFonts w:ascii="Times New Roman"/>
        </w:rPr>
      </w:pPr>
      <w:r>
        <w:rPr>
          <w:rFonts w:ascii="Times New Roman"/>
        </w:rPr>
        <w:t>JB/T 2886</w:t>
      </w:r>
      <w:r>
        <w:rPr>
          <w:rFonts w:hint="eastAsia" w:ascii="Times New Roman"/>
        </w:rPr>
        <w:t xml:space="preserve"> </w:t>
      </w:r>
      <w:r>
        <w:rPr>
          <w:rFonts w:ascii="Times New Roman"/>
        </w:rPr>
        <w:t>机床梯形丝杠、螺母 技术条件</w:t>
      </w:r>
    </w:p>
    <w:p w14:paraId="5A00FAAB">
      <w:pPr>
        <w:pStyle w:val="104"/>
        <w:spacing w:before="240" w:after="240"/>
        <w:rPr>
          <w:rFonts w:ascii="Times New Roman"/>
        </w:rPr>
      </w:pPr>
      <w:bookmarkStart w:id="48" w:name="_Toc192085348"/>
      <w:bookmarkStart w:id="49" w:name="_Toc97192966"/>
      <w:bookmarkStart w:id="50" w:name="_Toc190446770"/>
      <w:r>
        <w:rPr>
          <w:rFonts w:ascii="Times New Roman"/>
          <w:szCs w:val="21"/>
        </w:rPr>
        <w:t>术语和定义</w:t>
      </w:r>
      <w:bookmarkEnd w:id="48"/>
      <w:bookmarkEnd w:id="49"/>
      <w:bookmarkEnd w:id="50"/>
    </w:p>
    <w:sdt>
      <w:sdtPr>
        <w:rPr>
          <w:rFonts w:ascii="Times New Roman"/>
        </w:rPr>
        <w:id w:val="-1909835108"/>
        <w:placeholder>
          <w:docPart w:val="E2694A5E75B94072989A0B52773BAA1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29D60DD">
          <w:pPr>
            <w:pStyle w:val="56"/>
            <w:ind w:firstLine="420"/>
            <w:rPr>
              <w:rFonts w:ascii="Times New Roman"/>
            </w:rPr>
          </w:pPr>
          <w:bookmarkStart w:id="51" w:name="_Toc26986532"/>
          <w:bookmarkEnd w:id="51"/>
          <w:r>
            <w:rPr>
              <w:rFonts w:ascii="Times New Roman"/>
            </w:rPr>
            <w:t>下列术语和定义适用于本文件。</w:t>
          </w:r>
        </w:p>
      </w:sdtContent>
    </w:sdt>
    <w:p w14:paraId="3BCD596D">
      <w:pPr>
        <w:pStyle w:val="223"/>
        <w:ind w:left="420" w:hanging="420" w:hangingChars="200"/>
        <w:rPr>
          <w:rFonts w:ascii="Times New Roman" w:eastAsia="黑体"/>
        </w:rPr>
      </w:pPr>
      <w:r>
        <w:rPr>
          <w:rFonts w:ascii="Times New Roman" w:eastAsia="黑体"/>
        </w:rPr>
        <w:br w:type="textWrapping"/>
      </w:r>
      <w:r>
        <w:rPr>
          <w:rFonts w:ascii="Times New Roman" w:eastAsia="黑体"/>
        </w:rPr>
        <w:t>研磨丝杆 grinding screw</w:t>
      </w:r>
    </w:p>
    <w:p w14:paraId="1DB13698">
      <w:pPr>
        <w:pStyle w:val="56"/>
        <w:ind w:firstLine="420"/>
        <w:rPr>
          <w:rFonts w:ascii="Times New Roman"/>
        </w:rPr>
      </w:pPr>
      <w:r>
        <w:rPr>
          <w:rFonts w:ascii="Times New Roman"/>
        </w:rPr>
        <w:t>由螺杆、螺母、钢球、预压片、反向器、防尘器组成。是将回转运动转化为直线运动，或将直线运动转化为回转运动的理想产品。是工具机械和精密机械上最常使用的传动元件，将旋转运动转换成线性运动，或将扭矩转换成轴向反复作用力，同时兼具高精度、可逆性和高效率的特点。</w:t>
      </w:r>
    </w:p>
    <w:p w14:paraId="6DE1CFAE">
      <w:pPr>
        <w:pStyle w:val="223"/>
        <w:ind w:left="420" w:hanging="420" w:hangingChars="200"/>
        <w:rPr>
          <w:rFonts w:ascii="Times New Roman" w:eastAsia="黑体"/>
        </w:rPr>
      </w:pPr>
      <w:r>
        <w:rPr>
          <w:rFonts w:ascii="Times New Roman" w:eastAsia="黑体"/>
        </w:rPr>
        <w:br w:type="textWrapping"/>
      </w:r>
      <w:r>
        <w:rPr>
          <w:rFonts w:ascii="Times New Roman" w:eastAsia="黑体"/>
        </w:rPr>
        <w:t>质量分级 quality grading</w:t>
      </w:r>
    </w:p>
    <w:p w14:paraId="0AE9382E">
      <w:pPr>
        <w:pStyle w:val="56"/>
        <w:ind w:firstLine="420"/>
        <w:rPr>
          <w:rFonts w:ascii="Times New Roman"/>
        </w:rPr>
      </w:pPr>
      <w:r>
        <w:rPr>
          <w:rFonts w:ascii="Times New Roman"/>
        </w:rPr>
        <w:t>根据研磨丝杆的性能指标、精度等级、可靠性等方面，将其划分为不同等级的过程。</w:t>
      </w:r>
    </w:p>
    <w:p w14:paraId="19976521">
      <w:pPr>
        <w:pStyle w:val="104"/>
        <w:spacing w:before="240" w:after="240"/>
        <w:rPr>
          <w:rFonts w:ascii="Times New Roman"/>
        </w:rPr>
      </w:pPr>
      <w:bookmarkStart w:id="52" w:name="_Toc190446771"/>
      <w:bookmarkStart w:id="53" w:name="_Toc192085349"/>
      <w:r>
        <w:rPr>
          <w:rFonts w:ascii="Times New Roman"/>
        </w:rPr>
        <w:t>基本要求</w:t>
      </w:r>
      <w:bookmarkEnd w:id="52"/>
      <w:bookmarkEnd w:id="53"/>
    </w:p>
    <w:p w14:paraId="46723838">
      <w:pPr>
        <w:pStyle w:val="162"/>
        <w:rPr>
          <w:rFonts w:ascii="Times New Roman"/>
        </w:rPr>
      </w:pPr>
      <w:r>
        <w:rPr>
          <w:rFonts w:ascii="Times New Roman"/>
        </w:rPr>
        <w:t>近三年，企业应无较大及以上质量、环境、安全等事故。</w:t>
      </w:r>
    </w:p>
    <w:p w14:paraId="6A24BE8B">
      <w:pPr>
        <w:pStyle w:val="162"/>
        <w:rPr>
          <w:rFonts w:ascii="Times New Roman"/>
        </w:rPr>
      </w:pPr>
      <w:r>
        <w:rPr>
          <w:rFonts w:ascii="Times New Roman"/>
        </w:rPr>
        <w:t>企业应未列入国家信用信息严重失信主体相关名录。</w:t>
      </w:r>
    </w:p>
    <w:p w14:paraId="30BEC81A">
      <w:pPr>
        <w:pStyle w:val="162"/>
        <w:rPr>
          <w:rFonts w:ascii="Times New Roman"/>
        </w:rPr>
      </w:pPr>
      <w:r>
        <w:rPr>
          <w:rFonts w:ascii="Times New Roman"/>
        </w:rPr>
        <w:t>企业可根据</w:t>
      </w:r>
      <w:bookmarkStart w:id="54" w:name="_Hlk192082664"/>
      <w:r>
        <w:rPr>
          <w:rFonts w:ascii="Times New Roman"/>
        </w:rPr>
        <w:t>GB/T 19001、GB/T 23331、GB/T 24001和GB/T 45001</w:t>
      </w:r>
      <w:bookmarkEnd w:id="54"/>
      <w:r>
        <w:rPr>
          <w:rFonts w:ascii="Times New Roman"/>
        </w:rPr>
        <w:t>建立并运行相应质量、能源、环境和职业健康安全等管理体系，鼓励企业根据自身运营情况建立其他高水平的相关管理体系。</w:t>
      </w:r>
    </w:p>
    <w:p w14:paraId="4071DEE5">
      <w:pPr>
        <w:pStyle w:val="104"/>
        <w:spacing w:before="240" w:after="240"/>
        <w:rPr>
          <w:rFonts w:ascii="Times New Roman"/>
        </w:rPr>
      </w:pPr>
      <w:bookmarkStart w:id="55" w:name="_Toc192085350"/>
      <w:bookmarkStart w:id="56" w:name="_Toc190446772"/>
      <w:r>
        <w:rPr>
          <w:rFonts w:ascii="Times New Roman"/>
        </w:rPr>
        <w:t>评价指标</w:t>
      </w:r>
      <w:bookmarkEnd w:id="55"/>
      <w:bookmarkEnd w:id="56"/>
    </w:p>
    <w:p w14:paraId="6B80C4BD">
      <w:pPr>
        <w:pStyle w:val="105"/>
        <w:spacing w:before="120" w:after="120"/>
        <w:rPr>
          <w:rFonts w:ascii="Times New Roman"/>
        </w:rPr>
      </w:pPr>
      <w:r>
        <w:rPr>
          <w:rFonts w:ascii="Times New Roman"/>
        </w:rPr>
        <w:t>评价指标分类</w:t>
      </w:r>
    </w:p>
    <w:p w14:paraId="03A1CAFD">
      <w:pPr>
        <w:pStyle w:val="165"/>
        <w:rPr>
          <w:rFonts w:ascii="Times New Roman"/>
        </w:rPr>
      </w:pPr>
      <w:r>
        <w:rPr>
          <w:rFonts w:ascii="Times New Roman"/>
        </w:rPr>
        <w:t>研磨丝杆评价指标体系可分为基础指标、核心指标和创新指标。</w:t>
      </w:r>
    </w:p>
    <w:p w14:paraId="03F313C0">
      <w:pPr>
        <w:pStyle w:val="165"/>
        <w:rPr>
          <w:rFonts w:ascii="Times New Roman"/>
        </w:rPr>
      </w:pPr>
      <w:r>
        <w:rPr>
          <w:rFonts w:ascii="Times New Roman"/>
        </w:rPr>
        <w:t>基础指标应包括精度、刚性、摩擦力矩、寿命、耐腐蚀性、材料。基础指标可分为三个等级，包括先进水平，相当于企业标准排行榜中5星级水平；平均水平，当于企业标准排行榜中4星级水平；基准水平，相当于企业标准排行榜中3星级水平。</w:t>
      </w:r>
    </w:p>
    <w:p w14:paraId="2603AA4D">
      <w:pPr>
        <w:pStyle w:val="165"/>
        <w:rPr>
          <w:rFonts w:ascii="Times New Roman"/>
        </w:rPr>
      </w:pPr>
      <w:r>
        <w:rPr>
          <w:rFonts w:ascii="Times New Roman"/>
        </w:rPr>
        <w:t>核心指标应包括可靠性、工艺水平、质量保证能力。核心指标可分为三个等级，包括先进水平，相当于企业标准排行榜中5星级水平；平均水平，当于企业标准排行榜中4星级水平；基准水平，相当于企业标准排行榜中3星级水平。</w:t>
      </w:r>
    </w:p>
    <w:p w14:paraId="698C22FE">
      <w:pPr>
        <w:pStyle w:val="165"/>
        <w:rPr>
          <w:rFonts w:ascii="Times New Roman"/>
        </w:rPr>
      </w:pPr>
      <w:r>
        <w:rPr>
          <w:rFonts w:ascii="Times New Roman"/>
        </w:rPr>
        <w:t>创新指标应包括新材料应用、新工艺应用、智能化水平。创新指标可划分成基准水平、先进水平和平均水平三个等级，其中先进水平相当于企业标准排行榜中的5星级水平，平均水平相当于企业标准排行榜中4星级水平，基准水平相当于企业标准排行榜中3星级水平。</w:t>
      </w:r>
    </w:p>
    <w:p w14:paraId="1B539EDD">
      <w:pPr>
        <w:pStyle w:val="105"/>
        <w:spacing w:before="120" w:after="120"/>
        <w:rPr>
          <w:rFonts w:ascii="Times New Roman"/>
        </w:rPr>
      </w:pPr>
      <w:r>
        <w:rPr>
          <w:rFonts w:ascii="Times New Roman"/>
        </w:rPr>
        <w:t>评价指标体系</w:t>
      </w:r>
    </w:p>
    <w:p w14:paraId="7202373C">
      <w:pPr>
        <w:pStyle w:val="56"/>
        <w:ind w:firstLine="420"/>
        <w:rPr>
          <w:rFonts w:ascii="Times New Roman"/>
        </w:rPr>
      </w:pPr>
      <w:r>
        <w:rPr>
          <w:rFonts w:ascii="Times New Roman"/>
        </w:rPr>
        <w:t>评价指标体系见表1。</w:t>
      </w:r>
    </w:p>
    <w:p w14:paraId="37459E73">
      <w:pPr>
        <w:pStyle w:val="112"/>
        <w:spacing w:before="120" w:after="120"/>
        <w:rPr>
          <w:rFonts w:ascii="Times New Roman"/>
        </w:rPr>
      </w:pPr>
      <w:r>
        <w:rPr>
          <w:rFonts w:ascii="Times New Roman"/>
        </w:rPr>
        <w:t>评价指标体系</w:t>
      </w:r>
    </w:p>
    <w:tbl>
      <w:tblPr>
        <w:tblStyle w:val="2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1"/>
        <w:gridCol w:w="568"/>
        <w:gridCol w:w="1420"/>
        <w:gridCol w:w="1989"/>
        <w:gridCol w:w="1988"/>
        <w:gridCol w:w="1994"/>
        <w:gridCol w:w="982"/>
      </w:tblGrid>
      <w:tr w14:paraId="46D4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blHeader/>
        </w:trPr>
        <w:tc>
          <w:tcPr>
            <w:tcW w:w="421" w:type="dxa"/>
            <w:tcMar>
              <w:top w:w="15" w:type="dxa"/>
              <w:left w:w="0" w:type="dxa"/>
              <w:bottom w:w="15" w:type="dxa"/>
              <w:right w:w="15" w:type="dxa"/>
            </w:tcMar>
            <w:vAlign w:val="center"/>
          </w:tcPr>
          <w:p w14:paraId="2B4831B6">
            <w:pPr>
              <w:pStyle w:val="56"/>
              <w:ind w:firstLine="0" w:firstLineChars="0"/>
              <w:jc w:val="center"/>
              <w:rPr>
                <w:rFonts w:ascii="Times New Roman"/>
                <w:sz w:val="18"/>
                <w:szCs w:val="18"/>
              </w:rPr>
            </w:pPr>
            <w:bookmarkStart w:id="57" w:name="_Toc190446773"/>
            <w:r>
              <w:rPr>
                <w:rFonts w:ascii="Times New Roman"/>
                <w:sz w:val="18"/>
                <w:szCs w:val="18"/>
              </w:rPr>
              <w:t>指标类别</w:t>
            </w:r>
          </w:p>
        </w:tc>
        <w:tc>
          <w:tcPr>
            <w:tcW w:w="568" w:type="dxa"/>
            <w:vAlign w:val="center"/>
          </w:tcPr>
          <w:p w14:paraId="0BA7D2E2">
            <w:pPr>
              <w:pStyle w:val="56"/>
              <w:ind w:firstLine="0" w:firstLineChars="0"/>
              <w:jc w:val="center"/>
              <w:rPr>
                <w:rFonts w:ascii="Times New Roman"/>
                <w:sz w:val="18"/>
                <w:szCs w:val="18"/>
              </w:rPr>
            </w:pPr>
            <w:r>
              <w:rPr>
                <w:rFonts w:ascii="Times New Roman"/>
                <w:sz w:val="18"/>
                <w:szCs w:val="18"/>
              </w:rPr>
              <w:t>指标名称</w:t>
            </w:r>
          </w:p>
        </w:tc>
        <w:tc>
          <w:tcPr>
            <w:tcW w:w="1420" w:type="dxa"/>
            <w:vAlign w:val="center"/>
          </w:tcPr>
          <w:p w14:paraId="4051F1AE">
            <w:pPr>
              <w:pStyle w:val="56"/>
              <w:ind w:firstLine="0" w:firstLineChars="0"/>
              <w:jc w:val="center"/>
              <w:rPr>
                <w:rFonts w:ascii="Times New Roman"/>
                <w:sz w:val="18"/>
                <w:szCs w:val="18"/>
              </w:rPr>
            </w:pPr>
            <w:r>
              <w:rPr>
                <w:rFonts w:ascii="Times New Roman"/>
                <w:sz w:val="18"/>
                <w:szCs w:val="18"/>
              </w:rPr>
              <w:t>指标来源</w:t>
            </w:r>
          </w:p>
        </w:tc>
        <w:tc>
          <w:tcPr>
            <w:tcW w:w="1989" w:type="dxa"/>
            <w:vAlign w:val="center"/>
          </w:tcPr>
          <w:p w14:paraId="3500AEF4">
            <w:pPr>
              <w:pStyle w:val="56"/>
              <w:ind w:firstLine="0" w:firstLineChars="0"/>
              <w:jc w:val="center"/>
              <w:rPr>
                <w:rFonts w:ascii="Times New Roman"/>
                <w:sz w:val="18"/>
                <w:szCs w:val="18"/>
              </w:rPr>
            </w:pPr>
            <w:r>
              <w:rPr>
                <w:rFonts w:ascii="Times New Roman"/>
                <w:sz w:val="18"/>
                <w:szCs w:val="18"/>
              </w:rPr>
              <w:t>先进水平</w:t>
            </w:r>
          </w:p>
          <w:p w14:paraId="22B1884A">
            <w:pPr>
              <w:pStyle w:val="56"/>
              <w:ind w:firstLine="0" w:firstLineChars="0"/>
              <w:jc w:val="center"/>
              <w:rPr>
                <w:rFonts w:ascii="Times New Roman"/>
                <w:sz w:val="18"/>
                <w:szCs w:val="18"/>
              </w:rPr>
            </w:pPr>
            <w:r>
              <w:rPr>
                <w:rFonts w:ascii="Times New Roman"/>
                <w:sz w:val="18"/>
                <w:szCs w:val="18"/>
              </w:rPr>
              <w:t>（5星级）</w:t>
            </w:r>
          </w:p>
        </w:tc>
        <w:tc>
          <w:tcPr>
            <w:tcW w:w="1988" w:type="dxa"/>
            <w:vAlign w:val="center"/>
          </w:tcPr>
          <w:p w14:paraId="62AE6F62">
            <w:pPr>
              <w:pStyle w:val="56"/>
              <w:ind w:firstLine="0" w:firstLineChars="0"/>
              <w:jc w:val="center"/>
              <w:rPr>
                <w:rFonts w:ascii="Times New Roman"/>
                <w:sz w:val="18"/>
                <w:szCs w:val="18"/>
              </w:rPr>
            </w:pPr>
            <w:r>
              <w:rPr>
                <w:rFonts w:ascii="Times New Roman"/>
                <w:sz w:val="18"/>
                <w:szCs w:val="18"/>
              </w:rPr>
              <w:t>平均水平</w:t>
            </w:r>
          </w:p>
          <w:p w14:paraId="0FC63DD3">
            <w:pPr>
              <w:pStyle w:val="56"/>
              <w:ind w:firstLine="0" w:firstLineChars="0"/>
              <w:jc w:val="center"/>
              <w:rPr>
                <w:rFonts w:ascii="Times New Roman"/>
                <w:sz w:val="18"/>
                <w:szCs w:val="18"/>
              </w:rPr>
            </w:pPr>
            <w:r>
              <w:rPr>
                <w:rFonts w:ascii="Times New Roman"/>
                <w:sz w:val="18"/>
                <w:szCs w:val="18"/>
              </w:rPr>
              <w:t>（4星级）</w:t>
            </w:r>
          </w:p>
        </w:tc>
        <w:tc>
          <w:tcPr>
            <w:tcW w:w="1994" w:type="dxa"/>
            <w:vAlign w:val="center"/>
          </w:tcPr>
          <w:p w14:paraId="16D154B0">
            <w:pPr>
              <w:pStyle w:val="56"/>
              <w:ind w:firstLine="0" w:firstLineChars="0"/>
              <w:jc w:val="center"/>
              <w:rPr>
                <w:rFonts w:ascii="Times New Roman"/>
                <w:sz w:val="18"/>
                <w:szCs w:val="18"/>
              </w:rPr>
            </w:pPr>
            <w:r>
              <w:rPr>
                <w:rFonts w:ascii="Times New Roman"/>
                <w:sz w:val="18"/>
                <w:szCs w:val="18"/>
              </w:rPr>
              <w:t>基准水平</w:t>
            </w:r>
          </w:p>
          <w:p w14:paraId="433E914F">
            <w:pPr>
              <w:pStyle w:val="56"/>
              <w:ind w:firstLine="0" w:firstLineChars="0"/>
              <w:jc w:val="center"/>
              <w:rPr>
                <w:rFonts w:ascii="Times New Roman"/>
                <w:sz w:val="18"/>
                <w:szCs w:val="18"/>
              </w:rPr>
            </w:pPr>
            <w:r>
              <w:rPr>
                <w:rFonts w:ascii="Times New Roman"/>
                <w:sz w:val="18"/>
                <w:szCs w:val="18"/>
              </w:rPr>
              <w:t>（3星级）</w:t>
            </w:r>
          </w:p>
        </w:tc>
        <w:tc>
          <w:tcPr>
            <w:tcW w:w="982" w:type="dxa"/>
            <w:vAlign w:val="center"/>
          </w:tcPr>
          <w:p w14:paraId="52594C61">
            <w:pPr>
              <w:pStyle w:val="56"/>
              <w:ind w:firstLine="0" w:firstLineChars="0"/>
              <w:jc w:val="center"/>
              <w:rPr>
                <w:rFonts w:ascii="Times New Roman"/>
                <w:sz w:val="18"/>
                <w:szCs w:val="18"/>
              </w:rPr>
            </w:pPr>
            <w:r>
              <w:rPr>
                <w:rFonts w:ascii="Times New Roman"/>
                <w:sz w:val="18"/>
                <w:szCs w:val="18"/>
              </w:rPr>
              <w:t>判定方法</w:t>
            </w:r>
          </w:p>
        </w:tc>
      </w:tr>
      <w:tr w14:paraId="461B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6" w:hRule="atLeast"/>
        </w:trPr>
        <w:tc>
          <w:tcPr>
            <w:tcW w:w="421" w:type="dxa"/>
            <w:vMerge w:val="restart"/>
            <w:tcMar>
              <w:top w:w="15" w:type="dxa"/>
              <w:left w:w="0" w:type="dxa"/>
              <w:bottom w:w="15" w:type="dxa"/>
              <w:right w:w="15" w:type="dxa"/>
            </w:tcMar>
            <w:vAlign w:val="center"/>
          </w:tcPr>
          <w:p w14:paraId="4F072743">
            <w:pPr>
              <w:pStyle w:val="56"/>
              <w:ind w:firstLine="0" w:firstLineChars="0"/>
              <w:jc w:val="center"/>
              <w:rPr>
                <w:rFonts w:ascii="Times New Roman"/>
                <w:sz w:val="18"/>
                <w:szCs w:val="18"/>
              </w:rPr>
            </w:pPr>
            <w:bookmarkStart w:id="58" w:name="_Hlk192079177"/>
            <w:bookmarkStart w:id="59" w:name="_Hlk192082738"/>
            <w:r>
              <w:rPr>
                <w:rFonts w:ascii="Times New Roman"/>
                <w:sz w:val="18"/>
                <w:szCs w:val="18"/>
              </w:rPr>
              <w:t>基础指标</w:t>
            </w:r>
          </w:p>
        </w:tc>
        <w:tc>
          <w:tcPr>
            <w:tcW w:w="568" w:type="dxa"/>
            <w:vAlign w:val="center"/>
          </w:tcPr>
          <w:p w14:paraId="607A20DC">
            <w:pPr>
              <w:pStyle w:val="56"/>
              <w:ind w:firstLine="0" w:firstLineChars="0"/>
              <w:jc w:val="center"/>
              <w:rPr>
                <w:rFonts w:ascii="Times New Roman"/>
                <w:sz w:val="18"/>
                <w:szCs w:val="18"/>
              </w:rPr>
            </w:pPr>
            <w:r>
              <w:rPr>
                <w:rFonts w:ascii="Times New Roman"/>
                <w:sz w:val="18"/>
                <w:szCs w:val="18"/>
              </w:rPr>
              <w:t>精度</w:t>
            </w:r>
          </w:p>
        </w:tc>
        <w:tc>
          <w:tcPr>
            <w:tcW w:w="1420" w:type="dxa"/>
            <w:vAlign w:val="center"/>
          </w:tcPr>
          <w:p w14:paraId="484B8ADD">
            <w:pPr>
              <w:pStyle w:val="56"/>
              <w:ind w:firstLine="0" w:firstLineChars="0"/>
              <w:jc w:val="left"/>
              <w:rPr>
                <w:rFonts w:ascii="Times New Roman"/>
                <w:sz w:val="18"/>
                <w:szCs w:val="18"/>
              </w:rPr>
            </w:pPr>
            <w:r>
              <w:rPr>
                <w:rFonts w:ascii="Times New Roman"/>
                <w:sz w:val="18"/>
                <w:szCs w:val="18"/>
              </w:rPr>
              <w:t>GB/T 1184，JB/T 2886</w:t>
            </w:r>
          </w:p>
        </w:tc>
        <w:tc>
          <w:tcPr>
            <w:tcW w:w="1989" w:type="dxa"/>
            <w:vAlign w:val="center"/>
          </w:tcPr>
          <w:p w14:paraId="174823FB">
            <w:pPr>
              <w:pStyle w:val="56"/>
              <w:ind w:firstLine="0" w:firstLineChars="0"/>
              <w:jc w:val="left"/>
              <w:rPr>
                <w:rFonts w:ascii="Times New Roman"/>
                <w:sz w:val="18"/>
                <w:szCs w:val="18"/>
              </w:rPr>
            </w:pPr>
            <w:r>
              <w:rPr>
                <w:rFonts w:ascii="Times New Roman"/>
                <w:sz w:val="18"/>
                <w:szCs w:val="18"/>
              </w:rPr>
              <w:t>C1</w:t>
            </w:r>
          </w:p>
          <w:p w14:paraId="151B0C31">
            <w:pPr>
              <w:pStyle w:val="56"/>
              <w:ind w:firstLine="0" w:firstLineChars="0"/>
              <w:jc w:val="left"/>
              <w:rPr>
                <w:rFonts w:ascii="Times New Roman"/>
                <w:sz w:val="18"/>
                <w:szCs w:val="18"/>
              </w:rPr>
            </w:pPr>
            <w:r>
              <w:rPr>
                <w:rFonts w:ascii="Times New Roman"/>
                <w:sz w:val="18"/>
                <w:szCs w:val="18"/>
              </w:rPr>
              <w:t>行程误差≤0.003 mm，定位精度≤0.005 mm，重复定位精度≤0.002 mm</w:t>
            </w:r>
          </w:p>
        </w:tc>
        <w:tc>
          <w:tcPr>
            <w:tcW w:w="1988" w:type="dxa"/>
            <w:vAlign w:val="center"/>
          </w:tcPr>
          <w:p w14:paraId="2E5B7CF9">
            <w:pPr>
              <w:pStyle w:val="56"/>
              <w:ind w:firstLine="0" w:firstLineChars="0"/>
              <w:jc w:val="left"/>
              <w:rPr>
                <w:rFonts w:ascii="Times New Roman"/>
                <w:sz w:val="18"/>
                <w:szCs w:val="18"/>
              </w:rPr>
            </w:pPr>
            <w:r>
              <w:rPr>
                <w:rFonts w:ascii="Times New Roman"/>
                <w:sz w:val="18"/>
                <w:szCs w:val="18"/>
              </w:rPr>
              <w:t>C3</w:t>
            </w:r>
          </w:p>
          <w:p w14:paraId="49AF675A">
            <w:pPr>
              <w:pStyle w:val="56"/>
              <w:ind w:firstLine="0" w:firstLineChars="0"/>
              <w:jc w:val="left"/>
              <w:rPr>
                <w:rFonts w:ascii="Times New Roman"/>
                <w:sz w:val="18"/>
                <w:szCs w:val="18"/>
              </w:rPr>
            </w:pPr>
            <w:r>
              <w:rPr>
                <w:rFonts w:ascii="Times New Roman"/>
                <w:sz w:val="18"/>
                <w:szCs w:val="18"/>
              </w:rPr>
              <w:t>行程误差≤0.005 mm，定位精度≤0.01 mm，重复定位精度≤0.005 mm</w:t>
            </w:r>
          </w:p>
        </w:tc>
        <w:tc>
          <w:tcPr>
            <w:tcW w:w="1994" w:type="dxa"/>
            <w:vAlign w:val="center"/>
          </w:tcPr>
          <w:p w14:paraId="1EDDE255">
            <w:pPr>
              <w:pStyle w:val="56"/>
              <w:ind w:firstLine="0" w:firstLineChars="0"/>
              <w:jc w:val="left"/>
              <w:rPr>
                <w:rFonts w:ascii="Times New Roman"/>
                <w:sz w:val="18"/>
                <w:szCs w:val="18"/>
              </w:rPr>
            </w:pPr>
            <w:r>
              <w:rPr>
                <w:rFonts w:ascii="Times New Roman"/>
                <w:sz w:val="18"/>
                <w:szCs w:val="18"/>
              </w:rPr>
              <w:t>C5</w:t>
            </w:r>
          </w:p>
          <w:p w14:paraId="691CC055">
            <w:pPr>
              <w:pStyle w:val="56"/>
              <w:ind w:firstLine="0" w:firstLineChars="0"/>
              <w:jc w:val="left"/>
              <w:rPr>
                <w:rFonts w:ascii="Times New Roman"/>
                <w:sz w:val="18"/>
                <w:szCs w:val="18"/>
              </w:rPr>
            </w:pPr>
            <w:r>
              <w:rPr>
                <w:rFonts w:ascii="Times New Roman"/>
                <w:sz w:val="18"/>
                <w:szCs w:val="18"/>
              </w:rPr>
              <w:t>行程误差≤0.01 mm，定位精度≤0.0 2mm，重复定位精度≤0.01 mm</w:t>
            </w:r>
          </w:p>
        </w:tc>
        <w:tc>
          <w:tcPr>
            <w:tcW w:w="982" w:type="dxa"/>
            <w:vAlign w:val="center"/>
          </w:tcPr>
          <w:p w14:paraId="0F0B7884">
            <w:pPr>
              <w:pStyle w:val="56"/>
              <w:ind w:firstLine="0" w:firstLineChars="0"/>
              <w:jc w:val="left"/>
              <w:rPr>
                <w:rFonts w:ascii="Times New Roman"/>
                <w:sz w:val="18"/>
                <w:szCs w:val="18"/>
              </w:rPr>
            </w:pPr>
            <w:r>
              <w:rPr>
                <w:rFonts w:ascii="Times New Roman"/>
                <w:sz w:val="18"/>
                <w:szCs w:val="18"/>
              </w:rPr>
              <w:t>GB/T 1184，JB/T 2886</w:t>
            </w:r>
          </w:p>
        </w:tc>
      </w:tr>
      <w:tr w14:paraId="2A4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trPr>
        <w:tc>
          <w:tcPr>
            <w:tcW w:w="421" w:type="dxa"/>
            <w:vMerge w:val="continue"/>
            <w:tcMar>
              <w:top w:w="15" w:type="dxa"/>
              <w:left w:w="0" w:type="dxa"/>
              <w:bottom w:w="15" w:type="dxa"/>
              <w:right w:w="15" w:type="dxa"/>
            </w:tcMar>
            <w:vAlign w:val="center"/>
          </w:tcPr>
          <w:p w14:paraId="16160809">
            <w:pPr>
              <w:pStyle w:val="56"/>
              <w:ind w:firstLine="0" w:firstLineChars="0"/>
              <w:jc w:val="center"/>
              <w:rPr>
                <w:rFonts w:ascii="Times New Roman"/>
                <w:sz w:val="18"/>
                <w:szCs w:val="18"/>
              </w:rPr>
            </w:pPr>
          </w:p>
        </w:tc>
        <w:tc>
          <w:tcPr>
            <w:tcW w:w="568" w:type="dxa"/>
            <w:vAlign w:val="center"/>
          </w:tcPr>
          <w:p w14:paraId="663EF8A4">
            <w:pPr>
              <w:pStyle w:val="56"/>
              <w:ind w:firstLine="0" w:firstLineChars="0"/>
              <w:jc w:val="center"/>
              <w:rPr>
                <w:rFonts w:ascii="Times New Roman"/>
                <w:sz w:val="18"/>
                <w:szCs w:val="18"/>
              </w:rPr>
            </w:pPr>
            <w:r>
              <w:rPr>
                <w:rFonts w:ascii="Times New Roman"/>
                <w:sz w:val="18"/>
                <w:szCs w:val="18"/>
              </w:rPr>
              <w:t>刚性</w:t>
            </w:r>
          </w:p>
        </w:tc>
        <w:tc>
          <w:tcPr>
            <w:tcW w:w="1420" w:type="dxa"/>
            <w:vAlign w:val="center"/>
          </w:tcPr>
          <w:p w14:paraId="18D58E56">
            <w:pPr>
              <w:pStyle w:val="56"/>
              <w:ind w:firstLine="0" w:firstLineChars="0"/>
              <w:jc w:val="left"/>
              <w:rPr>
                <w:rFonts w:ascii="Times New Roman"/>
                <w:sz w:val="18"/>
                <w:szCs w:val="18"/>
              </w:rPr>
            </w:pPr>
            <w:r>
              <w:rPr>
                <w:rFonts w:ascii="Times New Roman"/>
                <w:sz w:val="18"/>
                <w:szCs w:val="18"/>
              </w:rPr>
              <w:t>JB/T 2886</w:t>
            </w:r>
          </w:p>
        </w:tc>
        <w:tc>
          <w:tcPr>
            <w:tcW w:w="1989" w:type="dxa"/>
            <w:vAlign w:val="center"/>
          </w:tcPr>
          <w:p w14:paraId="53C23C27">
            <w:pPr>
              <w:pStyle w:val="56"/>
              <w:ind w:firstLine="0" w:firstLineChars="0"/>
              <w:jc w:val="left"/>
              <w:rPr>
                <w:rFonts w:ascii="Times New Roman"/>
                <w:sz w:val="18"/>
                <w:szCs w:val="18"/>
              </w:rPr>
            </w:pPr>
            <w:r>
              <w:rPr>
                <w:rFonts w:ascii="Times New Roman"/>
                <w:sz w:val="18"/>
                <w:szCs w:val="18"/>
              </w:rPr>
              <w:t>轴向刚性≥600 N/μm，扭转刚性≥300N·m/rad</w:t>
            </w:r>
          </w:p>
        </w:tc>
        <w:tc>
          <w:tcPr>
            <w:tcW w:w="1988" w:type="dxa"/>
            <w:vAlign w:val="center"/>
          </w:tcPr>
          <w:p w14:paraId="5D8A85DF">
            <w:pPr>
              <w:pStyle w:val="56"/>
              <w:ind w:firstLine="0" w:firstLineChars="0"/>
              <w:jc w:val="left"/>
              <w:rPr>
                <w:rFonts w:ascii="Times New Roman"/>
                <w:sz w:val="18"/>
                <w:szCs w:val="18"/>
              </w:rPr>
            </w:pPr>
            <w:r>
              <w:rPr>
                <w:rFonts w:ascii="Times New Roman"/>
                <w:sz w:val="18"/>
                <w:szCs w:val="18"/>
              </w:rPr>
              <w:t>轴向刚性≥500 N/μm，扭转刚性≥250 N·m/rad</w:t>
            </w:r>
          </w:p>
        </w:tc>
        <w:tc>
          <w:tcPr>
            <w:tcW w:w="1994" w:type="dxa"/>
            <w:vAlign w:val="center"/>
          </w:tcPr>
          <w:p w14:paraId="263EB6D2">
            <w:pPr>
              <w:pStyle w:val="56"/>
              <w:ind w:firstLine="0" w:firstLineChars="0"/>
              <w:jc w:val="left"/>
              <w:rPr>
                <w:rFonts w:ascii="Times New Roman"/>
                <w:sz w:val="18"/>
                <w:szCs w:val="18"/>
              </w:rPr>
            </w:pPr>
            <w:r>
              <w:rPr>
                <w:rFonts w:ascii="Times New Roman"/>
                <w:sz w:val="18"/>
                <w:szCs w:val="18"/>
              </w:rPr>
              <w:t>轴向刚性≥400 N/μm，扭转刚性≥200 N·m/rad</w:t>
            </w:r>
          </w:p>
        </w:tc>
        <w:tc>
          <w:tcPr>
            <w:tcW w:w="982" w:type="dxa"/>
            <w:vAlign w:val="center"/>
          </w:tcPr>
          <w:p w14:paraId="4EF864F7">
            <w:pPr>
              <w:pStyle w:val="56"/>
              <w:ind w:firstLine="0" w:firstLineChars="0"/>
              <w:jc w:val="left"/>
              <w:rPr>
                <w:rFonts w:ascii="Times New Roman"/>
                <w:sz w:val="18"/>
                <w:szCs w:val="18"/>
              </w:rPr>
            </w:pPr>
            <w:r>
              <w:rPr>
                <w:rFonts w:ascii="Times New Roman"/>
                <w:sz w:val="18"/>
                <w:szCs w:val="18"/>
              </w:rPr>
              <w:t>JB/T 2886</w:t>
            </w:r>
          </w:p>
        </w:tc>
      </w:tr>
      <w:tr w14:paraId="243D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8" w:hRule="atLeast"/>
        </w:trPr>
        <w:tc>
          <w:tcPr>
            <w:tcW w:w="421" w:type="dxa"/>
            <w:vMerge w:val="continue"/>
            <w:tcMar>
              <w:top w:w="15" w:type="dxa"/>
              <w:left w:w="0" w:type="dxa"/>
              <w:bottom w:w="15" w:type="dxa"/>
              <w:right w:w="15" w:type="dxa"/>
            </w:tcMar>
            <w:vAlign w:val="center"/>
          </w:tcPr>
          <w:p w14:paraId="60505213">
            <w:pPr>
              <w:pStyle w:val="56"/>
              <w:ind w:firstLine="0" w:firstLineChars="0"/>
              <w:jc w:val="center"/>
              <w:rPr>
                <w:rFonts w:ascii="Times New Roman"/>
                <w:sz w:val="18"/>
                <w:szCs w:val="18"/>
              </w:rPr>
            </w:pPr>
          </w:p>
        </w:tc>
        <w:tc>
          <w:tcPr>
            <w:tcW w:w="568" w:type="dxa"/>
            <w:vAlign w:val="center"/>
          </w:tcPr>
          <w:p w14:paraId="04698609">
            <w:pPr>
              <w:pStyle w:val="56"/>
              <w:ind w:firstLine="0" w:firstLineChars="0"/>
              <w:jc w:val="center"/>
              <w:rPr>
                <w:rFonts w:ascii="Times New Roman"/>
                <w:sz w:val="18"/>
                <w:szCs w:val="18"/>
              </w:rPr>
            </w:pPr>
            <w:r>
              <w:rPr>
                <w:rFonts w:ascii="Times New Roman"/>
                <w:sz w:val="18"/>
                <w:szCs w:val="18"/>
              </w:rPr>
              <w:t>摩擦力矩</w:t>
            </w:r>
          </w:p>
        </w:tc>
        <w:tc>
          <w:tcPr>
            <w:tcW w:w="1420" w:type="dxa"/>
            <w:vAlign w:val="center"/>
          </w:tcPr>
          <w:p w14:paraId="5F47C6A8">
            <w:pPr>
              <w:pStyle w:val="56"/>
              <w:ind w:firstLine="0" w:firstLineChars="0"/>
              <w:jc w:val="left"/>
              <w:rPr>
                <w:rFonts w:ascii="Times New Roman"/>
                <w:sz w:val="18"/>
                <w:szCs w:val="18"/>
              </w:rPr>
            </w:pPr>
            <w:r>
              <w:rPr>
                <w:rFonts w:ascii="Times New Roman"/>
                <w:sz w:val="18"/>
                <w:szCs w:val="18"/>
              </w:rPr>
              <w:t>JB/T 2886</w:t>
            </w:r>
          </w:p>
        </w:tc>
        <w:tc>
          <w:tcPr>
            <w:tcW w:w="1989" w:type="dxa"/>
            <w:vAlign w:val="center"/>
          </w:tcPr>
          <w:p w14:paraId="5F9D0E7F">
            <w:pPr>
              <w:pStyle w:val="56"/>
              <w:ind w:firstLine="0" w:firstLineChars="0"/>
              <w:jc w:val="left"/>
              <w:rPr>
                <w:rFonts w:ascii="Times New Roman"/>
                <w:sz w:val="18"/>
                <w:szCs w:val="18"/>
              </w:rPr>
            </w:pPr>
            <w:r>
              <w:rPr>
                <w:rFonts w:ascii="Times New Roman"/>
                <w:sz w:val="18"/>
                <w:szCs w:val="18"/>
              </w:rPr>
              <w:t>动态摩擦力矩≤0.8 N·m，静态摩擦力矩≤1.2 N·m</w:t>
            </w:r>
          </w:p>
        </w:tc>
        <w:tc>
          <w:tcPr>
            <w:tcW w:w="1988" w:type="dxa"/>
            <w:vAlign w:val="center"/>
          </w:tcPr>
          <w:p w14:paraId="2741F475">
            <w:pPr>
              <w:pStyle w:val="56"/>
              <w:ind w:firstLine="0" w:firstLineChars="0"/>
              <w:jc w:val="left"/>
              <w:rPr>
                <w:rFonts w:ascii="Times New Roman"/>
                <w:sz w:val="18"/>
                <w:szCs w:val="18"/>
              </w:rPr>
            </w:pPr>
            <w:r>
              <w:rPr>
                <w:rFonts w:ascii="Times New Roman"/>
                <w:sz w:val="18"/>
                <w:szCs w:val="18"/>
              </w:rPr>
              <w:t>动态摩擦力矩≤1 N·m，静态摩擦力矩≤1.5 N·m</w:t>
            </w:r>
          </w:p>
        </w:tc>
        <w:tc>
          <w:tcPr>
            <w:tcW w:w="1994" w:type="dxa"/>
            <w:vAlign w:val="center"/>
          </w:tcPr>
          <w:p w14:paraId="284BE992">
            <w:pPr>
              <w:pStyle w:val="56"/>
              <w:ind w:firstLine="0" w:firstLineChars="0"/>
              <w:jc w:val="left"/>
              <w:rPr>
                <w:rFonts w:ascii="Times New Roman"/>
                <w:sz w:val="18"/>
                <w:szCs w:val="18"/>
              </w:rPr>
            </w:pPr>
            <w:r>
              <w:rPr>
                <w:rFonts w:ascii="Times New Roman"/>
                <w:sz w:val="18"/>
                <w:szCs w:val="18"/>
              </w:rPr>
              <w:t>动态摩擦力矩≤1.5 N·m，静态摩擦力矩≤2 N·m</w:t>
            </w:r>
          </w:p>
        </w:tc>
        <w:tc>
          <w:tcPr>
            <w:tcW w:w="982" w:type="dxa"/>
            <w:vAlign w:val="center"/>
          </w:tcPr>
          <w:p w14:paraId="034C614E">
            <w:pPr>
              <w:pStyle w:val="56"/>
              <w:ind w:firstLine="0" w:firstLineChars="0"/>
              <w:jc w:val="left"/>
              <w:rPr>
                <w:rFonts w:ascii="Times New Roman"/>
                <w:sz w:val="18"/>
                <w:szCs w:val="18"/>
              </w:rPr>
            </w:pPr>
            <w:r>
              <w:rPr>
                <w:rFonts w:ascii="Times New Roman"/>
                <w:sz w:val="18"/>
                <w:szCs w:val="18"/>
              </w:rPr>
              <w:t>JB/T 2886</w:t>
            </w:r>
          </w:p>
        </w:tc>
      </w:tr>
      <w:tr w14:paraId="060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4" w:hRule="atLeast"/>
        </w:trPr>
        <w:tc>
          <w:tcPr>
            <w:tcW w:w="421" w:type="dxa"/>
            <w:vMerge w:val="continue"/>
            <w:tcMar>
              <w:top w:w="15" w:type="dxa"/>
              <w:left w:w="0" w:type="dxa"/>
              <w:bottom w:w="15" w:type="dxa"/>
              <w:right w:w="15" w:type="dxa"/>
            </w:tcMar>
            <w:vAlign w:val="center"/>
          </w:tcPr>
          <w:p w14:paraId="6CADCD75">
            <w:pPr>
              <w:pStyle w:val="56"/>
              <w:ind w:firstLine="0" w:firstLineChars="0"/>
              <w:jc w:val="center"/>
              <w:rPr>
                <w:rFonts w:ascii="Times New Roman"/>
                <w:sz w:val="18"/>
                <w:szCs w:val="18"/>
              </w:rPr>
            </w:pPr>
          </w:p>
        </w:tc>
        <w:tc>
          <w:tcPr>
            <w:tcW w:w="568" w:type="dxa"/>
            <w:vAlign w:val="center"/>
          </w:tcPr>
          <w:p w14:paraId="62AFEDD9">
            <w:pPr>
              <w:pStyle w:val="56"/>
              <w:ind w:firstLine="0" w:firstLineChars="0"/>
              <w:jc w:val="center"/>
              <w:rPr>
                <w:rFonts w:ascii="Times New Roman"/>
                <w:sz w:val="18"/>
                <w:szCs w:val="18"/>
              </w:rPr>
            </w:pPr>
            <w:r>
              <w:rPr>
                <w:rFonts w:ascii="Times New Roman"/>
                <w:sz w:val="18"/>
                <w:szCs w:val="18"/>
              </w:rPr>
              <w:t>寿命</w:t>
            </w:r>
          </w:p>
        </w:tc>
        <w:tc>
          <w:tcPr>
            <w:tcW w:w="1420" w:type="dxa"/>
            <w:vAlign w:val="center"/>
          </w:tcPr>
          <w:p w14:paraId="124490DA">
            <w:pPr>
              <w:pStyle w:val="56"/>
              <w:ind w:firstLine="0" w:firstLineChars="0"/>
              <w:jc w:val="left"/>
              <w:rPr>
                <w:rFonts w:ascii="Times New Roman"/>
                <w:sz w:val="18"/>
                <w:szCs w:val="18"/>
              </w:rPr>
            </w:pPr>
            <w:r>
              <w:rPr>
                <w:rFonts w:ascii="Times New Roman"/>
                <w:sz w:val="18"/>
                <w:szCs w:val="18"/>
              </w:rPr>
              <w:t>JB/T 2886</w:t>
            </w:r>
          </w:p>
        </w:tc>
        <w:tc>
          <w:tcPr>
            <w:tcW w:w="1989" w:type="dxa"/>
            <w:vAlign w:val="center"/>
          </w:tcPr>
          <w:p w14:paraId="6B75A7B3">
            <w:pPr>
              <w:pStyle w:val="56"/>
              <w:ind w:firstLine="0" w:firstLineChars="0"/>
              <w:jc w:val="left"/>
              <w:rPr>
                <w:rFonts w:ascii="Times New Roman"/>
                <w:sz w:val="18"/>
                <w:szCs w:val="18"/>
              </w:rPr>
            </w:pPr>
            <w:r>
              <w:rPr>
                <w:rFonts w:ascii="Times New Roman"/>
                <w:sz w:val="18"/>
                <w:szCs w:val="18"/>
              </w:rPr>
              <w:t>额定寿命≥12000 h，平均寿命≥15000 h</w:t>
            </w:r>
          </w:p>
        </w:tc>
        <w:tc>
          <w:tcPr>
            <w:tcW w:w="1988" w:type="dxa"/>
            <w:vAlign w:val="center"/>
          </w:tcPr>
          <w:p w14:paraId="1BAF7A30">
            <w:pPr>
              <w:pStyle w:val="56"/>
              <w:ind w:firstLine="0" w:firstLineChars="0"/>
              <w:jc w:val="left"/>
              <w:rPr>
                <w:rFonts w:ascii="Times New Roman"/>
                <w:sz w:val="18"/>
                <w:szCs w:val="18"/>
              </w:rPr>
            </w:pPr>
            <w:r>
              <w:rPr>
                <w:rFonts w:ascii="Times New Roman"/>
                <w:sz w:val="18"/>
                <w:szCs w:val="18"/>
              </w:rPr>
              <w:t>额定寿命≥10000 h，平均寿命≥12000 h</w:t>
            </w:r>
          </w:p>
        </w:tc>
        <w:tc>
          <w:tcPr>
            <w:tcW w:w="1994" w:type="dxa"/>
            <w:vAlign w:val="center"/>
          </w:tcPr>
          <w:p w14:paraId="35EF362A">
            <w:pPr>
              <w:pStyle w:val="56"/>
              <w:ind w:firstLine="0" w:firstLineChars="0"/>
              <w:jc w:val="left"/>
              <w:rPr>
                <w:rFonts w:ascii="Times New Roman"/>
                <w:sz w:val="18"/>
                <w:szCs w:val="18"/>
              </w:rPr>
            </w:pPr>
            <w:r>
              <w:rPr>
                <w:rFonts w:ascii="Times New Roman"/>
                <w:sz w:val="18"/>
                <w:szCs w:val="18"/>
              </w:rPr>
              <w:t>额定寿命≥8000 h，平均寿命≥10000 h</w:t>
            </w:r>
          </w:p>
        </w:tc>
        <w:tc>
          <w:tcPr>
            <w:tcW w:w="982" w:type="dxa"/>
            <w:vAlign w:val="center"/>
          </w:tcPr>
          <w:p w14:paraId="34FDC1F9">
            <w:pPr>
              <w:pStyle w:val="56"/>
              <w:ind w:firstLine="0" w:firstLineChars="0"/>
              <w:jc w:val="left"/>
              <w:rPr>
                <w:rFonts w:ascii="Times New Roman"/>
                <w:sz w:val="18"/>
                <w:szCs w:val="18"/>
              </w:rPr>
            </w:pPr>
            <w:r>
              <w:rPr>
                <w:rFonts w:ascii="Times New Roman"/>
                <w:sz w:val="18"/>
                <w:szCs w:val="18"/>
              </w:rPr>
              <w:t>JB/T 2886</w:t>
            </w:r>
          </w:p>
        </w:tc>
      </w:tr>
      <w:tr w14:paraId="7D33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trPr>
        <w:tc>
          <w:tcPr>
            <w:tcW w:w="421" w:type="dxa"/>
            <w:vMerge w:val="continue"/>
            <w:tcMar>
              <w:top w:w="15" w:type="dxa"/>
              <w:left w:w="0" w:type="dxa"/>
              <w:bottom w:w="15" w:type="dxa"/>
              <w:right w:w="15" w:type="dxa"/>
            </w:tcMar>
            <w:vAlign w:val="center"/>
          </w:tcPr>
          <w:p w14:paraId="761599A9">
            <w:pPr>
              <w:pStyle w:val="56"/>
              <w:ind w:firstLine="0" w:firstLineChars="0"/>
              <w:jc w:val="center"/>
              <w:rPr>
                <w:rFonts w:ascii="Times New Roman"/>
                <w:sz w:val="18"/>
                <w:szCs w:val="18"/>
              </w:rPr>
            </w:pPr>
          </w:p>
        </w:tc>
        <w:tc>
          <w:tcPr>
            <w:tcW w:w="568" w:type="dxa"/>
            <w:vAlign w:val="center"/>
          </w:tcPr>
          <w:p w14:paraId="35B4E873">
            <w:pPr>
              <w:pStyle w:val="56"/>
              <w:ind w:firstLine="0" w:firstLineChars="0"/>
              <w:jc w:val="center"/>
              <w:rPr>
                <w:rFonts w:ascii="Times New Roman"/>
                <w:sz w:val="18"/>
                <w:szCs w:val="18"/>
              </w:rPr>
            </w:pPr>
            <w:r>
              <w:rPr>
                <w:rFonts w:ascii="Times New Roman"/>
                <w:sz w:val="18"/>
                <w:szCs w:val="18"/>
              </w:rPr>
              <w:t>耐腐蚀性</w:t>
            </w:r>
          </w:p>
        </w:tc>
        <w:tc>
          <w:tcPr>
            <w:tcW w:w="1420" w:type="dxa"/>
            <w:vAlign w:val="center"/>
          </w:tcPr>
          <w:p w14:paraId="78464796">
            <w:pPr>
              <w:pStyle w:val="56"/>
              <w:ind w:firstLine="0" w:firstLineChars="0"/>
              <w:jc w:val="left"/>
              <w:rPr>
                <w:rFonts w:ascii="Times New Roman"/>
                <w:sz w:val="18"/>
                <w:szCs w:val="18"/>
              </w:rPr>
            </w:pPr>
            <w:r>
              <w:rPr>
                <w:rFonts w:ascii="Times New Roman"/>
                <w:sz w:val="18"/>
                <w:szCs w:val="18"/>
              </w:rPr>
              <w:t>GB/T 10125</w:t>
            </w:r>
          </w:p>
        </w:tc>
        <w:tc>
          <w:tcPr>
            <w:tcW w:w="1989" w:type="dxa"/>
            <w:vAlign w:val="center"/>
          </w:tcPr>
          <w:p w14:paraId="3B352E18">
            <w:pPr>
              <w:pStyle w:val="56"/>
              <w:ind w:firstLine="0" w:firstLineChars="0"/>
              <w:jc w:val="left"/>
              <w:rPr>
                <w:rFonts w:ascii="Times New Roman"/>
                <w:sz w:val="18"/>
                <w:szCs w:val="18"/>
              </w:rPr>
            </w:pPr>
            <w:r>
              <w:rPr>
                <w:rFonts w:ascii="Times New Roman"/>
                <w:sz w:val="18"/>
                <w:szCs w:val="18"/>
              </w:rPr>
              <w:t>符合GB/T 10125</w:t>
            </w:r>
          </w:p>
        </w:tc>
        <w:tc>
          <w:tcPr>
            <w:tcW w:w="1988" w:type="dxa"/>
            <w:vAlign w:val="center"/>
          </w:tcPr>
          <w:p w14:paraId="02361814">
            <w:pPr>
              <w:pStyle w:val="56"/>
              <w:ind w:firstLine="0" w:firstLineChars="0"/>
              <w:jc w:val="left"/>
              <w:rPr>
                <w:rFonts w:ascii="Times New Roman"/>
                <w:sz w:val="18"/>
                <w:szCs w:val="18"/>
              </w:rPr>
            </w:pPr>
            <w:r>
              <w:rPr>
                <w:rFonts w:ascii="Times New Roman"/>
                <w:sz w:val="18"/>
                <w:szCs w:val="18"/>
              </w:rPr>
              <w:t>符合GB/T 10125</w:t>
            </w:r>
          </w:p>
        </w:tc>
        <w:tc>
          <w:tcPr>
            <w:tcW w:w="1994" w:type="dxa"/>
            <w:vAlign w:val="center"/>
          </w:tcPr>
          <w:p w14:paraId="70466412">
            <w:pPr>
              <w:pStyle w:val="56"/>
              <w:ind w:firstLine="0" w:firstLineChars="0"/>
              <w:jc w:val="left"/>
              <w:rPr>
                <w:rFonts w:ascii="Times New Roman"/>
                <w:sz w:val="18"/>
                <w:szCs w:val="18"/>
              </w:rPr>
            </w:pPr>
            <w:r>
              <w:rPr>
                <w:rFonts w:ascii="Times New Roman"/>
                <w:sz w:val="18"/>
                <w:szCs w:val="18"/>
              </w:rPr>
              <w:t>符合GB/T 10125</w:t>
            </w:r>
          </w:p>
        </w:tc>
        <w:tc>
          <w:tcPr>
            <w:tcW w:w="982" w:type="dxa"/>
            <w:vAlign w:val="center"/>
          </w:tcPr>
          <w:p w14:paraId="5779F835">
            <w:pPr>
              <w:pStyle w:val="56"/>
              <w:ind w:firstLine="0" w:firstLineChars="0"/>
              <w:jc w:val="left"/>
              <w:rPr>
                <w:rFonts w:ascii="Times New Roman"/>
                <w:sz w:val="18"/>
                <w:szCs w:val="18"/>
              </w:rPr>
            </w:pPr>
            <w:r>
              <w:rPr>
                <w:rFonts w:ascii="Times New Roman"/>
                <w:sz w:val="18"/>
                <w:szCs w:val="18"/>
              </w:rPr>
              <w:t>GB/T 10125</w:t>
            </w:r>
          </w:p>
        </w:tc>
      </w:tr>
      <w:tr w14:paraId="0B66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8" w:hRule="atLeast"/>
        </w:trPr>
        <w:tc>
          <w:tcPr>
            <w:tcW w:w="421" w:type="dxa"/>
            <w:vMerge w:val="continue"/>
            <w:tcMar>
              <w:top w:w="15" w:type="dxa"/>
              <w:left w:w="0" w:type="dxa"/>
              <w:bottom w:w="15" w:type="dxa"/>
              <w:right w:w="15" w:type="dxa"/>
            </w:tcMar>
            <w:vAlign w:val="center"/>
          </w:tcPr>
          <w:p w14:paraId="37411096">
            <w:pPr>
              <w:pStyle w:val="56"/>
              <w:ind w:firstLine="0" w:firstLineChars="0"/>
              <w:jc w:val="center"/>
              <w:rPr>
                <w:rFonts w:ascii="Times New Roman"/>
                <w:sz w:val="18"/>
                <w:szCs w:val="18"/>
              </w:rPr>
            </w:pPr>
          </w:p>
        </w:tc>
        <w:tc>
          <w:tcPr>
            <w:tcW w:w="568" w:type="dxa"/>
            <w:vAlign w:val="center"/>
          </w:tcPr>
          <w:p w14:paraId="56260B87">
            <w:pPr>
              <w:pStyle w:val="56"/>
              <w:ind w:firstLine="0" w:firstLineChars="0"/>
              <w:jc w:val="center"/>
              <w:rPr>
                <w:rFonts w:ascii="Times New Roman"/>
                <w:sz w:val="18"/>
                <w:szCs w:val="18"/>
              </w:rPr>
            </w:pPr>
            <w:r>
              <w:rPr>
                <w:rFonts w:ascii="Times New Roman"/>
                <w:sz w:val="18"/>
                <w:szCs w:val="18"/>
              </w:rPr>
              <w:t>材料</w:t>
            </w:r>
          </w:p>
        </w:tc>
        <w:tc>
          <w:tcPr>
            <w:tcW w:w="1420" w:type="dxa"/>
            <w:vAlign w:val="center"/>
          </w:tcPr>
          <w:p w14:paraId="0C952D5C">
            <w:pPr>
              <w:pStyle w:val="56"/>
              <w:ind w:firstLine="0" w:firstLineChars="0"/>
              <w:jc w:val="left"/>
              <w:rPr>
                <w:rFonts w:ascii="Times New Roman"/>
                <w:sz w:val="18"/>
                <w:szCs w:val="18"/>
              </w:rPr>
            </w:pPr>
            <w:r>
              <w:rPr>
                <w:rFonts w:ascii="Times New Roman"/>
                <w:sz w:val="18"/>
                <w:szCs w:val="18"/>
              </w:rPr>
              <w:t>GB/T 18254、GB/T 308.1</w:t>
            </w:r>
          </w:p>
        </w:tc>
        <w:tc>
          <w:tcPr>
            <w:tcW w:w="1989" w:type="dxa"/>
            <w:vAlign w:val="center"/>
          </w:tcPr>
          <w:p w14:paraId="51F9EACD">
            <w:pPr>
              <w:pStyle w:val="56"/>
              <w:ind w:firstLine="0" w:firstLineChars="0"/>
              <w:jc w:val="left"/>
              <w:rPr>
                <w:rFonts w:ascii="Times New Roman"/>
                <w:sz w:val="18"/>
                <w:szCs w:val="18"/>
              </w:rPr>
            </w:pPr>
            <w:r>
              <w:rPr>
                <w:rFonts w:ascii="Times New Roman"/>
                <w:sz w:val="18"/>
                <w:szCs w:val="18"/>
              </w:rPr>
              <w:t>符合GB/T 18254、GB/T 308.1</w:t>
            </w:r>
          </w:p>
        </w:tc>
        <w:tc>
          <w:tcPr>
            <w:tcW w:w="1988" w:type="dxa"/>
            <w:vAlign w:val="center"/>
          </w:tcPr>
          <w:p w14:paraId="7BB1A624">
            <w:pPr>
              <w:pStyle w:val="56"/>
              <w:ind w:firstLine="0" w:firstLineChars="0"/>
              <w:jc w:val="left"/>
              <w:rPr>
                <w:rFonts w:ascii="Times New Roman"/>
                <w:sz w:val="18"/>
                <w:szCs w:val="18"/>
              </w:rPr>
            </w:pPr>
            <w:r>
              <w:rPr>
                <w:rFonts w:ascii="Times New Roman"/>
                <w:sz w:val="18"/>
                <w:szCs w:val="18"/>
              </w:rPr>
              <w:t>符合GB/T 18254、GB/T 308.1</w:t>
            </w:r>
          </w:p>
        </w:tc>
        <w:tc>
          <w:tcPr>
            <w:tcW w:w="1994" w:type="dxa"/>
            <w:vAlign w:val="center"/>
          </w:tcPr>
          <w:p w14:paraId="693FB3F4">
            <w:pPr>
              <w:pStyle w:val="56"/>
              <w:ind w:firstLine="0" w:firstLineChars="0"/>
              <w:jc w:val="left"/>
              <w:rPr>
                <w:rFonts w:ascii="Times New Roman"/>
                <w:sz w:val="18"/>
                <w:szCs w:val="18"/>
              </w:rPr>
            </w:pPr>
            <w:r>
              <w:rPr>
                <w:rFonts w:ascii="Times New Roman"/>
                <w:sz w:val="18"/>
                <w:szCs w:val="18"/>
              </w:rPr>
              <w:t>符合GB/T 18254、GB/T 308.1</w:t>
            </w:r>
          </w:p>
        </w:tc>
        <w:tc>
          <w:tcPr>
            <w:tcW w:w="982" w:type="dxa"/>
            <w:vAlign w:val="center"/>
          </w:tcPr>
          <w:p w14:paraId="4BE781AA">
            <w:pPr>
              <w:pStyle w:val="56"/>
              <w:ind w:firstLine="0" w:firstLineChars="0"/>
              <w:jc w:val="left"/>
              <w:rPr>
                <w:rFonts w:ascii="Times New Roman"/>
                <w:sz w:val="18"/>
                <w:szCs w:val="18"/>
              </w:rPr>
            </w:pPr>
            <w:bookmarkStart w:id="60" w:name="_Hlk192082782"/>
            <w:r>
              <w:rPr>
                <w:rFonts w:ascii="Times New Roman"/>
                <w:sz w:val="18"/>
                <w:szCs w:val="18"/>
              </w:rPr>
              <w:t>GB/T  3098.1</w:t>
            </w:r>
            <w:bookmarkEnd w:id="60"/>
          </w:p>
        </w:tc>
      </w:tr>
      <w:bookmarkEnd w:id="58"/>
      <w:tr w14:paraId="425C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421" w:type="dxa"/>
            <w:vMerge w:val="restart"/>
            <w:tcMar>
              <w:top w:w="15" w:type="dxa"/>
              <w:left w:w="0" w:type="dxa"/>
              <w:bottom w:w="15" w:type="dxa"/>
              <w:right w:w="15" w:type="dxa"/>
            </w:tcMar>
            <w:vAlign w:val="center"/>
          </w:tcPr>
          <w:p w14:paraId="60A2FC24">
            <w:pPr>
              <w:pStyle w:val="56"/>
              <w:ind w:firstLine="0" w:firstLineChars="0"/>
              <w:jc w:val="center"/>
              <w:rPr>
                <w:rFonts w:ascii="Times New Roman"/>
                <w:sz w:val="18"/>
                <w:szCs w:val="18"/>
              </w:rPr>
            </w:pPr>
            <w:bookmarkStart w:id="61" w:name="_Hlk192079943"/>
            <w:r>
              <w:rPr>
                <w:rFonts w:ascii="Times New Roman"/>
                <w:sz w:val="18"/>
                <w:szCs w:val="18"/>
              </w:rPr>
              <w:t>核心指标</w:t>
            </w:r>
          </w:p>
        </w:tc>
        <w:tc>
          <w:tcPr>
            <w:tcW w:w="568" w:type="dxa"/>
            <w:vAlign w:val="center"/>
          </w:tcPr>
          <w:p w14:paraId="67AFE00B">
            <w:pPr>
              <w:pStyle w:val="56"/>
              <w:ind w:firstLine="0" w:firstLineChars="0"/>
              <w:jc w:val="center"/>
              <w:rPr>
                <w:rFonts w:ascii="Times New Roman"/>
                <w:sz w:val="18"/>
                <w:szCs w:val="18"/>
              </w:rPr>
            </w:pPr>
            <w:r>
              <w:rPr>
                <w:rFonts w:ascii="Times New Roman"/>
                <w:sz w:val="18"/>
                <w:szCs w:val="18"/>
              </w:rPr>
              <w:t>可靠性</w:t>
            </w:r>
          </w:p>
        </w:tc>
        <w:tc>
          <w:tcPr>
            <w:tcW w:w="1420" w:type="dxa"/>
            <w:vAlign w:val="center"/>
          </w:tcPr>
          <w:p w14:paraId="61330692">
            <w:pPr>
              <w:pStyle w:val="56"/>
              <w:ind w:firstLine="0" w:firstLineChars="0"/>
              <w:jc w:val="left"/>
              <w:rPr>
                <w:rFonts w:ascii="Times New Roman"/>
                <w:sz w:val="18"/>
                <w:szCs w:val="18"/>
              </w:rPr>
            </w:pPr>
            <w:r>
              <w:rPr>
                <w:rFonts w:ascii="Times New Roman"/>
                <w:sz w:val="18"/>
                <w:szCs w:val="18"/>
              </w:rPr>
              <w:t>JB/T 2886，用户数据</w:t>
            </w:r>
          </w:p>
        </w:tc>
        <w:tc>
          <w:tcPr>
            <w:tcW w:w="1989" w:type="dxa"/>
            <w:vAlign w:val="center"/>
          </w:tcPr>
          <w:p w14:paraId="7D90038D">
            <w:pPr>
              <w:pStyle w:val="56"/>
              <w:ind w:firstLine="0" w:firstLineChars="0"/>
              <w:jc w:val="left"/>
              <w:rPr>
                <w:rFonts w:ascii="Times New Roman"/>
                <w:sz w:val="18"/>
                <w:szCs w:val="18"/>
              </w:rPr>
            </w:pPr>
            <w:r>
              <w:rPr>
                <w:rFonts w:ascii="Times New Roman"/>
                <w:sz w:val="18"/>
                <w:szCs w:val="18"/>
              </w:rPr>
              <w:t>MTBF≥10000 h，MTTR≤1 h，失效率≤0.5%</w:t>
            </w:r>
          </w:p>
        </w:tc>
        <w:tc>
          <w:tcPr>
            <w:tcW w:w="1988" w:type="dxa"/>
            <w:vAlign w:val="center"/>
          </w:tcPr>
          <w:p w14:paraId="18E5235F">
            <w:pPr>
              <w:pStyle w:val="56"/>
              <w:ind w:firstLine="0" w:firstLineChars="0"/>
              <w:jc w:val="left"/>
              <w:rPr>
                <w:rFonts w:ascii="Times New Roman"/>
                <w:sz w:val="18"/>
                <w:szCs w:val="18"/>
              </w:rPr>
            </w:pPr>
            <w:r>
              <w:rPr>
                <w:rFonts w:ascii="Times New Roman"/>
                <w:sz w:val="18"/>
                <w:szCs w:val="18"/>
              </w:rPr>
              <w:t>MTBF≥8000 h，MTTR≤2 h，失效率≤1%</w:t>
            </w:r>
          </w:p>
        </w:tc>
        <w:tc>
          <w:tcPr>
            <w:tcW w:w="1994" w:type="dxa"/>
            <w:vAlign w:val="center"/>
          </w:tcPr>
          <w:p w14:paraId="298AC3C3">
            <w:pPr>
              <w:pStyle w:val="56"/>
              <w:ind w:firstLine="0" w:firstLineChars="0"/>
              <w:jc w:val="left"/>
              <w:rPr>
                <w:rFonts w:ascii="Times New Roman"/>
                <w:sz w:val="18"/>
                <w:szCs w:val="18"/>
              </w:rPr>
            </w:pPr>
            <w:r>
              <w:rPr>
                <w:rFonts w:ascii="Times New Roman"/>
                <w:sz w:val="18"/>
                <w:szCs w:val="18"/>
              </w:rPr>
              <w:t>MTBF≥5000 h，MTTR≤4 h，失效率≤2%</w:t>
            </w:r>
          </w:p>
        </w:tc>
        <w:tc>
          <w:tcPr>
            <w:tcW w:w="982" w:type="dxa"/>
            <w:vAlign w:val="center"/>
          </w:tcPr>
          <w:p w14:paraId="4B84D7EC">
            <w:pPr>
              <w:pStyle w:val="56"/>
              <w:ind w:firstLine="0" w:firstLineChars="0"/>
              <w:jc w:val="left"/>
              <w:rPr>
                <w:rFonts w:ascii="Times New Roman"/>
                <w:sz w:val="18"/>
                <w:szCs w:val="18"/>
              </w:rPr>
            </w:pPr>
            <w:r>
              <w:rPr>
                <w:rFonts w:ascii="Times New Roman"/>
                <w:sz w:val="18"/>
                <w:szCs w:val="18"/>
              </w:rPr>
              <w:t>JB/T 2886，用户数据分析</w:t>
            </w:r>
          </w:p>
        </w:tc>
      </w:tr>
      <w:bookmarkEnd w:id="59"/>
      <w:tr w14:paraId="548D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5" w:hRule="atLeast"/>
        </w:trPr>
        <w:tc>
          <w:tcPr>
            <w:tcW w:w="421" w:type="dxa"/>
            <w:vMerge w:val="continue"/>
            <w:tcMar>
              <w:top w:w="15" w:type="dxa"/>
              <w:left w:w="0" w:type="dxa"/>
              <w:bottom w:w="15" w:type="dxa"/>
              <w:right w:w="15" w:type="dxa"/>
            </w:tcMar>
            <w:vAlign w:val="center"/>
          </w:tcPr>
          <w:p w14:paraId="69577467">
            <w:pPr>
              <w:pStyle w:val="56"/>
              <w:ind w:firstLine="0" w:firstLineChars="0"/>
              <w:jc w:val="center"/>
              <w:rPr>
                <w:rFonts w:ascii="Times New Roman"/>
                <w:sz w:val="18"/>
                <w:szCs w:val="18"/>
              </w:rPr>
            </w:pPr>
          </w:p>
        </w:tc>
        <w:tc>
          <w:tcPr>
            <w:tcW w:w="568" w:type="dxa"/>
            <w:vAlign w:val="center"/>
          </w:tcPr>
          <w:p w14:paraId="5B197BF1">
            <w:pPr>
              <w:pStyle w:val="56"/>
              <w:ind w:firstLine="0" w:firstLineChars="0"/>
              <w:jc w:val="center"/>
              <w:rPr>
                <w:rFonts w:ascii="Times New Roman"/>
                <w:sz w:val="18"/>
                <w:szCs w:val="18"/>
              </w:rPr>
            </w:pPr>
            <w:r>
              <w:rPr>
                <w:rFonts w:ascii="Times New Roman"/>
                <w:sz w:val="18"/>
                <w:szCs w:val="18"/>
              </w:rPr>
              <w:t>工艺水平</w:t>
            </w:r>
          </w:p>
        </w:tc>
        <w:tc>
          <w:tcPr>
            <w:tcW w:w="1420" w:type="dxa"/>
            <w:vAlign w:val="center"/>
          </w:tcPr>
          <w:p w14:paraId="7BB4B54C">
            <w:pPr>
              <w:pStyle w:val="56"/>
              <w:ind w:firstLine="0" w:firstLineChars="0"/>
              <w:jc w:val="left"/>
              <w:rPr>
                <w:rFonts w:ascii="Times New Roman"/>
                <w:sz w:val="18"/>
                <w:szCs w:val="18"/>
              </w:rPr>
            </w:pPr>
            <w:r>
              <w:rPr>
                <w:rFonts w:ascii="Times New Roman"/>
                <w:sz w:val="18"/>
                <w:szCs w:val="18"/>
              </w:rPr>
              <w:t>现场考察、企业资料</w:t>
            </w:r>
          </w:p>
        </w:tc>
        <w:tc>
          <w:tcPr>
            <w:tcW w:w="1989" w:type="dxa"/>
            <w:vAlign w:val="center"/>
          </w:tcPr>
          <w:p w14:paraId="5E9C2243">
            <w:pPr>
              <w:pStyle w:val="56"/>
              <w:ind w:firstLine="0" w:firstLineChars="0"/>
              <w:jc w:val="left"/>
              <w:rPr>
                <w:rFonts w:ascii="Times New Roman"/>
                <w:sz w:val="18"/>
                <w:szCs w:val="18"/>
              </w:rPr>
            </w:pPr>
            <w:r>
              <w:rPr>
                <w:rFonts w:ascii="Times New Roman"/>
                <w:sz w:val="18"/>
                <w:szCs w:val="18"/>
              </w:rPr>
              <w:t>采用五轴联动数控磨床、激光干涉仪等先进设备，工艺稳定，产品合格率≥99.5%</w:t>
            </w:r>
          </w:p>
        </w:tc>
        <w:tc>
          <w:tcPr>
            <w:tcW w:w="1988" w:type="dxa"/>
            <w:vAlign w:val="center"/>
          </w:tcPr>
          <w:p w14:paraId="26DB55B5">
            <w:pPr>
              <w:pStyle w:val="56"/>
              <w:ind w:firstLine="0" w:firstLineChars="0"/>
              <w:jc w:val="left"/>
              <w:rPr>
                <w:rFonts w:ascii="Times New Roman"/>
                <w:sz w:val="18"/>
                <w:szCs w:val="18"/>
              </w:rPr>
            </w:pPr>
            <w:r>
              <w:rPr>
                <w:rFonts w:ascii="Times New Roman"/>
                <w:sz w:val="18"/>
                <w:szCs w:val="18"/>
              </w:rPr>
              <w:t>采用三轴联动数控磨床、球杆仪等设备，工艺稳定，产品合格率≥99%</w:t>
            </w:r>
          </w:p>
        </w:tc>
        <w:tc>
          <w:tcPr>
            <w:tcW w:w="1994" w:type="dxa"/>
            <w:vAlign w:val="center"/>
          </w:tcPr>
          <w:p w14:paraId="4773D3C6">
            <w:pPr>
              <w:pStyle w:val="56"/>
              <w:ind w:firstLine="0" w:firstLineChars="0"/>
              <w:jc w:val="left"/>
              <w:rPr>
                <w:rFonts w:ascii="Times New Roman"/>
                <w:sz w:val="18"/>
                <w:szCs w:val="18"/>
              </w:rPr>
            </w:pPr>
            <w:r>
              <w:rPr>
                <w:rFonts w:ascii="Times New Roman"/>
                <w:sz w:val="18"/>
                <w:szCs w:val="18"/>
              </w:rPr>
              <w:t>采用普通数控磨床、千分尺等设备，工艺基本稳定，产品合格率≥98%</w:t>
            </w:r>
          </w:p>
        </w:tc>
        <w:tc>
          <w:tcPr>
            <w:tcW w:w="982" w:type="dxa"/>
            <w:vAlign w:val="center"/>
          </w:tcPr>
          <w:p w14:paraId="419036A9">
            <w:pPr>
              <w:pStyle w:val="56"/>
              <w:ind w:firstLine="0" w:firstLineChars="0"/>
              <w:jc w:val="left"/>
              <w:rPr>
                <w:rFonts w:ascii="Times New Roman"/>
                <w:sz w:val="18"/>
                <w:szCs w:val="18"/>
              </w:rPr>
            </w:pPr>
            <w:r>
              <w:rPr>
                <w:rFonts w:ascii="Times New Roman"/>
                <w:sz w:val="18"/>
                <w:szCs w:val="18"/>
              </w:rPr>
              <w:t>现场考察，查阅资料</w:t>
            </w:r>
          </w:p>
        </w:tc>
      </w:tr>
      <w:tr w14:paraId="26A5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trPr>
        <w:tc>
          <w:tcPr>
            <w:tcW w:w="421" w:type="dxa"/>
            <w:vMerge w:val="continue"/>
            <w:tcMar>
              <w:top w:w="15" w:type="dxa"/>
              <w:left w:w="0" w:type="dxa"/>
              <w:bottom w:w="15" w:type="dxa"/>
              <w:right w:w="15" w:type="dxa"/>
            </w:tcMar>
            <w:vAlign w:val="center"/>
          </w:tcPr>
          <w:p w14:paraId="5D5EBE1E">
            <w:pPr>
              <w:pStyle w:val="56"/>
              <w:ind w:firstLine="0" w:firstLineChars="0"/>
              <w:jc w:val="center"/>
              <w:rPr>
                <w:rFonts w:ascii="Times New Roman"/>
                <w:sz w:val="18"/>
                <w:szCs w:val="18"/>
              </w:rPr>
            </w:pPr>
          </w:p>
        </w:tc>
        <w:tc>
          <w:tcPr>
            <w:tcW w:w="568" w:type="dxa"/>
            <w:vAlign w:val="center"/>
          </w:tcPr>
          <w:p w14:paraId="16B05E37">
            <w:pPr>
              <w:pStyle w:val="56"/>
              <w:ind w:firstLine="0" w:firstLineChars="0"/>
              <w:jc w:val="center"/>
              <w:rPr>
                <w:rFonts w:ascii="Times New Roman"/>
                <w:sz w:val="18"/>
                <w:szCs w:val="18"/>
              </w:rPr>
            </w:pPr>
            <w:r>
              <w:rPr>
                <w:rFonts w:ascii="Times New Roman"/>
                <w:sz w:val="18"/>
                <w:szCs w:val="18"/>
              </w:rPr>
              <w:t>质量保证能力</w:t>
            </w:r>
          </w:p>
        </w:tc>
        <w:tc>
          <w:tcPr>
            <w:tcW w:w="1420" w:type="dxa"/>
            <w:vAlign w:val="center"/>
          </w:tcPr>
          <w:p w14:paraId="071B2B3E">
            <w:pPr>
              <w:pStyle w:val="56"/>
              <w:ind w:firstLine="0" w:firstLineChars="0"/>
              <w:jc w:val="left"/>
              <w:rPr>
                <w:rFonts w:ascii="Times New Roman"/>
                <w:sz w:val="18"/>
                <w:szCs w:val="18"/>
              </w:rPr>
            </w:pPr>
            <w:r>
              <w:rPr>
                <w:rFonts w:ascii="Times New Roman"/>
                <w:sz w:val="18"/>
                <w:szCs w:val="18"/>
              </w:rPr>
              <w:t>ISO 9001，企业资料</w:t>
            </w:r>
          </w:p>
        </w:tc>
        <w:tc>
          <w:tcPr>
            <w:tcW w:w="1989" w:type="dxa"/>
            <w:vAlign w:val="center"/>
          </w:tcPr>
          <w:p w14:paraId="38569309">
            <w:pPr>
              <w:pStyle w:val="56"/>
              <w:ind w:firstLine="0" w:firstLineChars="0"/>
              <w:jc w:val="left"/>
              <w:rPr>
                <w:rFonts w:ascii="Times New Roman"/>
                <w:sz w:val="18"/>
                <w:szCs w:val="18"/>
              </w:rPr>
            </w:pPr>
            <w:r>
              <w:rPr>
                <w:rFonts w:ascii="Times New Roman"/>
                <w:sz w:val="18"/>
                <w:szCs w:val="18"/>
              </w:rPr>
              <w:t>通过ISO 9001认证，建立完善的质量追溯体系，持续开展质量改进活动</w:t>
            </w:r>
          </w:p>
        </w:tc>
        <w:tc>
          <w:tcPr>
            <w:tcW w:w="1988" w:type="dxa"/>
            <w:vAlign w:val="center"/>
          </w:tcPr>
          <w:p w14:paraId="6C538BDF">
            <w:pPr>
              <w:pStyle w:val="56"/>
              <w:ind w:firstLine="0" w:firstLineChars="0"/>
              <w:jc w:val="left"/>
              <w:rPr>
                <w:rFonts w:ascii="Times New Roman"/>
                <w:sz w:val="18"/>
                <w:szCs w:val="18"/>
              </w:rPr>
            </w:pPr>
            <w:r>
              <w:rPr>
                <w:rFonts w:ascii="Times New Roman"/>
                <w:sz w:val="18"/>
                <w:szCs w:val="18"/>
              </w:rPr>
              <w:t>通过ISO 9001认证，建立较为完善的质量追溯体系，定期开展质量改进活动</w:t>
            </w:r>
          </w:p>
        </w:tc>
        <w:tc>
          <w:tcPr>
            <w:tcW w:w="1994" w:type="dxa"/>
            <w:vAlign w:val="center"/>
          </w:tcPr>
          <w:p w14:paraId="5C29CE6A">
            <w:pPr>
              <w:pStyle w:val="56"/>
              <w:ind w:firstLine="0" w:firstLineChars="0"/>
              <w:jc w:val="left"/>
              <w:rPr>
                <w:rFonts w:ascii="Times New Roman"/>
                <w:sz w:val="18"/>
                <w:szCs w:val="18"/>
              </w:rPr>
            </w:pPr>
            <w:r>
              <w:rPr>
                <w:rFonts w:ascii="Times New Roman"/>
                <w:sz w:val="18"/>
                <w:szCs w:val="18"/>
              </w:rPr>
              <w:t>建立基本完善的质量管理体系和追溯体系，偶尔开展质量改进活动</w:t>
            </w:r>
          </w:p>
        </w:tc>
        <w:tc>
          <w:tcPr>
            <w:tcW w:w="982" w:type="dxa"/>
            <w:vAlign w:val="center"/>
          </w:tcPr>
          <w:p w14:paraId="4AE0A1A2">
            <w:pPr>
              <w:pStyle w:val="56"/>
              <w:ind w:firstLine="0" w:firstLineChars="0"/>
              <w:jc w:val="left"/>
              <w:rPr>
                <w:rFonts w:ascii="Times New Roman"/>
                <w:sz w:val="18"/>
                <w:szCs w:val="18"/>
              </w:rPr>
            </w:pPr>
            <w:r>
              <w:rPr>
                <w:rFonts w:ascii="Times New Roman"/>
                <w:sz w:val="18"/>
                <w:szCs w:val="18"/>
              </w:rPr>
              <w:t>查阅认证证书、资料</w:t>
            </w:r>
          </w:p>
        </w:tc>
      </w:tr>
      <w:bookmarkEnd w:id="61"/>
      <w:tr w14:paraId="0564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4" w:hRule="atLeast"/>
        </w:trPr>
        <w:tc>
          <w:tcPr>
            <w:tcW w:w="421" w:type="dxa"/>
            <w:vMerge w:val="restart"/>
            <w:tcMar>
              <w:top w:w="15" w:type="dxa"/>
              <w:left w:w="0" w:type="dxa"/>
              <w:bottom w:w="15" w:type="dxa"/>
              <w:right w:w="15" w:type="dxa"/>
            </w:tcMar>
            <w:vAlign w:val="center"/>
          </w:tcPr>
          <w:p w14:paraId="39B68B73">
            <w:pPr>
              <w:pStyle w:val="56"/>
              <w:ind w:firstLine="0" w:firstLineChars="0"/>
              <w:jc w:val="center"/>
              <w:rPr>
                <w:rFonts w:ascii="Times New Roman"/>
                <w:sz w:val="18"/>
                <w:szCs w:val="18"/>
              </w:rPr>
            </w:pPr>
            <w:bookmarkStart w:id="62" w:name="_Hlk192080008"/>
            <w:r>
              <w:rPr>
                <w:rFonts w:ascii="Times New Roman"/>
                <w:sz w:val="18"/>
                <w:szCs w:val="18"/>
              </w:rPr>
              <w:t>创新指标</w:t>
            </w:r>
          </w:p>
        </w:tc>
        <w:tc>
          <w:tcPr>
            <w:tcW w:w="568" w:type="dxa"/>
            <w:vAlign w:val="center"/>
          </w:tcPr>
          <w:p w14:paraId="2B1088B4">
            <w:pPr>
              <w:pStyle w:val="56"/>
              <w:ind w:firstLine="0" w:firstLineChars="0"/>
              <w:jc w:val="center"/>
              <w:rPr>
                <w:rFonts w:ascii="Times New Roman"/>
                <w:sz w:val="18"/>
                <w:szCs w:val="18"/>
              </w:rPr>
            </w:pPr>
            <w:r>
              <w:rPr>
                <w:rFonts w:ascii="Times New Roman"/>
                <w:sz w:val="18"/>
                <w:szCs w:val="18"/>
              </w:rPr>
              <w:t>新材料应用</w:t>
            </w:r>
          </w:p>
        </w:tc>
        <w:tc>
          <w:tcPr>
            <w:tcW w:w="1420" w:type="dxa"/>
            <w:vAlign w:val="center"/>
          </w:tcPr>
          <w:p w14:paraId="345937A2">
            <w:pPr>
              <w:pStyle w:val="56"/>
              <w:ind w:firstLine="0" w:firstLineChars="0"/>
              <w:jc w:val="left"/>
              <w:rPr>
                <w:rFonts w:ascii="Times New Roman"/>
                <w:sz w:val="18"/>
                <w:szCs w:val="18"/>
              </w:rPr>
            </w:pPr>
            <w:r>
              <w:rPr>
                <w:rFonts w:ascii="Times New Roman"/>
                <w:sz w:val="18"/>
                <w:szCs w:val="18"/>
              </w:rPr>
              <w:t>专利、技术报告</w:t>
            </w:r>
          </w:p>
        </w:tc>
        <w:tc>
          <w:tcPr>
            <w:tcW w:w="1989" w:type="dxa"/>
            <w:vAlign w:val="center"/>
          </w:tcPr>
          <w:p w14:paraId="5DB81E50">
            <w:pPr>
              <w:pStyle w:val="56"/>
              <w:ind w:firstLine="0" w:firstLineChars="0"/>
              <w:jc w:val="left"/>
              <w:rPr>
                <w:rFonts w:ascii="Times New Roman"/>
                <w:sz w:val="18"/>
                <w:szCs w:val="18"/>
              </w:rPr>
            </w:pPr>
            <w:r>
              <w:rPr>
                <w:rFonts w:ascii="Times New Roman"/>
                <w:sz w:val="18"/>
                <w:szCs w:val="18"/>
              </w:rPr>
              <w:t>采用陶瓷、碳纤维等新型材料，显著提升产品性能</w:t>
            </w:r>
          </w:p>
        </w:tc>
        <w:tc>
          <w:tcPr>
            <w:tcW w:w="1988" w:type="dxa"/>
            <w:vAlign w:val="center"/>
          </w:tcPr>
          <w:p w14:paraId="7B6FC271">
            <w:pPr>
              <w:pStyle w:val="56"/>
              <w:ind w:firstLine="0" w:firstLineChars="0"/>
              <w:jc w:val="left"/>
              <w:rPr>
                <w:rFonts w:ascii="Times New Roman"/>
                <w:sz w:val="18"/>
                <w:szCs w:val="18"/>
              </w:rPr>
            </w:pPr>
            <w:r>
              <w:rPr>
                <w:rFonts w:ascii="Times New Roman"/>
                <w:sz w:val="18"/>
                <w:szCs w:val="18"/>
              </w:rPr>
              <w:t>采用高强度合金钢等改进型材料，提升产品性能</w:t>
            </w:r>
          </w:p>
        </w:tc>
        <w:tc>
          <w:tcPr>
            <w:tcW w:w="1994" w:type="dxa"/>
            <w:vAlign w:val="center"/>
          </w:tcPr>
          <w:p w14:paraId="09837206">
            <w:pPr>
              <w:pStyle w:val="56"/>
              <w:ind w:firstLine="0" w:firstLineChars="0"/>
              <w:jc w:val="left"/>
              <w:rPr>
                <w:rFonts w:ascii="Times New Roman"/>
                <w:sz w:val="18"/>
                <w:szCs w:val="18"/>
              </w:rPr>
            </w:pPr>
            <w:r>
              <w:rPr>
                <w:rFonts w:ascii="Times New Roman"/>
                <w:sz w:val="18"/>
                <w:szCs w:val="18"/>
              </w:rPr>
              <w:t>采用常规合金钢</w:t>
            </w:r>
          </w:p>
        </w:tc>
        <w:tc>
          <w:tcPr>
            <w:tcW w:w="982" w:type="dxa"/>
            <w:vAlign w:val="center"/>
          </w:tcPr>
          <w:p w14:paraId="12BA0528">
            <w:pPr>
              <w:pStyle w:val="56"/>
              <w:ind w:firstLine="0" w:firstLineChars="0"/>
              <w:jc w:val="left"/>
              <w:rPr>
                <w:rFonts w:ascii="Times New Roman"/>
                <w:sz w:val="18"/>
                <w:szCs w:val="18"/>
              </w:rPr>
            </w:pPr>
            <w:r>
              <w:rPr>
                <w:rFonts w:ascii="Times New Roman"/>
                <w:sz w:val="18"/>
                <w:szCs w:val="18"/>
              </w:rPr>
              <w:t>查阅专利、技术报告</w:t>
            </w:r>
          </w:p>
        </w:tc>
      </w:tr>
      <w:tr w14:paraId="6081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3" w:hRule="atLeast"/>
        </w:trPr>
        <w:tc>
          <w:tcPr>
            <w:tcW w:w="421" w:type="dxa"/>
            <w:vMerge w:val="continue"/>
            <w:tcMar>
              <w:top w:w="15" w:type="dxa"/>
              <w:left w:w="0" w:type="dxa"/>
              <w:bottom w:w="15" w:type="dxa"/>
              <w:right w:w="15" w:type="dxa"/>
            </w:tcMar>
            <w:vAlign w:val="center"/>
          </w:tcPr>
          <w:p w14:paraId="7E6CB997">
            <w:pPr>
              <w:pStyle w:val="56"/>
              <w:ind w:firstLine="0" w:firstLineChars="0"/>
              <w:jc w:val="center"/>
              <w:rPr>
                <w:rFonts w:ascii="Times New Roman"/>
                <w:sz w:val="18"/>
                <w:szCs w:val="18"/>
              </w:rPr>
            </w:pPr>
          </w:p>
        </w:tc>
        <w:tc>
          <w:tcPr>
            <w:tcW w:w="568" w:type="dxa"/>
            <w:vAlign w:val="center"/>
          </w:tcPr>
          <w:p w14:paraId="2C18D1F0">
            <w:pPr>
              <w:pStyle w:val="56"/>
              <w:ind w:firstLine="0" w:firstLineChars="0"/>
              <w:jc w:val="center"/>
              <w:rPr>
                <w:rFonts w:ascii="Times New Roman"/>
                <w:sz w:val="18"/>
                <w:szCs w:val="18"/>
              </w:rPr>
            </w:pPr>
            <w:r>
              <w:rPr>
                <w:rFonts w:ascii="Times New Roman"/>
                <w:sz w:val="18"/>
                <w:szCs w:val="18"/>
              </w:rPr>
              <w:t>新工艺应用</w:t>
            </w:r>
          </w:p>
        </w:tc>
        <w:tc>
          <w:tcPr>
            <w:tcW w:w="1420" w:type="dxa"/>
            <w:vAlign w:val="center"/>
          </w:tcPr>
          <w:p w14:paraId="4F3AB63C">
            <w:pPr>
              <w:pStyle w:val="56"/>
              <w:ind w:firstLine="0" w:firstLineChars="0"/>
              <w:jc w:val="left"/>
              <w:rPr>
                <w:rFonts w:ascii="Times New Roman"/>
                <w:sz w:val="18"/>
                <w:szCs w:val="18"/>
              </w:rPr>
            </w:pPr>
            <w:r>
              <w:rPr>
                <w:rFonts w:ascii="Times New Roman"/>
                <w:sz w:val="18"/>
                <w:szCs w:val="18"/>
              </w:rPr>
              <w:t>专利、技术报告</w:t>
            </w:r>
          </w:p>
        </w:tc>
        <w:tc>
          <w:tcPr>
            <w:tcW w:w="1989" w:type="dxa"/>
            <w:vAlign w:val="center"/>
          </w:tcPr>
          <w:p w14:paraId="1A6DF1AB">
            <w:pPr>
              <w:pStyle w:val="56"/>
              <w:ind w:firstLine="0" w:firstLineChars="0"/>
              <w:jc w:val="left"/>
              <w:rPr>
                <w:rFonts w:ascii="Times New Roman"/>
                <w:sz w:val="18"/>
                <w:szCs w:val="18"/>
              </w:rPr>
            </w:pPr>
            <w:r>
              <w:rPr>
                <w:rFonts w:ascii="Times New Roman"/>
                <w:sz w:val="18"/>
                <w:szCs w:val="18"/>
              </w:rPr>
              <w:t>采用精密磨削、离子注入等新工艺，显著提升产品精度和效率</w:t>
            </w:r>
          </w:p>
        </w:tc>
        <w:tc>
          <w:tcPr>
            <w:tcW w:w="1988" w:type="dxa"/>
            <w:vAlign w:val="center"/>
          </w:tcPr>
          <w:p w14:paraId="06DCE6BF">
            <w:pPr>
              <w:pStyle w:val="56"/>
              <w:ind w:firstLine="0" w:firstLineChars="0"/>
              <w:jc w:val="left"/>
              <w:rPr>
                <w:rFonts w:ascii="Times New Roman"/>
                <w:sz w:val="18"/>
                <w:szCs w:val="18"/>
              </w:rPr>
            </w:pPr>
            <w:r>
              <w:rPr>
                <w:rFonts w:ascii="Times New Roman"/>
                <w:sz w:val="18"/>
                <w:szCs w:val="18"/>
              </w:rPr>
              <w:t>采用数控磨削、超精加工等改进型工艺，提升产品精度和效率</w:t>
            </w:r>
          </w:p>
        </w:tc>
        <w:tc>
          <w:tcPr>
            <w:tcW w:w="1994" w:type="dxa"/>
            <w:vAlign w:val="center"/>
          </w:tcPr>
          <w:p w14:paraId="638CD4A6">
            <w:pPr>
              <w:pStyle w:val="56"/>
              <w:ind w:firstLine="0" w:firstLineChars="0"/>
              <w:jc w:val="left"/>
              <w:rPr>
                <w:rFonts w:ascii="Times New Roman"/>
                <w:sz w:val="18"/>
                <w:szCs w:val="18"/>
              </w:rPr>
            </w:pPr>
            <w:r>
              <w:rPr>
                <w:rFonts w:ascii="Times New Roman"/>
                <w:sz w:val="18"/>
                <w:szCs w:val="18"/>
              </w:rPr>
              <w:t>采用常规磨削工艺</w:t>
            </w:r>
          </w:p>
        </w:tc>
        <w:tc>
          <w:tcPr>
            <w:tcW w:w="982" w:type="dxa"/>
            <w:vAlign w:val="center"/>
          </w:tcPr>
          <w:p w14:paraId="2CC6C50A">
            <w:pPr>
              <w:pStyle w:val="56"/>
              <w:ind w:firstLine="0" w:firstLineChars="0"/>
              <w:jc w:val="left"/>
              <w:rPr>
                <w:rFonts w:ascii="Times New Roman"/>
                <w:sz w:val="18"/>
                <w:szCs w:val="18"/>
              </w:rPr>
            </w:pPr>
            <w:r>
              <w:rPr>
                <w:rFonts w:ascii="Times New Roman"/>
                <w:sz w:val="18"/>
                <w:szCs w:val="18"/>
              </w:rPr>
              <w:t>查阅专利、技术报告</w:t>
            </w:r>
          </w:p>
        </w:tc>
      </w:tr>
      <w:tr w14:paraId="61AA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7" w:hRule="atLeast"/>
        </w:trPr>
        <w:tc>
          <w:tcPr>
            <w:tcW w:w="421" w:type="dxa"/>
            <w:vMerge w:val="continue"/>
            <w:tcMar>
              <w:top w:w="15" w:type="dxa"/>
              <w:left w:w="0" w:type="dxa"/>
              <w:bottom w:w="15" w:type="dxa"/>
              <w:right w:w="15" w:type="dxa"/>
            </w:tcMar>
            <w:vAlign w:val="center"/>
          </w:tcPr>
          <w:p w14:paraId="702A36DD">
            <w:pPr>
              <w:pStyle w:val="56"/>
              <w:ind w:firstLine="0" w:firstLineChars="0"/>
              <w:jc w:val="center"/>
              <w:rPr>
                <w:rFonts w:ascii="Times New Roman"/>
                <w:sz w:val="18"/>
                <w:szCs w:val="18"/>
              </w:rPr>
            </w:pPr>
          </w:p>
        </w:tc>
        <w:tc>
          <w:tcPr>
            <w:tcW w:w="568" w:type="dxa"/>
            <w:vAlign w:val="center"/>
          </w:tcPr>
          <w:p w14:paraId="1E87ACFB">
            <w:pPr>
              <w:pStyle w:val="56"/>
              <w:ind w:firstLine="0" w:firstLineChars="0"/>
              <w:jc w:val="center"/>
              <w:rPr>
                <w:rFonts w:ascii="Times New Roman"/>
                <w:sz w:val="18"/>
                <w:szCs w:val="18"/>
              </w:rPr>
            </w:pPr>
            <w:r>
              <w:rPr>
                <w:rFonts w:ascii="Times New Roman"/>
                <w:sz w:val="18"/>
                <w:szCs w:val="18"/>
              </w:rPr>
              <w:t>智能化水平</w:t>
            </w:r>
          </w:p>
        </w:tc>
        <w:tc>
          <w:tcPr>
            <w:tcW w:w="1420" w:type="dxa"/>
            <w:vAlign w:val="center"/>
          </w:tcPr>
          <w:p w14:paraId="5603D3DA">
            <w:pPr>
              <w:pStyle w:val="56"/>
              <w:ind w:firstLine="0" w:firstLineChars="0"/>
              <w:jc w:val="left"/>
              <w:rPr>
                <w:rFonts w:ascii="Times New Roman"/>
                <w:sz w:val="18"/>
                <w:szCs w:val="18"/>
              </w:rPr>
            </w:pPr>
            <w:r>
              <w:rPr>
                <w:rFonts w:ascii="Times New Roman"/>
                <w:sz w:val="18"/>
                <w:szCs w:val="18"/>
              </w:rPr>
              <w:t>产品说明书、企业资料</w:t>
            </w:r>
          </w:p>
        </w:tc>
        <w:tc>
          <w:tcPr>
            <w:tcW w:w="1989" w:type="dxa"/>
            <w:vAlign w:val="center"/>
          </w:tcPr>
          <w:p w14:paraId="6BE334A6">
            <w:pPr>
              <w:pStyle w:val="56"/>
              <w:ind w:firstLine="0" w:firstLineChars="0"/>
              <w:jc w:val="left"/>
              <w:rPr>
                <w:rFonts w:ascii="Times New Roman"/>
                <w:sz w:val="18"/>
                <w:szCs w:val="18"/>
              </w:rPr>
            </w:pPr>
            <w:r>
              <w:rPr>
                <w:rFonts w:ascii="Times New Roman"/>
                <w:sz w:val="18"/>
                <w:szCs w:val="18"/>
              </w:rPr>
              <w:t>具备在线监测、故障诊断、远程控制等智能化功能</w:t>
            </w:r>
          </w:p>
        </w:tc>
        <w:tc>
          <w:tcPr>
            <w:tcW w:w="1988" w:type="dxa"/>
            <w:vAlign w:val="center"/>
          </w:tcPr>
          <w:p w14:paraId="0667B813">
            <w:pPr>
              <w:pStyle w:val="56"/>
              <w:ind w:firstLine="0" w:firstLineChars="0"/>
              <w:jc w:val="left"/>
              <w:rPr>
                <w:rFonts w:ascii="Times New Roman"/>
                <w:sz w:val="18"/>
                <w:szCs w:val="18"/>
              </w:rPr>
            </w:pPr>
            <w:r>
              <w:rPr>
                <w:rFonts w:ascii="Times New Roman"/>
                <w:sz w:val="18"/>
                <w:szCs w:val="18"/>
              </w:rPr>
              <w:t>具备在线监测、故障诊断等智能化功能</w:t>
            </w:r>
          </w:p>
        </w:tc>
        <w:tc>
          <w:tcPr>
            <w:tcW w:w="1994" w:type="dxa"/>
            <w:vAlign w:val="center"/>
          </w:tcPr>
          <w:p w14:paraId="540D5671">
            <w:pPr>
              <w:pStyle w:val="56"/>
              <w:ind w:firstLine="0" w:firstLineChars="0"/>
              <w:jc w:val="left"/>
              <w:rPr>
                <w:rFonts w:ascii="Times New Roman"/>
                <w:sz w:val="18"/>
                <w:szCs w:val="18"/>
              </w:rPr>
            </w:pPr>
            <w:r>
              <w:rPr>
                <w:rFonts w:ascii="Times New Roman"/>
                <w:sz w:val="18"/>
                <w:szCs w:val="18"/>
              </w:rPr>
              <w:t>不具备智能化功能</w:t>
            </w:r>
          </w:p>
        </w:tc>
        <w:tc>
          <w:tcPr>
            <w:tcW w:w="982" w:type="dxa"/>
            <w:vAlign w:val="center"/>
          </w:tcPr>
          <w:p w14:paraId="1EBA06F8">
            <w:pPr>
              <w:pStyle w:val="56"/>
              <w:ind w:firstLine="0" w:firstLineChars="0"/>
              <w:jc w:val="left"/>
              <w:rPr>
                <w:rFonts w:ascii="Times New Roman"/>
                <w:sz w:val="18"/>
                <w:szCs w:val="18"/>
              </w:rPr>
            </w:pPr>
            <w:r>
              <w:rPr>
                <w:rFonts w:ascii="Times New Roman"/>
                <w:sz w:val="18"/>
                <w:szCs w:val="18"/>
              </w:rPr>
              <w:t>查阅资料，现场考察</w:t>
            </w:r>
          </w:p>
        </w:tc>
      </w:tr>
      <w:bookmarkEnd w:id="57"/>
      <w:bookmarkEnd w:id="62"/>
    </w:tbl>
    <w:p w14:paraId="04D5171A">
      <w:pPr>
        <w:pStyle w:val="104"/>
        <w:spacing w:before="480" w:beforeLines="200" w:after="240"/>
        <w:rPr>
          <w:rFonts w:ascii="Times New Roman"/>
        </w:rPr>
      </w:pPr>
      <w:bookmarkStart w:id="63" w:name="_Toc192085351"/>
      <w:r>
        <w:rPr>
          <w:rFonts w:ascii="Times New Roman"/>
        </w:rPr>
        <w:t>评价方法</w:t>
      </w:r>
      <w:bookmarkEnd w:id="63"/>
    </w:p>
    <w:p w14:paraId="7DE405D3">
      <w:pPr>
        <w:pStyle w:val="105"/>
        <w:spacing w:before="120" w:after="120"/>
        <w:rPr>
          <w:rFonts w:ascii="Times New Roman"/>
        </w:rPr>
      </w:pPr>
      <w:r>
        <w:rPr>
          <w:rFonts w:ascii="Times New Roman"/>
        </w:rPr>
        <w:t>数据收集</w:t>
      </w:r>
    </w:p>
    <w:p w14:paraId="2FC07780">
      <w:pPr>
        <w:pStyle w:val="165"/>
        <w:rPr>
          <w:rFonts w:ascii="Times New Roman"/>
        </w:rPr>
      </w:pPr>
      <w:r>
        <w:rPr>
          <w:rFonts w:ascii="Times New Roman"/>
        </w:rPr>
        <w:t>应制定详细的申报表格，要求企业提供产品技术参数、检测报告、质量管理体系文件、市场销售数据等相关资料。</w:t>
      </w:r>
    </w:p>
    <w:p w14:paraId="05B5291E">
      <w:pPr>
        <w:pStyle w:val="165"/>
        <w:rPr>
          <w:rFonts w:ascii="Times New Roman"/>
        </w:rPr>
      </w:pPr>
      <w:r>
        <w:rPr>
          <w:rFonts w:ascii="Times New Roman"/>
        </w:rPr>
        <w:t>应委托第三方机构进行市场调研，收集行业数据、用户反馈、品牌知名度等信息。</w:t>
      </w:r>
    </w:p>
    <w:p w14:paraId="11F71F8B">
      <w:pPr>
        <w:pStyle w:val="165"/>
        <w:rPr>
          <w:rFonts w:ascii="Times New Roman"/>
        </w:rPr>
      </w:pPr>
      <w:r>
        <w:rPr>
          <w:rFonts w:ascii="Times New Roman"/>
        </w:rPr>
        <w:t>通过问卷调查、电话回访等方式，应收集用户对产品质量、服务等方面的评价。</w:t>
      </w:r>
    </w:p>
    <w:p w14:paraId="5081E173">
      <w:pPr>
        <w:pStyle w:val="105"/>
        <w:spacing w:before="120" w:after="120"/>
        <w:rPr>
          <w:rFonts w:ascii="Times New Roman"/>
        </w:rPr>
      </w:pPr>
      <w:r>
        <w:rPr>
          <w:rFonts w:ascii="Times New Roman"/>
        </w:rPr>
        <w:t>指标评分</w:t>
      </w:r>
    </w:p>
    <w:p w14:paraId="21B2DD55">
      <w:pPr>
        <w:pStyle w:val="165"/>
        <w:rPr>
          <w:rFonts w:ascii="Times New Roman"/>
        </w:rPr>
      </w:pPr>
      <w:r>
        <w:rPr>
          <w:rFonts w:ascii="Times New Roman"/>
        </w:rPr>
        <w:t>根据检测报告、市场调研数据等，应按照评分标准直接进行评分。</w:t>
      </w:r>
    </w:p>
    <w:p w14:paraId="65E1D693">
      <w:pPr>
        <w:pStyle w:val="165"/>
        <w:rPr>
          <w:rFonts w:ascii="Times New Roman"/>
        </w:rPr>
      </w:pPr>
      <w:r>
        <w:rPr>
          <w:rFonts w:ascii="Times New Roman"/>
        </w:rPr>
        <w:t>应组织专家评审组，根据企业提供的资料、现场考察情况等进行评分。</w:t>
      </w:r>
    </w:p>
    <w:p w14:paraId="23F1B74C">
      <w:pPr>
        <w:pStyle w:val="105"/>
        <w:spacing w:before="120" w:after="120"/>
        <w:rPr>
          <w:rFonts w:ascii="Times New Roman"/>
        </w:rPr>
      </w:pPr>
      <w:r>
        <w:rPr>
          <w:rFonts w:ascii="Times New Roman"/>
        </w:rPr>
        <w:t>综合评价</w:t>
      </w:r>
    </w:p>
    <w:p w14:paraId="0B1195AF">
      <w:pPr>
        <w:pStyle w:val="165"/>
        <w:rPr>
          <w:rFonts w:ascii="Times New Roman"/>
        </w:rPr>
      </w:pPr>
      <w:r>
        <w:rPr>
          <w:rFonts w:ascii="Times New Roman"/>
        </w:rPr>
        <w:t>应采用专家打分法、层次分析法等方法，确定各评价指标的权重。</w:t>
      </w:r>
    </w:p>
    <w:p w14:paraId="3CA82175">
      <w:pPr>
        <w:pStyle w:val="165"/>
        <w:rPr>
          <w:rFonts w:ascii="Times New Roman"/>
        </w:rPr>
      </w:pPr>
      <w:r>
        <w:rPr>
          <w:rFonts w:ascii="Times New Roman"/>
        </w:rPr>
        <w:t>采用加权平均法或其他科学方法，应对各项指标得分进行综合计算，得出最终评价结果。</w:t>
      </w:r>
    </w:p>
    <w:p w14:paraId="191858E7">
      <w:pPr>
        <w:pStyle w:val="165"/>
        <w:rPr>
          <w:rFonts w:ascii="Times New Roman"/>
        </w:rPr>
      </w:pPr>
      <w:r>
        <w:rPr>
          <w:rFonts w:ascii="Times New Roman"/>
        </w:rPr>
        <w:t>根据综合评价结果，可将研磨丝杆划分为</w:t>
      </w:r>
      <w:r>
        <w:rPr>
          <w:rFonts w:hint="eastAsia" w:ascii="Times New Roman"/>
        </w:rPr>
        <w:t>特级</w:t>
      </w:r>
      <w:r>
        <w:rPr>
          <w:rFonts w:ascii="Times New Roman"/>
        </w:rPr>
        <w:t>、一级、二级、三级等不同等级。</w:t>
      </w:r>
    </w:p>
    <w:p w14:paraId="56174FC3">
      <w:pPr>
        <w:pStyle w:val="105"/>
        <w:spacing w:before="120" w:after="120"/>
        <w:rPr>
          <w:rFonts w:ascii="Times New Roman"/>
        </w:rPr>
      </w:pPr>
      <w:r>
        <w:rPr>
          <w:rFonts w:ascii="Times New Roman"/>
        </w:rPr>
        <w:t>具体评价方法</w:t>
      </w:r>
    </w:p>
    <w:p w14:paraId="575BCE5F">
      <w:pPr>
        <w:pStyle w:val="65"/>
        <w:spacing w:before="120" w:after="120"/>
        <w:rPr>
          <w:rFonts w:ascii="Times New Roman"/>
        </w:rPr>
      </w:pPr>
      <w:r>
        <w:rPr>
          <w:rFonts w:ascii="Times New Roman"/>
        </w:rPr>
        <w:t>性能指标评价</w:t>
      </w:r>
    </w:p>
    <w:p w14:paraId="61DA298A">
      <w:pPr>
        <w:pStyle w:val="56"/>
        <w:ind w:firstLine="420"/>
        <w:rPr>
          <w:rFonts w:ascii="Times New Roman"/>
        </w:rPr>
      </w:pPr>
      <w:r>
        <w:rPr>
          <w:rFonts w:ascii="Times New Roman"/>
        </w:rPr>
        <w:t>应满足以下要求：</w:t>
      </w:r>
    </w:p>
    <w:p w14:paraId="7808E6E1">
      <w:pPr>
        <w:pStyle w:val="132"/>
        <w:rPr>
          <w:rFonts w:ascii="Times New Roman"/>
        </w:rPr>
      </w:pPr>
      <w:r>
        <w:rPr>
          <w:rFonts w:ascii="Times New Roman"/>
        </w:rPr>
        <w:t>精度等级：依据</w:t>
      </w:r>
      <w:bookmarkStart w:id="64" w:name="_Hlk192082802"/>
      <w:r>
        <w:rPr>
          <w:rFonts w:ascii="Times New Roman"/>
        </w:rPr>
        <w:t>GB/T 1184和JB/T 2886</w:t>
      </w:r>
      <w:bookmarkEnd w:id="64"/>
      <w:r>
        <w:rPr>
          <w:rFonts w:ascii="Times New Roman"/>
        </w:rPr>
        <w:t>进行检测，根据误差范围划分等级。</w:t>
      </w:r>
    </w:p>
    <w:p w14:paraId="088E33D0">
      <w:pPr>
        <w:pStyle w:val="132"/>
        <w:rPr>
          <w:rFonts w:ascii="Times New Roman"/>
        </w:rPr>
      </w:pPr>
      <w:r>
        <w:rPr>
          <w:rFonts w:ascii="Times New Roman"/>
        </w:rPr>
        <w:t>刚性：采用专用设备进行检测，根据刚性值划分等级。</w:t>
      </w:r>
    </w:p>
    <w:p w14:paraId="52665F98">
      <w:pPr>
        <w:pStyle w:val="132"/>
        <w:rPr>
          <w:rFonts w:ascii="Times New Roman"/>
        </w:rPr>
      </w:pPr>
      <w:r>
        <w:rPr>
          <w:rFonts w:ascii="Times New Roman"/>
        </w:rPr>
        <w:t>摩擦力矩：采用专用设备进行检测，根据摩擦力矩值划分等级。</w:t>
      </w:r>
    </w:p>
    <w:p w14:paraId="3C6E2A6D">
      <w:pPr>
        <w:pStyle w:val="132"/>
        <w:rPr>
          <w:rFonts w:ascii="Times New Roman"/>
        </w:rPr>
      </w:pPr>
      <w:r>
        <w:rPr>
          <w:rFonts w:ascii="Times New Roman"/>
        </w:rPr>
        <w:t>寿命：依据JB/T 2886进行寿命试验，根据寿命值划分等级。</w:t>
      </w:r>
    </w:p>
    <w:p w14:paraId="695E7A20">
      <w:pPr>
        <w:pStyle w:val="65"/>
        <w:spacing w:before="120" w:after="120"/>
        <w:rPr>
          <w:rFonts w:ascii="Times New Roman"/>
        </w:rPr>
      </w:pPr>
      <w:r>
        <w:rPr>
          <w:rFonts w:ascii="Times New Roman"/>
        </w:rPr>
        <w:t>可靠性评价</w:t>
      </w:r>
    </w:p>
    <w:p w14:paraId="49289D14">
      <w:pPr>
        <w:pStyle w:val="56"/>
        <w:ind w:firstLine="420"/>
        <w:rPr>
          <w:rFonts w:ascii="Times New Roman"/>
        </w:rPr>
      </w:pPr>
      <w:r>
        <w:rPr>
          <w:rFonts w:ascii="Times New Roman"/>
        </w:rPr>
        <w:t>应满足以下要求：</w:t>
      </w:r>
    </w:p>
    <w:p w14:paraId="6880185B">
      <w:pPr>
        <w:pStyle w:val="132"/>
        <w:rPr>
          <w:rFonts w:ascii="Times New Roman"/>
        </w:rPr>
      </w:pPr>
      <w:r>
        <w:rPr>
          <w:rFonts w:ascii="Times New Roman"/>
        </w:rPr>
        <w:t>平均无故障工作时间（MTBF）：收集用户使用数据进行分析，根据MTBF值划分等级。</w:t>
      </w:r>
    </w:p>
    <w:p w14:paraId="15334922">
      <w:pPr>
        <w:pStyle w:val="132"/>
        <w:rPr>
          <w:rFonts w:ascii="Times New Roman"/>
        </w:rPr>
      </w:pPr>
      <w:r>
        <w:rPr>
          <w:rFonts w:ascii="Times New Roman"/>
        </w:rPr>
        <w:t>平均修复时间（MTTR）：收集用户维修数据进行分析，根据MTTR值划分等级。</w:t>
      </w:r>
    </w:p>
    <w:p w14:paraId="6B894A4E">
      <w:pPr>
        <w:pStyle w:val="132"/>
        <w:rPr>
          <w:rFonts w:ascii="Times New Roman"/>
        </w:rPr>
      </w:pPr>
      <w:r>
        <w:rPr>
          <w:rFonts w:ascii="Times New Roman"/>
        </w:rPr>
        <w:t>失效率：收集用户使用数据进行分析，根据失效率划分等级。</w:t>
      </w:r>
    </w:p>
    <w:p w14:paraId="0CF491F1">
      <w:pPr>
        <w:pStyle w:val="65"/>
        <w:spacing w:before="120" w:after="120"/>
        <w:rPr>
          <w:rFonts w:ascii="Times New Roman"/>
        </w:rPr>
      </w:pPr>
      <w:r>
        <w:rPr>
          <w:rFonts w:ascii="Times New Roman"/>
        </w:rPr>
        <w:t>工艺水平评价</w:t>
      </w:r>
    </w:p>
    <w:p w14:paraId="14BBF139">
      <w:pPr>
        <w:pStyle w:val="56"/>
        <w:ind w:firstLine="420"/>
        <w:rPr>
          <w:rFonts w:ascii="Times New Roman"/>
        </w:rPr>
      </w:pPr>
      <w:r>
        <w:rPr>
          <w:rFonts w:ascii="Times New Roman"/>
        </w:rPr>
        <w:t>应满足以下要求：</w:t>
      </w:r>
    </w:p>
    <w:p w14:paraId="1D8F8AEB">
      <w:pPr>
        <w:pStyle w:val="132"/>
        <w:rPr>
          <w:rFonts w:ascii="Times New Roman"/>
        </w:rPr>
      </w:pPr>
      <w:r>
        <w:rPr>
          <w:rFonts w:ascii="Times New Roman"/>
        </w:rPr>
        <w:t>加工设备先进性：现场考察设备型号、精度等级等，根据设备先进程度划分等级。</w:t>
      </w:r>
    </w:p>
    <w:p w14:paraId="26D10DF9">
      <w:pPr>
        <w:pStyle w:val="132"/>
        <w:rPr>
          <w:rFonts w:ascii="Times New Roman"/>
        </w:rPr>
      </w:pPr>
      <w:r>
        <w:rPr>
          <w:rFonts w:ascii="Times New Roman"/>
        </w:rPr>
        <w:t>检测手段完善程度：查阅企业检测记录，根据检测项目覆盖率和数据准确性划分等级。</w:t>
      </w:r>
    </w:p>
    <w:p w14:paraId="3D11D091">
      <w:pPr>
        <w:pStyle w:val="132"/>
        <w:rPr>
          <w:rFonts w:ascii="Times New Roman"/>
        </w:rPr>
      </w:pPr>
      <w:r>
        <w:rPr>
          <w:rFonts w:ascii="Times New Roman"/>
        </w:rPr>
        <w:t>工艺稳定性：查阅企业工艺文件、质量控制记录等，根据关键工序控制能力和产品合格率划分等级。</w:t>
      </w:r>
    </w:p>
    <w:p w14:paraId="6F7B0C9C">
      <w:pPr>
        <w:pStyle w:val="65"/>
        <w:spacing w:before="120" w:after="120"/>
        <w:rPr>
          <w:rFonts w:ascii="Times New Roman"/>
        </w:rPr>
      </w:pPr>
      <w:r>
        <w:rPr>
          <w:rFonts w:ascii="Times New Roman"/>
        </w:rPr>
        <w:t>质量保证能力评价</w:t>
      </w:r>
    </w:p>
    <w:p w14:paraId="32730160">
      <w:pPr>
        <w:pStyle w:val="56"/>
        <w:ind w:firstLine="420"/>
        <w:rPr>
          <w:rFonts w:ascii="Times New Roman"/>
        </w:rPr>
      </w:pPr>
      <w:r>
        <w:rPr>
          <w:rFonts w:ascii="Times New Roman"/>
        </w:rPr>
        <w:t>应满足以下要求：</w:t>
      </w:r>
    </w:p>
    <w:p w14:paraId="5E9FB6E1">
      <w:pPr>
        <w:pStyle w:val="132"/>
        <w:rPr>
          <w:rFonts w:ascii="Times New Roman"/>
        </w:rPr>
      </w:pPr>
      <w:r>
        <w:rPr>
          <w:rFonts w:ascii="Times New Roman"/>
        </w:rPr>
        <w:t>质量管理体系认证情况：查阅企业认证证书，根据认证级别划分等级。</w:t>
      </w:r>
    </w:p>
    <w:p w14:paraId="3037B978">
      <w:pPr>
        <w:pStyle w:val="132"/>
        <w:rPr>
          <w:rFonts w:ascii="Times New Roman"/>
        </w:rPr>
      </w:pPr>
      <w:r>
        <w:rPr>
          <w:rFonts w:ascii="Times New Roman"/>
        </w:rPr>
        <w:t>质量追溯体系完善程度：查阅企业质量追溯文件、记录等，根据追溯体系完善程度划分等级。</w:t>
      </w:r>
    </w:p>
    <w:p w14:paraId="64D3015D">
      <w:pPr>
        <w:pStyle w:val="132"/>
        <w:rPr>
          <w:rFonts w:ascii="Times New Roman"/>
        </w:rPr>
      </w:pPr>
      <w:r>
        <w:rPr>
          <w:rFonts w:ascii="Times New Roman"/>
        </w:rPr>
        <w:t>质量改进能力：查阅企业质量改进记录、案例分析等，根据质量改进活动开展情况和成效划分等级。</w:t>
      </w:r>
    </w:p>
    <w:p w14:paraId="0DE845A6">
      <w:pPr>
        <w:pStyle w:val="65"/>
        <w:spacing w:before="120" w:after="120"/>
        <w:rPr>
          <w:rFonts w:ascii="Times New Roman"/>
        </w:rPr>
      </w:pPr>
      <w:r>
        <w:rPr>
          <w:rFonts w:ascii="Times New Roman"/>
        </w:rPr>
        <w:t>市场表现评价</w:t>
      </w:r>
    </w:p>
    <w:p w14:paraId="3F3101E3">
      <w:pPr>
        <w:pStyle w:val="56"/>
        <w:ind w:firstLine="420"/>
        <w:rPr>
          <w:rFonts w:ascii="Times New Roman"/>
        </w:rPr>
      </w:pPr>
      <w:r>
        <w:rPr>
          <w:rFonts w:ascii="Times New Roman"/>
        </w:rPr>
        <w:t>应满足以下要求：</w:t>
      </w:r>
    </w:p>
    <w:p w14:paraId="22C4A442">
      <w:pPr>
        <w:pStyle w:val="132"/>
        <w:rPr>
          <w:rFonts w:ascii="Times New Roman"/>
        </w:rPr>
      </w:pPr>
      <w:r>
        <w:rPr>
          <w:rFonts w:ascii="Times New Roman"/>
        </w:rPr>
        <w:t>市场占有率：收集行业数据、市场调研报告等，根据市场占有率排名划分等级。</w:t>
      </w:r>
    </w:p>
    <w:p w14:paraId="6CDE3F3B">
      <w:pPr>
        <w:pStyle w:val="132"/>
        <w:rPr>
          <w:rFonts w:ascii="Times New Roman"/>
        </w:rPr>
      </w:pPr>
      <w:r>
        <w:rPr>
          <w:rFonts w:ascii="Times New Roman"/>
        </w:rPr>
        <w:t>用户满意度：进行用户问卷调查，根据用户满意度评分划分等级。</w:t>
      </w:r>
    </w:p>
    <w:p w14:paraId="252CB0AC">
      <w:pPr>
        <w:pStyle w:val="132"/>
        <w:rPr>
          <w:rFonts w:ascii="Times New Roman"/>
        </w:rPr>
      </w:pPr>
      <w:r>
        <w:rPr>
          <w:rFonts w:ascii="Times New Roman"/>
        </w:rPr>
        <w:t>品牌知名度：进行市场调研、网络搜索等，根据品牌知名度排名划分等级。</w:t>
      </w:r>
    </w:p>
    <w:p w14:paraId="3E82823D">
      <w:pPr>
        <w:pStyle w:val="105"/>
        <w:spacing w:before="120" w:after="120"/>
        <w:rPr>
          <w:rFonts w:ascii="Times New Roman"/>
        </w:rPr>
      </w:pPr>
      <w:r>
        <w:rPr>
          <w:rFonts w:ascii="Times New Roman"/>
        </w:rPr>
        <w:t>专家评审</w:t>
      </w:r>
    </w:p>
    <w:p w14:paraId="2FCB2A24">
      <w:pPr>
        <w:pStyle w:val="165"/>
        <w:rPr>
          <w:rFonts w:ascii="Times New Roman"/>
        </w:rPr>
      </w:pPr>
      <w:r>
        <w:rPr>
          <w:rFonts w:ascii="Times New Roman"/>
        </w:rPr>
        <w:t>应组建由行业专家、学者、用户代表等组成的专家评审组。</w:t>
      </w:r>
    </w:p>
    <w:p w14:paraId="201C6199">
      <w:pPr>
        <w:pStyle w:val="165"/>
        <w:rPr>
          <w:rFonts w:ascii="Times New Roman"/>
        </w:rPr>
      </w:pPr>
      <w:r>
        <w:rPr>
          <w:rFonts w:ascii="Times New Roman"/>
        </w:rPr>
        <w:t>专家评审组应负责对定性指标进行评分，并对评价结果进行审核和确认。</w:t>
      </w:r>
    </w:p>
    <w:p w14:paraId="7BD8FF19">
      <w:pPr>
        <w:pStyle w:val="105"/>
        <w:spacing w:before="120" w:after="120"/>
        <w:rPr>
          <w:rFonts w:ascii="Times New Roman"/>
        </w:rPr>
      </w:pPr>
      <w:r>
        <w:rPr>
          <w:rFonts w:ascii="Times New Roman"/>
        </w:rPr>
        <w:t>结果公示</w:t>
      </w:r>
    </w:p>
    <w:p w14:paraId="4EBF5E16">
      <w:pPr>
        <w:pStyle w:val="165"/>
        <w:rPr>
          <w:rFonts w:ascii="Times New Roman"/>
        </w:rPr>
      </w:pPr>
      <w:r>
        <w:rPr>
          <w:rFonts w:ascii="Times New Roman"/>
        </w:rPr>
        <w:t>可将评价结果向社会公示，接受社会监督。</w:t>
      </w:r>
    </w:p>
    <w:p w14:paraId="1E896383">
      <w:pPr>
        <w:pStyle w:val="165"/>
        <w:rPr>
          <w:rFonts w:ascii="Times New Roman"/>
        </w:rPr>
      </w:pPr>
      <w:r>
        <w:rPr>
          <w:rFonts w:ascii="Times New Roman"/>
        </w:rPr>
        <w:t>对评价结果有异议的，可提出申诉，由专家评审组进行复核。</w:t>
      </w:r>
    </w:p>
    <w:p w14:paraId="17BB5330">
      <w:pPr>
        <w:pStyle w:val="104"/>
        <w:spacing w:before="240" w:after="240"/>
        <w:rPr>
          <w:rFonts w:ascii="Times New Roman"/>
        </w:rPr>
      </w:pPr>
      <w:bookmarkStart w:id="65" w:name="_Toc192085352"/>
      <w:r>
        <w:rPr>
          <w:rFonts w:ascii="Times New Roman"/>
        </w:rPr>
        <w:t>等级划分</w:t>
      </w:r>
      <w:bookmarkEnd w:id="65"/>
    </w:p>
    <w:p w14:paraId="110B3FE5">
      <w:pPr>
        <w:pStyle w:val="105"/>
        <w:spacing w:before="120" w:after="120"/>
        <w:rPr>
          <w:rFonts w:ascii="Times New Roman"/>
        </w:rPr>
      </w:pPr>
      <w:r>
        <w:rPr>
          <w:rFonts w:ascii="Times New Roman"/>
        </w:rPr>
        <w:t>等级划分标准</w:t>
      </w:r>
    </w:p>
    <w:p w14:paraId="2A79E343">
      <w:pPr>
        <w:pStyle w:val="56"/>
        <w:ind w:firstLine="420"/>
        <w:rPr>
          <w:rFonts w:ascii="Times New Roman"/>
        </w:rPr>
      </w:pPr>
      <w:r>
        <w:rPr>
          <w:rFonts w:ascii="Times New Roman"/>
        </w:rPr>
        <w:t>等级划分标准见表2。</w:t>
      </w:r>
    </w:p>
    <w:p w14:paraId="22949511">
      <w:pPr>
        <w:pStyle w:val="112"/>
        <w:spacing w:before="120" w:after="120"/>
        <w:rPr>
          <w:rFonts w:ascii="Times New Roman"/>
        </w:rPr>
      </w:pPr>
      <w:r>
        <w:rPr>
          <w:rFonts w:ascii="Times New Roman"/>
        </w:rPr>
        <w:t>等级划分标准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13"/>
        <w:gridCol w:w="1559"/>
        <w:gridCol w:w="6372"/>
      </w:tblGrid>
      <w:tr w14:paraId="3F4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blHeader/>
        </w:trPr>
        <w:tc>
          <w:tcPr>
            <w:tcW w:w="1413" w:type="dxa"/>
            <w:tcMar>
              <w:top w:w="15" w:type="dxa"/>
              <w:left w:w="0" w:type="dxa"/>
              <w:bottom w:w="15" w:type="dxa"/>
              <w:right w:w="15" w:type="dxa"/>
            </w:tcMar>
            <w:vAlign w:val="center"/>
          </w:tcPr>
          <w:p w14:paraId="2AA014CB">
            <w:pPr>
              <w:pStyle w:val="56"/>
              <w:ind w:firstLine="0" w:firstLineChars="0"/>
              <w:jc w:val="center"/>
              <w:rPr>
                <w:rFonts w:ascii="Times New Roman"/>
                <w:sz w:val="18"/>
                <w:szCs w:val="18"/>
              </w:rPr>
            </w:pPr>
            <w:r>
              <w:rPr>
                <w:rFonts w:ascii="Times New Roman"/>
                <w:sz w:val="18"/>
                <w:szCs w:val="18"/>
              </w:rPr>
              <w:t>等级</w:t>
            </w:r>
          </w:p>
        </w:tc>
        <w:tc>
          <w:tcPr>
            <w:tcW w:w="1559" w:type="dxa"/>
            <w:vAlign w:val="center"/>
          </w:tcPr>
          <w:p w14:paraId="5A4A8670">
            <w:pPr>
              <w:pStyle w:val="56"/>
              <w:ind w:firstLine="0" w:firstLineChars="0"/>
              <w:jc w:val="center"/>
              <w:rPr>
                <w:rFonts w:ascii="Times New Roman"/>
                <w:sz w:val="18"/>
                <w:szCs w:val="18"/>
              </w:rPr>
            </w:pPr>
            <w:r>
              <w:rPr>
                <w:rFonts w:ascii="Times New Roman"/>
                <w:sz w:val="18"/>
                <w:szCs w:val="18"/>
              </w:rPr>
              <w:t>综合评价得分</w:t>
            </w:r>
          </w:p>
        </w:tc>
        <w:tc>
          <w:tcPr>
            <w:tcW w:w="6372" w:type="dxa"/>
            <w:vAlign w:val="center"/>
          </w:tcPr>
          <w:p w14:paraId="78145698">
            <w:pPr>
              <w:pStyle w:val="56"/>
              <w:ind w:firstLine="0" w:firstLineChars="0"/>
              <w:jc w:val="center"/>
              <w:rPr>
                <w:rFonts w:ascii="Times New Roman"/>
                <w:sz w:val="18"/>
                <w:szCs w:val="18"/>
              </w:rPr>
            </w:pPr>
            <w:r>
              <w:rPr>
                <w:rFonts w:ascii="Times New Roman"/>
                <w:sz w:val="18"/>
                <w:szCs w:val="18"/>
              </w:rPr>
              <w:t>描述</w:t>
            </w:r>
          </w:p>
        </w:tc>
      </w:tr>
      <w:tr w14:paraId="61B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tcMar>
              <w:top w:w="15" w:type="dxa"/>
              <w:left w:w="0" w:type="dxa"/>
              <w:bottom w:w="15" w:type="dxa"/>
              <w:right w:w="15" w:type="dxa"/>
            </w:tcMar>
            <w:vAlign w:val="center"/>
          </w:tcPr>
          <w:p w14:paraId="393BF317">
            <w:pPr>
              <w:pStyle w:val="56"/>
              <w:ind w:firstLine="0" w:firstLineChars="0"/>
              <w:jc w:val="center"/>
              <w:rPr>
                <w:rFonts w:ascii="Times New Roman"/>
                <w:sz w:val="18"/>
                <w:szCs w:val="18"/>
              </w:rPr>
            </w:pPr>
            <w:r>
              <w:rPr>
                <w:rFonts w:hint="eastAsia" w:ascii="Times New Roman"/>
                <w:sz w:val="18"/>
                <w:szCs w:val="18"/>
              </w:rPr>
              <w:t>特级</w:t>
            </w:r>
          </w:p>
        </w:tc>
        <w:tc>
          <w:tcPr>
            <w:tcW w:w="1559" w:type="dxa"/>
            <w:vAlign w:val="center"/>
          </w:tcPr>
          <w:p w14:paraId="4BE98688">
            <w:pPr>
              <w:pStyle w:val="56"/>
              <w:ind w:firstLine="0" w:firstLineChars="0"/>
              <w:jc w:val="center"/>
              <w:rPr>
                <w:rFonts w:ascii="Times New Roman"/>
                <w:sz w:val="18"/>
                <w:szCs w:val="18"/>
              </w:rPr>
            </w:pPr>
            <w:r>
              <w:rPr>
                <w:rFonts w:ascii="Times New Roman"/>
                <w:sz w:val="18"/>
                <w:szCs w:val="18"/>
              </w:rPr>
              <w:t>≥90分</w:t>
            </w:r>
          </w:p>
        </w:tc>
        <w:tc>
          <w:tcPr>
            <w:tcW w:w="6372" w:type="dxa"/>
            <w:vAlign w:val="center"/>
          </w:tcPr>
          <w:p w14:paraId="58DAECB1">
            <w:pPr>
              <w:pStyle w:val="56"/>
              <w:ind w:firstLine="0" w:firstLineChars="0"/>
              <w:rPr>
                <w:rFonts w:ascii="Times New Roman"/>
                <w:sz w:val="18"/>
                <w:szCs w:val="18"/>
              </w:rPr>
            </w:pPr>
            <w:r>
              <w:rPr>
                <w:rFonts w:ascii="Times New Roman"/>
                <w:sz w:val="18"/>
                <w:szCs w:val="18"/>
              </w:rPr>
              <w:t>在性能指标、可靠性、工艺水平、质量保证能力、市场表现等方面均处于行业领先水平，代表行业最高水平。</w:t>
            </w:r>
          </w:p>
        </w:tc>
      </w:tr>
      <w:tr w14:paraId="6D82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tcMar>
              <w:top w:w="15" w:type="dxa"/>
              <w:left w:w="0" w:type="dxa"/>
              <w:bottom w:w="15" w:type="dxa"/>
              <w:right w:w="15" w:type="dxa"/>
            </w:tcMar>
            <w:vAlign w:val="center"/>
          </w:tcPr>
          <w:p w14:paraId="4991394F">
            <w:pPr>
              <w:pStyle w:val="56"/>
              <w:ind w:firstLine="0" w:firstLineChars="0"/>
              <w:jc w:val="center"/>
              <w:rPr>
                <w:rFonts w:ascii="Times New Roman"/>
                <w:sz w:val="18"/>
                <w:szCs w:val="18"/>
              </w:rPr>
            </w:pPr>
            <w:r>
              <w:rPr>
                <w:rFonts w:ascii="Times New Roman"/>
                <w:sz w:val="18"/>
                <w:szCs w:val="18"/>
              </w:rPr>
              <w:t>一级</w:t>
            </w:r>
          </w:p>
        </w:tc>
        <w:tc>
          <w:tcPr>
            <w:tcW w:w="1559" w:type="dxa"/>
            <w:vAlign w:val="center"/>
          </w:tcPr>
          <w:p w14:paraId="63506B28">
            <w:pPr>
              <w:pStyle w:val="56"/>
              <w:ind w:firstLine="0" w:firstLineChars="0"/>
              <w:jc w:val="center"/>
              <w:rPr>
                <w:rFonts w:ascii="Times New Roman"/>
                <w:sz w:val="18"/>
                <w:szCs w:val="18"/>
              </w:rPr>
            </w:pPr>
            <w:r>
              <w:rPr>
                <w:rFonts w:ascii="Times New Roman"/>
                <w:sz w:val="18"/>
                <w:szCs w:val="18"/>
              </w:rPr>
              <w:t>80分~89分</w:t>
            </w:r>
          </w:p>
        </w:tc>
        <w:tc>
          <w:tcPr>
            <w:tcW w:w="6372" w:type="dxa"/>
            <w:vAlign w:val="center"/>
          </w:tcPr>
          <w:p w14:paraId="1F2BC71C">
            <w:pPr>
              <w:pStyle w:val="56"/>
              <w:ind w:firstLine="0" w:firstLineChars="0"/>
              <w:rPr>
                <w:rFonts w:ascii="Times New Roman"/>
                <w:sz w:val="18"/>
                <w:szCs w:val="18"/>
              </w:rPr>
            </w:pPr>
            <w:r>
              <w:rPr>
                <w:rFonts w:ascii="Times New Roman"/>
                <w:sz w:val="18"/>
                <w:szCs w:val="18"/>
              </w:rPr>
              <w:t>在性能指标、可靠性、工艺水平、质量保证能力、市场表现等方面表现优秀，接近行业领先水平。</w:t>
            </w:r>
          </w:p>
        </w:tc>
      </w:tr>
      <w:tr w14:paraId="6739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tcMar>
              <w:top w:w="15" w:type="dxa"/>
              <w:left w:w="0" w:type="dxa"/>
              <w:bottom w:w="15" w:type="dxa"/>
              <w:right w:w="15" w:type="dxa"/>
            </w:tcMar>
            <w:vAlign w:val="center"/>
          </w:tcPr>
          <w:p w14:paraId="362C8681">
            <w:pPr>
              <w:pStyle w:val="56"/>
              <w:ind w:firstLine="0" w:firstLineChars="0"/>
              <w:jc w:val="center"/>
              <w:rPr>
                <w:rFonts w:ascii="Times New Roman"/>
                <w:sz w:val="18"/>
                <w:szCs w:val="18"/>
              </w:rPr>
            </w:pPr>
            <w:r>
              <w:rPr>
                <w:rFonts w:ascii="Times New Roman"/>
                <w:sz w:val="18"/>
                <w:szCs w:val="18"/>
              </w:rPr>
              <w:t>二级</w:t>
            </w:r>
          </w:p>
        </w:tc>
        <w:tc>
          <w:tcPr>
            <w:tcW w:w="1559" w:type="dxa"/>
            <w:vAlign w:val="center"/>
          </w:tcPr>
          <w:p w14:paraId="6530D31C">
            <w:pPr>
              <w:pStyle w:val="56"/>
              <w:ind w:firstLine="0" w:firstLineChars="0"/>
              <w:jc w:val="center"/>
              <w:rPr>
                <w:rFonts w:ascii="Times New Roman"/>
                <w:sz w:val="18"/>
                <w:szCs w:val="18"/>
              </w:rPr>
            </w:pPr>
            <w:r>
              <w:rPr>
                <w:rFonts w:ascii="Times New Roman"/>
                <w:sz w:val="18"/>
                <w:szCs w:val="18"/>
              </w:rPr>
              <w:t>70分~79分</w:t>
            </w:r>
          </w:p>
        </w:tc>
        <w:tc>
          <w:tcPr>
            <w:tcW w:w="6372" w:type="dxa"/>
            <w:vAlign w:val="center"/>
          </w:tcPr>
          <w:p w14:paraId="1D1FC79E">
            <w:pPr>
              <w:pStyle w:val="56"/>
              <w:ind w:firstLine="0" w:firstLineChars="0"/>
              <w:rPr>
                <w:rFonts w:ascii="Times New Roman"/>
                <w:sz w:val="18"/>
                <w:szCs w:val="18"/>
              </w:rPr>
            </w:pPr>
            <w:r>
              <w:rPr>
                <w:rFonts w:ascii="Times New Roman"/>
                <w:sz w:val="18"/>
                <w:szCs w:val="18"/>
              </w:rPr>
              <w:t>在性能指标、可靠性、工艺水平、质量保证能力、市场表现等方面表现良好，达到行业平均水平。</w:t>
            </w:r>
          </w:p>
        </w:tc>
      </w:tr>
      <w:tr w14:paraId="500E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tcMar>
              <w:top w:w="15" w:type="dxa"/>
              <w:left w:w="0" w:type="dxa"/>
              <w:bottom w:w="15" w:type="dxa"/>
              <w:right w:w="15" w:type="dxa"/>
            </w:tcMar>
            <w:vAlign w:val="center"/>
          </w:tcPr>
          <w:p w14:paraId="2EC2112A">
            <w:pPr>
              <w:pStyle w:val="56"/>
              <w:ind w:firstLine="0" w:firstLineChars="0"/>
              <w:jc w:val="center"/>
              <w:rPr>
                <w:rFonts w:ascii="Times New Roman"/>
                <w:sz w:val="18"/>
                <w:szCs w:val="18"/>
              </w:rPr>
            </w:pPr>
            <w:r>
              <w:rPr>
                <w:rFonts w:ascii="Times New Roman"/>
                <w:sz w:val="18"/>
                <w:szCs w:val="18"/>
              </w:rPr>
              <w:t>三级</w:t>
            </w:r>
          </w:p>
        </w:tc>
        <w:tc>
          <w:tcPr>
            <w:tcW w:w="1559" w:type="dxa"/>
            <w:vAlign w:val="center"/>
          </w:tcPr>
          <w:p w14:paraId="66193A6B">
            <w:pPr>
              <w:pStyle w:val="56"/>
              <w:ind w:firstLine="0" w:firstLineChars="0"/>
              <w:jc w:val="center"/>
              <w:rPr>
                <w:rFonts w:ascii="Times New Roman"/>
                <w:sz w:val="18"/>
                <w:szCs w:val="18"/>
              </w:rPr>
            </w:pPr>
            <w:r>
              <w:rPr>
                <w:rFonts w:ascii="Times New Roman"/>
                <w:sz w:val="18"/>
                <w:szCs w:val="18"/>
              </w:rPr>
              <w:t>60分~69分</w:t>
            </w:r>
          </w:p>
        </w:tc>
        <w:tc>
          <w:tcPr>
            <w:tcW w:w="6372" w:type="dxa"/>
            <w:vAlign w:val="center"/>
          </w:tcPr>
          <w:p w14:paraId="70E3039E">
            <w:pPr>
              <w:pStyle w:val="56"/>
              <w:ind w:firstLine="0" w:firstLineChars="0"/>
              <w:rPr>
                <w:rFonts w:ascii="Times New Roman"/>
                <w:sz w:val="18"/>
                <w:szCs w:val="18"/>
              </w:rPr>
            </w:pPr>
            <w:r>
              <w:rPr>
                <w:rFonts w:ascii="Times New Roman"/>
                <w:sz w:val="18"/>
                <w:szCs w:val="18"/>
              </w:rPr>
              <w:t>在性能指标、可靠性、工艺水平、质量保证能力、市场表现等方面表现一般，低于行业平均水平。</w:t>
            </w:r>
          </w:p>
        </w:tc>
      </w:tr>
    </w:tbl>
    <w:p w14:paraId="512BBA02">
      <w:pPr>
        <w:pStyle w:val="56"/>
        <w:ind w:firstLine="420"/>
        <w:rPr>
          <w:rFonts w:ascii="Times New Roman"/>
        </w:rPr>
      </w:pPr>
    </w:p>
    <w:p w14:paraId="276D976C">
      <w:pPr>
        <w:pStyle w:val="105"/>
        <w:spacing w:before="120" w:after="120"/>
        <w:rPr>
          <w:rFonts w:ascii="Times New Roman"/>
        </w:rPr>
      </w:pPr>
      <w:r>
        <w:rPr>
          <w:rFonts w:ascii="Times New Roman"/>
        </w:rPr>
        <w:t>各等级具体要求</w:t>
      </w:r>
    </w:p>
    <w:p w14:paraId="3256BFBC">
      <w:pPr>
        <w:pStyle w:val="65"/>
        <w:spacing w:before="120" w:after="120"/>
        <w:rPr>
          <w:rFonts w:ascii="Times New Roman"/>
        </w:rPr>
      </w:pPr>
      <w:r>
        <w:rPr>
          <w:rFonts w:hint="eastAsia" w:ascii="Times New Roman"/>
        </w:rPr>
        <w:t>特级</w:t>
      </w:r>
    </w:p>
    <w:p w14:paraId="73B803AA">
      <w:pPr>
        <w:pStyle w:val="56"/>
        <w:ind w:firstLine="420"/>
        <w:rPr>
          <w:rFonts w:ascii="Times New Roman"/>
        </w:rPr>
      </w:pPr>
      <w:bookmarkStart w:id="66" w:name="_Hlk192066903"/>
      <w:r>
        <w:rPr>
          <w:rFonts w:ascii="Times New Roman"/>
        </w:rPr>
        <w:t>应满足以下要求：</w:t>
      </w:r>
    </w:p>
    <w:bookmarkEnd w:id="66"/>
    <w:p w14:paraId="45065D4C">
      <w:pPr>
        <w:pStyle w:val="132"/>
        <w:rPr>
          <w:rFonts w:ascii="Times New Roman"/>
        </w:rPr>
      </w:pPr>
      <w:r>
        <w:rPr>
          <w:rFonts w:ascii="Times New Roman"/>
        </w:rPr>
        <w:t>性能指标：所有性能指标均达到行业领先水平，部分指标达到国际先进水平。</w:t>
      </w:r>
    </w:p>
    <w:p w14:paraId="203609D3">
      <w:pPr>
        <w:pStyle w:val="132"/>
        <w:rPr>
          <w:rFonts w:ascii="Times New Roman"/>
        </w:rPr>
      </w:pPr>
      <w:r>
        <w:rPr>
          <w:rFonts w:ascii="Times New Roman"/>
        </w:rPr>
        <w:t>可靠性：产品可靠性高，平均无故障工作时间长，失效率低。</w:t>
      </w:r>
    </w:p>
    <w:p w14:paraId="542395A1">
      <w:pPr>
        <w:pStyle w:val="132"/>
        <w:rPr>
          <w:rFonts w:ascii="Times New Roman"/>
        </w:rPr>
      </w:pPr>
      <w:r>
        <w:rPr>
          <w:rFonts w:ascii="Times New Roman"/>
        </w:rPr>
        <w:t>工艺水平：采用先进的加工设备和检测手段，工艺稳定，产品合格率高。</w:t>
      </w:r>
    </w:p>
    <w:p w14:paraId="7430213E">
      <w:pPr>
        <w:pStyle w:val="132"/>
        <w:rPr>
          <w:rFonts w:ascii="Times New Roman"/>
        </w:rPr>
      </w:pPr>
      <w:r>
        <w:rPr>
          <w:rFonts w:ascii="Times New Roman"/>
        </w:rPr>
        <w:t>质量保证能力：建立完善的质量管理体系和追溯体系，持续开展质量改进活动。</w:t>
      </w:r>
    </w:p>
    <w:p w14:paraId="75784CF8">
      <w:pPr>
        <w:pStyle w:val="132"/>
        <w:rPr>
          <w:rFonts w:ascii="Times New Roman"/>
        </w:rPr>
      </w:pPr>
      <w:r>
        <w:rPr>
          <w:rFonts w:ascii="Times New Roman"/>
        </w:rPr>
        <w:t>市场表现：市场占有率高，用户满意度高，品牌知名度高。</w:t>
      </w:r>
    </w:p>
    <w:p w14:paraId="232DB344">
      <w:pPr>
        <w:pStyle w:val="65"/>
        <w:spacing w:before="120" w:after="120"/>
        <w:rPr>
          <w:rFonts w:ascii="Times New Roman"/>
        </w:rPr>
      </w:pPr>
      <w:r>
        <w:rPr>
          <w:rFonts w:ascii="Times New Roman"/>
        </w:rPr>
        <w:t>一级</w:t>
      </w:r>
    </w:p>
    <w:p w14:paraId="50C0B927">
      <w:pPr>
        <w:pStyle w:val="56"/>
        <w:ind w:firstLine="420"/>
        <w:rPr>
          <w:rFonts w:ascii="Times New Roman"/>
        </w:rPr>
      </w:pPr>
      <w:r>
        <w:rPr>
          <w:rFonts w:ascii="Times New Roman"/>
        </w:rPr>
        <w:t>应满足以下要求：</w:t>
      </w:r>
    </w:p>
    <w:p w14:paraId="2B430435">
      <w:pPr>
        <w:pStyle w:val="132"/>
        <w:rPr>
          <w:rFonts w:ascii="Times New Roman"/>
        </w:rPr>
      </w:pPr>
      <w:r>
        <w:rPr>
          <w:rFonts w:ascii="Times New Roman"/>
        </w:rPr>
        <w:t>性能指标：主要性能指标达到行业领先水平，部分指标接近国际先进水平。</w:t>
      </w:r>
    </w:p>
    <w:p w14:paraId="45052A30">
      <w:pPr>
        <w:pStyle w:val="132"/>
        <w:rPr>
          <w:rFonts w:ascii="Times New Roman"/>
        </w:rPr>
      </w:pPr>
      <w:r>
        <w:rPr>
          <w:rFonts w:ascii="Times New Roman"/>
        </w:rPr>
        <w:t>可靠性：产品可靠性较高，平均无故障工作时间较长，失效率较低。</w:t>
      </w:r>
    </w:p>
    <w:p w14:paraId="72305178">
      <w:pPr>
        <w:pStyle w:val="132"/>
        <w:rPr>
          <w:rFonts w:ascii="Times New Roman"/>
        </w:rPr>
      </w:pPr>
      <w:r>
        <w:rPr>
          <w:rFonts w:ascii="Times New Roman"/>
        </w:rPr>
        <w:t>工艺水平：采用先进的加工设备和检测手段，工艺较为稳定，产品合格率较高。</w:t>
      </w:r>
    </w:p>
    <w:p w14:paraId="42B26739">
      <w:pPr>
        <w:pStyle w:val="132"/>
        <w:rPr>
          <w:rFonts w:ascii="Times New Roman"/>
        </w:rPr>
      </w:pPr>
      <w:r>
        <w:rPr>
          <w:rFonts w:ascii="Times New Roman"/>
        </w:rPr>
        <w:t>质量保证能力：建立较为完善的质量管理体系和追溯体系，定期开展质量改进活动。</w:t>
      </w:r>
    </w:p>
    <w:p w14:paraId="512ECEA5">
      <w:pPr>
        <w:pStyle w:val="132"/>
        <w:rPr>
          <w:rFonts w:ascii="Times New Roman"/>
        </w:rPr>
      </w:pPr>
      <w:r>
        <w:rPr>
          <w:rFonts w:ascii="Times New Roman"/>
        </w:rPr>
        <w:t>市场表现：市场占有率较高，用户满意度较高，品牌知名度较高。</w:t>
      </w:r>
    </w:p>
    <w:p w14:paraId="0BBA8116">
      <w:pPr>
        <w:pStyle w:val="65"/>
        <w:spacing w:before="120" w:after="120"/>
        <w:rPr>
          <w:rFonts w:ascii="Times New Roman"/>
        </w:rPr>
      </w:pPr>
      <w:r>
        <w:rPr>
          <w:rFonts w:ascii="Times New Roman"/>
        </w:rPr>
        <w:t>二级</w:t>
      </w:r>
    </w:p>
    <w:p w14:paraId="62E61321">
      <w:pPr>
        <w:pStyle w:val="56"/>
        <w:ind w:firstLine="420"/>
        <w:rPr>
          <w:rFonts w:ascii="Times New Roman"/>
        </w:rPr>
      </w:pPr>
      <w:r>
        <w:rPr>
          <w:rFonts w:ascii="Times New Roman"/>
        </w:rPr>
        <w:t>应满足以下要求：</w:t>
      </w:r>
    </w:p>
    <w:p w14:paraId="0CF6E71C">
      <w:pPr>
        <w:pStyle w:val="132"/>
        <w:rPr>
          <w:rFonts w:ascii="Times New Roman"/>
        </w:rPr>
      </w:pPr>
      <w:r>
        <w:rPr>
          <w:rFonts w:ascii="Times New Roman"/>
        </w:rPr>
        <w:t>性能指标：主要性能指标达到行业平均水平。</w:t>
      </w:r>
    </w:p>
    <w:p w14:paraId="770CE6E6">
      <w:pPr>
        <w:pStyle w:val="132"/>
        <w:rPr>
          <w:rFonts w:ascii="Times New Roman"/>
        </w:rPr>
      </w:pPr>
      <w:r>
        <w:rPr>
          <w:rFonts w:ascii="Times New Roman"/>
        </w:rPr>
        <w:t>可靠性：产品可靠性一般，平均无故障工作时间一般，失效率一般。</w:t>
      </w:r>
    </w:p>
    <w:p w14:paraId="4502FB91">
      <w:pPr>
        <w:pStyle w:val="132"/>
        <w:rPr>
          <w:rFonts w:ascii="Times New Roman"/>
        </w:rPr>
      </w:pPr>
      <w:r>
        <w:rPr>
          <w:rFonts w:ascii="Times New Roman"/>
        </w:rPr>
        <w:t>工艺水平：采用常规的加工设备和检测手段，工艺基本稳定，产品合格率一般。</w:t>
      </w:r>
    </w:p>
    <w:p w14:paraId="1E79C6D0">
      <w:pPr>
        <w:pStyle w:val="132"/>
        <w:rPr>
          <w:rFonts w:ascii="Times New Roman"/>
        </w:rPr>
      </w:pPr>
      <w:r>
        <w:rPr>
          <w:rFonts w:ascii="Times New Roman"/>
        </w:rPr>
        <w:t>质量保证能力：建立基本完善的质量管理体系和追溯体系，偶尔开展质量改进活动。</w:t>
      </w:r>
    </w:p>
    <w:p w14:paraId="40CCEAEF">
      <w:pPr>
        <w:pStyle w:val="132"/>
        <w:rPr>
          <w:rFonts w:ascii="Times New Roman"/>
        </w:rPr>
      </w:pPr>
      <w:r>
        <w:rPr>
          <w:rFonts w:ascii="Times New Roman"/>
        </w:rPr>
        <w:t>市场表现：市场占有率一般，用户满意度一般，品牌知名度一般。</w:t>
      </w:r>
    </w:p>
    <w:p w14:paraId="105DB6B5">
      <w:pPr>
        <w:pStyle w:val="65"/>
        <w:spacing w:before="120" w:after="120"/>
        <w:rPr>
          <w:rFonts w:ascii="Times New Roman"/>
        </w:rPr>
      </w:pPr>
      <w:r>
        <w:rPr>
          <w:rFonts w:ascii="Times New Roman"/>
        </w:rPr>
        <w:t>三级</w:t>
      </w:r>
    </w:p>
    <w:p w14:paraId="4ABCECB7">
      <w:pPr>
        <w:pStyle w:val="56"/>
        <w:ind w:firstLine="420"/>
        <w:rPr>
          <w:rFonts w:ascii="Times New Roman"/>
        </w:rPr>
      </w:pPr>
      <w:r>
        <w:rPr>
          <w:rFonts w:ascii="Times New Roman"/>
        </w:rPr>
        <w:t>应满足以下要求：</w:t>
      </w:r>
    </w:p>
    <w:p w14:paraId="7636F619">
      <w:pPr>
        <w:pStyle w:val="132"/>
        <w:rPr>
          <w:rFonts w:ascii="Times New Roman"/>
        </w:rPr>
      </w:pPr>
      <w:r>
        <w:rPr>
          <w:rFonts w:ascii="Times New Roman"/>
        </w:rPr>
        <w:t>性能指标：部分性能指标未达到行业平均水平。</w:t>
      </w:r>
    </w:p>
    <w:p w14:paraId="358C0DB3">
      <w:pPr>
        <w:pStyle w:val="132"/>
        <w:rPr>
          <w:rFonts w:ascii="Times New Roman"/>
        </w:rPr>
      </w:pPr>
      <w:r>
        <w:rPr>
          <w:rFonts w:ascii="Times New Roman"/>
        </w:rPr>
        <w:t>可靠性：产品可靠性较低，平均无故障工作时间较短，失效率较高。</w:t>
      </w:r>
    </w:p>
    <w:p w14:paraId="58F6662A">
      <w:pPr>
        <w:pStyle w:val="132"/>
        <w:rPr>
          <w:rFonts w:ascii="Times New Roman"/>
        </w:rPr>
      </w:pPr>
      <w:r>
        <w:rPr>
          <w:rFonts w:ascii="Times New Roman"/>
        </w:rPr>
        <w:t>工艺水平：加工设备和检测手段较为落后，工艺不稳定，产品合格率较低。</w:t>
      </w:r>
    </w:p>
    <w:p w14:paraId="7FBA46CD">
      <w:pPr>
        <w:pStyle w:val="132"/>
        <w:rPr>
          <w:rFonts w:ascii="Times New Roman"/>
        </w:rPr>
      </w:pPr>
      <w:r>
        <w:rPr>
          <w:rFonts w:ascii="Times New Roman"/>
        </w:rPr>
        <w:t>质量保证能力：质量管理体系和追溯体系不完善，缺乏质量改进活动。</w:t>
      </w:r>
    </w:p>
    <w:p w14:paraId="283B15BE">
      <w:pPr>
        <w:pStyle w:val="132"/>
        <w:rPr>
          <w:rFonts w:ascii="Times New Roman"/>
        </w:rPr>
      </w:pPr>
      <w:r>
        <w:rPr>
          <w:rFonts w:ascii="Times New Roman"/>
        </w:rPr>
        <w:t>市场表现：市场占有率较低，用户满意度较低，品牌知名度较低。</w:t>
      </w:r>
    </w:p>
    <w:p w14:paraId="7DBDE9D2">
      <w:pPr>
        <w:pStyle w:val="105"/>
        <w:spacing w:before="120" w:after="120"/>
        <w:rPr>
          <w:rFonts w:ascii="Times New Roman"/>
        </w:rPr>
      </w:pPr>
      <w:r>
        <w:rPr>
          <w:rFonts w:ascii="Times New Roman"/>
        </w:rPr>
        <w:t>等级标识</w:t>
      </w:r>
    </w:p>
    <w:p w14:paraId="79C00849">
      <w:pPr>
        <w:pStyle w:val="165"/>
        <w:rPr>
          <w:rFonts w:ascii="Times New Roman"/>
        </w:rPr>
      </w:pPr>
      <w:r>
        <w:rPr>
          <w:rFonts w:ascii="Times New Roman"/>
        </w:rPr>
        <w:t>获得质量分级及评价的研磨丝杆，可在产品包装、说明书、网站等位置使用相应的等级标识。</w:t>
      </w:r>
    </w:p>
    <w:p w14:paraId="5BB0AC75">
      <w:pPr>
        <w:pStyle w:val="165"/>
        <w:rPr>
          <w:rFonts w:ascii="Times New Roman"/>
        </w:rPr>
      </w:pPr>
      <w:r>
        <w:rPr>
          <w:rFonts w:hint="eastAsia" w:ascii="Times New Roman"/>
        </w:rPr>
        <w:t>特级</w:t>
      </w:r>
      <w:r>
        <w:rPr>
          <w:rFonts w:ascii="Times New Roman"/>
        </w:rPr>
        <w:t>可使用“研磨丝杆</w:t>
      </w:r>
      <w:r>
        <w:rPr>
          <w:rFonts w:hint="eastAsia" w:ascii="Times New Roman"/>
        </w:rPr>
        <w:t>特级</w:t>
      </w:r>
      <w:r>
        <w:rPr>
          <w:rFonts w:ascii="Times New Roman"/>
        </w:rPr>
        <w:t>”标识。</w:t>
      </w:r>
    </w:p>
    <w:p w14:paraId="529CABD2">
      <w:pPr>
        <w:pStyle w:val="165"/>
        <w:rPr>
          <w:rFonts w:ascii="Times New Roman"/>
        </w:rPr>
      </w:pPr>
      <w:r>
        <w:rPr>
          <w:rFonts w:ascii="Times New Roman"/>
        </w:rPr>
        <w:t>一级可使用“研磨丝杆一级”标识。</w:t>
      </w:r>
    </w:p>
    <w:p w14:paraId="5F78758C">
      <w:pPr>
        <w:pStyle w:val="165"/>
        <w:rPr>
          <w:rFonts w:ascii="Times New Roman"/>
        </w:rPr>
      </w:pPr>
      <w:r>
        <w:rPr>
          <w:rFonts w:ascii="Times New Roman"/>
        </w:rPr>
        <w:t>二级可使用“研磨丝杆二级”标识。</w:t>
      </w:r>
    </w:p>
    <w:p w14:paraId="2B426908">
      <w:pPr>
        <w:pStyle w:val="165"/>
        <w:rPr>
          <w:rFonts w:ascii="Times New Roman"/>
        </w:rPr>
      </w:pPr>
      <w:r>
        <w:rPr>
          <w:rFonts w:ascii="Times New Roman"/>
        </w:rPr>
        <w:t>三级可使用“研磨丝杆三级”标识。</w:t>
      </w:r>
    </w:p>
    <w:p w14:paraId="2DC42456">
      <w:pPr>
        <w:pStyle w:val="105"/>
        <w:spacing w:before="120" w:after="120"/>
        <w:rPr>
          <w:rFonts w:ascii="Times New Roman"/>
        </w:rPr>
      </w:pPr>
      <w:r>
        <w:rPr>
          <w:rFonts w:ascii="Times New Roman"/>
        </w:rPr>
        <w:t>等级动态调整</w:t>
      </w:r>
    </w:p>
    <w:p w14:paraId="58B2B535">
      <w:pPr>
        <w:pStyle w:val="165"/>
        <w:rPr>
          <w:rFonts w:ascii="Times New Roman"/>
        </w:rPr>
      </w:pPr>
      <w:r>
        <w:rPr>
          <w:rFonts w:ascii="Times New Roman"/>
        </w:rPr>
        <w:t>应建立等级动态调整机制，定期对已获得等级的产品进行复评。</w:t>
      </w:r>
    </w:p>
    <w:p w14:paraId="5ADE9469">
      <w:pPr>
        <w:pStyle w:val="165"/>
        <w:rPr>
          <w:rFonts w:ascii="Times New Roman"/>
        </w:rPr>
      </w:pPr>
      <w:r>
        <w:rPr>
          <w:rFonts w:ascii="Times New Roman"/>
        </w:rPr>
        <w:t>对于质量提升明显的产品，可升级其等级。</w:t>
      </w:r>
    </w:p>
    <w:p w14:paraId="27F0580A">
      <w:pPr>
        <w:pStyle w:val="165"/>
        <w:rPr>
          <w:rFonts w:ascii="Times New Roman"/>
        </w:rPr>
      </w:pPr>
      <w:r>
        <w:rPr>
          <w:rFonts w:ascii="Times New Roman"/>
        </w:rPr>
        <w:t>对于质量下降的产品，可降低其等级或取消其等级资格。</w:t>
      </w:r>
    </w:p>
    <w:p w14:paraId="4A6E2D95">
      <w:pPr>
        <w:pStyle w:val="104"/>
        <w:spacing w:before="240" w:after="240"/>
        <w:rPr>
          <w:rFonts w:ascii="Times New Roman"/>
        </w:rPr>
      </w:pPr>
      <w:bookmarkStart w:id="67" w:name="_Toc192085353"/>
      <w:r>
        <w:rPr>
          <w:rFonts w:ascii="Times New Roman"/>
        </w:rPr>
        <w:t>标识</w:t>
      </w:r>
      <w:bookmarkEnd w:id="67"/>
    </w:p>
    <w:p w14:paraId="7FD77E93">
      <w:pPr>
        <w:pStyle w:val="105"/>
        <w:spacing w:before="120" w:after="120"/>
        <w:rPr>
          <w:rFonts w:ascii="Times New Roman"/>
        </w:rPr>
      </w:pPr>
      <w:r>
        <w:rPr>
          <w:rFonts w:ascii="Times New Roman"/>
        </w:rPr>
        <w:t>标识设计</w:t>
      </w:r>
    </w:p>
    <w:p w14:paraId="091FB841">
      <w:pPr>
        <w:pStyle w:val="165"/>
        <w:rPr>
          <w:rFonts w:ascii="Times New Roman"/>
        </w:rPr>
      </w:pPr>
      <w:r>
        <w:rPr>
          <w:rFonts w:ascii="Times New Roman"/>
        </w:rPr>
        <w:t>标识图案应简洁明了，易于识别，并体现研磨丝杆行业特点和质量分级及评价的含义。</w:t>
      </w:r>
    </w:p>
    <w:p w14:paraId="20EC49FE">
      <w:pPr>
        <w:pStyle w:val="165"/>
        <w:rPr>
          <w:rFonts w:ascii="Times New Roman"/>
        </w:rPr>
      </w:pPr>
      <w:r>
        <w:rPr>
          <w:rFonts w:ascii="Times New Roman"/>
        </w:rPr>
        <w:t>标识颜色应醒目、庄重，建议采用红色、金色等颜色。</w:t>
      </w:r>
    </w:p>
    <w:p w14:paraId="23DF477A">
      <w:pPr>
        <w:pStyle w:val="165"/>
        <w:rPr>
          <w:rFonts w:ascii="Times New Roman"/>
        </w:rPr>
      </w:pPr>
      <w:r>
        <w:rPr>
          <w:rFonts w:ascii="Times New Roman"/>
        </w:rPr>
        <w:t>标识文字应清晰易读，包括“研磨丝杆质量分级及评价”字样和等级名称（</w:t>
      </w:r>
      <w:r>
        <w:rPr>
          <w:rFonts w:hint="eastAsia" w:ascii="Times New Roman"/>
        </w:rPr>
        <w:t>特级</w:t>
      </w:r>
      <w:r>
        <w:rPr>
          <w:rFonts w:ascii="Times New Roman"/>
        </w:rPr>
        <w:t>、一级、二级、三级）。</w:t>
      </w:r>
    </w:p>
    <w:p w14:paraId="47C5E19F">
      <w:pPr>
        <w:pStyle w:val="165"/>
        <w:rPr>
          <w:rFonts w:ascii="Times New Roman"/>
        </w:rPr>
      </w:pPr>
      <w:r>
        <w:rPr>
          <w:rFonts w:ascii="Times New Roman"/>
        </w:rPr>
        <w:t>标识尺寸应根据使用场景进行合理设计，标识</w:t>
      </w:r>
      <w:r>
        <w:rPr>
          <w:rFonts w:hint="eastAsia" w:ascii="Times New Roman"/>
        </w:rPr>
        <w:t>应</w:t>
      </w:r>
      <w:r>
        <w:rPr>
          <w:rFonts w:ascii="Times New Roman"/>
        </w:rPr>
        <w:t>清晰可见。</w:t>
      </w:r>
    </w:p>
    <w:p w14:paraId="0D6D637C">
      <w:pPr>
        <w:pStyle w:val="105"/>
        <w:spacing w:before="120" w:after="120"/>
        <w:rPr>
          <w:rFonts w:ascii="Times New Roman"/>
        </w:rPr>
      </w:pPr>
      <w:r>
        <w:rPr>
          <w:rFonts w:ascii="Times New Roman"/>
        </w:rPr>
        <w:t>标识使用</w:t>
      </w:r>
    </w:p>
    <w:p w14:paraId="388E53E7">
      <w:pPr>
        <w:pStyle w:val="165"/>
        <w:rPr>
          <w:rFonts w:ascii="Times New Roman"/>
        </w:rPr>
      </w:pPr>
      <w:r>
        <w:rPr>
          <w:rFonts w:ascii="Times New Roman"/>
        </w:rPr>
        <w:t>获得质量分级及评价的研磨丝杆，可在产品包装、说明书、网站、宣传资料等位置使用相应的等级标识。</w:t>
      </w:r>
    </w:p>
    <w:p w14:paraId="4735A62D">
      <w:pPr>
        <w:pStyle w:val="165"/>
        <w:rPr>
          <w:rFonts w:ascii="Times New Roman"/>
        </w:rPr>
      </w:pPr>
      <w:r>
        <w:rPr>
          <w:rFonts w:ascii="Times New Roman"/>
        </w:rPr>
        <w:t>标识应清晰、醒目地标注在产品或相关资料的显著位置。</w:t>
      </w:r>
    </w:p>
    <w:p w14:paraId="7034DD58">
      <w:pPr>
        <w:pStyle w:val="165"/>
        <w:rPr>
          <w:rFonts w:ascii="Times New Roman"/>
        </w:rPr>
      </w:pPr>
      <w:r>
        <w:rPr>
          <w:rFonts w:ascii="Times New Roman"/>
        </w:rPr>
        <w:t>标识使用期限应与等级有效期一致，到期后需重新申请评价。</w:t>
      </w:r>
    </w:p>
    <w:p w14:paraId="371C605F">
      <w:pPr>
        <w:pStyle w:val="105"/>
        <w:spacing w:before="120" w:after="120"/>
        <w:rPr>
          <w:rFonts w:ascii="Times New Roman"/>
        </w:rPr>
      </w:pPr>
      <w:r>
        <w:rPr>
          <w:rFonts w:ascii="Times New Roman"/>
        </w:rPr>
        <w:t>标识管理</w:t>
      </w:r>
    </w:p>
    <w:p w14:paraId="56A9E976">
      <w:pPr>
        <w:pStyle w:val="165"/>
        <w:rPr>
          <w:rFonts w:ascii="Times New Roman"/>
        </w:rPr>
      </w:pPr>
      <w:r>
        <w:rPr>
          <w:rFonts w:ascii="Times New Roman"/>
        </w:rPr>
        <w:t>获得质量分级及评价的企业，应将标识图案、使用范围等信息向相关部门备案。</w:t>
      </w:r>
    </w:p>
    <w:p w14:paraId="4F6E429C">
      <w:pPr>
        <w:pStyle w:val="165"/>
        <w:rPr>
          <w:rFonts w:ascii="Times New Roman"/>
        </w:rPr>
      </w:pPr>
      <w:r>
        <w:rPr>
          <w:rFonts w:ascii="Times New Roman"/>
        </w:rPr>
        <w:t>相关部门应加强对标识使用的监管，打击假冒伪劣标识，维护标识的权威性。</w:t>
      </w:r>
    </w:p>
    <w:p w14:paraId="53FE4658">
      <w:pPr>
        <w:pStyle w:val="165"/>
        <w:rPr>
          <w:rFonts w:ascii="Times New Roman"/>
        </w:rPr>
      </w:pPr>
      <w:r>
        <w:rPr>
          <w:rFonts w:ascii="Times New Roman"/>
        </w:rPr>
        <w:t>应建立标识追溯机制，标识可追溯至具体产品和生产企业。</w:t>
      </w:r>
    </w:p>
    <w:p w14:paraId="10162A6C">
      <w:pPr>
        <w:pStyle w:val="165"/>
        <w:rPr>
          <w:rFonts w:ascii="Times New Roman"/>
        </w:rPr>
      </w:pPr>
      <w:r>
        <w:rPr>
          <w:rFonts w:ascii="Times New Roman"/>
        </w:rPr>
        <w:t>宜鼓励企业创新标识设计，提升品牌形象。</w:t>
      </w:r>
    </w:p>
    <w:p w14:paraId="44248688">
      <w:pPr>
        <w:pStyle w:val="165"/>
        <w:rPr>
          <w:rFonts w:ascii="Times New Roman"/>
        </w:rPr>
      </w:pPr>
      <w:r>
        <w:rPr>
          <w:rFonts w:ascii="Times New Roman"/>
        </w:rPr>
        <w:t>相关部门应加强对标识的宣传和推广，提高公众对标识的认知度。</w:t>
      </w:r>
    </w:p>
    <w:bookmarkEnd w:id="24"/>
    <w:p w14:paraId="7EB72AD8">
      <w:pPr>
        <w:pStyle w:val="56"/>
        <w:ind w:firstLine="0" w:firstLineChars="0"/>
        <w:jc w:val="center"/>
        <w:rPr>
          <w:rFonts w:ascii="Times New Roman"/>
        </w:rPr>
      </w:pPr>
      <w:bookmarkStart w:id="68" w:name="BookMark8"/>
      <w:r>
        <w:rPr>
          <w:rFonts w:ascii="Times New Roman"/>
        </w:rPr>
        <w:drawing>
          <wp:inline distT="0" distB="0" distL="0" distR="0">
            <wp:extent cx="1485900" cy="317500"/>
            <wp:effectExtent l="0" t="0" r="0" b="6350"/>
            <wp:docPr id="873690714" name="图片 1"/>
            <wp:cNvGraphicFramePr/>
            <a:graphic xmlns:a="http://schemas.openxmlformats.org/drawingml/2006/main">
              <a:graphicData uri="http://schemas.openxmlformats.org/drawingml/2006/picture">
                <pic:pic xmlns:pic="http://schemas.openxmlformats.org/drawingml/2006/picture">
                  <pic:nvPicPr>
                    <pic:cNvPr id="873690714"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D29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A2F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3CF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54D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F883">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BA2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373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A6A08">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F89E">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isEOxr7DB81+wx9zEQeleLQ6Pl4QAB9R/VnnBNzdY30iKGgyh98vcR+N5ThEF5JLXVUugWPYUbhDaCHqUE9JmA==" w:salt="o3VR/kUxNsMyuhDtMWb5c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17"/>
    <w:rsid w:val="0000040A"/>
    <w:rsid w:val="00000A94"/>
    <w:rsid w:val="00001972"/>
    <w:rsid w:val="00001D9A"/>
    <w:rsid w:val="00007B3A"/>
    <w:rsid w:val="000107E0"/>
    <w:rsid w:val="00011FDE"/>
    <w:rsid w:val="00012FFD"/>
    <w:rsid w:val="00013210"/>
    <w:rsid w:val="00014162"/>
    <w:rsid w:val="00014340"/>
    <w:rsid w:val="00014C8D"/>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F5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A75"/>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CD5"/>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EA3"/>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4E"/>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C7E"/>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706"/>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327"/>
    <w:rsid w:val="004B2701"/>
    <w:rsid w:val="004B2E1B"/>
    <w:rsid w:val="004B3AA8"/>
    <w:rsid w:val="004B3E93"/>
    <w:rsid w:val="004C1FBC"/>
    <w:rsid w:val="004C25A2"/>
    <w:rsid w:val="004C27A4"/>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3F3"/>
    <w:rsid w:val="00504A3D"/>
    <w:rsid w:val="00505767"/>
    <w:rsid w:val="005073F0"/>
    <w:rsid w:val="00510A7B"/>
    <w:rsid w:val="00512F6E"/>
    <w:rsid w:val="00513038"/>
    <w:rsid w:val="00514174"/>
    <w:rsid w:val="00516088"/>
    <w:rsid w:val="00516B0B"/>
    <w:rsid w:val="005220EC"/>
    <w:rsid w:val="00523F95"/>
    <w:rsid w:val="00524B25"/>
    <w:rsid w:val="00524D65"/>
    <w:rsid w:val="00525B16"/>
    <w:rsid w:val="005279C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351"/>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B8F"/>
    <w:rsid w:val="005C29B8"/>
    <w:rsid w:val="005C5F21"/>
    <w:rsid w:val="005C7156"/>
    <w:rsid w:val="005D0C75"/>
    <w:rsid w:val="005D4171"/>
    <w:rsid w:val="005D6A95"/>
    <w:rsid w:val="005D6B2C"/>
    <w:rsid w:val="005D6D9C"/>
    <w:rsid w:val="005E2335"/>
    <w:rsid w:val="005E3147"/>
    <w:rsid w:val="005E34CA"/>
    <w:rsid w:val="005E3C18"/>
    <w:rsid w:val="005E4250"/>
    <w:rsid w:val="005E4A6B"/>
    <w:rsid w:val="005E6812"/>
    <w:rsid w:val="005E7881"/>
    <w:rsid w:val="005E78E0"/>
    <w:rsid w:val="005F0C8C"/>
    <w:rsid w:val="005F0D9C"/>
    <w:rsid w:val="005F284E"/>
    <w:rsid w:val="006015CE"/>
    <w:rsid w:val="00604784"/>
    <w:rsid w:val="00604E06"/>
    <w:rsid w:val="00606419"/>
    <w:rsid w:val="00607D29"/>
    <w:rsid w:val="006115DC"/>
    <w:rsid w:val="00612952"/>
    <w:rsid w:val="00614CC1"/>
    <w:rsid w:val="00615A9D"/>
    <w:rsid w:val="00617387"/>
    <w:rsid w:val="006205D6"/>
    <w:rsid w:val="006214B3"/>
    <w:rsid w:val="006252D8"/>
    <w:rsid w:val="00625517"/>
    <w:rsid w:val="006259BC"/>
    <w:rsid w:val="0062636B"/>
    <w:rsid w:val="006264C4"/>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33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112"/>
    <w:rsid w:val="006D16C4"/>
    <w:rsid w:val="006D3E96"/>
    <w:rsid w:val="006D4515"/>
    <w:rsid w:val="006D4BB1"/>
    <w:rsid w:val="006D5F0D"/>
    <w:rsid w:val="006D6593"/>
    <w:rsid w:val="006E3DF5"/>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6CE"/>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E1A"/>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5A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2D4"/>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94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80D"/>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8EE"/>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04B"/>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09BC"/>
    <w:rsid w:val="00A01757"/>
    <w:rsid w:val="00A028C0"/>
    <w:rsid w:val="00A02BAE"/>
    <w:rsid w:val="00A06A6B"/>
    <w:rsid w:val="00A077B4"/>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4E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0A6"/>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628"/>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E5E"/>
    <w:rsid w:val="00B939B1"/>
    <w:rsid w:val="00B96D40"/>
    <w:rsid w:val="00B97386"/>
    <w:rsid w:val="00BA263B"/>
    <w:rsid w:val="00BA42B2"/>
    <w:rsid w:val="00BA58D4"/>
    <w:rsid w:val="00BA5B9E"/>
    <w:rsid w:val="00BA7C9A"/>
    <w:rsid w:val="00BB3D02"/>
    <w:rsid w:val="00BB5F8F"/>
    <w:rsid w:val="00BB657A"/>
    <w:rsid w:val="00BC11F1"/>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0A2"/>
    <w:rsid w:val="00C9319C"/>
    <w:rsid w:val="00C9435D"/>
    <w:rsid w:val="00C94DF2"/>
    <w:rsid w:val="00C96741"/>
    <w:rsid w:val="00CA2D1B"/>
    <w:rsid w:val="00CA375D"/>
    <w:rsid w:val="00CA5E61"/>
    <w:rsid w:val="00CA662A"/>
    <w:rsid w:val="00CA7AFD"/>
    <w:rsid w:val="00CA7C3C"/>
    <w:rsid w:val="00CB0189"/>
    <w:rsid w:val="00CB0BA2"/>
    <w:rsid w:val="00CB1A42"/>
    <w:rsid w:val="00CB1B0C"/>
    <w:rsid w:val="00CB2C0B"/>
    <w:rsid w:val="00CB517D"/>
    <w:rsid w:val="00CC038D"/>
    <w:rsid w:val="00CC042C"/>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AE5"/>
    <w:rsid w:val="00D20737"/>
    <w:rsid w:val="00D21E81"/>
    <w:rsid w:val="00D223DE"/>
    <w:rsid w:val="00D25E37"/>
    <w:rsid w:val="00D2661A"/>
    <w:rsid w:val="00D27582"/>
    <w:rsid w:val="00D27EC4"/>
    <w:rsid w:val="00D32719"/>
    <w:rsid w:val="00D33333"/>
    <w:rsid w:val="00D352A2"/>
    <w:rsid w:val="00D4162B"/>
    <w:rsid w:val="00D437FD"/>
    <w:rsid w:val="00D4514F"/>
    <w:rsid w:val="00D451E2"/>
    <w:rsid w:val="00D45E89"/>
    <w:rsid w:val="00D45E8D"/>
    <w:rsid w:val="00D466AE"/>
    <w:rsid w:val="00D4734F"/>
    <w:rsid w:val="00D51BF3"/>
    <w:rsid w:val="00D6670B"/>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0B8"/>
    <w:rsid w:val="00DF44DE"/>
    <w:rsid w:val="00E01138"/>
    <w:rsid w:val="00E02DFB"/>
    <w:rsid w:val="00E030F9"/>
    <w:rsid w:val="00E0311A"/>
    <w:rsid w:val="00E03138"/>
    <w:rsid w:val="00E06404"/>
    <w:rsid w:val="00E11A85"/>
    <w:rsid w:val="00E12495"/>
    <w:rsid w:val="00E15CCD"/>
    <w:rsid w:val="00E16A98"/>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209"/>
    <w:rsid w:val="00E5408A"/>
    <w:rsid w:val="00E56800"/>
    <w:rsid w:val="00E60C63"/>
    <w:rsid w:val="00E62FF9"/>
    <w:rsid w:val="00E635D6"/>
    <w:rsid w:val="00E639BC"/>
    <w:rsid w:val="00E664CC"/>
    <w:rsid w:val="00E70388"/>
    <w:rsid w:val="00E70F92"/>
    <w:rsid w:val="00E72455"/>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3DA"/>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FBB"/>
    <w:rsid w:val="00F16F00"/>
    <w:rsid w:val="00F2553A"/>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EE5"/>
    <w:rsid w:val="00FC17B7"/>
    <w:rsid w:val="00FC2CB7"/>
    <w:rsid w:val="00FC4090"/>
    <w:rsid w:val="00FC55B4"/>
    <w:rsid w:val="00FD00E6"/>
    <w:rsid w:val="00FD09A1"/>
    <w:rsid w:val="00FD289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A46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79B84EE5AB45E896FAF090293AA7E9"/>
        <w:style w:val=""/>
        <w:category>
          <w:name w:val="常规"/>
          <w:gallery w:val="placeholder"/>
        </w:category>
        <w:types>
          <w:type w:val="bbPlcHdr"/>
        </w:types>
        <w:behaviors>
          <w:behavior w:val="content"/>
        </w:behaviors>
        <w:description w:val=""/>
        <w:guid w:val="{9B3BE41B-5234-4F0F-88C3-1697434E171A}"/>
      </w:docPartPr>
      <w:docPartBody>
        <w:p w14:paraId="1A20A57E">
          <w:pPr>
            <w:pStyle w:val="5"/>
            <w:rPr>
              <w:rFonts w:hint="eastAsia"/>
            </w:rPr>
          </w:pPr>
          <w:r>
            <w:rPr>
              <w:rStyle w:val="4"/>
              <w:rFonts w:hint="eastAsia"/>
            </w:rPr>
            <w:t>单击或点击此处输入文字。</w:t>
          </w:r>
        </w:p>
      </w:docPartBody>
    </w:docPart>
    <w:docPart>
      <w:docPartPr>
        <w:name w:val="D8B5B48FF6C74BE5B0C25F60A4BA82F8"/>
        <w:style w:val=""/>
        <w:category>
          <w:name w:val="常规"/>
          <w:gallery w:val="placeholder"/>
        </w:category>
        <w:types>
          <w:type w:val="bbPlcHdr"/>
        </w:types>
        <w:behaviors>
          <w:behavior w:val="content"/>
        </w:behaviors>
        <w:description w:val=""/>
        <w:guid w:val="{739D9360-0D75-46C1-9FCE-DC63BA42C58E}"/>
      </w:docPartPr>
      <w:docPartBody>
        <w:p w14:paraId="47390739">
          <w:pPr>
            <w:pStyle w:val="6"/>
            <w:rPr>
              <w:rFonts w:hint="eastAsia"/>
            </w:rPr>
          </w:pPr>
          <w:r>
            <w:rPr>
              <w:rStyle w:val="4"/>
              <w:rFonts w:hint="eastAsia"/>
            </w:rPr>
            <w:t>选择一项。</w:t>
          </w:r>
        </w:p>
      </w:docPartBody>
    </w:docPart>
    <w:docPart>
      <w:docPartPr>
        <w:name w:val="E2694A5E75B94072989A0B52773BAA1A"/>
        <w:style w:val=""/>
        <w:category>
          <w:name w:val="常规"/>
          <w:gallery w:val="placeholder"/>
        </w:category>
        <w:types>
          <w:type w:val="bbPlcHdr"/>
        </w:types>
        <w:behaviors>
          <w:behavior w:val="content"/>
        </w:behaviors>
        <w:description w:val=""/>
        <w:guid w:val="{FF1164CC-A631-4435-AD90-66AD1FBA6B11}"/>
      </w:docPartPr>
      <w:docPartBody>
        <w:p w14:paraId="382FF03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48"/>
    <w:rsid w:val="000D15E3"/>
    <w:rsid w:val="00387351"/>
    <w:rsid w:val="004C27A4"/>
    <w:rsid w:val="005043F3"/>
    <w:rsid w:val="00524B25"/>
    <w:rsid w:val="005B395A"/>
    <w:rsid w:val="005E4A6B"/>
    <w:rsid w:val="006115DC"/>
    <w:rsid w:val="00787E01"/>
    <w:rsid w:val="007B2E76"/>
    <w:rsid w:val="007B75A8"/>
    <w:rsid w:val="0082564B"/>
    <w:rsid w:val="008D3C84"/>
    <w:rsid w:val="00A077B4"/>
    <w:rsid w:val="00AC34E7"/>
    <w:rsid w:val="00C27F48"/>
    <w:rsid w:val="00D27F54"/>
    <w:rsid w:val="00DF139D"/>
    <w:rsid w:val="00E113E5"/>
    <w:rsid w:val="00E37E21"/>
    <w:rsid w:val="00EF390E"/>
    <w:rsid w:val="00F1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E79B84EE5AB45E896FAF090293AA7E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8B5B48FF6C74BE5B0C25F60A4BA82F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2694A5E75B94072989A0B52773BAA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1390</Words>
  <Characters>1711</Characters>
  <Lines>613</Lines>
  <Paragraphs>551</Paragraphs>
  <TotalTime>202</TotalTime>
  <ScaleCrop>false</ScaleCrop>
  <LinksUpToDate>false</LinksUpToDate>
  <CharactersWithSpaces>1814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2025-03-05T03:11:00Z</dcterms:created>
  <dc:creator>1</dc:creator>
  <dc:description>&lt;config cover="true" show_menu="true" version="1.0.0" doctype="SDKXY"&gt;_x000d_
&lt;/config&gt;</dc:description>
  <cp:lastModifiedBy>Shimmer</cp:lastModifiedBy>
  <cp:lastPrinted>2021-02-02T08:22:00Z</cp:lastPrinted>
  <dcterms:modified xsi:type="dcterms:W3CDTF">2025-03-25T09:36:52Z</dcterms:modified>
  <dc:title>团体标准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C125142040364D789E2EE34A0621AD5F_12</vt:lpwstr>
  </property>
</Properties>
</file>