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D4110">
      <w:pPr>
        <w:jc w:val="center"/>
      </w:pPr>
    </w:p>
    <w:p w14:paraId="0159CB0C">
      <w:pPr>
        <w:jc w:val="center"/>
      </w:pPr>
    </w:p>
    <w:p w14:paraId="39A8A56B">
      <w:pPr>
        <w:jc w:val="center"/>
      </w:pPr>
    </w:p>
    <w:p w14:paraId="0A3F8647">
      <w:pPr>
        <w:jc w:val="center"/>
      </w:pPr>
    </w:p>
    <w:p w14:paraId="662D2F30">
      <w:pPr>
        <w:jc w:val="center"/>
      </w:pPr>
    </w:p>
    <w:p w14:paraId="6123EE9E">
      <w:pPr>
        <w:jc w:val="center"/>
      </w:pPr>
    </w:p>
    <w:p w14:paraId="677116CC">
      <w:pPr>
        <w:jc w:val="center"/>
      </w:pPr>
    </w:p>
    <w:p w14:paraId="1A3575F5">
      <w:pPr>
        <w:jc w:val="center"/>
      </w:pPr>
    </w:p>
    <w:p w14:paraId="57288CD1">
      <w:pPr>
        <w:jc w:val="center"/>
      </w:pPr>
    </w:p>
    <w:p w14:paraId="5210A2B6">
      <w:pPr>
        <w:jc w:val="center"/>
      </w:pPr>
    </w:p>
    <w:p w14:paraId="60D9D614">
      <w:pPr>
        <w:jc w:val="center"/>
      </w:pPr>
    </w:p>
    <w:p w14:paraId="5952E2D3">
      <w:pPr>
        <w:jc w:val="center"/>
      </w:pPr>
    </w:p>
    <w:p w14:paraId="5061116D">
      <w:pPr>
        <w:jc w:val="center"/>
      </w:pPr>
    </w:p>
    <w:p w14:paraId="6838A5C1">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便携式无人机探测和反制系统</w:t>
      </w:r>
      <w:r>
        <w:rPr>
          <w:rFonts w:hint="eastAsia" w:ascii="迷你简小标宋" w:hAnsi="宋体" w:eastAsia="迷你简小标宋"/>
          <w:w w:val="90"/>
          <w:sz w:val="44"/>
          <w:szCs w:val="44"/>
        </w:rPr>
        <w:t>》</w:t>
      </w:r>
    </w:p>
    <w:p w14:paraId="1D274E99">
      <w:pPr>
        <w:jc w:val="center"/>
        <w:rPr>
          <w:rFonts w:ascii="迷你简小标宋" w:hAnsi="宋体" w:eastAsia="迷你简小标宋"/>
          <w:sz w:val="44"/>
          <w:szCs w:val="44"/>
        </w:rPr>
      </w:pPr>
    </w:p>
    <w:p w14:paraId="13AFC958">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D9148CA">
      <w:pPr>
        <w:jc w:val="center"/>
      </w:pPr>
    </w:p>
    <w:p w14:paraId="5D74FF1D">
      <w:pPr>
        <w:jc w:val="center"/>
      </w:pPr>
    </w:p>
    <w:p w14:paraId="68DD2E29">
      <w:pPr>
        <w:jc w:val="center"/>
      </w:pPr>
    </w:p>
    <w:p w14:paraId="72FCB786">
      <w:pPr>
        <w:jc w:val="center"/>
      </w:pPr>
    </w:p>
    <w:p w14:paraId="338CA408">
      <w:pPr>
        <w:jc w:val="center"/>
      </w:pPr>
    </w:p>
    <w:p w14:paraId="49DEC3C1">
      <w:pPr>
        <w:jc w:val="center"/>
      </w:pPr>
    </w:p>
    <w:p w14:paraId="2A52B515">
      <w:pPr>
        <w:jc w:val="center"/>
      </w:pPr>
    </w:p>
    <w:p w14:paraId="29CF7016">
      <w:pPr>
        <w:jc w:val="center"/>
      </w:pPr>
    </w:p>
    <w:p w14:paraId="40C7FF0D">
      <w:pPr>
        <w:jc w:val="center"/>
      </w:pPr>
    </w:p>
    <w:p w14:paraId="373E84D2">
      <w:pPr>
        <w:jc w:val="center"/>
      </w:pPr>
    </w:p>
    <w:p w14:paraId="1F3DC10D">
      <w:pPr>
        <w:jc w:val="center"/>
      </w:pPr>
    </w:p>
    <w:p w14:paraId="53C62D84">
      <w:pPr>
        <w:jc w:val="center"/>
      </w:pPr>
    </w:p>
    <w:p w14:paraId="75FF2C41">
      <w:pPr>
        <w:jc w:val="center"/>
      </w:pPr>
    </w:p>
    <w:p w14:paraId="7CF01F5F">
      <w:pPr>
        <w:jc w:val="center"/>
      </w:pPr>
    </w:p>
    <w:p w14:paraId="4C4FFA7C">
      <w:pPr>
        <w:jc w:val="center"/>
      </w:pPr>
    </w:p>
    <w:p w14:paraId="1580A0DC">
      <w:pPr>
        <w:jc w:val="center"/>
      </w:pPr>
    </w:p>
    <w:p w14:paraId="40310FE1">
      <w:pPr>
        <w:jc w:val="center"/>
        <w:rPr>
          <w:rFonts w:ascii="宋体" w:hAnsi="宋体" w:eastAsia="宋体"/>
          <w:sz w:val="28"/>
          <w:szCs w:val="28"/>
        </w:rPr>
      </w:pPr>
      <w:r>
        <w:rPr>
          <w:rFonts w:hint="eastAsia" w:ascii="宋体" w:hAnsi="宋体" w:eastAsia="宋体"/>
          <w:sz w:val="28"/>
          <w:szCs w:val="28"/>
        </w:rPr>
        <w:t xml:space="preserve">团标制定工作组 </w:t>
      </w:r>
    </w:p>
    <w:p w14:paraId="4506683A">
      <w:pPr>
        <w:jc w:val="center"/>
        <w:rPr>
          <w:rFonts w:ascii="宋体" w:hAnsi="宋体" w:eastAsia="宋体"/>
          <w:sz w:val="28"/>
          <w:szCs w:val="28"/>
        </w:rPr>
      </w:pPr>
    </w:p>
    <w:p w14:paraId="119D3FBD">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二</w:t>
      </w:r>
      <w:r>
        <w:rPr>
          <w:rFonts w:hint="eastAsia" w:ascii="宋体" w:hAnsi="宋体" w:eastAsia="宋体"/>
          <w:sz w:val="28"/>
          <w:szCs w:val="28"/>
        </w:rPr>
        <w:t>月</w:t>
      </w:r>
    </w:p>
    <w:p w14:paraId="41136E99">
      <w:pPr>
        <w:jc w:val="center"/>
        <w:rPr>
          <w:rFonts w:ascii="宋体" w:hAnsi="宋体" w:eastAsia="宋体"/>
          <w:sz w:val="28"/>
          <w:szCs w:val="28"/>
        </w:rPr>
      </w:pPr>
    </w:p>
    <w:p w14:paraId="57E78301">
      <w:pPr>
        <w:jc w:val="center"/>
        <w:rPr>
          <w:rFonts w:ascii="宋体" w:hAnsi="宋体" w:eastAsia="宋体"/>
          <w:sz w:val="28"/>
          <w:szCs w:val="28"/>
        </w:rPr>
      </w:pPr>
    </w:p>
    <w:p w14:paraId="4FBDD98E">
      <w:pPr>
        <w:jc w:val="center"/>
        <w:rPr>
          <w:rFonts w:ascii="宋体" w:hAnsi="宋体" w:eastAsia="宋体"/>
          <w:sz w:val="28"/>
          <w:szCs w:val="28"/>
        </w:rPr>
      </w:pPr>
    </w:p>
    <w:p w14:paraId="58CB047A">
      <w:pPr>
        <w:jc w:val="center"/>
        <w:rPr>
          <w:rFonts w:ascii="宋体" w:hAnsi="宋体" w:eastAsia="宋体"/>
          <w:sz w:val="28"/>
          <w:szCs w:val="28"/>
        </w:rPr>
      </w:pPr>
    </w:p>
    <w:p w14:paraId="477F18F6">
      <w:pPr>
        <w:jc w:val="center"/>
        <w:rPr>
          <w:rFonts w:ascii="宋体" w:hAnsi="宋体" w:eastAsia="宋体"/>
          <w:sz w:val="28"/>
          <w:szCs w:val="28"/>
        </w:rPr>
      </w:pPr>
    </w:p>
    <w:p w14:paraId="0211EBC6">
      <w:pPr>
        <w:jc w:val="center"/>
        <w:rPr>
          <w:rFonts w:ascii="宋体" w:hAnsi="宋体" w:eastAsia="宋体"/>
          <w:sz w:val="28"/>
          <w:szCs w:val="28"/>
        </w:rPr>
      </w:pPr>
    </w:p>
    <w:p w14:paraId="484FF3F6">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29FB992D">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275293C7">
      <w:pPr>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kern w:val="0"/>
          <w:sz w:val="28"/>
          <w:szCs w:val="28"/>
        </w:rPr>
        <w:t>根据 2020 年全国标准化工作要点，大力推动实施标准化战略，持续深化标准化工作改革，加强标准体系建设，提升引领高质量发展的能力。为响应市场需求，需要制定完善的便携式无人机探测和反制系统标准，满足市场产品质量提升需要。依据《中华人民共和国标准化法》，以及《团体标准管理规定》相关规定，</w:t>
      </w:r>
      <w:r>
        <w:rPr>
          <w:rFonts w:hint="eastAsia" w:ascii="宋体" w:hAnsi="宋体" w:eastAsia="宋体" w:cs="宋体"/>
          <w:kern w:val="0"/>
          <w:sz w:val="28"/>
          <w:szCs w:val="28"/>
          <w:lang w:eastAsia="zh-CN"/>
        </w:rPr>
        <w:t>中国中小企业协会</w:t>
      </w:r>
      <w:r>
        <w:rPr>
          <w:rFonts w:hint="eastAsia" w:ascii="宋体" w:hAnsi="宋体" w:eastAsia="宋体" w:cs="宋体"/>
          <w:kern w:val="0"/>
          <w:sz w:val="28"/>
          <w:szCs w:val="28"/>
        </w:rPr>
        <w:t>决定立项并联合北京中电联达信息技术有限公司等相关单位共同制定《</w:t>
      </w:r>
      <w:r>
        <w:rPr>
          <w:rFonts w:hint="eastAsia" w:ascii="宋体" w:hAnsi="宋体" w:eastAsia="宋体" w:cs="宋体"/>
          <w:kern w:val="0"/>
          <w:sz w:val="28"/>
          <w:szCs w:val="28"/>
          <w:lang w:eastAsia="zh-CN"/>
        </w:rPr>
        <w:t>便携式无人机探测和反制系统</w:t>
      </w:r>
      <w:r>
        <w:rPr>
          <w:rFonts w:hint="eastAsia" w:ascii="宋体" w:hAnsi="宋体" w:eastAsia="宋体" w:cs="宋体"/>
          <w:kern w:val="0"/>
          <w:sz w:val="28"/>
          <w:szCs w:val="28"/>
        </w:rPr>
        <w:t>》团体标准。</w:t>
      </w:r>
    </w:p>
    <w:p w14:paraId="0E039877">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216A312D">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随着无人机技术的飞速发展，其在民用、商业以及军事等诸多领域的应用日益广泛。然而，无人机的无序飞行也带来了一系列安全隐患，如干扰航空秩序、侵犯隐私、携带危险物品进行恶意攻击等。便携式无人机探测和反制系统作为应对无人机 “黑飞” 现象的关键手段，对于维护公共安全、保障关键基础设施安全以及确保各类合法活动的正常开展具有极其重要的意义。</w:t>
      </w:r>
    </w:p>
    <w:p w14:paraId="1BC8A1FE">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该标准的制定旨在规范便携式无人机探测和反制系统的设计、生产和检验等各个环节，确保系统的性能可靠性、兼容性以及安全性。通过统一标准，为行业内的企业提供明确的技术指引，促进技术创新与进步，提高产品质量，推动整个行业健康、有序发展，进而为社会营造一个安全、稳定的空域环境。</w:t>
      </w:r>
    </w:p>
    <w:p w14:paraId="02694AB3">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必要性：（1）当前市场上便携式无人机探测和反制系统产品种类繁多，但技术水平参差不齐，缺乏统一的衡量标准，导致用户在选择产品时面临诸多困惑，难以辨别产品优劣，甚至可能采购到无法满足实际需求的低质量产品。（2）不同厂家的产品在接口、通信协议、频段使用等方面存在差异，使得系统间的兼容性极差，无法实现协同作战，限制了多系统联合应对复杂无人机威胁场景的能力。（3）由于缺乏标准约束，部分产品在反制无人机过程中可能对其他电磁设备、通信设施造成干扰，引发次生安全问题，危及公共安全。因此，迫切需要制定统一标准来规范行业发展。</w:t>
      </w:r>
    </w:p>
    <w:p w14:paraId="77D44398">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可行性：（1）目前已有部分科研机构、企业在便携式无人机探测和反制技术领域积累了丰富的研发、生产与应用经验，掌握了核心技术，能够为标准制定提供坚实的技术支撑。（2）相关行业协会、检测机构也具备专业的技术人才与检测设备，可承担标准制定过程中的技术验证、测试评估等工作，确保标准的科学性与实用性。（3）国家及地方政府对无人机管控日益重视，出台了一系列政策法规推动无人机监管技术的发展，为团体标准的制定与推广营造了良好的政策环境。</w:t>
      </w:r>
    </w:p>
    <w:p w14:paraId="16034DD2">
      <w:pPr>
        <w:keepNext w:val="0"/>
        <w:keepLines w:val="0"/>
        <w:pageBreakBefore w:val="0"/>
        <w:widowControl w:val="0"/>
        <w:numPr>
          <w:ilvl w:val="0"/>
          <w:numId w:val="1"/>
        </w:numPr>
        <w:kinsoku/>
        <w:wordWrap/>
        <w:overflowPunct/>
        <w:topLinePunct w:val="0"/>
        <w:autoSpaceDE/>
        <w:autoSpaceDN/>
        <w:bidi w:val="0"/>
        <w:adjustRightInd/>
        <w:snapToGrid/>
        <w:spacing w:before="150" w:beforeLines="50" w:line="360" w:lineRule="auto"/>
        <w:ind w:left="0" w:leftChars="0" w:firstLine="0" w:firstLineChars="0"/>
        <w:jc w:val="left"/>
        <w:textAlignment w:val="auto"/>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48C27341">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1、起草阶段</w:t>
      </w:r>
    </w:p>
    <w:p w14:paraId="0D54852F">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202</w:t>
      </w:r>
      <w:r>
        <w:rPr>
          <w:rFonts w:hint="eastAsia" w:ascii="宋体" w:hAnsi="宋体" w:eastAsia="宋体" w:cs="Times New Roman"/>
          <w:kern w:val="0"/>
          <w:sz w:val="28"/>
          <w:szCs w:val="28"/>
          <w:lang w:val="en-US" w:eastAsia="zh-CN"/>
        </w:rPr>
        <w:t>5</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w:t>
      </w:r>
      <w:r>
        <w:rPr>
          <w:rFonts w:hint="eastAsia" w:ascii="宋体" w:hAnsi="宋体" w:eastAsia="宋体" w:cs="Times New Roman"/>
          <w:kern w:val="0"/>
          <w:sz w:val="28"/>
          <w:szCs w:val="28"/>
        </w:rPr>
        <w:t>月，</w:t>
      </w:r>
      <w:r>
        <w:rPr>
          <w:rFonts w:hint="eastAsia" w:ascii="宋体" w:hAnsi="宋体" w:eastAsia="宋体" w:cs="Times New Roman"/>
          <w:kern w:val="0"/>
          <w:sz w:val="28"/>
          <w:szCs w:val="28"/>
          <w:lang w:val="en-US" w:eastAsia="zh-CN"/>
        </w:rPr>
        <w:t>北京中电联达信息技术有限公司</w:t>
      </w:r>
      <w:r>
        <w:rPr>
          <w:rFonts w:hint="eastAsia" w:ascii="宋体" w:hAnsi="宋体" w:eastAsia="宋体" w:cs="Times New Roman"/>
          <w:kern w:val="0"/>
          <w:sz w:val="28"/>
          <w:szCs w:val="28"/>
        </w:rPr>
        <w:t>按照“</w:t>
      </w:r>
      <w:r>
        <w:rPr>
          <w:rFonts w:hint="eastAsia" w:ascii="宋体" w:hAnsi="宋体" w:eastAsia="宋体" w:cs="Times New Roman"/>
          <w:kern w:val="0"/>
          <w:sz w:val="28"/>
          <w:szCs w:val="28"/>
          <w:lang w:eastAsia="zh-CN"/>
        </w:rPr>
        <w:t>中国中小企业协会</w:t>
      </w:r>
      <w:r>
        <w:rPr>
          <w:rFonts w:hint="eastAsia" w:ascii="宋体" w:hAnsi="宋体" w:eastAsia="宋体" w:cs="Times New Roman"/>
          <w:kern w:val="0"/>
          <w:sz w:val="28"/>
          <w:szCs w:val="28"/>
        </w:rPr>
        <w:t>关于《</w:t>
      </w:r>
      <w:r>
        <w:rPr>
          <w:rFonts w:hint="eastAsia" w:ascii="宋体" w:hAnsi="宋体" w:eastAsia="宋体" w:cs="Times New Roman"/>
          <w:kern w:val="0"/>
          <w:sz w:val="28"/>
          <w:szCs w:val="28"/>
          <w:lang w:eastAsia="zh-CN"/>
        </w:rPr>
        <w:t>便携式无人机探测和反制系统</w:t>
      </w:r>
      <w:r>
        <w:rPr>
          <w:rFonts w:hint="eastAsia" w:ascii="宋体" w:hAnsi="宋体" w:eastAsia="宋体" w:cs="Times New Roman"/>
          <w:kern w:val="0"/>
          <w:sz w:val="28"/>
          <w:szCs w:val="28"/>
        </w:rPr>
        <w:t>》团体标准立项的公告”要求，成立了标准起草工作组。</w:t>
      </w:r>
    </w:p>
    <w:p w14:paraId="116AED1B">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工作组对国内外</w:t>
      </w:r>
      <w:r>
        <w:rPr>
          <w:rFonts w:hint="eastAsia" w:ascii="宋体" w:hAnsi="宋体" w:eastAsia="宋体" w:cs="Times New Roman"/>
          <w:kern w:val="0"/>
          <w:sz w:val="28"/>
          <w:szCs w:val="28"/>
          <w:lang w:eastAsia="zh-CN"/>
        </w:rPr>
        <w:t>便携式无人机探测和反制系统</w:t>
      </w:r>
      <w:r>
        <w:rPr>
          <w:rFonts w:hint="eastAsia" w:ascii="宋体" w:hAnsi="宋体" w:eastAsia="宋体" w:cs="Times New Roman"/>
          <w:kern w:val="0"/>
          <w:sz w:val="28"/>
          <w:szCs w:val="28"/>
        </w:rPr>
        <w:t>的现状与发展情况进行了全面调研，同时广泛搜集和检索了</w:t>
      </w:r>
      <w:r>
        <w:rPr>
          <w:rFonts w:hint="eastAsia" w:ascii="宋体" w:hAnsi="宋体" w:eastAsia="宋体" w:cs="Times New Roman"/>
          <w:kern w:val="0"/>
          <w:sz w:val="28"/>
          <w:szCs w:val="28"/>
          <w:lang w:eastAsia="zh-CN"/>
        </w:rPr>
        <w:t>无人机探测和反制</w:t>
      </w:r>
      <w:r>
        <w:rPr>
          <w:rFonts w:hint="eastAsia" w:ascii="宋体" w:hAnsi="宋体" w:eastAsia="宋体" w:cs="Times New Roman"/>
          <w:kern w:val="0"/>
          <w:sz w:val="28"/>
          <w:szCs w:val="28"/>
        </w:rPr>
        <w:t>技术资料，并进行了大量的研制、试验及验证。在此基础上编制了《</w:t>
      </w:r>
      <w:r>
        <w:rPr>
          <w:rFonts w:hint="eastAsia" w:ascii="宋体" w:hAnsi="宋体" w:eastAsia="宋体" w:cs="Times New Roman"/>
          <w:kern w:val="0"/>
          <w:sz w:val="28"/>
          <w:szCs w:val="28"/>
          <w:lang w:eastAsia="zh-CN"/>
        </w:rPr>
        <w:t>便携式无人机探测和反制系统</w:t>
      </w:r>
      <w:r>
        <w:rPr>
          <w:rFonts w:hint="eastAsia" w:ascii="宋体" w:hAnsi="宋体" w:eastAsia="宋体" w:cs="Times New Roman"/>
          <w:kern w:val="0"/>
          <w:sz w:val="28"/>
          <w:szCs w:val="28"/>
        </w:rPr>
        <w:t>》标准草案。</w:t>
      </w:r>
    </w:p>
    <w:p w14:paraId="2278707E">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2、征求意见阶段</w:t>
      </w:r>
    </w:p>
    <w:p w14:paraId="0AD8C908">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形成标准草案稿之后，起草组召开了多次专家研讨会，从标准框架、标准起草等角度广泛征求多方意见， 从理论完善和实践应用方面提升标准的适用性和实用性。经过理论研究和方法验证，明确和规范</w:t>
      </w:r>
      <w:r>
        <w:rPr>
          <w:rFonts w:hint="eastAsia" w:ascii="宋体" w:hAnsi="宋体" w:eastAsia="宋体" w:cs="Times New Roman"/>
          <w:kern w:val="0"/>
          <w:sz w:val="28"/>
          <w:szCs w:val="28"/>
          <w:lang w:eastAsia="zh-CN"/>
        </w:rPr>
        <w:t>便携式无人机探测和反制系统</w:t>
      </w:r>
      <w:r>
        <w:rPr>
          <w:rFonts w:hint="eastAsia" w:ascii="宋体" w:hAnsi="宋体" w:eastAsia="宋体" w:cs="Times New Roman"/>
          <w:kern w:val="0"/>
          <w:sz w:val="28"/>
          <w:szCs w:val="28"/>
        </w:rPr>
        <w:t>的技术要求。于202</w:t>
      </w:r>
      <w:r>
        <w:rPr>
          <w:rFonts w:hint="eastAsia" w:ascii="宋体" w:hAnsi="宋体" w:eastAsia="宋体" w:cs="Times New Roman"/>
          <w:kern w:val="0"/>
          <w:sz w:val="28"/>
          <w:szCs w:val="28"/>
          <w:lang w:val="en-US" w:eastAsia="zh-CN"/>
        </w:rPr>
        <w:t>5</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2</w:t>
      </w:r>
      <w:r>
        <w:rPr>
          <w:rFonts w:hint="eastAsia" w:ascii="宋体" w:hAnsi="宋体" w:eastAsia="宋体" w:cs="Times New Roman"/>
          <w:kern w:val="0"/>
          <w:sz w:val="28"/>
          <w:szCs w:val="28"/>
        </w:rPr>
        <w:t>月提交《</w:t>
      </w:r>
      <w:r>
        <w:rPr>
          <w:rFonts w:hint="eastAsia" w:ascii="宋体" w:hAnsi="宋体" w:eastAsia="宋体" w:cs="Times New Roman"/>
          <w:kern w:val="0"/>
          <w:sz w:val="28"/>
          <w:szCs w:val="28"/>
          <w:lang w:eastAsia="zh-CN"/>
        </w:rPr>
        <w:t>便携式无人机探测和反制系统</w:t>
      </w:r>
      <w:r>
        <w:rPr>
          <w:rFonts w:hint="eastAsia" w:ascii="宋体" w:hAnsi="宋体" w:eastAsia="宋体" w:cs="Times New Roman"/>
          <w:kern w:val="0"/>
          <w:sz w:val="28"/>
          <w:szCs w:val="28"/>
        </w:rPr>
        <w:t>》标准征求意见稿及征求意见稿编制说明，拟定于202</w:t>
      </w:r>
      <w:r>
        <w:rPr>
          <w:rFonts w:hint="eastAsia" w:ascii="宋体" w:hAnsi="宋体" w:eastAsia="宋体" w:cs="Times New Roman"/>
          <w:kern w:val="0"/>
          <w:sz w:val="28"/>
          <w:szCs w:val="28"/>
          <w:lang w:val="en-US" w:eastAsia="zh-CN"/>
        </w:rPr>
        <w:t>5</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2</w:t>
      </w:r>
      <w:r>
        <w:rPr>
          <w:rFonts w:hint="eastAsia" w:ascii="宋体" w:hAnsi="宋体" w:eastAsia="宋体" w:cs="Times New Roman"/>
          <w:kern w:val="0"/>
          <w:sz w:val="28"/>
          <w:szCs w:val="28"/>
        </w:rPr>
        <w:t>月网上公示征求意见稿，广泛征求各方意见和建议。</w:t>
      </w:r>
    </w:p>
    <w:p w14:paraId="674D3E9E">
      <w:pPr>
        <w:spacing w:line="540" w:lineRule="exact"/>
        <w:jc w:val="lef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3、专家审核阶段</w:t>
      </w:r>
    </w:p>
    <w:p w14:paraId="05E188DD">
      <w:pPr>
        <w:spacing w:line="540" w:lineRule="exact"/>
        <w:ind w:firstLine="560" w:firstLineChars="200"/>
        <w:jc w:val="left"/>
        <w:rPr>
          <w:rFonts w:hint="eastAsia" w:ascii="宋体" w:hAnsi="宋体" w:eastAsia="宋体" w:cs="Times New Roman"/>
          <w:kern w:val="0"/>
          <w:sz w:val="28"/>
          <w:szCs w:val="28"/>
        </w:rPr>
      </w:pPr>
      <w:r>
        <w:rPr>
          <w:rFonts w:hint="eastAsia" w:ascii="宋体" w:hAnsi="宋体" w:eastAsia="宋体" w:cs="Times New Roman"/>
          <w:kern w:val="0"/>
          <w:sz w:val="28"/>
          <w:szCs w:val="28"/>
        </w:rPr>
        <w:t>拟定于202</w:t>
      </w:r>
      <w:r>
        <w:rPr>
          <w:rFonts w:hint="eastAsia" w:ascii="宋体" w:hAnsi="宋体" w:eastAsia="宋体" w:cs="Times New Roman"/>
          <w:kern w:val="0"/>
          <w:sz w:val="28"/>
          <w:szCs w:val="28"/>
          <w:lang w:val="en-US" w:eastAsia="zh-CN"/>
        </w:rPr>
        <w:t>5</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3</w:t>
      </w:r>
      <w:r>
        <w:rPr>
          <w:rFonts w:hint="eastAsia" w:ascii="宋体" w:hAnsi="宋体" w:eastAsia="宋体" w:cs="Times New Roman"/>
          <w:kern w:val="0"/>
          <w:sz w:val="28"/>
          <w:szCs w:val="28"/>
        </w:rPr>
        <w:t>月召集专家审核标准，汇总专家审核意见之后，修改标准并发布。</w:t>
      </w:r>
    </w:p>
    <w:p w14:paraId="401BFBFA">
      <w:pPr>
        <w:keepNext w:val="0"/>
        <w:keepLines w:val="0"/>
        <w:pageBreakBefore w:val="0"/>
        <w:widowControl w:val="0"/>
        <w:numPr>
          <w:ilvl w:val="0"/>
          <w:numId w:val="1"/>
        </w:numPr>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3B2F7CC3">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本文件由</w:t>
      </w:r>
      <w:r>
        <w:rPr>
          <w:rFonts w:hint="eastAsia" w:ascii="宋体" w:hAnsi="宋体" w:eastAsia="宋体" w:cs="Times New Roman"/>
          <w:kern w:val="0"/>
          <w:sz w:val="28"/>
          <w:szCs w:val="28"/>
          <w:lang w:val="en-US" w:eastAsia="zh-CN"/>
        </w:rPr>
        <w:t>北京中电联达信息技术有限公司</w:t>
      </w:r>
      <w:r>
        <w:rPr>
          <w:rFonts w:hint="eastAsia" w:ascii="宋体" w:hAnsi="宋体" w:eastAsia="宋体"/>
          <w:sz w:val="28"/>
          <w:szCs w:val="28"/>
          <w:lang w:val="en-US" w:eastAsia="zh-CN"/>
        </w:rPr>
        <w:t>等负责起草。</w:t>
      </w:r>
    </w:p>
    <w:p w14:paraId="399A9B13">
      <w:pPr>
        <w:numPr>
          <w:ilvl w:val="0"/>
          <w:numId w:val="0"/>
        </w:numPr>
        <w:spacing w:line="360" w:lineRule="auto"/>
        <w:ind w:leftChars="0"/>
        <w:jc w:val="left"/>
        <w:rPr>
          <w:rFonts w:hint="default" w:ascii="宋体" w:hAnsi="宋体" w:eastAsia="宋体"/>
          <w:sz w:val="28"/>
          <w:szCs w:val="28"/>
          <w:lang w:val="en-US" w:eastAsia="zh-CN"/>
        </w:rPr>
      </w:pPr>
      <w:r>
        <w:rPr>
          <w:rFonts w:hint="eastAsia" w:ascii="宋体" w:hAnsi="宋体" w:eastAsia="宋体"/>
          <w:sz w:val="28"/>
          <w:szCs w:val="28"/>
          <w:lang w:val="en-US" w:eastAsia="zh-CN"/>
        </w:rPr>
        <w:t>所做的工作：标准工作的总体策划、组织；立项及协调工作组工作；标准文本及编制说明的起草和编写；协助标准文本及编制说明的编写；对国内外相关标准的调研和搜集；对</w:t>
      </w:r>
      <w:r>
        <w:rPr>
          <w:rFonts w:hint="eastAsia" w:ascii="宋体" w:hAnsi="宋体" w:eastAsia="宋体" w:cs="Times New Roman"/>
          <w:kern w:val="0"/>
          <w:sz w:val="28"/>
          <w:szCs w:val="28"/>
          <w:lang w:eastAsia="zh-CN"/>
        </w:rPr>
        <w:t>便携式无人机探测和反制系统</w:t>
      </w:r>
      <w:r>
        <w:rPr>
          <w:rFonts w:hint="eastAsia" w:ascii="宋体" w:hAnsi="宋体" w:eastAsia="宋体"/>
          <w:sz w:val="28"/>
          <w:szCs w:val="28"/>
          <w:lang w:val="en-US" w:eastAsia="zh-CN"/>
        </w:rPr>
        <w:t>技术要求和试验方法的测试及验证等。</w:t>
      </w:r>
    </w:p>
    <w:p w14:paraId="15A17B97">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标准编制原则和主要内容</w:t>
      </w:r>
    </w:p>
    <w:p w14:paraId="060D7C3D">
      <w:pPr>
        <w:numPr>
          <w:ilvl w:val="0"/>
          <w:numId w:val="3"/>
        </w:numPr>
        <w:spacing w:line="360" w:lineRule="auto"/>
        <w:jc w:val="left"/>
        <w:rPr>
          <w:rFonts w:ascii="宋体" w:hAnsi="宋体" w:eastAsia="宋体"/>
          <w:b/>
          <w:bCs/>
          <w:sz w:val="28"/>
          <w:szCs w:val="28"/>
        </w:rPr>
      </w:pPr>
      <w:r>
        <w:rPr>
          <w:rFonts w:ascii="宋体" w:hAnsi="宋体" w:eastAsia="宋体"/>
          <w:b/>
          <w:bCs/>
          <w:sz w:val="28"/>
          <w:szCs w:val="28"/>
        </w:rPr>
        <w:t>标准制定原则</w:t>
      </w:r>
    </w:p>
    <w:p w14:paraId="215B603A">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本文件的制定符合产业发展和市场需要原则，本着先进性、科学性、合理性、可操作性、适用性、一致性和规范性原则来进行本文件的制定。</w:t>
      </w:r>
    </w:p>
    <w:p w14:paraId="0342D69F">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本文件起草过程中，主要按照GB/T 1.1-2020《标准化工作导则第1部分：标准化文件的结构和起草规则》进行编写。</w:t>
      </w:r>
    </w:p>
    <w:p w14:paraId="61EEE9B4">
      <w:pPr>
        <w:numPr>
          <w:ilvl w:val="0"/>
          <w:numId w:val="3"/>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 xml:space="preserve">标准主要技术内容 </w:t>
      </w:r>
      <w:r>
        <w:rPr>
          <w:rFonts w:ascii="宋体" w:hAnsi="宋体" w:eastAsia="宋体"/>
          <w:sz w:val="28"/>
          <w:szCs w:val="28"/>
        </w:rPr>
        <w:t xml:space="preserve"> </w:t>
      </w:r>
    </w:p>
    <w:p w14:paraId="0F2CEE74">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本标准征求意见稿主要</w:t>
      </w:r>
      <w:r>
        <w:rPr>
          <w:rFonts w:hint="eastAsia" w:ascii="宋体" w:hAnsi="宋体" w:eastAsia="宋体"/>
          <w:sz w:val="28"/>
          <w:szCs w:val="28"/>
          <w:lang w:val="en-US" w:eastAsia="zh-CN"/>
        </w:rPr>
        <w:t>技术</w:t>
      </w:r>
      <w:r>
        <w:rPr>
          <w:rFonts w:hint="eastAsia" w:ascii="宋体" w:hAnsi="宋体" w:eastAsia="宋体"/>
          <w:sz w:val="28"/>
          <w:szCs w:val="28"/>
        </w:rPr>
        <w:t xml:space="preserve">内容如下： </w:t>
      </w:r>
    </w:p>
    <w:p w14:paraId="1A722D4D">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（1）基本参数：明确系统设备的尺寸大小、重量、功耗、工作温度和供电方式；以及配套设备的相关必要参数。</w:t>
      </w:r>
    </w:p>
    <w:p w14:paraId="1D888062">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（2）技术要求：主要可分为侦查技术指标和打击技术指标。侦查技术指标包括雷达的侦测距离和侦测频率、可见光相机的跟踪识别距离、电磁侦测距离和侦测频率；打击技术指标电磁压制距离和压制频率。</w:t>
      </w:r>
    </w:p>
    <w:p w14:paraId="232987D6">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（3）试验方法：针对技术要求提供相应的试验方法，以验证技术要求的可行性。</w:t>
      </w:r>
    </w:p>
    <w:p w14:paraId="6F406BD9">
      <w:pPr>
        <w:numPr>
          <w:ilvl w:val="0"/>
          <w:numId w:val="0"/>
        </w:numPr>
        <w:spacing w:line="360" w:lineRule="auto"/>
        <w:ind w:leftChars="0" w:firstLine="560" w:firstLineChars="200"/>
        <w:jc w:val="left"/>
        <w:rPr>
          <w:rFonts w:ascii="宋体" w:hAnsi="宋体" w:eastAsia="宋体"/>
          <w:sz w:val="28"/>
          <w:szCs w:val="28"/>
        </w:rPr>
      </w:pPr>
      <w:r>
        <w:rPr>
          <w:rFonts w:hint="eastAsia" w:ascii="宋体" w:hAnsi="宋体" w:eastAsia="宋体"/>
          <w:sz w:val="28"/>
          <w:szCs w:val="28"/>
        </w:rPr>
        <w:t>（4）软件性能要求：包括可靠性、稳定性和易用性等方面。</w:t>
      </w:r>
    </w:p>
    <w:p w14:paraId="476D26FA">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78CD61CC">
      <w:pPr>
        <w:numPr>
          <w:ilvl w:val="0"/>
          <w:numId w:val="0"/>
        </w:numPr>
        <w:spacing w:line="360" w:lineRule="auto"/>
        <w:ind w:leftChars="0"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结合国内外的行业测试和企业内部管控项目进行试验验证</w:t>
      </w:r>
      <w:r>
        <w:rPr>
          <w:rFonts w:hint="eastAsia" w:ascii="宋体" w:hAnsi="宋体" w:eastAsia="宋体" w:cs="宋体"/>
          <w:kern w:val="0"/>
          <w:sz w:val="28"/>
          <w:szCs w:val="28"/>
          <w:lang w:eastAsia="zh-CN"/>
        </w:rPr>
        <w:t>。</w:t>
      </w:r>
    </w:p>
    <w:p w14:paraId="6A496341">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2AA148DF">
      <w:pPr>
        <w:numPr>
          <w:ilvl w:val="0"/>
          <w:numId w:val="0"/>
        </w:numPr>
        <w:spacing w:line="360" w:lineRule="auto"/>
        <w:ind w:leftChars="0"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无。</w:t>
      </w:r>
    </w:p>
    <w:p w14:paraId="2DB3C556">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ADF2470">
      <w:pPr>
        <w:numPr>
          <w:ilvl w:val="0"/>
          <w:numId w:val="0"/>
        </w:numPr>
        <w:spacing w:line="360" w:lineRule="auto"/>
        <w:ind w:leftChars="0" w:firstLine="560" w:firstLineChars="200"/>
        <w:jc w:val="left"/>
        <w:rPr>
          <w:rFonts w:ascii="宋体" w:hAnsi="宋体" w:eastAsia="宋体"/>
          <w:sz w:val="28"/>
          <w:szCs w:val="28"/>
        </w:rPr>
      </w:pPr>
      <w:r>
        <w:rPr>
          <w:rFonts w:hint="eastAsia" w:ascii="宋体" w:hAnsi="宋体" w:eastAsia="宋体" w:cs="Times New Roman"/>
          <w:kern w:val="0"/>
          <w:sz w:val="28"/>
          <w:szCs w:val="28"/>
          <w:lang w:eastAsia="zh-CN"/>
        </w:rPr>
        <w:t>便携式无人机探测和反制系统</w:t>
      </w:r>
      <w:r>
        <w:rPr>
          <w:rFonts w:hint="eastAsia" w:ascii="宋体" w:hAnsi="宋体" w:eastAsia="宋体"/>
          <w:sz w:val="28"/>
          <w:szCs w:val="28"/>
        </w:rPr>
        <w:t>应满足市场及环境需求。对相关企业标准化管理水平的提升、科技成果认定、及今后类似产品的研发具有重要</w:t>
      </w:r>
      <w:r>
        <w:rPr>
          <w:rFonts w:hint="eastAsia" w:ascii="宋体" w:hAnsi="宋体" w:eastAsia="宋体"/>
          <w:sz w:val="28"/>
          <w:szCs w:val="28"/>
          <w:lang w:val="en-US" w:eastAsia="zh-CN"/>
        </w:rPr>
        <w:t>意义。</w:t>
      </w:r>
    </w:p>
    <w:p w14:paraId="6707EA32">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7FF3A3B5">
      <w:pPr>
        <w:numPr>
          <w:ilvl w:val="0"/>
          <w:numId w:val="0"/>
        </w:numPr>
        <w:spacing w:line="360" w:lineRule="auto"/>
        <w:ind w:leftChars="0" w:firstLine="560" w:firstLineChars="200"/>
        <w:jc w:val="left"/>
        <w:rPr>
          <w:rFonts w:hint="eastAsia" w:ascii="宋体" w:hAnsi="宋体" w:eastAsia="宋体"/>
          <w:b w:val="0"/>
          <w:bCs w:val="0"/>
          <w:sz w:val="28"/>
          <w:szCs w:val="28"/>
          <w:lang w:eastAsia="zh-CN"/>
        </w:rPr>
      </w:pPr>
      <w:r>
        <w:rPr>
          <w:rFonts w:hint="eastAsia" w:ascii="宋体" w:hAnsi="宋体" w:eastAsia="宋体"/>
          <w:b w:val="0"/>
          <w:bCs w:val="0"/>
          <w:sz w:val="28"/>
          <w:szCs w:val="28"/>
        </w:rPr>
        <w:t>符合现行相关法律、法规、规章及相关标准，与强制性标准协调一致</w:t>
      </w:r>
      <w:r>
        <w:rPr>
          <w:rFonts w:hint="eastAsia" w:ascii="宋体" w:hAnsi="宋体" w:eastAsia="宋体"/>
          <w:b w:val="0"/>
          <w:bCs w:val="0"/>
          <w:sz w:val="28"/>
          <w:szCs w:val="28"/>
          <w:lang w:eastAsia="zh-CN"/>
        </w:rPr>
        <w:t>。</w:t>
      </w:r>
    </w:p>
    <w:p w14:paraId="387E9393">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684D7786">
      <w:pPr>
        <w:numPr>
          <w:ilvl w:val="0"/>
          <w:numId w:val="0"/>
        </w:numPr>
        <w:spacing w:line="360" w:lineRule="auto"/>
        <w:ind w:leftChars="0" w:firstLine="560" w:firstLineChars="200"/>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38D001A4">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38E9049F">
      <w:pPr>
        <w:numPr>
          <w:ilvl w:val="0"/>
          <w:numId w:val="0"/>
        </w:numPr>
        <w:spacing w:line="360" w:lineRule="auto"/>
        <w:ind w:leftChars="0"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本标准为团体标准，供社会各界自愿使用。</w:t>
      </w:r>
    </w:p>
    <w:p w14:paraId="0E288BB1">
      <w:pPr>
        <w:numPr>
          <w:ilvl w:val="0"/>
          <w:numId w:val="3"/>
        </w:numPr>
        <w:spacing w:line="360" w:lineRule="auto"/>
        <w:ind w:left="0" w:leftChars="0" w:firstLine="0" w:firstLineChars="0"/>
        <w:jc w:val="left"/>
        <w:rPr>
          <w:rFonts w:hint="eastAsia" w:ascii="宋体" w:hAnsi="宋体" w:eastAsia="宋体"/>
          <w:b/>
          <w:bCs/>
          <w:sz w:val="28"/>
          <w:szCs w:val="28"/>
          <w:lang w:eastAsia="zh-CN"/>
        </w:rPr>
      </w:pPr>
      <w:r>
        <w:rPr>
          <w:rFonts w:hint="eastAsia" w:ascii="宋体" w:hAnsi="宋体" w:eastAsia="宋体"/>
          <w:b/>
          <w:bCs/>
          <w:sz w:val="28"/>
          <w:szCs w:val="28"/>
        </w:rPr>
        <w:t>贯彻标准的要求和措施建议</w:t>
      </w:r>
    </w:p>
    <w:p w14:paraId="52BEE5FE">
      <w:pPr>
        <w:numPr>
          <w:ilvl w:val="0"/>
          <w:numId w:val="0"/>
        </w:numPr>
        <w:spacing w:line="360" w:lineRule="auto"/>
        <w:ind w:firstLine="560" w:firstLineChars="20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00367BE4">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47DA2FA6">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本标准为首次发布。</w:t>
      </w:r>
    </w:p>
    <w:p w14:paraId="6BA770AE">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7B6027EC">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无。</w:t>
      </w:r>
    </w:p>
    <w:p w14:paraId="4ECA47FD">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2EAB957E">
      <w:pPr>
        <w:topLinePunct/>
        <w:spacing w:line="360" w:lineRule="auto"/>
        <w:ind w:firstLine="3360" w:firstLineChars="1200"/>
        <w:jc w:val="both"/>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sz w:val="28"/>
          <w:szCs w:val="28"/>
          <w:lang w:eastAsia="zh-CN"/>
        </w:rPr>
        <w:t>便携式无人机探测和反制系统</w:t>
      </w:r>
      <w:r>
        <w:rPr>
          <w:rFonts w:hint="eastAsia" w:ascii="宋体" w:hAnsi="宋体" w:eastAsia="宋体"/>
          <w:sz w:val="28"/>
          <w:szCs w:val="28"/>
        </w:rPr>
        <w:t>》</w:t>
      </w:r>
      <w:r>
        <w:rPr>
          <w:rFonts w:hint="eastAsia" w:ascii="宋体" w:hAnsi="宋体" w:eastAsia="宋体"/>
          <w:sz w:val="28"/>
          <w:szCs w:val="28"/>
          <w:lang w:val="en-US" w:eastAsia="zh-CN"/>
        </w:rPr>
        <w:t>起草组</w:t>
      </w:r>
    </w:p>
    <w:p w14:paraId="5D568E12">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w:t>
      </w:r>
      <w:r>
        <w:rPr>
          <w:rFonts w:hint="eastAsia" w:ascii="宋体" w:hAnsi="宋体" w:eastAsia="宋体"/>
          <w:sz w:val="28"/>
          <w:szCs w:val="28"/>
          <w:lang w:val="en-US" w:eastAsia="zh-CN"/>
        </w:rPr>
        <w:t>02</w:t>
      </w:r>
      <w:r>
        <w:rPr>
          <w:rFonts w:ascii="宋体" w:hAnsi="宋体" w:eastAsia="宋体"/>
          <w:sz w:val="28"/>
          <w:szCs w:val="28"/>
        </w:rPr>
        <w:t>月</w:t>
      </w:r>
      <w:r>
        <w:rPr>
          <w:rFonts w:hint="eastAsia" w:ascii="宋体" w:hAnsi="宋体" w:eastAsia="宋体"/>
          <w:sz w:val="28"/>
          <w:szCs w:val="28"/>
          <w:lang w:val="en-US" w:eastAsia="zh-CN"/>
        </w:rPr>
        <w:t>05</w:t>
      </w:r>
      <w:bookmarkStart w:id="0" w:name="_GoBack"/>
      <w:bookmarkEnd w:id="0"/>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8F5A2"/>
    <w:multiLevelType w:val="singleLevel"/>
    <w:tmpl w:val="9B18F5A2"/>
    <w:lvl w:ilvl="0" w:tentative="0">
      <w:start w:val="2"/>
      <w:numFmt w:val="chineseCounting"/>
      <w:suff w:val="space"/>
      <w:lvlText w:val="%1、"/>
      <w:lvlJc w:val="left"/>
      <w:rPr>
        <w:rFonts w:hint="eastAsia"/>
      </w:rPr>
    </w:lvl>
  </w:abstractNum>
  <w:abstractNum w:abstractNumId="1">
    <w:nsid w:val="A7303B05"/>
    <w:multiLevelType w:val="singleLevel"/>
    <w:tmpl w:val="A7303B05"/>
    <w:lvl w:ilvl="0" w:tentative="0">
      <w:start w:val="2"/>
      <w:numFmt w:val="chineseCounting"/>
      <w:suff w:val="nothing"/>
      <w:lvlText w:val="（%1）"/>
      <w:lvlJc w:val="left"/>
      <w:rPr>
        <w:rFonts w:hint="eastAsia"/>
      </w:rPr>
    </w:lvl>
  </w:abstractNum>
  <w:abstractNum w:abstractNumId="2">
    <w:nsid w:val="514D817E"/>
    <w:multiLevelType w:val="singleLevel"/>
    <w:tmpl w:val="514D817E"/>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YTI4NTUzOGQ3OTcwYjk3NjAwNWUwMDUyZjBiMGI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4EB03DFC"/>
    <w:rsid w:val="6B582350"/>
    <w:rsid w:val="7D7864E4"/>
    <w:rsid w:val="7F013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6</Pages>
  <Words>2703</Words>
  <Characters>2953</Characters>
  <Lines>2</Lines>
  <Paragraphs>1</Paragraphs>
  <TotalTime>0</TotalTime>
  <ScaleCrop>false</ScaleCrop>
  <LinksUpToDate>false</LinksUpToDate>
  <CharactersWithSpaces>3055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YU</cp:lastModifiedBy>
  <cp:lastPrinted>2022-05-11T05:51:00Z</cp:lastPrinted>
  <dcterms:modified xsi:type="dcterms:W3CDTF">2025-02-05T03:51:03Z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E74AD880ED1E481D969A33F3DE7C53B9_12</vt:lpwstr>
  </property>
  <property fmtid="{D5CDD505-2E9C-101B-9397-08002B2CF9AE}" pid="4" name="KSOTemplateDocerSaveRecord">
    <vt:lpwstr>eyJoZGlkIjoiNjY0YTI4NTUzOGQ3OTcwYjk3NjAwNWUwMDUyZjBiMGIiLCJ1c2VySWQiOiI0NTc4MTAxNTMifQ==</vt:lpwstr>
  </property>
</Properties>
</file>