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41CAD">
        <w:tc>
          <w:tcPr>
            <w:tcW w:w="509" w:type="dxa"/>
          </w:tcPr>
          <w:p w:rsidR="00341CAD" w:rsidRDefault="00042691">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341CAD" w:rsidRDefault="00042691">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49.020</w:t>
            </w:r>
            <w:r>
              <w:rPr>
                <w:rFonts w:ascii="黑体" w:eastAsia="黑体" w:hAnsi="黑体"/>
                <w:sz w:val="21"/>
                <w:szCs w:val="21"/>
              </w:rPr>
              <w:fldChar w:fldCharType="end"/>
            </w:r>
            <w:bookmarkEnd w:id="0"/>
          </w:p>
        </w:tc>
      </w:tr>
      <w:tr w:rsidR="00341CAD">
        <w:tc>
          <w:tcPr>
            <w:tcW w:w="509" w:type="dxa"/>
          </w:tcPr>
          <w:p w:rsidR="00341CAD" w:rsidRDefault="0004269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41CAD">
              <w:trPr>
                <w:trHeight w:hRule="exact" w:val="1021"/>
              </w:trPr>
              <w:tc>
                <w:tcPr>
                  <w:tcW w:w="9242" w:type="dxa"/>
                  <w:vAlign w:val="center"/>
                </w:tcPr>
                <w:p w:rsidR="00341CAD" w:rsidRDefault="00042691" w:rsidP="005774B8">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341CAD" w:rsidRDefault="0004269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V 54</w:t>
            </w:r>
            <w:r>
              <w:rPr>
                <w:rFonts w:ascii="黑体" w:eastAsia="黑体" w:hAnsi="黑体"/>
                <w:sz w:val="21"/>
                <w:szCs w:val="21"/>
              </w:rPr>
              <w:fldChar w:fldCharType="end"/>
            </w:r>
            <w:bookmarkEnd w:id="1"/>
          </w:p>
        </w:tc>
      </w:tr>
    </w:tbl>
    <w:p w:rsidR="00341CAD" w:rsidRDefault="00042691">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341CAD" w:rsidRDefault="00042691">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341CAD" w:rsidRDefault="00042691">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341CAD" w:rsidRDefault="0004269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341CAD" w:rsidRDefault="00341CAD">
      <w:pPr>
        <w:pStyle w:val="affff9"/>
        <w:framePr w:w="9639" w:h="6976" w:hRule="exact" w:hSpace="0" w:vSpace="0" w:wrap="around" w:hAnchor="page" w:y="6408"/>
        <w:jc w:val="center"/>
        <w:rPr>
          <w:rFonts w:ascii="黑体" w:eastAsia="黑体" w:hAnsi="黑体"/>
          <w:b w:val="0"/>
          <w:bCs w:val="0"/>
          <w:w w:val="100"/>
        </w:rPr>
      </w:pPr>
    </w:p>
    <w:p w:rsidR="00341CAD" w:rsidRDefault="0004269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便携式无人机探测和反制系统</w:t>
      </w:r>
      <w:r>
        <w:fldChar w:fldCharType="end"/>
      </w:r>
      <w:bookmarkEnd w:id="7"/>
    </w:p>
    <w:p w:rsidR="00341CAD" w:rsidRDefault="00341CAD">
      <w:pPr>
        <w:framePr w:w="9639" w:h="6974" w:hRule="exact" w:wrap="around" w:vAnchor="page" w:hAnchor="page" w:x="1419" w:y="6408" w:anchorLock="1"/>
        <w:ind w:left="-1418"/>
      </w:pPr>
    </w:p>
    <w:p w:rsidR="00341CAD" w:rsidRDefault="00042691">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Portable UAV detection and countermeasures system</w:t>
      </w:r>
      <w:r>
        <w:rPr>
          <w:rFonts w:eastAsia="黑体"/>
          <w:szCs w:val="28"/>
        </w:rPr>
        <w:fldChar w:fldCharType="end"/>
      </w:r>
      <w:bookmarkEnd w:id="8"/>
    </w:p>
    <w:p w:rsidR="00341CAD" w:rsidRDefault="00341CAD">
      <w:pPr>
        <w:framePr w:w="9639" w:h="6974" w:hRule="exact" w:wrap="around" w:vAnchor="page" w:hAnchor="page" w:x="1419" w:y="6408" w:anchorLock="1"/>
        <w:spacing w:line="760" w:lineRule="exact"/>
        <w:ind w:left="-1418"/>
      </w:pPr>
    </w:p>
    <w:p w:rsidR="00341CAD" w:rsidRDefault="00341CAD">
      <w:pPr>
        <w:pStyle w:val="afffffff1"/>
        <w:framePr w:w="9639" w:h="6974" w:hRule="exact" w:wrap="around" w:vAnchor="page" w:hAnchor="page" w:x="1419" w:y="6408" w:anchorLock="1"/>
        <w:textAlignment w:val="bottom"/>
        <w:rPr>
          <w:rFonts w:eastAsia="黑体"/>
          <w:szCs w:val="28"/>
        </w:rPr>
      </w:pPr>
    </w:p>
    <w:p w:rsidR="00341CAD" w:rsidRDefault="00042691">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sidR="005774B8">
        <w:rPr>
          <w:sz w:val="24"/>
          <w:szCs w:val="28"/>
        </w:rPr>
      </w:r>
      <w:r>
        <w:rPr>
          <w:sz w:val="24"/>
          <w:szCs w:val="28"/>
        </w:rPr>
        <w:fldChar w:fldCharType="end"/>
      </w:r>
      <w:bookmarkEnd w:id="9"/>
    </w:p>
    <w:p w:rsidR="00341CAD" w:rsidRDefault="00042691">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341CAD" w:rsidRDefault="00042691">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end"/>
      </w:r>
      <w:bookmarkEnd w:id="11"/>
    </w:p>
    <w:p w:rsidR="00341CAD" w:rsidRDefault="00042691">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341CAD" w:rsidRDefault="00042691">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341CAD" w:rsidRDefault="0004269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341CAD" w:rsidRDefault="00042691">
      <w:pPr>
        <w:rPr>
          <w:rFonts w:ascii="宋体" w:hAnsi="宋体"/>
          <w:sz w:val="28"/>
          <w:szCs w:val="28"/>
        </w:rPr>
        <w:sectPr w:rsidR="00341CA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341CAD" w:rsidRDefault="00042691">
      <w:pPr>
        <w:pStyle w:val="affffff3"/>
        <w:spacing w:after="360"/>
      </w:pPr>
      <w:bookmarkStart w:id="19" w:name="BookMark1"/>
      <w:r>
        <w:rPr>
          <w:rFonts w:hint="eastAsia"/>
          <w:spacing w:val="320"/>
        </w:rPr>
        <w:lastRenderedPageBreak/>
        <w:t>目</w:t>
      </w:r>
      <w:r>
        <w:rPr>
          <w:rFonts w:hint="eastAsia"/>
        </w:rPr>
        <w:t>次</w:t>
      </w:r>
    </w:p>
    <w:p w:rsidR="00341CAD" w:rsidRDefault="00042691">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8619803" w:history="1">
        <w:r>
          <w:rPr>
            <w:rStyle w:val="affff5"/>
            <w:rFonts w:hint="eastAsia"/>
          </w:rPr>
          <w:t>前言</w:t>
        </w:r>
        <w:r>
          <w:tab/>
        </w:r>
        <w:r>
          <w:fldChar w:fldCharType="begin"/>
        </w:r>
        <w:r>
          <w:instrText xml:space="preserve"> PAGEREF _Toc188619803 \h </w:instrText>
        </w:r>
        <w:r>
          <w:fldChar w:fldCharType="separate"/>
        </w:r>
        <w:r w:rsidR="008535EC">
          <w:rPr>
            <w:noProof/>
          </w:rPr>
          <w:t>II</w:t>
        </w:r>
        <w:r>
          <w:fldChar w:fldCharType="end"/>
        </w:r>
      </w:hyperlink>
    </w:p>
    <w:p w:rsidR="00341CAD" w:rsidRDefault="00C42A1C">
      <w:pPr>
        <w:pStyle w:val="10"/>
        <w:tabs>
          <w:tab w:val="right" w:leader="dot" w:pos="9344"/>
        </w:tabs>
        <w:rPr>
          <w:rFonts w:asciiTheme="minorHAnsi" w:eastAsiaTheme="minorEastAsia" w:hAnsiTheme="minorHAnsi" w:cstheme="minorBidi"/>
          <w:szCs w:val="22"/>
        </w:rPr>
      </w:pPr>
      <w:hyperlink w:anchor="_Toc188619804" w:history="1">
        <w:r w:rsidR="00042691">
          <w:rPr>
            <w:rStyle w:val="affff5"/>
          </w:rPr>
          <w:t xml:space="preserve">1 </w:t>
        </w:r>
        <w:r w:rsidR="00042691">
          <w:rPr>
            <w:rStyle w:val="affff5"/>
            <w:rFonts w:hint="eastAsia"/>
          </w:rPr>
          <w:t xml:space="preserve"> 范围</w:t>
        </w:r>
        <w:r w:rsidR="00042691">
          <w:tab/>
        </w:r>
        <w:r w:rsidR="00042691">
          <w:fldChar w:fldCharType="begin"/>
        </w:r>
        <w:r w:rsidR="00042691">
          <w:instrText xml:space="preserve"> PAGEREF _Toc188619804 \h </w:instrText>
        </w:r>
        <w:r w:rsidR="00042691">
          <w:fldChar w:fldCharType="separate"/>
        </w:r>
        <w:r w:rsidR="008535EC">
          <w:rPr>
            <w:noProof/>
          </w:rPr>
          <w:t>1</w:t>
        </w:r>
        <w:r w:rsidR="00042691">
          <w:fldChar w:fldCharType="end"/>
        </w:r>
      </w:hyperlink>
    </w:p>
    <w:p w:rsidR="00341CAD" w:rsidRDefault="00C42A1C">
      <w:pPr>
        <w:pStyle w:val="10"/>
        <w:tabs>
          <w:tab w:val="right" w:leader="dot" w:pos="9344"/>
        </w:tabs>
        <w:rPr>
          <w:rFonts w:asciiTheme="minorHAnsi" w:eastAsiaTheme="minorEastAsia" w:hAnsiTheme="minorHAnsi" w:cstheme="minorBidi"/>
          <w:szCs w:val="22"/>
        </w:rPr>
      </w:pPr>
      <w:hyperlink w:anchor="_Toc188619805" w:history="1">
        <w:r w:rsidR="00042691">
          <w:rPr>
            <w:rStyle w:val="affff5"/>
          </w:rPr>
          <w:t xml:space="preserve">2 </w:t>
        </w:r>
        <w:r w:rsidR="00042691">
          <w:rPr>
            <w:rStyle w:val="affff5"/>
            <w:rFonts w:hint="eastAsia"/>
          </w:rPr>
          <w:t xml:space="preserve"> 规范性引用文件</w:t>
        </w:r>
        <w:r w:rsidR="00042691">
          <w:tab/>
        </w:r>
        <w:r w:rsidR="00042691">
          <w:fldChar w:fldCharType="begin"/>
        </w:r>
        <w:r w:rsidR="00042691">
          <w:instrText xml:space="preserve"> PAGEREF _Toc188619805 \h </w:instrText>
        </w:r>
        <w:r w:rsidR="00042691">
          <w:fldChar w:fldCharType="separate"/>
        </w:r>
        <w:r w:rsidR="008535EC">
          <w:rPr>
            <w:noProof/>
          </w:rPr>
          <w:t>1</w:t>
        </w:r>
        <w:r w:rsidR="00042691">
          <w:fldChar w:fldCharType="end"/>
        </w:r>
      </w:hyperlink>
    </w:p>
    <w:p w:rsidR="00341CAD" w:rsidRDefault="00C42A1C">
      <w:pPr>
        <w:pStyle w:val="10"/>
        <w:tabs>
          <w:tab w:val="right" w:leader="dot" w:pos="9344"/>
        </w:tabs>
        <w:rPr>
          <w:rFonts w:asciiTheme="minorHAnsi" w:eastAsiaTheme="minorEastAsia" w:hAnsiTheme="minorHAnsi" w:cstheme="minorBidi"/>
          <w:szCs w:val="22"/>
        </w:rPr>
      </w:pPr>
      <w:hyperlink w:anchor="_Toc188619806" w:history="1">
        <w:r w:rsidR="00042691">
          <w:rPr>
            <w:rStyle w:val="affff5"/>
          </w:rPr>
          <w:t xml:space="preserve">3 </w:t>
        </w:r>
        <w:r w:rsidR="00042691">
          <w:rPr>
            <w:rStyle w:val="affff5"/>
            <w:rFonts w:hint="eastAsia"/>
          </w:rPr>
          <w:t xml:space="preserve"> 术语和定义</w:t>
        </w:r>
        <w:r w:rsidR="00042691">
          <w:tab/>
        </w:r>
        <w:r w:rsidR="00042691">
          <w:fldChar w:fldCharType="begin"/>
        </w:r>
        <w:r w:rsidR="00042691">
          <w:instrText xml:space="preserve"> PAGEREF _Toc188619806 \h </w:instrText>
        </w:r>
        <w:r w:rsidR="00042691">
          <w:fldChar w:fldCharType="separate"/>
        </w:r>
        <w:r w:rsidR="008535EC">
          <w:rPr>
            <w:noProof/>
          </w:rPr>
          <w:t>1</w:t>
        </w:r>
        <w:r w:rsidR="00042691">
          <w:fldChar w:fldCharType="end"/>
        </w:r>
      </w:hyperlink>
    </w:p>
    <w:p w:rsidR="00341CAD" w:rsidRDefault="00C42A1C">
      <w:pPr>
        <w:pStyle w:val="10"/>
        <w:tabs>
          <w:tab w:val="right" w:leader="dot" w:pos="9344"/>
        </w:tabs>
        <w:rPr>
          <w:rFonts w:asciiTheme="minorHAnsi" w:eastAsiaTheme="minorEastAsia" w:hAnsiTheme="minorHAnsi" w:cstheme="minorBidi"/>
          <w:szCs w:val="22"/>
        </w:rPr>
      </w:pPr>
      <w:hyperlink w:anchor="_Toc188619807" w:history="1">
        <w:r w:rsidR="00042691">
          <w:rPr>
            <w:rStyle w:val="affff5"/>
          </w:rPr>
          <w:t xml:space="preserve">4 </w:t>
        </w:r>
        <w:r w:rsidR="00042691">
          <w:rPr>
            <w:rStyle w:val="affff5"/>
            <w:rFonts w:hint="eastAsia"/>
          </w:rPr>
          <w:t xml:space="preserve"> 系统组成</w:t>
        </w:r>
        <w:r w:rsidR="00042691">
          <w:tab/>
        </w:r>
        <w:r w:rsidR="00042691">
          <w:fldChar w:fldCharType="begin"/>
        </w:r>
        <w:r w:rsidR="00042691">
          <w:instrText xml:space="preserve"> PAGEREF _Toc188619807 \h </w:instrText>
        </w:r>
        <w:r w:rsidR="00042691">
          <w:fldChar w:fldCharType="separate"/>
        </w:r>
        <w:r w:rsidR="008535EC">
          <w:rPr>
            <w:noProof/>
          </w:rPr>
          <w:t>2</w:t>
        </w:r>
        <w:r w:rsidR="00042691">
          <w:fldChar w:fldCharType="end"/>
        </w:r>
      </w:hyperlink>
    </w:p>
    <w:p w:rsidR="00341CAD" w:rsidRDefault="00C42A1C">
      <w:pPr>
        <w:pStyle w:val="10"/>
        <w:tabs>
          <w:tab w:val="right" w:leader="dot" w:pos="9344"/>
        </w:tabs>
        <w:rPr>
          <w:rFonts w:asciiTheme="minorHAnsi" w:eastAsiaTheme="minorEastAsia" w:hAnsiTheme="minorHAnsi" w:cstheme="minorBidi"/>
          <w:szCs w:val="22"/>
        </w:rPr>
      </w:pPr>
      <w:hyperlink w:anchor="_Toc188619808" w:history="1">
        <w:r w:rsidR="00042691">
          <w:rPr>
            <w:rStyle w:val="affff5"/>
          </w:rPr>
          <w:t xml:space="preserve">5 </w:t>
        </w:r>
        <w:r w:rsidR="00042691">
          <w:rPr>
            <w:rStyle w:val="affff5"/>
            <w:rFonts w:hint="eastAsia"/>
          </w:rPr>
          <w:t xml:space="preserve"> 基本参数</w:t>
        </w:r>
        <w:r w:rsidR="00042691">
          <w:tab/>
        </w:r>
        <w:r w:rsidR="00042691">
          <w:fldChar w:fldCharType="begin"/>
        </w:r>
        <w:r w:rsidR="00042691">
          <w:instrText xml:space="preserve"> PAGEREF _Toc188619808 \h </w:instrText>
        </w:r>
        <w:r w:rsidR="00042691">
          <w:fldChar w:fldCharType="separate"/>
        </w:r>
        <w:r w:rsidR="008535EC">
          <w:rPr>
            <w:noProof/>
          </w:rPr>
          <w:t>2</w:t>
        </w:r>
        <w:r w:rsidR="00042691">
          <w:fldChar w:fldCharType="end"/>
        </w:r>
      </w:hyperlink>
    </w:p>
    <w:p w:rsidR="00341CAD" w:rsidRDefault="00C42A1C">
      <w:pPr>
        <w:pStyle w:val="10"/>
        <w:tabs>
          <w:tab w:val="right" w:leader="dot" w:pos="9344"/>
        </w:tabs>
        <w:rPr>
          <w:rFonts w:asciiTheme="minorHAnsi" w:eastAsiaTheme="minorEastAsia" w:hAnsiTheme="minorHAnsi" w:cstheme="minorBidi"/>
          <w:szCs w:val="22"/>
        </w:rPr>
      </w:pPr>
      <w:hyperlink w:anchor="_Toc188619809" w:history="1">
        <w:r w:rsidR="00042691">
          <w:rPr>
            <w:rStyle w:val="affff5"/>
          </w:rPr>
          <w:t xml:space="preserve">6 </w:t>
        </w:r>
        <w:r w:rsidR="00042691">
          <w:rPr>
            <w:rStyle w:val="affff5"/>
            <w:rFonts w:hint="eastAsia"/>
          </w:rPr>
          <w:t xml:space="preserve"> 技术要求</w:t>
        </w:r>
        <w:r w:rsidR="00042691">
          <w:tab/>
        </w:r>
        <w:r w:rsidR="00042691">
          <w:fldChar w:fldCharType="begin"/>
        </w:r>
        <w:r w:rsidR="00042691">
          <w:instrText xml:space="preserve"> PAGEREF _Toc188619809 \h </w:instrText>
        </w:r>
        <w:r w:rsidR="00042691">
          <w:fldChar w:fldCharType="separate"/>
        </w:r>
        <w:r w:rsidR="008535EC">
          <w:rPr>
            <w:noProof/>
          </w:rPr>
          <w:t>2</w:t>
        </w:r>
        <w:r w:rsidR="00042691">
          <w:fldChar w:fldCharType="end"/>
        </w:r>
      </w:hyperlink>
    </w:p>
    <w:p w:rsidR="00341CAD" w:rsidRDefault="00C42A1C">
      <w:pPr>
        <w:pStyle w:val="10"/>
        <w:tabs>
          <w:tab w:val="right" w:leader="dot" w:pos="9344"/>
        </w:tabs>
        <w:rPr>
          <w:rFonts w:asciiTheme="minorHAnsi" w:eastAsiaTheme="minorEastAsia" w:hAnsiTheme="minorHAnsi" w:cstheme="minorBidi"/>
          <w:szCs w:val="22"/>
        </w:rPr>
      </w:pPr>
      <w:hyperlink w:anchor="_Toc188619810" w:history="1">
        <w:r w:rsidR="00042691">
          <w:rPr>
            <w:rStyle w:val="affff5"/>
          </w:rPr>
          <w:t xml:space="preserve">7 </w:t>
        </w:r>
        <w:r w:rsidR="00042691">
          <w:rPr>
            <w:rStyle w:val="affff5"/>
            <w:rFonts w:hint="eastAsia"/>
          </w:rPr>
          <w:t xml:space="preserve"> 试验方法</w:t>
        </w:r>
        <w:r w:rsidR="00042691">
          <w:tab/>
        </w:r>
        <w:r w:rsidR="00042691">
          <w:fldChar w:fldCharType="begin"/>
        </w:r>
        <w:r w:rsidR="00042691">
          <w:instrText xml:space="preserve"> PAGEREF _Toc188619810 \h </w:instrText>
        </w:r>
        <w:r w:rsidR="00042691">
          <w:fldChar w:fldCharType="separate"/>
        </w:r>
        <w:r w:rsidR="008535EC">
          <w:rPr>
            <w:noProof/>
          </w:rPr>
          <w:t>4</w:t>
        </w:r>
        <w:r w:rsidR="00042691">
          <w:fldChar w:fldCharType="end"/>
        </w:r>
      </w:hyperlink>
    </w:p>
    <w:p w:rsidR="00341CAD" w:rsidRDefault="00C42A1C">
      <w:pPr>
        <w:pStyle w:val="10"/>
        <w:tabs>
          <w:tab w:val="right" w:leader="dot" w:pos="9344"/>
        </w:tabs>
        <w:rPr>
          <w:rFonts w:asciiTheme="minorHAnsi" w:eastAsiaTheme="minorEastAsia" w:hAnsiTheme="minorHAnsi" w:cstheme="minorBidi"/>
          <w:szCs w:val="22"/>
        </w:rPr>
      </w:pPr>
      <w:hyperlink w:anchor="_Toc188619811" w:history="1">
        <w:r w:rsidR="00042691">
          <w:rPr>
            <w:rStyle w:val="affff5"/>
          </w:rPr>
          <w:t xml:space="preserve">8 </w:t>
        </w:r>
        <w:r w:rsidR="00042691">
          <w:rPr>
            <w:rStyle w:val="affff5"/>
            <w:rFonts w:hint="eastAsia"/>
          </w:rPr>
          <w:t xml:space="preserve"> 检验规则</w:t>
        </w:r>
        <w:r w:rsidR="00042691">
          <w:tab/>
        </w:r>
        <w:r w:rsidR="00042691">
          <w:fldChar w:fldCharType="begin"/>
        </w:r>
        <w:r w:rsidR="00042691">
          <w:instrText xml:space="preserve"> PAGEREF _Toc188619811 \h </w:instrText>
        </w:r>
        <w:r w:rsidR="00042691">
          <w:fldChar w:fldCharType="separate"/>
        </w:r>
        <w:r w:rsidR="008535EC">
          <w:rPr>
            <w:noProof/>
          </w:rPr>
          <w:t>6</w:t>
        </w:r>
        <w:r w:rsidR="00042691">
          <w:fldChar w:fldCharType="end"/>
        </w:r>
      </w:hyperlink>
    </w:p>
    <w:p w:rsidR="00341CAD" w:rsidRDefault="00C42A1C">
      <w:pPr>
        <w:pStyle w:val="10"/>
        <w:tabs>
          <w:tab w:val="right" w:leader="dot" w:pos="9344"/>
        </w:tabs>
        <w:rPr>
          <w:rFonts w:asciiTheme="minorHAnsi" w:eastAsiaTheme="minorEastAsia" w:hAnsiTheme="minorHAnsi" w:cstheme="minorBidi"/>
          <w:szCs w:val="22"/>
        </w:rPr>
      </w:pPr>
      <w:hyperlink w:anchor="_Toc188619812" w:history="1">
        <w:r w:rsidR="00042691">
          <w:rPr>
            <w:rStyle w:val="affff5"/>
          </w:rPr>
          <w:t xml:space="preserve">9 </w:t>
        </w:r>
        <w:r w:rsidR="00042691">
          <w:rPr>
            <w:rStyle w:val="affff5"/>
            <w:rFonts w:hint="eastAsia"/>
          </w:rPr>
          <w:t xml:space="preserve"> 标志、包装、运输和贮存</w:t>
        </w:r>
        <w:r w:rsidR="00042691">
          <w:tab/>
        </w:r>
        <w:r w:rsidR="00042691">
          <w:fldChar w:fldCharType="begin"/>
        </w:r>
        <w:r w:rsidR="00042691">
          <w:instrText xml:space="preserve"> PAGEREF _Toc188619812 \h </w:instrText>
        </w:r>
        <w:r w:rsidR="00042691">
          <w:fldChar w:fldCharType="separate"/>
        </w:r>
        <w:r w:rsidR="008535EC">
          <w:rPr>
            <w:noProof/>
          </w:rPr>
          <w:t>6</w:t>
        </w:r>
        <w:r w:rsidR="00042691">
          <w:fldChar w:fldCharType="end"/>
        </w:r>
      </w:hyperlink>
    </w:p>
    <w:p w:rsidR="00341CAD" w:rsidRDefault="00042691">
      <w:pPr>
        <w:pStyle w:val="affffff3"/>
        <w:spacing w:after="360"/>
        <w:sectPr w:rsidR="00341CAD">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341CAD" w:rsidRDefault="00042691">
      <w:pPr>
        <w:pStyle w:val="a6"/>
        <w:spacing w:before="900" w:after="360"/>
      </w:pPr>
      <w:bookmarkStart w:id="20" w:name="_Toc188619803"/>
      <w:bookmarkStart w:id="21" w:name="BookMark2"/>
      <w:bookmarkEnd w:id="19"/>
      <w:r>
        <w:rPr>
          <w:spacing w:val="320"/>
        </w:rPr>
        <w:lastRenderedPageBreak/>
        <w:t>前</w:t>
      </w:r>
      <w:r>
        <w:t>言</w:t>
      </w:r>
      <w:bookmarkEnd w:id="20"/>
    </w:p>
    <w:p w:rsidR="00341CAD" w:rsidRDefault="00042691">
      <w:pPr>
        <w:pStyle w:val="affffe"/>
        <w:spacing w:line="288" w:lineRule="auto"/>
        <w:ind w:firstLine="420"/>
      </w:pPr>
      <w:r>
        <w:rPr>
          <w:rFonts w:hint="eastAsia"/>
        </w:rPr>
        <w:t>本文件按照GB/T 1.1—2020《标准化工作导则  第1部分：标准化文件的结构和起草规则》的规定起草。</w:t>
      </w:r>
    </w:p>
    <w:p w:rsidR="00341CAD" w:rsidRDefault="00042691">
      <w:pPr>
        <w:pStyle w:val="affffe"/>
        <w:spacing w:line="288" w:lineRule="auto"/>
        <w:ind w:firstLine="420"/>
      </w:pPr>
      <w:r>
        <w:rPr>
          <w:rFonts w:hint="eastAsia"/>
        </w:rPr>
        <w:t>请注意本文件的某些内容可能涉及专利。本文件的发布机构不承担识别专利的责任。</w:t>
      </w:r>
    </w:p>
    <w:p w:rsidR="00341CAD" w:rsidRDefault="00042691">
      <w:pPr>
        <w:pStyle w:val="affffe"/>
        <w:spacing w:line="288" w:lineRule="auto"/>
        <w:ind w:firstLine="420"/>
      </w:pPr>
      <w:r>
        <w:rPr>
          <w:rFonts w:hint="eastAsia"/>
        </w:rPr>
        <w:t>本文件由</w:t>
      </w:r>
      <w:r w:rsidR="005774B8" w:rsidRPr="005774B8">
        <w:rPr>
          <w:rFonts w:hint="eastAsia"/>
        </w:rPr>
        <w:t>北京中电联达信息技术有限公司</w:t>
      </w:r>
      <w:r>
        <w:rPr>
          <w:rFonts w:hint="eastAsia"/>
        </w:rPr>
        <w:t>提出。</w:t>
      </w:r>
    </w:p>
    <w:p w:rsidR="00341CAD" w:rsidRDefault="00042691">
      <w:pPr>
        <w:pStyle w:val="affffe"/>
        <w:spacing w:line="288" w:lineRule="auto"/>
        <w:ind w:firstLine="420"/>
      </w:pPr>
      <w:r>
        <w:rPr>
          <w:rFonts w:hint="eastAsia"/>
        </w:rPr>
        <w:t>本文件由中国中小企业协会归口。</w:t>
      </w:r>
    </w:p>
    <w:p w:rsidR="00341CAD" w:rsidRDefault="00042691">
      <w:pPr>
        <w:pStyle w:val="affffe"/>
        <w:spacing w:line="288" w:lineRule="auto"/>
        <w:ind w:firstLine="420"/>
      </w:pPr>
      <w:r>
        <w:rPr>
          <w:rFonts w:hint="eastAsia"/>
        </w:rPr>
        <w:t>本文件起草单位：</w:t>
      </w:r>
      <w:r w:rsidR="005774B8" w:rsidRPr="005774B8">
        <w:rPr>
          <w:rFonts w:hint="eastAsia"/>
        </w:rPr>
        <w:t>北京中电联达信息技术有限公司</w:t>
      </w:r>
      <w:r>
        <w:rPr>
          <w:rFonts w:hint="eastAsia"/>
        </w:rPr>
        <w:t>、××××、××××</w:t>
      </w:r>
    </w:p>
    <w:p w:rsidR="00341CAD" w:rsidRDefault="00042691">
      <w:pPr>
        <w:pStyle w:val="affffe"/>
        <w:spacing w:line="288" w:lineRule="auto"/>
        <w:ind w:firstLine="420"/>
      </w:pPr>
      <w:r>
        <w:rPr>
          <w:rFonts w:hint="eastAsia"/>
        </w:rPr>
        <w:t>本文件主要起草人：×××、×××、×××</w:t>
      </w:r>
      <w:r w:rsidR="005774B8">
        <w:rPr>
          <w:rFonts w:hint="eastAsia"/>
        </w:rPr>
        <w:t>。</w:t>
      </w:r>
      <w:bookmarkStart w:id="22" w:name="_GoBack"/>
      <w:bookmarkEnd w:id="22"/>
    </w:p>
    <w:p w:rsidR="00341CAD" w:rsidRDefault="00341CAD">
      <w:pPr>
        <w:pStyle w:val="affffe"/>
        <w:ind w:firstLine="420"/>
        <w:sectPr w:rsidR="00341CAD">
          <w:pgSz w:w="11906" w:h="16838"/>
          <w:pgMar w:top="1928" w:right="1134" w:bottom="1134" w:left="1134" w:header="1418" w:footer="1134" w:gutter="284"/>
          <w:pgNumType w:fmt="upperRoman"/>
          <w:cols w:space="425"/>
          <w:formProt w:val="0"/>
          <w:docGrid w:linePitch="312"/>
        </w:sectPr>
      </w:pPr>
    </w:p>
    <w:p w:rsidR="00341CAD" w:rsidRDefault="00341CAD">
      <w:pPr>
        <w:spacing w:line="20" w:lineRule="exact"/>
        <w:jc w:val="center"/>
        <w:rPr>
          <w:rFonts w:ascii="黑体" w:eastAsia="黑体" w:hAnsi="黑体"/>
          <w:sz w:val="32"/>
          <w:szCs w:val="32"/>
        </w:rPr>
      </w:pPr>
      <w:bookmarkStart w:id="23" w:name="BookMark4"/>
      <w:bookmarkEnd w:id="21"/>
    </w:p>
    <w:p w:rsidR="00341CAD" w:rsidRDefault="00341CAD">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8EBE0B2955264266BC86D5DA2FA186EC"/>
        </w:placeholder>
      </w:sdtPr>
      <w:sdtEndPr/>
      <w:sdtContent>
        <w:p w:rsidR="00341CAD" w:rsidRDefault="00042691">
          <w:pPr>
            <w:pStyle w:val="afffffffff1"/>
            <w:spacing w:beforeLines="100" w:before="240" w:afterLines="220" w:after="528"/>
          </w:pPr>
          <w:r>
            <w:rPr>
              <w:rFonts w:hint="eastAsia"/>
            </w:rPr>
            <w:t>便携式无人机探测和反制系统</w:t>
          </w:r>
        </w:p>
      </w:sdtContent>
    </w:sdt>
    <w:p w:rsidR="00341CAD" w:rsidRDefault="00042691">
      <w:pPr>
        <w:pStyle w:val="affc"/>
        <w:spacing w:before="240" w:after="240"/>
      </w:pPr>
      <w:bookmarkStart w:id="25" w:name="_Toc17233325"/>
      <w:bookmarkStart w:id="26" w:name="_Toc24884211"/>
      <w:bookmarkStart w:id="27" w:name="_Toc17233333"/>
      <w:bookmarkStart w:id="28" w:name="_Toc24884218"/>
      <w:bookmarkStart w:id="29" w:name="_Toc26648465"/>
      <w:bookmarkStart w:id="30" w:name="_Toc26718930"/>
      <w:bookmarkStart w:id="31" w:name="_Toc26986530"/>
      <w:bookmarkStart w:id="32" w:name="_Toc26986771"/>
      <w:bookmarkStart w:id="33" w:name="_Toc97192964"/>
      <w:bookmarkStart w:id="34" w:name="_Toc188515553"/>
      <w:bookmarkStart w:id="35" w:name="_Toc188619804"/>
      <w:bookmarkEnd w:id="24"/>
      <w:r>
        <w:rPr>
          <w:rFonts w:hint="eastAsia"/>
        </w:rPr>
        <w:t>范围</w:t>
      </w:r>
      <w:bookmarkEnd w:id="25"/>
      <w:bookmarkEnd w:id="26"/>
      <w:bookmarkEnd w:id="27"/>
      <w:bookmarkEnd w:id="28"/>
      <w:bookmarkEnd w:id="29"/>
      <w:bookmarkEnd w:id="30"/>
      <w:bookmarkEnd w:id="31"/>
      <w:bookmarkEnd w:id="32"/>
      <w:bookmarkEnd w:id="33"/>
      <w:bookmarkEnd w:id="34"/>
      <w:bookmarkEnd w:id="35"/>
    </w:p>
    <w:p w:rsidR="00341CAD" w:rsidRDefault="00042691">
      <w:pPr>
        <w:pStyle w:val="affffe"/>
        <w:spacing w:line="288" w:lineRule="auto"/>
        <w:ind w:firstLine="420"/>
      </w:pPr>
      <w:bookmarkStart w:id="36" w:name="_Toc17233326"/>
      <w:bookmarkStart w:id="37" w:name="_Toc17233334"/>
      <w:bookmarkStart w:id="38" w:name="_Toc24884219"/>
      <w:bookmarkStart w:id="39" w:name="_Toc26648466"/>
      <w:bookmarkStart w:id="40" w:name="_Toc24884212"/>
      <w:r>
        <w:t>本文件规定了便携式无人机探测和反制系统的组成、基本参数、技术要求、试验方法、检验规则、</w:t>
      </w:r>
      <w:r>
        <w:rPr>
          <w:rFonts w:hint="eastAsia"/>
        </w:rPr>
        <w:t xml:space="preserve"> 标志、包装、运输和贮存。</w:t>
      </w:r>
    </w:p>
    <w:p w:rsidR="00341CAD" w:rsidRDefault="00042691">
      <w:pPr>
        <w:pStyle w:val="affffe"/>
        <w:spacing w:line="288" w:lineRule="auto"/>
        <w:ind w:firstLine="420"/>
      </w:pPr>
      <w:r>
        <w:rPr>
          <w:rFonts w:hint="eastAsia"/>
        </w:rPr>
        <w:t>本文件适用于重大活动场所、机场、核电站、军事基地等核心要地防御使用的便携式无人机探测和反制系统（以下简称“系统”）。</w:t>
      </w:r>
    </w:p>
    <w:p w:rsidR="00341CAD" w:rsidRDefault="00042691">
      <w:pPr>
        <w:pStyle w:val="affc"/>
        <w:spacing w:before="240" w:after="240"/>
      </w:pPr>
      <w:bookmarkStart w:id="41" w:name="_Toc26986531"/>
      <w:bookmarkStart w:id="42" w:name="_Toc26986772"/>
      <w:bookmarkStart w:id="43" w:name="_Toc188515554"/>
      <w:bookmarkStart w:id="44" w:name="_Toc97192965"/>
      <w:bookmarkStart w:id="45" w:name="_Toc26718931"/>
      <w:bookmarkStart w:id="46" w:name="_Toc188619805"/>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D7222BAA5A94585AB66CEF77DD92F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341CAD" w:rsidRDefault="00042691">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41CAD" w:rsidRDefault="00042691">
      <w:pPr>
        <w:pStyle w:val="affffe"/>
        <w:spacing w:line="288" w:lineRule="auto"/>
        <w:ind w:firstLine="420"/>
      </w:pPr>
      <w:r>
        <w:rPr>
          <w:rFonts w:hint="eastAsia"/>
        </w:rPr>
        <w:t>GB/T 191  包装储运图示标志</w:t>
      </w:r>
    </w:p>
    <w:p w:rsidR="00341CAD" w:rsidRDefault="00042691">
      <w:pPr>
        <w:pStyle w:val="affffe"/>
        <w:spacing w:line="288" w:lineRule="auto"/>
        <w:ind w:firstLine="420"/>
      </w:pPr>
      <w:r>
        <w:t>GB/T 2423.</w:t>
      </w:r>
      <w:r>
        <w:rPr>
          <w:rFonts w:hint="eastAsia"/>
        </w:rPr>
        <w:t>1  电工电子产品环境试验  第 2 部分：试验方法  试验 A：低温</w:t>
      </w:r>
    </w:p>
    <w:p w:rsidR="00341CAD" w:rsidRDefault="00042691">
      <w:pPr>
        <w:pStyle w:val="affffe"/>
        <w:spacing w:line="288" w:lineRule="auto"/>
        <w:ind w:firstLine="420"/>
      </w:pPr>
      <w:r>
        <w:t>GB/T 2423.2</w:t>
      </w:r>
      <w:r>
        <w:rPr>
          <w:rFonts w:hint="eastAsia"/>
        </w:rPr>
        <w:t xml:space="preserve">  电工电子产品环境试验  第 2 部分：试验方法 试 验 B：高温</w:t>
      </w:r>
    </w:p>
    <w:p w:rsidR="00341CAD" w:rsidRDefault="00042691">
      <w:pPr>
        <w:pStyle w:val="affffe"/>
        <w:spacing w:line="288" w:lineRule="auto"/>
        <w:ind w:firstLine="420"/>
      </w:pPr>
      <w:r>
        <w:t>GB/T 2423.</w:t>
      </w:r>
      <w:r>
        <w:rPr>
          <w:rFonts w:hint="eastAsia"/>
        </w:rPr>
        <w:t>3  环境试验  第 2 部分：试验方法  试验 Cab：恒定湿热试验</w:t>
      </w:r>
    </w:p>
    <w:p w:rsidR="00341CAD" w:rsidRDefault="00042691">
      <w:pPr>
        <w:pStyle w:val="affffe"/>
        <w:spacing w:line="288" w:lineRule="auto"/>
        <w:ind w:firstLine="420"/>
      </w:pPr>
      <w:r>
        <w:t>GB/T 2423.17</w:t>
      </w:r>
      <w:r>
        <w:rPr>
          <w:rFonts w:hint="eastAsia"/>
        </w:rPr>
        <w:t xml:space="preserve">  环境试验  第 2 部分：试验方法  试验 </w:t>
      </w:r>
      <w:proofErr w:type="spellStart"/>
      <w:r>
        <w:rPr>
          <w:rFonts w:hint="eastAsia"/>
        </w:rPr>
        <w:t>Ka</w:t>
      </w:r>
      <w:proofErr w:type="spellEnd"/>
      <w:r>
        <w:rPr>
          <w:rFonts w:hint="eastAsia"/>
        </w:rPr>
        <w:t>：盐雾</w:t>
      </w:r>
    </w:p>
    <w:p w:rsidR="00341CAD" w:rsidRDefault="00042691">
      <w:pPr>
        <w:pStyle w:val="affffe"/>
        <w:spacing w:line="288" w:lineRule="auto"/>
        <w:ind w:firstLine="420"/>
      </w:pPr>
      <w:r>
        <w:rPr>
          <w:rFonts w:hint="eastAsia"/>
        </w:rPr>
        <w:t>GB/T 4208—2017  外壳防护等级（IP代码）</w:t>
      </w:r>
    </w:p>
    <w:p w:rsidR="00341CAD" w:rsidRDefault="00042691">
      <w:pPr>
        <w:pStyle w:val="affffe"/>
        <w:spacing w:line="288" w:lineRule="auto"/>
        <w:ind w:firstLine="420"/>
      </w:pPr>
      <w:r>
        <w:t>GB/T 13306</w:t>
      </w:r>
      <w:r>
        <w:rPr>
          <w:rFonts w:hint="eastAsia"/>
        </w:rPr>
        <w:t xml:space="preserve">  标牌</w:t>
      </w:r>
    </w:p>
    <w:p w:rsidR="00341CAD" w:rsidRDefault="00042691">
      <w:pPr>
        <w:pStyle w:val="affffe"/>
        <w:spacing w:line="288" w:lineRule="auto"/>
        <w:ind w:firstLine="420"/>
      </w:pPr>
      <w:r>
        <w:t>GB/T 13384</w:t>
      </w:r>
      <w:r>
        <w:rPr>
          <w:rFonts w:hint="eastAsia"/>
        </w:rPr>
        <w:t xml:space="preserve">  机电产品包装通用技术条件</w:t>
      </w:r>
    </w:p>
    <w:p w:rsidR="00341CAD" w:rsidRDefault="00042691">
      <w:pPr>
        <w:pStyle w:val="affffe"/>
        <w:spacing w:line="288" w:lineRule="auto"/>
        <w:ind w:firstLine="420"/>
      </w:pPr>
      <w:r>
        <w:t>GB 16796</w:t>
      </w:r>
      <w:r>
        <w:rPr>
          <w:rFonts w:hint="eastAsia"/>
        </w:rPr>
        <w:t xml:space="preserve">  安全防范报警设备  安全要求和试验方法</w:t>
      </w:r>
    </w:p>
    <w:p w:rsidR="00341CAD" w:rsidRDefault="00042691">
      <w:pPr>
        <w:pStyle w:val="affffe"/>
        <w:spacing w:line="288" w:lineRule="auto"/>
        <w:ind w:firstLine="420"/>
      </w:pPr>
      <w:r>
        <w:t>GB/T 17626.2</w:t>
      </w:r>
      <w:r>
        <w:rPr>
          <w:rFonts w:hint="eastAsia"/>
        </w:rPr>
        <w:t xml:space="preserve">  电磁兼容  试验和测量技术  静电放电抗扰度试验</w:t>
      </w:r>
    </w:p>
    <w:p w:rsidR="00341CAD" w:rsidRDefault="00042691">
      <w:pPr>
        <w:pStyle w:val="affffe"/>
        <w:spacing w:line="288" w:lineRule="auto"/>
        <w:ind w:firstLine="420"/>
      </w:pPr>
      <w:r>
        <w:t>GB/T 17626.</w:t>
      </w:r>
      <w:r>
        <w:rPr>
          <w:rFonts w:hint="eastAsia"/>
        </w:rPr>
        <w:t>3  电磁兼容  试验和测量技术  第 3 部分：射频电磁场辐射抗扰度试验</w:t>
      </w:r>
    </w:p>
    <w:p w:rsidR="00341CAD" w:rsidRDefault="00042691">
      <w:pPr>
        <w:pStyle w:val="affffe"/>
        <w:spacing w:line="288" w:lineRule="auto"/>
        <w:ind w:firstLine="420"/>
      </w:pPr>
      <w:r>
        <w:t>GB/T 17626.</w:t>
      </w:r>
      <w:r>
        <w:rPr>
          <w:rFonts w:hint="eastAsia"/>
        </w:rPr>
        <w:t>4  电磁兼容  试验和测量技术  电快速瞬变脉冲群抗扰度试验</w:t>
      </w:r>
    </w:p>
    <w:p w:rsidR="00341CAD" w:rsidRDefault="00042691">
      <w:pPr>
        <w:pStyle w:val="affc"/>
        <w:spacing w:before="240" w:after="240"/>
      </w:pPr>
      <w:bookmarkStart w:id="47" w:name="_Toc188619806"/>
      <w:bookmarkStart w:id="48" w:name="_Toc97192966"/>
      <w:bookmarkStart w:id="49" w:name="_Toc188515555"/>
      <w:r>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CAB53DA319EA4196BD8F8CC3FEA2A7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41CAD" w:rsidRDefault="00042691">
          <w:pPr>
            <w:pStyle w:val="affffe"/>
            <w:spacing w:line="288" w:lineRule="auto"/>
            <w:ind w:firstLine="420"/>
          </w:pPr>
          <w:r>
            <w:t>下列术语和定义适用于本文件。</w:t>
          </w:r>
        </w:p>
      </w:sdtContent>
    </w:sdt>
    <w:p w:rsidR="00341CAD" w:rsidRDefault="00042691">
      <w:pPr>
        <w:pStyle w:val="affffffffffd"/>
        <w:spacing w:line="288" w:lineRule="auto"/>
        <w:ind w:left="420" w:hangingChars="200" w:hanging="420"/>
        <w:rPr>
          <w:rFonts w:ascii="黑体" w:eastAsia="黑体" w:hAnsi="黑体"/>
        </w:rPr>
      </w:pPr>
      <w:r>
        <w:rPr>
          <w:rFonts w:ascii="黑体" w:eastAsia="黑体" w:hAnsi="黑体"/>
        </w:rPr>
        <w:br/>
        <w:t>无人机探测和反制系统</w:t>
      </w:r>
      <w:r>
        <w:rPr>
          <w:rFonts w:ascii="黑体" w:eastAsia="黑体" w:hAnsi="黑体" w:hint="eastAsia"/>
        </w:rPr>
        <w:t xml:space="preserve">  UAV detection countermeasure system</w:t>
      </w:r>
    </w:p>
    <w:p w:rsidR="00341CAD" w:rsidRDefault="00042691">
      <w:pPr>
        <w:pStyle w:val="affffe"/>
        <w:spacing w:line="288" w:lineRule="auto"/>
        <w:ind w:firstLine="420"/>
      </w:pPr>
      <w:r>
        <w:rPr>
          <w:rFonts w:hint="eastAsia"/>
        </w:rPr>
        <w:t>以无人机等低空飞行器为监控对象，能对其实施探测、识别、定位、跟踪、取证、反制和飞行计划管理、飞行态势呈现的软件平台系统及硬件系统的统称。</w:t>
      </w:r>
    </w:p>
    <w:p w:rsidR="00341CAD" w:rsidRDefault="00042691">
      <w:pPr>
        <w:pStyle w:val="affffffffffd"/>
        <w:spacing w:line="288" w:lineRule="auto"/>
        <w:ind w:left="420" w:hangingChars="200" w:hanging="420"/>
        <w:rPr>
          <w:rFonts w:ascii="黑体" w:eastAsia="黑体" w:hAnsi="黑体"/>
        </w:rPr>
      </w:pPr>
      <w:r>
        <w:rPr>
          <w:rFonts w:ascii="黑体" w:eastAsia="黑体" w:hAnsi="黑体"/>
        </w:rPr>
        <w:br/>
        <w:t>探测</w:t>
      </w:r>
      <w:r>
        <w:rPr>
          <w:rFonts w:ascii="黑体" w:eastAsia="黑体" w:hAnsi="黑体" w:hint="eastAsia"/>
        </w:rPr>
        <w:t xml:space="preserve">  detection</w:t>
      </w:r>
    </w:p>
    <w:p w:rsidR="00341CAD" w:rsidRDefault="00042691">
      <w:pPr>
        <w:pStyle w:val="affffe"/>
        <w:spacing w:line="288" w:lineRule="auto"/>
        <w:ind w:firstLine="420"/>
      </w:pPr>
      <w:r>
        <w:rPr>
          <w:rFonts w:hint="eastAsia"/>
        </w:rPr>
        <w:t>在系统作用区域内，系统对无人机的方向、位置、速度、航迹、图像、视频等信息进行探测、显示和实时传送，使</w:t>
      </w:r>
      <w:proofErr w:type="gramStart"/>
      <w:r>
        <w:rPr>
          <w:rFonts w:hint="eastAsia"/>
        </w:rPr>
        <w:t>用户第</w:t>
      </w:r>
      <w:proofErr w:type="gramEnd"/>
      <w:r>
        <w:rPr>
          <w:rFonts w:hint="eastAsia"/>
        </w:rPr>
        <w:t>一时间获取无人机飞行实时信息的活动。</w:t>
      </w:r>
    </w:p>
    <w:p w:rsidR="00341CAD" w:rsidRDefault="00042691">
      <w:pPr>
        <w:pStyle w:val="affffffffffd"/>
        <w:ind w:left="420" w:hangingChars="200" w:hanging="420"/>
        <w:rPr>
          <w:rFonts w:ascii="黑体" w:eastAsia="黑体" w:hAnsi="黑体"/>
        </w:rPr>
      </w:pPr>
      <w:r>
        <w:rPr>
          <w:rFonts w:ascii="黑体" w:eastAsia="黑体" w:hAnsi="黑体"/>
        </w:rPr>
        <w:br/>
        <w:t>反制</w:t>
      </w:r>
      <w:r>
        <w:rPr>
          <w:rFonts w:ascii="黑体" w:eastAsia="黑体" w:hAnsi="黑体" w:hint="eastAsia"/>
        </w:rPr>
        <w:t xml:space="preserve">  countermeasure</w:t>
      </w:r>
    </w:p>
    <w:p w:rsidR="00341CAD" w:rsidRDefault="00042691">
      <w:pPr>
        <w:pStyle w:val="affffe"/>
        <w:ind w:firstLine="420"/>
      </w:pPr>
      <w:r>
        <w:rPr>
          <w:rFonts w:hint="eastAsia"/>
        </w:rPr>
        <w:t>在系统作用区域内，系统经过授权后对入侵无人机实施引导驱离、迫降、毁伤等方式实现对无人机防控的过程。</w:t>
      </w:r>
    </w:p>
    <w:p w:rsidR="00341CAD" w:rsidRDefault="00042691">
      <w:pPr>
        <w:pStyle w:val="affc"/>
        <w:spacing w:before="240" w:after="240"/>
      </w:pPr>
      <w:bookmarkStart w:id="51" w:name="_Toc188619807"/>
      <w:r>
        <w:lastRenderedPageBreak/>
        <w:t>系统组成</w:t>
      </w:r>
      <w:bookmarkEnd w:id="51"/>
    </w:p>
    <w:p w:rsidR="00341CAD" w:rsidRDefault="00042691">
      <w:pPr>
        <w:pStyle w:val="affffe"/>
        <w:spacing w:line="288" w:lineRule="auto"/>
        <w:ind w:firstLine="420"/>
      </w:pPr>
      <w:r>
        <w:rPr>
          <w:rFonts w:hint="eastAsia"/>
        </w:rPr>
        <w:t>系统整体采用</w:t>
      </w:r>
      <w:proofErr w:type="gramStart"/>
      <w:r>
        <w:rPr>
          <w:rFonts w:hint="eastAsia"/>
        </w:rPr>
        <w:t>分体携行理念</w:t>
      </w:r>
      <w:proofErr w:type="gramEnd"/>
      <w:r>
        <w:rPr>
          <w:rFonts w:hint="eastAsia"/>
        </w:rPr>
        <w:t>设计，主要包括：小型转台、便携无人机频谱探测与电磁干扰设备、可见光相机、K 波段雷达、升降机构和触控一体机等硬件设备，以及设备状态管控、态势感知生成和智能协同控制等软件模块，如图 1所示。其中的小型一体化转台可以快拆为主体、雷达、反制、全向电</w:t>
      </w:r>
      <w:proofErr w:type="gramStart"/>
      <w:r>
        <w:rPr>
          <w:rFonts w:hint="eastAsia"/>
        </w:rPr>
        <w:t>侦</w:t>
      </w:r>
      <w:proofErr w:type="gramEnd"/>
      <w:r>
        <w:rPr>
          <w:rFonts w:hint="eastAsia"/>
        </w:rPr>
        <w:t>多个设备部件，便于快速架设和撤收。</w:t>
      </w:r>
    </w:p>
    <w:p w:rsidR="00341CAD" w:rsidRDefault="00042691">
      <w:pPr>
        <w:pStyle w:val="12"/>
        <w:jc w:val="center"/>
      </w:pPr>
      <w:r>
        <w:rPr>
          <w:noProof/>
        </w:rPr>
        <w:drawing>
          <wp:inline distT="0" distB="0" distL="0" distR="0">
            <wp:extent cx="4692650" cy="3286125"/>
            <wp:effectExtent l="0" t="0" r="0" b="9525"/>
            <wp:docPr id="1" name="图片 1" descr="C:\Users\2023\AppData\Local\Temp\ksohtml126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023\AppData\Local\Temp\ksohtml12600\wp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692791" cy="3286699"/>
                    </a:xfrm>
                    <a:prstGeom prst="rect">
                      <a:avLst/>
                    </a:prstGeom>
                    <a:noFill/>
                    <a:ln>
                      <a:noFill/>
                    </a:ln>
                  </pic:spPr>
                </pic:pic>
              </a:graphicData>
            </a:graphic>
          </wp:inline>
        </w:drawing>
      </w:r>
    </w:p>
    <w:p w:rsidR="00341CAD" w:rsidRDefault="00042691">
      <w:pPr>
        <w:pStyle w:val="afd"/>
        <w:spacing w:before="120" w:after="120"/>
      </w:pPr>
      <w:r>
        <w:rPr>
          <w:rFonts w:hint="eastAsia"/>
        </w:rPr>
        <w:t>系统组成</w:t>
      </w:r>
    </w:p>
    <w:p w:rsidR="00341CAD" w:rsidRDefault="00042691">
      <w:pPr>
        <w:pStyle w:val="affc"/>
        <w:spacing w:before="240" w:after="240"/>
      </w:pPr>
      <w:bookmarkStart w:id="52" w:name="_Toc188619808"/>
      <w:r>
        <w:rPr>
          <w:rFonts w:hint="eastAsia"/>
        </w:rPr>
        <w:t>基本参数</w:t>
      </w:r>
      <w:bookmarkEnd w:id="52"/>
    </w:p>
    <w:p w:rsidR="00341CAD" w:rsidRDefault="00042691">
      <w:pPr>
        <w:pStyle w:val="affffe"/>
        <w:ind w:firstLine="420"/>
      </w:pPr>
      <w:r>
        <w:rPr>
          <w:rFonts w:hint="eastAsia"/>
        </w:rPr>
        <w:t>系统的技术参数应符合表 1 的规定。</w:t>
      </w:r>
    </w:p>
    <w:p w:rsidR="00341CAD" w:rsidRDefault="00042691">
      <w:pPr>
        <w:pStyle w:val="aff2"/>
        <w:spacing w:before="120" w:after="120"/>
      </w:pPr>
      <w:r>
        <w:rPr>
          <w:rFonts w:hint="eastAsia"/>
        </w:rPr>
        <w:t>技术参数</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86"/>
        <w:gridCol w:w="992"/>
        <w:gridCol w:w="2409"/>
        <w:gridCol w:w="4687"/>
      </w:tblGrid>
      <w:tr w:rsidR="00341CAD">
        <w:trPr>
          <w:tblHeader/>
          <w:jc w:val="center"/>
        </w:trPr>
        <w:tc>
          <w:tcPr>
            <w:tcW w:w="4687" w:type="dxa"/>
            <w:gridSpan w:val="3"/>
            <w:tcBorders>
              <w:top w:val="single" w:sz="8" w:space="0" w:color="auto"/>
              <w:bottom w:val="single" w:sz="8" w:space="0" w:color="auto"/>
            </w:tcBorders>
            <w:shd w:val="clear" w:color="auto" w:fill="auto"/>
            <w:vAlign w:val="center"/>
          </w:tcPr>
          <w:p w:rsidR="00341CAD" w:rsidRDefault="00042691">
            <w:pPr>
              <w:pStyle w:val="afffffffff2"/>
            </w:pPr>
            <w:r>
              <w:rPr>
                <w:rFonts w:hint="eastAsia"/>
              </w:rPr>
              <w:t>项目</w:t>
            </w:r>
          </w:p>
        </w:tc>
        <w:tc>
          <w:tcPr>
            <w:tcW w:w="4687" w:type="dxa"/>
            <w:tcBorders>
              <w:top w:val="single" w:sz="8" w:space="0" w:color="auto"/>
              <w:bottom w:val="single" w:sz="8" w:space="0" w:color="auto"/>
            </w:tcBorders>
            <w:shd w:val="clear" w:color="auto" w:fill="auto"/>
            <w:vAlign w:val="center"/>
          </w:tcPr>
          <w:p w:rsidR="00341CAD" w:rsidRDefault="00042691">
            <w:pPr>
              <w:pStyle w:val="afffffffff2"/>
            </w:pPr>
            <w:r>
              <w:rPr>
                <w:rFonts w:hint="eastAsia"/>
              </w:rPr>
              <w:t>技术参数</w:t>
            </w:r>
          </w:p>
        </w:tc>
      </w:tr>
      <w:tr w:rsidR="00341CAD">
        <w:trPr>
          <w:jc w:val="center"/>
        </w:trPr>
        <w:tc>
          <w:tcPr>
            <w:tcW w:w="1286" w:type="dxa"/>
            <w:vMerge w:val="restart"/>
            <w:shd w:val="clear" w:color="auto" w:fill="auto"/>
            <w:vAlign w:val="center"/>
          </w:tcPr>
          <w:p w:rsidR="00341CAD" w:rsidRDefault="00042691">
            <w:pPr>
              <w:pStyle w:val="afffffffff2"/>
            </w:pPr>
            <w:r>
              <w:rPr>
                <w:rFonts w:hint="eastAsia"/>
              </w:rPr>
              <w:t>系统设备</w:t>
            </w:r>
          </w:p>
        </w:tc>
        <w:tc>
          <w:tcPr>
            <w:tcW w:w="3401" w:type="dxa"/>
            <w:gridSpan w:val="2"/>
            <w:shd w:val="clear" w:color="auto" w:fill="auto"/>
            <w:vAlign w:val="center"/>
          </w:tcPr>
          <w:p w:rsidR="00341CAD" w:rsidRDefault="00042691">
            <w:pPr>
              <w:pStyle w:val="afffffffff2"/>
            </w:pPr>
            <w:r>
              <w:rPr>
                <w:rFonts w:hint="eastAsia"/>
              </w:rPr>
              <w:t>重量</w:t>
            </w:r>
          </w:p>
        </w:tc>
        <w:tc>
          <w:tcPr>
            <w:tcW w:w="4687" w:type="dxa"/>
            <w:shd w:val="clear" w:color="auto" w:fill="auto"/>
            <w:vAlign w:val="center"/>
          </w:tcPr>
          <w:p w:rsidR="00341CAD" w:rsidRDefault="00042691">
            <w:pPr>
              <w:pStyle w:val="afffffffff2"/>
            </w:pPr>
            <w:r>
              <w:rPr>
                <w:rFonts w:hint="eastAsia"/>
              </w:rPr>
              <w:t>≤59 kg</w:t>
            </w:r>
          </w:p>
        </w:tc>
      </w:tr>
      <w:tr w:rsidR="00341CAD">
        <w:trPr>
          <w:jc w:val="center"/>
        </w:trPr>
        <w:tc>
          <w:tcPr>
            <w:tcW w:w="1286" w:type="dxa"/>
            <w:vMerge/>
            <w:shd w:val="clear" w:color="auto" w:fill="auto"/>
            <w:vAlign w:val="center"/>
          </w:tcPr>
          <w:p w:rsidR="00341CAD" w:rsidRDefault="00341CAD">
            <w:pPr>
              <w:pStyle w:val="afffffffff2"/>
            </w:pPr>
          </w:p>
        </w:tc>
        <w:tc>
          <w:tcPr>
            <w:tcW w:w="3401" w:type="dxa"/>
            <w:gridSpan w:val="2"/>
            <w:shd w:val="clear" w:color="auto" w:fill="auto"/>
            <w:vAlign w:val="center"/>
          </w:tcPr>
          <w:p w:rsidR="00341CAD" w:rsidRDefault="00042691">
            <w:pPr>
              <w:pStyle w:val="afffffffff2"/>
            </w:pPr>
            <w:r>
              <w:rPr>
                <w:rFonts w:hint="eastAsia"/>
              </w:rPr>
              <w:t>功耗</w:t>
            </w:r>
          </w:p>
        </w:tc>
        <w:tc>
          <w:tcPr>
            <w:tcW w:w="4687" w:type="dxa"/>
            <w:shd w:val="clear" w:color="auto" w:fill="auto"/>
            <w:vAlign w:val="center"/>
          </w:tcPr>
          <w:p w:rsidR="00341CAD" w:rsidRDefault="00042691">
            <w:pPr>
              <w:pStyle w:val="afffffffff2"/>
            </w:pPr>
            <w:r>
              <w:rPr>
                <w:rFonts w:hint="eastAsia"/>
              </w:rPr>
              <w:t>≤800 W</w:t>
            </w:r>
          </w:p>
        </w:tc>
      </w:tr>
      <w:tr w:rsidR="00341CAD">
        <w:trPr>
          <w:jc w:val="center"/>
        </w:trPr>
        <w:tc>
          <w:tcPr>
            <w:tcW w:w="1286" w:type="dxa"/>
            <w:vMerge/>
            <w:shd w:val="clear" w:color="auto" w:fill="auto"/>
            <w:vAlign w:val="center"/>
          </w:tcPr>
          <w:p w:rsidR="00341CAD" w:rsidRDefault="00341CAD">
            <w:pPr>
              <w:pStyle w:val="afffffffff2"/>
            </w:pPr>
          </w:p>
        </w:tc>
        <w:tc>
          <w:tcPr>
            <w:tcW w:w="3401" w:type="dxa"/>
            <w:gridSpan w:val="2"/>
            <w:shd w:val="clear" w:color="auto" w:fill="auto"/>
            <w:vAlign w:val="center"/>
          </w:tcPr>
          <w:p w:rsidR="00341CAD" w:rsidRDefault="00042691">
            <w:pPr>
              <w:pStyle w:val="afffffffff2"/>
            </w:pPr>
            <w:r>
              <w:rPr>
                <w:rFonts w:hint="eastAsia"/>
              </w:rPr>
              <w:t>工作温度</w:t>
            </w:r>
          </w:p>
        </w:tc>
        <w:tc>
          <w:tcPr>
            <w:tcW w:w="4687" w:type="dxa"/>
            <w:shd w:val="clear" w:color="auto" w:fill="auto"/>
            <w:vAlign w:val="center"/>
          </w:tcPr>
          <w:p w:rsidR="00341CAD" w:rsidRDefault="00042691">
            <w:pPr>
              <w:pStyle w:val="afffffffff2"/>
            </w:pPr>
            <w:r>
              <w:rPr>
                <w:rFonts w:hint="eastAsia"/>
              </w:rPr>
              <w:t>（-40～55）℃</w:t>
            </w:r>
          </w:p>
        </w:tc>
      </w:tr>
      <w:tr w:rsidR="00341CAD">
        <w:trPr>
          <w:jc w:val="center"/>
        </w:trPr>
        <w:tc>
          <w:tcPr>
            <w:tcW w:w="1286" w:type="dxa"/>
            <w:vMerge/>
            <w:shd w:val="clear" w:color="auto" w:fill="auto"/>
            <w:vAlign w:val="center"/>
          </w:tcPr>
          <w:p w:rsidR="00341CAD" w:rsidRDefault="00341CAD">
            <w:pPr>
              <w:pStyle w:val="afffffffff2"/>
            </w:pPr>
          </w:p>
        </w:tc>
        <w:tc>
          <w:tcPr>
            <w:tcW w:w="3401" w:type="dxa"/>
            <w:gridSpan w:val="2"/>
            <w:shd w:val="clear" w:color="auto" w:fill="auto"/>
            <w:vAlign w:val="center"/>
          </w:tcPr>
          <w:p w:rsidR="00341CAD" w:rsidRDefault="00042691">
            <w:pPr>
              <w:pStyle w:val="afffffffff2"/>
            </w:pPr>
            <w:r>
              <w:rPr>
                <w:rFonts w:hint="eastAsia"/>
              </w:rPr>
              <w:t>供电方式</w:t>
            </w:r>
          </w:p>
        </w:tc>
        <w:tc>
          <w:tcPr>
            <w:tcW w:w="4687" w:type="dxa"/>
            <w:shd w:val="clear" w:color="auto" w:fill="auto"/>
            <w:vAlign w:val="center"/>
          </w:tcPr>
          <w:p w:rsidR="00341CAD" w:rsidRDefault="00042691">
            <w:pPr>
              <w:pStyle w:val="afffffffff2"/>
            </w:pPr>
            <w:r>
              <w:rPr>
                <w:rFonts w:hint="eastAsia"/>
              </w:rPr>
              <w:t>直流电源箱供电，市电供电</w:t>
            </w:r>
          </w:p>
        </w:tc>
      </w:tr>
      <w:tr w:rsidR="00341CAD">
        <w:trPr>
          <w:jc w:val="center"/>
        </w:trPr>
        <w:tc>
          <w:tcPr>
            <w:tcW w:w="1286" w:type="dxa"/>
            <w:vMerge w:val="restart"/>
            <w:shd w:val="clear" w:color="auto" w:fill="auto"/>
            <w:vAlign w:val="center"/>
          </w:tcPr>
          <w:p w:rsidR="00341CAD" w:rsidRDefault="00042691">
            <w:pPr>
              <w:pStyle w:val="afffffffff2"/>
            </w:pPr>
            <w:r>
              <w:rPr>
                <w:rFonts w:hint="eastAsia"/>
              </w:rPr>
              <w:t>配套设备</w:t>
            </w:r>
          </w:p>
        </w:tc>
        <w:tc>
          <w:tcPr>
            <w:tcW w:w="992" w:type="dxa"/>
            <w:shd w:val="clear" w:color="auto" w:fill="auto"/>
            <w:vAlign w:val="center"/>
          </w:tcPr>
          <w:p w:rsidR="00341CAD" w:rsidRDefault="00042691">
            <w:pPr>
              <w:pStyle w:val="afffffffff2"/>
            </w:pPr>
            <w:r>
              <w:rPr>
                <w:rFonts w:hint="eastAsia"/>
              </w:rPr>
              <w:t>升降杆</w:t>
            </w:r>
          </w:p>
        </w:tc>
        <w:tc>
          <w:tcPr>
            <w:tcW w:w="2409" w:type="dxa"/>
            <w:shd w:val="clear" w:color="auto" w:fill="auto"/>
            <w:vAlign w:val="center"/>
          </w:tcPr>
          <w:p w:rsidR="00341CAD" w:rsidRDefault="00042691">
            <w:pPr>
              <w:pStyle w:val="afffffffff2"/>
            </w:pPr>
            <w:r>
              <w:rPr>
                <w:rFonts w:hint="eastAsia"/>
              </w:rPr>
              <w:t>电动升降范围</w:t>
            </w:r>
          </w:p>
        </w:tc>
        <w:tc>
          <w:tcPr>
            <w:tcW w:w="4687" w:type="dxa"/>
            <w:shd w:val="clear" w:color="auto" w:fill="auto"/>
            <w:vAlign w:val="center"/>
          </w:tcPr>
          <w:p w:rsidR="00341CAD" w:rsidRDefault="00042691">
            <w:pPr>
              <w:pStyle w:val="afffffffff2"/>
            </w:pPr>
            <w:r>
              <w:rPr>
                <w:rFonts w:hint="eastAsia"/>
              </w:rPr>
              <w:t>（800～1 680）mm</w:t>
            </w:r>
          </w:p>
        </w:tc>
      </w:tr>
      <w:tr w:rsidR="00341CAD">
        <w:trPr>
          <w:jc w:val="center"/>
        </w:trPr>
        <w:tc>
          <w:tcPr>
            <w:tcW w:w="1286" w:type="dxa"/>
            <w:vMerge/>
            <w:shd w:val="clear" w:color="auto" w:fill="auto"/>
            <w:vAlign w:val="center"/>
          </w:tcPr>
          <w:p w:rsidR="00341CAD" w:rsidRDefault="00341CAD">
            <w:pPr>
              <w:pStyle w:val="afffffffff2"/>
            </w:pPr>
          </w:p>
        </w:tc>
        <w:tc>
          <w:tcPr>
            <w:tcW w:w="992" w:type="dxa"/>
            <w:shd w:val="clear" w:color="auto" w:fill="auto"/>
            <w:vAlign w:val="center"/>
          </w:tcPr>
          <w:p w:rsidR="00341CAD" w:rsidRDefault="00042691">
            <w:pPr>
              <w:pStyle w:val="afffffffff2"/>
            </w:pPr>
            <w:r>
              <w:rPr>
                <w:rFonts w:hint="eastAsia"/>
              </w:rPr>
              <w:t>GPS</w:t>
            </w:r>
          </w:p>
        </w:tc>
        <w:tc>
          <w:tcPr>
            <w:tcW w:w="2409" w:type="dxa"/>
            <w:shd w:val="clear" w:color="auto" w:fill="auto"/>
            <w:vAlign w:val="center"/>
          </w:tcPr>
          <w:p w:rsidR="00341CAD" w:rsidRDefault="00042691">
            <w:pPr>
              <w:pStyle w:val="afffffffff2"/>
            </w:pPr>
            <w:r>
              <w:rPr>
                <w:rFonts w:hint="eastAsia"/>
              </w:rPr>
              <w:t>定位</w:t>
            </w:r>
          </w:p>
        </w:tc>
        <w:tc>
          <w:tcPr>
            <w:tcW w:w="4687" w:type="dxa"/>
            <w:shd w:val="clear" w:color="auto" w:fill="auto"/>
            <w:vAlign w:val="center"/>
          </w:tcPr>
          <w:p w:rsidR="00341CAD" w:rsidRDefault="00042691">
            <w:pPr>
              <w:pStyle w:val="afffffffff2"/>
              <w:ind w:firstLineChars="50" w:firstLine="90"/>
            </w:pPr>
            <w:r>
              <w:rPr>
                <w:rFonts w:hint="eastAsia"/>
              </w:rPr>
              <w:t>可接入差分 GPS 设备，进行系统自动定向定位</w:t>
            </w:r>
          </w:p>
        </w:tc>
      </w:tr>
      <w:tr w:rsidR="00341CAD">
        <w:trPr>
          <w:jc w:val="center"/>
        </w:trPr>
        <w:tc>
          <w:tcPr>
            <w:tcW w:w="1286" w:type="dxa"/>
            <w:vMerge/>
            <w:shd w:val="clear" w:color="auto" w:fill="auto"/>
            <w:vAlign w:val="center"/>
          </w:tcPr>
          <w:p w:rsidR="00341CAD" w:rsidRDefault="00341CAD">
            <w:pPr>
              <w:pStyle w:val="afffffffff2"/>
            </w:pPr>
          </w:p>
        </w:tc>
        <w:tc>
          <w:tcPr>
            <w:tcW w:w="992" w:type="dxa"/>
            <w:shd w:val="clear" w:color="auto" w:fill="auto"/>
            <w:vAlign w:val="center"/>
          </w:tcPr>
          <w:p w:rsidR="00341CAD" w:rsidRDefault="00042691">
            <w:pPr>
              <w:pStyle w:val="afffffffff2"/>
            </w:pPr>
            <w:r>
              <w:rPr>
                <w:rFonts w:hint="eastAsia"/>
              </w:rPr>
              <w:t>控制终端</w:t>
            </w:r>
          </w:p>
        </w:tc>
        <w:tc>
          <w:tcPr>
            <w:tcW w:w="2409" w:type="dxa"/>
            <w:shd w:val="clear" w:color="auto" w:fill="auto"/>
            <w:vAlign w:val="center"/>
          </w:tcPr>
          <w:p w:rsidR="00341CAD" w:rsidRDefault="00042691">
            <w:pPr>
              <w:pStyle w:val="afffffffff2"/>
            </w:pPr>
            <w:r>
              <w:rPr>
                <w:rFonts w:hint="eastAsia"/>
              </w:rPr>
              <w:t>显示</w:t>
            </w:r>
          </w:p>
        </w:tc>
        <w:tc>
          <w:tcPr>
            <w:tcW w:w="4687" w:type="dxa"/>
            <w:shd w:val="clear" w:color="auto" w:fill="auto"/>
            <w:vAlign w:val="center"/>
          </w:tcPr>
          <w:p w:rsidR="00341CAD" w:rsidRDefault="00042691">
            <w:pPr>
              <w:pStyle w:val="afffffffff2"/>
              <w:ind w:firstLineChars="50" w:firstLine="90"/>
            </w:pPr>
            <w:r>
              <w:rPr>
                <w:rFonts w:hint="eastAsia"/>
              </w:rPr>
              <w:t>10.1 寸一体机，分辨率 21 920×1 200</w:t>
            </w:r>
          </w:p>
        </w:tc>
      </w:tr>
    </w:tbl>
    <w:p w:rsidR="00341CAD" w:rsidRDefault="00341CAD">
      <w:pPr>
        <w:pStyle w:val="affffe"/>
        <w:ind w:firstLine="420"/>
      </w:pPr>
    </w:p>
    <w:p w:rsidR="00341CAD" w:rsidRDefault="00042691">
      <w:pPr>
        <w:pStyle w:val="affc"/>
        <w:spacing w:before="240" w:after="240"/>
      </w:pPr>
      <w:bookmarkStart w:id="53" w:name="_Toc188619809"/>
      <w:r>
        <w:rPr>
          <w:rFonts w:hint="eastAsia"/>
        </w:rPr>
        <w:t>技术要求</w:t>
      </w:r>
      <w:bookmarkEnd w:id="53"/>
    </w:p>
    <w:p w:rsidR="00341CAD" w:rsidRDefault="00042691">
      <w:pPr>
        <w:pStyle w:val="affd"/>
        <w:spacing w:before="120" w:after="120"/>
      </w:pPr>
      <w:r>
        <w:t>外观</w:t>
      </w:r>
    </w:p>
    <w:p w:rsidR="00341CAD" w:rsidRDefault="00042691">
      <w:pPr>
        <w:pStyle w:val="affffffffa"/>
        <w:spacing w:line="288" w:lineRule="auto"/>
      </w:pPr>
      <w:r>
        <w:rPr>
          <w:rFonts w:hint="eastAsia"/>
        </w:rPr>
        <w:t>设备表面不应有明显划痕、划伤、变形和污损。</w:t>
      </w:r>
    </w:p>
    <w:p w:rsidR="00341CAD" w:rsidRDefault="00042691">
      <w:pPr>
        <w:pStyle w:val="affffffffa"/>
        <w:spacing w:line="288" w:lineRule="auto"/>
      </w:pPr>
      <w:r>
        <w:rPr>
          <w:rFonts w:hint="eastAsia"/>
        </w:rPr>
        <w:t>塑料件应塑化良好，无明显气泡、黑点、变形、划伤等缺陷。</w:t>
      </w:r>
    </w:p>
    <w:p w:rsidR="00341CAD" w:rsidRDefault="00042691">
      <w:pPr>
        <w:pStyle w:val="affffffffa"/>
        <w:spacing w:line="288" w:lineRule="auto"/>
      </w:pPr>
      <w:r>
        <w:rPr>
          <w:rFonts w:hint="eastAsia"/>
        </w:rPr>
        <w:t>金属件表面应光滑，色泽一致，镀层不应有脱皮、起泡、锈迹等缺陷。</w:t>
      </w:r>
    </w:p>
    <w:p w:rsidR="00341CAD" w:rsidRDefault="00042691">
      <w:pPr>
        <w:pStyle w:val="affffffffa"/>
        <w:spacing w:line="288" w:lineRule="auto"/>
      </w:pPr>
      <w:r>
        <w:rPr>
          <w:rFonts w:hint="eastAsia"/>
        </w:rPr>
        <w:lastRenderedPageBreak/>
        <w:t>外观文字标识应清晰完整。</w:t>
      </w:r>
    </w:p>
    <w:p w:rsidR="00341CAD" w:rsidRDefault="00042691">
      <w:pPr>
        <w:pStyle w:val="affd"/>
        <w:spacing w:before="120" w:after="120"/>
      </w:pPr>
      <w:r>
        <w:rPr>
          <w:rFonts w:hint="eastAsia"/>
        </w:rPr>
        <w:t>尺寸偏差</w:t>
      </w:r>
    </w:p>
    <w:p w:rsidR="00341CAD" w:rsidRDefault="00042691">
      <w:pPr>
        <w:pStyle w:val="affffe"/>
        <w:spacing w:line="288" w:lineRule="auto"/>
        <w:ind w:firstLine="420"/>
      </w:pPr>
      <w:r>
        <w:rPr>
          <w:rFonts w:hint="eastAsia"/>
        </w:rPr>
        <w:t>系统各部件尺寸应与标示尺寸相符，允许偏差为 ±5％。如有其他要求，由供需双方协商确定，并在订货单（或合同）中具体注明。</w:t>
      </w:r>
    </w:p>
    <w:p w:rsidR="00341CAD" w:rsidRDefault="00042691">
      <w:pPr>
        <w:pStyle w:val="affd"/>
        <w:spacing w:before="120" w:after="120"/>
      </w:pPr>
      <w:r>
        <w:t>装配质量</w:t>
      </w:r>
    </w:p>
    <w:p w:rsidR="00341CAD" w:rsidRDefault="00042691">
      <w:pPr>
        <w:pStyle w:val="affffe"/>
        <w:spacing w:line="288" w:lineRule="auto"/>
        <w:ind w:firstLine="420"/>
      </w:pPr>
      <w:r>
        <w:rPr>
          <w:rFonts w:hint="eastAsia"/>
        </w:rPr>
        <w:t>系统零部件应齐全、完整，装配牢固，连接可靠。活动部件应运动灵活，固定部件应无脱落现象，紧固件不应有锤伤、锈蚀，应紧固无松动，位置均匀。接插件应可靠连接，开关、按键操作应灵活、可靠。</w:t>
      </w:r>
    </w:p>
    <w:p w:rsidR="00341CAD" w:rsidRDefault="00042691">
      <w:pPr>
        <w:pStyle w:val="affd"/>
        <w:spacing w:before="120" w:after="120"/>
      </w:pPr>
      <w:r>
        <w:rPr>
          <w:rFonts w:hint="eastAsia"/>
        </w:rPr>
        <w:t>外壳防护等级</w:t>
      </w:r>
    </w:p>
    <w:p w:rsidR="00341CAD" w:rsidRDefault="00042691">
      <w:pPr>
        <w:pStyle w:val="affffe"/>
        <w:ind w:firstLine="420"/>
      </w:pPr>
      <w:r>
        <w:rPr>
          <w:rFonts w:hint="eastAsia"/>
        </w:rPr>
        <w:t>外壳防护等级应符合 GB/T 4208—2017 中 IP66 的规定。</w:t>
      </w:r>
    </w:p>
    <w:p w:rsidR="00341CAD" w:rsidRDefault="00042691">
      <w:pPr>
        <w:pStyle w:val="affd"/>
        <w:spacing w:before="120" w:after="120"/>
      </w:pPr>
      <w:r>
        <w:rPr>
          <w:rFonts w:hint="eastAsia"/>
        </w:rPr>
        <w:t>电气安全</w:t>
      </w:r>
    </w:p>
    <w:p w:rsidR="00341CAD" w:rsidRDefault="00042691">
      <w:pPr>
        <w:pStyle w:val="affe"/>
        <w:spacing w:before="120" w:after="120"/>
      </w:pPr>
      <w:r>
        <w:rPr>
          <w:rFonts w:hint="eastAsia"/>
        </w:rPr>
        <w:t>供电电压</w:t>
      </w:r>
    </w:p>
    <w:p w:rsidR="00341CAD" w:rsidRDefault="00042691">
      <w:pPr>
        <w:pStyle w:val="affffe"/>
        <w:spacing w:line="288" w:lineRule="auto"/>
        <w:ind w:firstLine="420"/>
      </w:pPr>
      <w:r>
        <w:rPr>
          <w:rFonts w:hint="eastAsia"/>
        </w:rPr>
        <w:t>系统使用市电供电时，在额定 AC 220 V（-15</w:t>
      </w:r>
      <w:r>
        <w:rPr>
          <w:rFonts w:hAnsi="宋体" w:hint="eastAsia"/>
        </w:rPr>
        <w:t>％～10％</w:t>
      </w:r>
      <w:r>
        <w:rPr>
          <w:rFonts w:hint="eastAsia"/>
        </w:rPr>
        <w:t>）范围内应正常工作；使用直流电源箱供电时，在 DC 12 V（±1 V）范围内应能正常工作。</w:t>
      </w:r>
    </w:p>
    <w:p w:rsidR="00341CAD" w:rsidRDefault="00042691">
      <w:pPr>
        <w:pStyle w:val="affe"/>
        <w:spacing w:before="120" w:after="120"/>
      </w:pPr>
      <w:r>
        <w:rPr>
          <w:rFonts w:hint="eastAsia"/>
        </w:rPr>
        <w:t>绝缘电阻</w:t>
      </w:r>
    </w:p>
    <w:p w:rsidR="00341CAD" w:rsidRDefault="00042691">
      <w:pPr>
        <w:pStyle w:val="affffe"/>
        <w:spacing w:line="288" w:lineRule="auto"/>
        <w:ind w:firstLine="420"/>
      </w:pPr>
      <w:r>
        <w:rPr>
          <w:rFonts w:hint="eastAsia"/>
        </w:rPr>
        <w:t>在室温，相对湿度小于或等于 95</w:t>
      </w:r>
      <w:r>
        <w:rPr>
          <w:rFonts w:hAnsi="宋体" w:hint="eastAsia"/>
        </w:rPr>
        <w:t>％RH</w:t>
      </w:r>
      <w:r>
        <w:rPr>
          <w:rFonts w:hint="eastAsia"/>
        </w:rPr>
        <w:t xml:space="preserve"> 的条件下，设备的绝缘电阻值应不小于 2 MΩ</w:t>
      </w:r>
    </w:p>
    <w:p w:rsidR="00341CAD" w:rsidRDefault="00042691">
      <w:pPr>
        <w:pStyle w:val="affe"/>
        <w:spacing w:before="120" w:after="120"/>
      </w:pPr>
      <w:r>
        <w:rPr>
          <w:rFonts w:hint="eastAsia"/>
        </w:rPr>
        <w:t>接触电流</w:t>
      </w:r>
    </w:p>
    <w:p w:rsidR="00341CAD" w:rsidRDefault="00042691">
      <w:pPr>
        <w:pStyle w:val="affffe"/>
        <w:spacing w:line="288" w:lineRule="auto"/>
        <w:ind w:firstLine="420"/>
      </w:pPr>
      <w:r>
        <w:rPr>
          <w:rFonts w:hint="eastAsia"/>
        </w:rPr>
        <w:t xml:space="preserve">接触电流应符合 </w:t>
      </w:r>
      <w:r>
        <w:t>GB 16796</w:t>
      </w:r>
      <w:r>
        <w:rPr>
          <w:rFonts w:hint="eastAsia"/>
        </w:rPr>
        <w:t xml:space="preserve"> 中的相关要求，在电源任一</w:t>
      </w:r>
      <w:proofErr w:type="gramStart"/>
      <w:r>
        <w:rPr>
          <w:rFonts w:hint="eastAsia"/>
        </w:rPr>
        <w:t>极</w:t>
      </w:r>
      <w:proofErr w:type="gramEnd"/>
      <w:r>
        <w:rPr>
          <w:rFonts w:hint="eastAsia"/>
        </w:rPr>
        <w:t>与系统电源保护接地端子之间，泄漏电流不应超过 0.75 mA（AC 220 V）。</w:t>
      </w:r>
    </w:p>
    <w:p w:rsidR="00341CAD" w:rsidRDefault="00042691">
      <w:pPr>
        <w:pStyle w:val="affe"/>
        <w:spacing w:before="120" w:after="120"/>
      </w:pPr>
      <w:r>
        <w:rPr>
          <w:rFonts w:hint="eastAsia"/>
        </w:rPr>
        <w:t>抗电强度</w:t>
      </w:r>
    </w:p>
    <w:p w:rsidR="00341CAD" w:rsidRDefault="00042691">
      <w:pPr>
        <w:pStyle w:val="affffe"/>
        <w:spacing w:line="288" w:lineRule="auto"/>
        <w:ind w:firstLine="420"/>
      </w:pPr>
      <w:r>
        <w:rPr>
          <w:rFonts w:hint="eastAsia"/>
        </w:rPr>
        <w:t>抗电强度应符合 GB 16796 的规定，试验期间系统不应有绝缘击穿或飞弧现象。</w:t>
      </w:r>
    </w:p>
    <w:p w:rsidR="00341CAD" w:rsidRDefault="00042691">
      <w:pPr>
        <w:pStyle w:val="affd"/>
        <w:spacing w:before="120" w:after="120"/>
      </w:pPr>
      <w:r>
        <w:rPr>
          <w:rFonts w:hint="eastAsia"/>
        </w:rPr>
        <w:t>环境适应性</w:t>
      </w:r>
    </w:p>
    <w:p w:rsidR="00341CAD" w:rsidRDefault="00042691">
      <w:pPr>
        <w:pStyle w:val="affe"/>
        <w:spacing w:before="120" w:after="120"/>
      </w:pPr>
      <w:r>
        <w:rPr>
          <w:rFonts w:hint="eastAsia"/>
        </w:rPr>
        <w:t>耐高温</w:t>
      </w:r>
    </w:p>
    <w:p w:rsidR="00341CAD" w:rsidRDefault="00042691">
      <w:pPr>
        <w:pStyle w:val="affffe"/>
        <w:spacing w:line="288" w:lineRule="auto"/>
        <w:ind w:firstLine="420"/>
      </w:pPr>
      <w:r>
        <w:rPr>
          <w:rFonts w:hint="eastAsia"/>
        </w:rPr>
        <w:t>系统在工作条件下，经受（55±2）℃ 高温试验后，应能正常工作。</w:t>
      </w:r>
    </w:p>
    <w:p w:rsidR="00341CAD" w:rsidRDefault="00042691">
      <w:pPr>
        <w:pStyle w:val="affe"/>
        <w:spacing w:before="120" w:after="120"/>
      </w:pPr>
      <w:r>
        <w:rPr>
          <w:rFonts w:hint="eastAsia"/>
        </w:rPr>
        <w:t>耐低温</w:t>
      </w:r>
    </w:p>
    <w:p w:rsidR="00341CAD" w:rsidRDefault="00042691">
      <w:pPr>
        <w:pStyle w:val="affffe"/>
        <w:spacing w:line="288" w:lineRule="auto"/>
        <w:ind w:firstLine="420"/>
      </w:pPr>
      <w:r>
        <w:rPr>
          <w:rFonts w:hint="eastAsia"/>
        </w:rPr>
        <w:t>系统在工作条件下，经受（-40±2）℃ 低温试验后，应能正常工作。</w:t>
      </w:r>
    </w:p>
    <w:p w:rsidR="00341CAD" w:rsidRDefault="00042691">
      <w:pPr>
        <w:pStyle w:val="affe"/>
        <w:spacing w:before="120" w:after="120"/>
      </w:pPr>
      <w:r>
        <w:rPr>
          <w:rFonts w:hint="eastAsia"/>
        </w:rPr>
        <w:t>耐湿热</w:t>
      </w:r>
    </w:p>
    <w:p w:rsidR="00341CAD" w:rsidRDefault="00042691">
      <w:pPr>
        <w:pStyle w:val="affffe"/>
        <w:spacing w:line="288" w:lineRule="auto"/>
        <w:ind w:firstLine="420"/>
      </w:pPr>
      <w:r>
        <w:rPr>
          <w:rFonts w:hint="eastAsia"/>
        </w:rPr>
        <w:t>装置应能在湿热条件为温度（40±2）℃、相对湿度 93％±3％ 的湿热试验中耐受 48 h。试验过程中，应能正常工作。</w:t>
      </w:r>
    </w:p>
    <w:p w:rsidR="00341CAD" w:rsidRDefault="00042691">
      <w:pPr>
        <w:pStyle w:val="affe"/>
        <w:spacing w:before="120" w:after="120"/>
      </w:pPr>
      <w:r>
        <w:rPr>
          <w:rFonts w:hint="eastAsia"/>
        </w:rPr>
        <w:t>耐盐雾腐蚀</w:t>
      </w:r>
    </w:p>
    <w:p w:rsidR="00341CAD" w:rsidRDefault="00042691">
      <w:pPr>
        <w:pStyle w:val="affffe"/>
        <w:spacing w:line="288" w:lineRule="auto"/>
        <w:ind w:firstLine="420"/>
      </w:pPr>
      <w:r>
        <w:rPr>
          <w:rFonts w:hint="eastAsia"/>
        </w:rPr>
        <w:t>系统的易腐蚀金属构件、外壳、印刷电路板及安装连接件，经过 168 h 的耐盐雾腐蚀试验后，应无明显锈蚀现象，金属构件应无锈点。</w:t>
      </w:r>
    </w:p>
    <w:p w:rsidR="00341CAD" w:rsidRDefault="00042691">
      <w:pPr>
        <w:pStyle w:val="affd"/>
        <w:spacing w:before="120" w:after="120"/>
      </w:pPr>
      <w:r>
        <w:rPr>
          <w:rFonts w:hint="eastAsia"/>
        </w:rPr>
        <w:t>电磁兼容性</w:t>
      </w:r>
    </w:p>
    <w:p w:rsidR="00341CAD" w:rsidRDefault="00042691">
      <w:pPr>
        <w:pStyle w:val="affe"/>
        <w:spacing w:before="120" w:after="120"/>
      </w:pPr>
      <w:r>
        <w:rPr>
          <w:rFonts w:hint="eastAsia"/>
        </w:rPr>
        <w:t>静电放电抗扰度</w:t>
      </w:r>
    </w:p>
    <w:p w:rsidR="00341CAD" w:rsidRDefault="00042691">
      <w:pPr>
        <w:pStyle w:val="affffe"/>
        <w:spacing w:line="288" w:lineRule="auto"/>
        <w:ind w:firstLine="420"/>
      </w:pPr>
      <w:r>
        <w:rPr>
          <w:rFonts w:hint="eastAsia"/>
        </w:rPr>
        <w:lastRenderedPageBreak/>
        <w:t>对操作人员正常使用系统时可能接触的点和表面以及用户维修时可能接触的点进行静电放电抗扰度试验，系统应工作正常。</w:t>
      </w:r>
    </w:p>
    <w:p w:rsidR="00341CAD" w:rsidRDefault="00042691">
      <w:pPr>
        <w:pStyle w:val="affe"/>
        <w:spacing w:before="120" w:after="120"/>
      </w:pPr>
      <w:r>
        <w:rPr>
          <w:rFonts w:hint="eastAsia"/>
        </w:rPr>
        <w:t>电快速瞬变脉冲群抗扰度</w:t>
      </w:r>
    </w:p>
    <w:p w:rsidR="00341CAD" w:rsidRDefault="00042691">
      <w:pPr>
        <w:pStyle w:val="affffe"/>
        <w:spacing w:line="288" w:lineRule="auto"/>
        <w:ind w:firstLine="420"/>
      </w:pPr>
      <w:r>
        <w:rPr>
          <w:rFonts w:hint="eastAsia"/>
        </w:rPr>
        <w:t>对系统的电源端口及数据接口进行电快速瞬变脉冲群抗扰度试验，系统应工作正常。</w:t>
      </w:r>
    </w:p>
    <w:p w:rsidR="00341CAD" w:rsidRDefault="00042691">
      <w:pPr>
        <w:pStyle w:val="affe"/>
        <w:spacing w:before="120" w:after="120"/>
      </w:pPr>
      <w:r>
        <w:rPr>
          <w:rFonts w:hint="eastAsia"/>
        </w:rPr>
        <w:t>射频电磁场辐射抗扰度</w:t>
      </w:r>
    </w:p>
    <w:p w:rsidR="00341CAD" w:rsidRDefault="00042691">
      <w:pPr>
        <w:pStyle w:val="affffe"/>
        <w:spacing w:line="288" w:lineRule="auto"/>
        <w:ind w:firstLine="420"/>
      </w:pPr>
      <w:r>
        <w:rPr>
          <w:rFonts w:hint="eastAsia"/>
        </w:rPr>
        <w:t>对正常工作的系统进行辐射电磁场抗扰度试验，系统应工作正常。</w:t>
      </w:r>
    </w:p>
    <w:p w:rsidR="00341CAD" w:rsidRDefault="00042691">
      <w:pPr>
        <w:pStyle w:val="affd"/>
        <w:spacing w:before="120" w:after="120"/>
      </w:pPr>
      <w:r>
        <w:rPr>
          <w:rFonts w:hint="eastAsia"/>
        </w:rPr>
        <w:t>侦测性能</w:t>
      </w:r>
    </w:p>
    <w:p w:rsidR="00341CAD" w:rsidRDefault="00042691">
      <w:pPr>
        <w:pStyle w:val="affe"/>
        <w:spacing w:before="120" w:after="120"/>
      </w:pPr>
      <w:r>
        <w:rPr>
          <w:rFonts w:hint="eastAsia"/>
        </w:rPr>
        <w:t>侦测距离</w:t>
      </w:r>
    </w:p>
    <w:p w:rsidR="00341CAD" w:rsidRDefault="00042691">
      <w:pPr>
        <w:pStyle w:val="affffffff9"/>
        <w:spacing w:line="288" w:lineRule="auto"/>
      </w:pPr>
      <w:r>
        <w:rPr>
          <w:rFonts w:hint="eastAsia"/>
        </w:rPr>
        <w:t>雷达侦测距离应不小于 1 km。</w:t>
      </w:r>
    </w:p>
    <w:p w:rsidR="00341CAD" w:rsidRDefault="00042691">
      <w:pPr>
        <w:pStyle w:val="affffffff9"/>
        <w:spacing w:line="288" w:lineRule="auto"/>
      </w:pPr>
      <w:r>
        <w:rPr>
          <w:rFonts w:hint="eastAsia"/>
        </w:rPr>
        <w:t>可见光相机跟踪识别距离应不小于 800 m。</w:t>
      </w:r>
    </w:p>
    <w:p w:rsidR="00341CAD" w:rsidRDefault="00042691">
      <w:pPr>
        <w:pStyle w:val="affffffff9"/>
        <w:spacing w:line="288" w:lineRule="auto"/>
      </w:pPr>
      <w:r>
        <w:rPr>
          <w:rFonts w:hint="eastAsia"/>
        </w:rPr>
        <w:t>电磁侦测距离应不小于 2 km</w:t>
      </w:r>
    </w:p>
    <w:p w:rsidR="00341CAD" w:rsidRDefault="00042691">
      <w:pPr>
        <w:pStyle w:val="affe"/>
        <w:spacing w:before="120" w:after="120"/>
      </w:pPr>
      <w:r>
        <w:rPr>
          <w:rFonts w:hint="eastAsia"/>
        </w:rPr>
        <w:t>侦测频段</w:t>
      </w:r>
    </w:p>
    <w:p w:rsidR="00341CAD" w:rsidRDefault="00042691">
      <w:pPr>
        <w:pStyle w:val="affffe"/>
        <w:spacing w:line="288" w:lineRule="auto"/>
        <w:ind w:firstLine="420"/>
      </w:pPr>
      <w:r>
        <w:rPr>
          <w:rFonts w:hint="eastAsia"/>
        </w:rPr>
        <w:t>设备应能探测接收 300 MHz～6 GHz 内的无人机信号。</w:t>
      </w:r>
    </w:p>
    <w:p w:rsidR="00341CAD" w:rsidRDefault="00042691">
      <w:pPr>
        <w:pStyle w:val="affd"/>
        <w:spacing w:before="120" w:after="120"/>
      </w:pPr>
      <w:r>
        <w:rPr>
          <w:rFonts w:hint="eastAsia"/>
        </w:rPr>
        <w:t>反制性能</w:t>
      </w:r>
    </w:p>
    <w:p w:rsidR="00341CAD" w:rsidRDefault="00042691">
      <w:pPr>
        <w:pStyle w:val="affe"/>
        <w:spacing w:before="120" w:after="120"/>
      </w:pPr>
      <w:r>
        <w:rPr>
          <w:rFonts w:hint="eastAsia"/>
        </w:rPr>
        <w:t>反制频率</w:t>
      </w:r>
    </w:p>
    <w:p w:rsidR="00341CAD" w:rsidRDefault="00042691">
      <w:pPr>
        <w:pStyle w:val="affffe"/>
        <w:spacing w:line="288" w:lineRule="auto"/>
        <w:ind w:firstLine="420"/>
      </w:pPr>
      <w:r>
        <w:rPr>
          <w:rFonts w:hint="eastAsia"/>
        </w:rPr>
        <w:t>系统电磁反制频率应为 300 MHz～6 GHz 全频段。</w:t>
      </w:r>
    </w:p>
    <w:p w:rsidR="00341CAD" w:rsidRDefault="00042691">
      <w:pPr>
        <w:pStyle w:val="affe"/>
        <w:spacing w:before="120" w:after="120"/>
      </w:pPr>
      <w:r>
        <w:rPr>
          <w:rFonts w:hint="eastAsia"/>
        </w:rPr>
        <w:t>反制距离（</w:t>
      </w:r>
      <w:proofErr w:type="gramStart"/>
      <w:r>
        <w:rPr>
          <w:rFonts w:hint="eastAsia"/>
        </w:rPr>
        <w:t>干通比</w:t>
      </w:r>
      <w:proofErr w:type="gramEnd"/>
      <w:r>
        <w:rPr>
          <w:rFonts w:hint="eastAsia"/>
        </w:rPr>
        <w:t>）</w:t>
      </w:r>
    </w:p>
    <w:p w:rsidR="00341CAD" w:rsidRDefault="00042691">
      <w:pPr>
        <w:pStyle w:val="affffe"/>
        <w:spacing w:line="288" w:lineRule="auto"/>
        <w:ind w:firstLine="420"/>
      </w:pPr>
      <w:r>
        <w:rPr>
          <w:rFonts w:hint="eastAsia"/>
        </w:rPr>
        <w:t>系统电磁反制应不小于 1 km（</w:t>
      </w:r>
      <w:proofErr w:type="gramStart"/>
      <w:r>
        <w:rPr>
          <w:rFonts w:hint="eastAsia"/>
        </w:rPr>
        <w:t>干通比</w:t>
      </w:r>
      <w:proofErr w:type="gramEnd"/>
      <w:r>
        <w:rPr>
          <w:rFonts w:hint="eastAsia"/>
        </w:rPr>
        <w:t xml:space="preserve"> 10:1）。</w:t>
      </w:r>
    </w:p>
    <w:p w:rsidR="00341CAD" w:rsidRDefault="00042691">
      <w:pPr>
        <w:pStyle w:val="affc"/>
        <w:spacing w:before="240" w:after="240"/>
      </w:pPr>
      <w:bookmarkStart w:id="54" w:name="_Toc188619810"/>
      <w:r>
        <w:t>试验方法</w:t>
      </w:r>
      <w:bookmarkEnd w:id="54"/>
    </w:p>
    <w:p w:rsidR="00341CAD" w:rsidRDefault="00042691">
      <w:pPr>
        <w:pStyle w:val="affd"/>
        <w:spacing w:before="120" w:after="120"/>
      </w:pPr>
      <w:r>
        <w:t>外观</w:t>
      </w:r>
    </w:p>
    <w:p w:rsidR="00341CAD" w:rsidRDefault="00042691">
      <w:pPr>
        <w:pStyle w:val="affffe"/>
        <w:spacing w:line="288" w:lineRule="auto"/>
        <w:ind w:firstLine="420"/>
      </w:pPr>
      <w:r>
        <w:rPr>
          <w:rFonts w:hint="eastAsia"/>
        </w:rPr>
        <w:t>明亮光线下，采用目测、手感等方法，检查设备外观。</w:t>
      </w:r>
    </w:p>
    <w:p w:rsidR="00341CAD" w:rsidRDefault="00042691">
      <w:pPr>
        <w:pStyle w:val="affd"/>
        <w:spacing w:before="120" w:after="120"/>
      </w:pPr>
      <w:r>
        <w:t>尺寸偏差</w:t>
      </w:r>
    </w:p>
    <w:p w:rsidR="00341CAD" w:rsidRDefault="00042691">
      <w:pPr>
        <w:pStyle w:val="affffe"/>
        <w:spacing w:line="288" w:lineRule="auto"/>
        <w:ind w:firstLine="420"/>
      </w:pPr>
      <w:r>
        <w:rPr>
          <w:rFonts w:hint="eastAsia"/>
        </w:rPr>
        <w:t>使用符合精度要求的量具测量。</w:t>
      </w:r>
    </w:p>
    <w:p w:rsidR="00341CAD" w:rsidRDefault="00042691">
      <w:pPr>
        <w:pStyle w:val="affd"/>
        <w:spacing w:before="120" w:after="120"/>
      </w:pPr>
      <w:r>
        <w:rPr>
          <w:rFonts w:hint="eastAsia"/>
        </w:rPr>
        <w:t>装配质量</w:t>
      </w:r>
    </w:p>
    <w:p w:rsidR="00341CAD" w:rsidRDefault="00042691">
      <w:pPr>
        <w:pStyle w:val="affffe"/>
        <w:spacing w:line="288" w:lineRule="auto"/>
        <w:ind w:firstLine="420"/>
      </w:pPr>
      <w:r>
        <w:rPr>
          <w:rFonts w:hint="eastAsia"/>
        </w:rPr>
        <w:t>采用目测、手感等方法，检查系统的装配质量。</w:t>
      </w:r>
    </w:p>
    <w:p w:rsidR="00341CAD" w:rsidRDefault="00042691">
      <w:pPr>
        <w:pStyle w:val="affd"/>
        <w:spacing w:before="120" w:after="120"/>
      </w:pPr>
      <w:r>
        <w:t>外壳防护等级</w:t>
      </w:r>
    </w:p>
    <w:p w:rsidR="00341CAD" w:rsidRDefault="00042691">
      <w:pPr>
        <w:pStyle w:val="affffe"/>
        <w:spacing w:line="288" w:lineRule="auto"/>
        <w:ind w:firstLine="420"/>
      </w:pPr>
      <w:r>
        <w:rPr>
          <w:rFonts w:hint="eastAsia"/>
        </w:rPr>
        <w:t>按 GB/T 4208—2017 的规定进行。</w:t>
      </w:r>
    </w:p>
    <w:p w:rsidR="00341CAD" w:rsidRDefault="00042691">
      <w:pPr>
        <w:pStyle w:val="affd"/>
        <w:spacing w:before="120" w:after="120"/>
      </w:pPr>
      <w:r>
        <w:t>环境适应性</w:t>
      </w:r>
    </w:p>
    <w:p w:rsidR="00341CAD" w:rsidRDefault="00042691">
      <w:pPr>
        <w:pStyle w:val="affe"/>
        <w:spacing w:before="120" w:after="120"/>
      </w:pPr>
      <w:r>
        <w:rPr>
          <w:rFonts w:hint="eastAsia"/>
        </w:rPr>
        <w:t>耐高温</w:t>
      </w:r>
    </w:p>
    <w:p w:rsidR="00341CAD" w:rsidRDefault="00042691">
      <w:pPr>
        <w:pStyle w:val="affffe"/>
        <w:spacing w:line="288" w:lineRule="auto"/>
        <w:ind w:firstLine="420"/>
      </w:pPr>
      <w:r>
        <w:rPr>
          <w:rFonts w:hint="eastAsia"/>
        </w:rPr>
        <w:t>按 GB/T 2423.2 的规定进行。</w:t>
      </w:r>
    </w:p>
    <w:p w:rsidR="00341CAD" w:rsidRDefault="00042691">
      <w:pPr>
        <w:pStyle w:val="affe"/>
        <w:spacing w:before="120" w:after="120"/>
      </w:pPr>
      <w:r>
        <w:rPr>
          <w:rFonts w:hint="eastAsia"/>
        </w:rPr>
        <w:t>耐低温</w:t>
      </w:r>
    </w:p>
    <w:p w:rsidR="00341CAD" w:rsidRDefault="00042691">
      <w:pPr>
        <w:pStyle w:val="affffe"/>
        <w:spacing w:line="288" w:lineRule="auto"/>
        <w:ind w:firstLine="420"/>
      </w:pPr>
      <w:r>
        <w:rPr>
          <w:rFonts w:hint="eastAsia"/>
        </w:rPr>
        <w:t>按 GB/T 2423.1 的规定进行。</w:t>
      </w:r>
    </w:p>
    <w:p w:rsidR="00341CAD" w:rsidRDefault="00042691">
      <w:pPr>
        <w:pStyle w:val="affe"/>
        <w:spacing w:before="120" w:after="120"/>
      </w:pPr>
      <w:r>
        <w:rPr>
          <w:rFonts w:hint="eastAsia"/>
        </w:rPr>
        <w:lastRenderedPageBreak/>
        <w:t>耐湿热</w:t>
      </w:r>
    </w:p>
    <w:p w:rsidR="00341CAD" w:rsidRDefault="00042691">
      <w:pPr>
        <w:pStyle w:val="affffe"/>
        <w:spacing w:line="288" w:lineRule="auto"/>
        <w:ind w:firstLine="420"/>
      </w:pPr>
      <w:r>
        <w:rPr>
          <w:rFonts w:hint="eastAsia"/>
        </w:rPr>
        <w:t>按 GB/T 2423.3 的规定进行。</w:t>
      </w:r>
    </w:p>
    <w:p w:rsidR="00341CAD" w:rsidRDefault="00042691">
      <w:pPr>
        <w:pStyle w:val="affe"/>
        <w:spacing w:before="120" w:after="120"/>
      </w:pPr>
      <w:r>
        <w:rPr>
          <w:rFonts w:hint="eastAsia"/>
        </w:rPr>
        <w:t>耐盐雾腐蚀</w:t>
      </w:r>
    </w:p>
    <w:p w:rsidR="00341CAD" w:rsidRDefault="00042691">
      <w:pPr>
        <w:pStyle w:val="affffe"/>
        <w:spacing w:line="288" w:lineRule="auto"/>
        <w:ind w:firstLine="420"/>
      </w:pPr>
      <w:r>
        <w:rPr>
          <w:rFonts w:hint="eastAsia"/>
        </w:rPr>
        <w:t>按 GB/T 2423.17 的规定进行。</w:t>
      </w:r>
    </w:p>
    <w:p w:rsidR="00341CAD" w:rsidRDefault="00042691">
      <w:pPr>
        <w:pStyle w:val="affd"/>
        <w:spacing w:before="120" w:after="120"/>
      </w:pPr>
      <w:r>
        <w:t>电磁兼容性</w:t>
      </w:r>
    </w:p>
    <w:p w:rsidR="00341CAD" w:rsidRDefault="00042691">
      <w:pPr>
        <w:pStyle w:val="affe"/>
        <w:spacing w:before="120" w:after="120"/>
      </w:pPr>
      <w:r>
        <w:rPr>
          <w:rFonts w:hint="eastAsia"/>
        </w:rPr>
        <w:t>静电放电抗扰度</w:t>
      </w:r>
    </w:p>
    <w:p w:rsidR="00341CAD" w:rsidRDefault="00042691">
      <w:pPr>
        <w:pStyle w:val="affffe"/>
        <w:spacing w:line="288" w:lineRule="auto"/>
        <w:ind w:firstLine="420"/>
      </w:pPr>
      <w:r>
        <w:rPr>
          <w:rFonts w:hint="eastAsia"/>
        </w:rPr>
        <w:t>按 GB/T 17626.2 的规定对系统进行静电放电抗扰度试验，严酷等级 3 级。</w:t>
      </w:r>
    </w:p>
    <w:p w:rsidR="00341CAD" w:rsidRDefault="00042691">
      <w:pPr>
        <w:pStyle w:val="affe"/>
        <w:spacing w:before="120" w:after="120"/>
      </w:pPr>
      <w:r>
        <w:rPr>
          <w:rFonts w:hint="eastAsia"/>
        </w:rPr>
        <w:t>电快速瞬变脉冲群抗扰度</w:t>
      </w:r>
    </w:p>
    <w:p w:rsidR="00341CAD" w:rsidRDefault="00042691">
      <w:pPr>
        <w:pStyle w:val="affffe"/>
        <w:spacing w:line="288" w:lineRule="auto"/>
        <w:ind w:firstLine="420"/>
      </w:pPr>
      <w:r>
        <w:rPr>
          <w:rFonts w:hint="eastAsia"/>
        </w:rPr>
        <w:t>按 GB/T 17626.4 的规定对系统进行电快速瞬变脉冲群抗扰度试验，严酷等级 3 级。</w:t>
      </w:r>
    </w:p>
    <w:p w:rsidR="00341CAD" w:rsidRDefault="00042691">
      <w:pPr>
        <w:pStyle w:val="affe"/>
        <w:spacing w:before="120" w:after="120"/>
      </w:pPr>
      <w:r>
        <w:rPr>
          <w:rFonts w:hint="eastAsia"/>
        </w:rPr>
        <w:t>射频电磁场辐射抗扰度</w:t>
      </w:r>
    </w:p>
    <w:p w:rsidR="00341CAD" w:rsidRDefault="00042691">
      <w:pPr>
        <w:pStyle w:val="affffe"/>
        <w:spacing w:line="288" w:lineRule="auto"/>
        <w:ind w:firstLine="420"/>
      </w:pPr>
      <w:r>
        <w:rPr>
          <w:rFonts w:hint="eastAsia"/>
        </w:rPr>
        <w:t>按 GB/T 17626.3 的规定对系统进行射频电磁场辐射抗扰度试验，严酷等级 3 级。</w:t>
      </w:r>
    </w:p>
    <w:p w:rsidR="00341CAD" w:rsidRDefault="00042691">
      <w:pPr>
        <w:pStyle w:val="affd"/>
        <w:spacing w:before="120" w:after="120"/>
      </w:pPr>
      <w:r>
        <w:rPr>
          <w:rFonts w:hint="eastAsia"/>
        </w:rPr>
        <w:t>侦测性能</w:t>
      </w:r>
    </w:p>
    <w:p w:rsidR="00341CAD" w:rsidRDefault="00042691">
      <w:pPr>
        <w:pStyle w:val="affe"/>
        <w:spacing w:before="120" w:after="120"/>
      </w:pPr>
      <w:r>
        <w:t>侦测距离</w:t>
      </w:r>
    </w:p>
    <w:p w:rsidR="00341CAD" w:rsidRDefault="00042691">
      <w:pPr>
        <w:pStyle w:val="affffe"/>
        <w:spacing w:line="288" w:lineRule="auto"/>
        <w:ind w:firstLine="420"/>
      </w:pPr>
      <w:r>
        <w:rPr>
          <w:rFonts w:hint="eastAsia"/>
        </w:rPr>
        <w:t>按以下步骤进行试验：</w:t>
      </w:r>
    </w:p>
    <w:p w:rsidR="00341CAD" w:rsidRDefault="00042691">
      <w:pPr>
        <w:pStyle w:val="af5"/>
        <w:spacing w:line="288" w:lineRule="auto"/>
      </w:pPr>
      <w:r>
        <w:rPr>
          <w:rFonts w:hint="eastAsia"/>
        </w:rPr>
        <w:t>在满足测试环境中，设备正常上电；</w:t>
      </w:r>
    </w:p>
    <w:p w:rsidR="00341CAD" w:rsidRDefault="00042691">
      <w:pPr>
        <w:pStyle w:val="af5"/>
        <w:spacing w:line="288" w:lineRule="auto"/>
      </w:pPr>
      <w:r>
        <w:rPr>
          <w:rFonts w:hint="eastAsia"/>
        </w:rPr>
        <w:t>在靶机遥控器中设置侦测距离限值靶机起飞点；</w:t>
      </w:r>
    </w:p>
    <w:p w:rsidR="00341CAD" w:rsidRDefault="00042691">
      <w:pPr>
        <w:pStyle w:val="af5"/>
        <w:spacing w:line="288" w:lineRule="auto"/>
      </w:pPr>
      <w:r>
        <w:rPr>
          <w:rFonts w:hint="eastAsia"/>
        </w:rPr>
        <w:t>靶机配合起飞，飞行高度保持约 150 m，飞行速度保持 10 m/s，由近及远直线飞行至距离大于侦测距离限值，待飞行距离达到侦测距离限值，操控机返航；</w:t>
      </w:r>
    </w:p>
    <w:p w:rsidR="00341CAD" w:rsidRDefault="00042691">
      <w:pPr>
        <w:pStyle w:val="af5"/>
        <w:spacing w:line="288" w:lineRule="auto"/>
      </w:pPr>
      <w:r>
        <w:rPr>
          <w:rFonts w:hint="eastAsia"/>
        </w:rPr>
        <w:t xml:space="preserve">在靶机起飞时观察控制终端界面，持续跟踪目标，记录目标在界面上消失的距离 </w:t>
      </w:r>
      <m:oMath>
        <m:sSub>
          <m:sSubPr>
            <m:ctrlPr>
              <w:rPr>
                <w:rFonts w:ascii="Cambria Math" w:hAnsi="Cambria Math"/>
                <w:kern w:val="2"/>
                <w:szCs w:val="21"/>
              </w:rPr>
            </m:ctrlPr>
          </m:sSubPr>
          <m:e>
            <m:r>
              <w:rPr>
                <w:rFonts w:ascii="Cambria Math" w:hAnsi="Cambria Math"/>
              </w:rPr>
              <m:t>R</m:t>
            </m:r>
          </m:e>
          <m:sub>
            <m:r>
              <w:rPr>
                <w:rFonts w:ascii="Cambria Math" w:hAnsi="Cambria Math"/>
              </w:rPr>
              <m:t>max</m:t>
            </m:r>
          </m:sub>
        </m:sSub>
      </m:oMath>
      <w:r>
        <w:rPr>
          <w:kern w:val="2"/>
          <w:szCs w:val="21"/>
        </w:rPr>
        <w:t>；</w:t>
      </w:r>
    </w:p>
    <w:p w:rsidR="00341CAD" w:rsidRDefault="00042691">
      <w:pPr>
        <w:pStyle w:val="af5"/>
        <w:spacing w:line="288" w:lineRule="auto"/>
      </w:pPr>
      <w:r>
        <w:rPr>
          <w:rFonts w:hint="eastAsia"/>
        </w:rPr>
        <w:t>按步骤 a) ～d) 继续测试 4 次，取 5 次的平均值为侦测距离，按公式（1）计算：</w:t>
      </w:r>
    </w:p>
    <w:p w:rsidR="00341CAD" w:rsidRDefault="00042691">
      <w:pPr>
        <w:pStyle w:val="affffffa"/>
        <w:spacing w:line="288" w:lineRule="auto"/>
      </w:pPr>
      <w:r>
        <w:tab/>
      </w:r>
      <m:oMath>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max</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ξ</m:t>
                </m:r>
              </m:e>
              <m:sub>
                <m:sSub>
                  <m:sSubPr>
                    <m:ctrlPr>
                      <w:rPr>
                        <w:rFonts w:ascii="Cambria Math" w:hAnsi="Cambria Math"/>
                        <w:i/>
                      </w:rPr>
                    </m:ctrlPr>
                  </m:sSubPr>
                  <m:e>
                    <m:r>
                      <w:rPr>
                        <w:rFonts w:ascii="Cambria Math" w:hAnsi="Cambria Math"/>
                      </w:rPr>
                      <m:t>R</m:t>
                    </m:r>
                  </m:e>
                  <m:sub>
                    <m:r>
                      <w:rPr>
                        <w:rFonts w:ascii="Cambria Math" w:hAnsi="Cambria Math"/>
                      </w:rPr>
                      <m:t>max</m:t>
                    </m:r>
                  </m:sub>
                </m:sSub>
              </m:sub>
            </m:sSub>
          </m:num>
          <m:den>
            <m:r>
              <w:rPr>
                <w:rFonts w:ascii="Cambria Math" w:hAnsi="Cambria Math"/>
              </w:rPr>
              <m:t>5</m:t>
            </m:r>
          </m:den>
        </m:f>
      </m:oMath>
      <w:r>
        <w:rPr>
          <w:rFonts w:ascii="微软雅黑" w:eastAsia="微软雅黑" w:hAnsi="微软雅黑"/>
        </w:rPr>
        <w:tab/>
      </w:r>
      <w:r>
        <w:t>(</w:t>
      </w:r>
      <w:r>
        <w:fldChar w:fldCharType="begin"/>
      </w:r>
      <w:r>
        <w:instrText xml:space="preserve"> AUTONUM </w:instrText>
      </w:r>
      <w:r>
        <w:fldChar w:fldCharType="end"/>
      </w:r>
      <w:r>
        <w:t>)</w:t>
      </w:r>
    </w:p>
    <w:p w:rsidR="00341CAD" w:rsidRDefault="00042691">
      <w:pPr>
        <w:pStyle w:val="affe"/>
        <w:spacing w:before="120" w:after="120"/>
      </w:pPr>
      <w:r>
        <w:t>侦测频段</w:t>
      </w:r>
    </w:p>
    <w:p w:rsidR="00341CAD" w:rsidRDefault="00042691">
      <w:pPr>
        <w:pStyle w:val="affffffffa"/>
        <w:numPr>
          <w:ilvl w:val="0"/>
          <w:numId w:val="0"/>
        </w:numPr>
        <w:spacing w:line="288" w:lineRule="auto"/>
        <w:ind w:firstLineChars="200" w:firstLine="420"/>
      </w:pPr>
      <w:r>
        <w:rPr>
          <w:rFonts w:hint="eastAsia"/>
        </w:rPr>
        <w:t>按以下步骤进行试验：</w:t>
      </w:r>
    </w:p>
    <w:p w:rsidR="00341CAD" w:rsidRDefault="00042691">
      <w:pPr>
        <w:pStyle w:val="af5"/>
        <w:numPr>
          <w:ilvl w:val="0"/>
          <w:numId w:val="32"/>
        </w:numPr>
        <w:spacing w:line="288" w:lineRule="auto"/>
      </w:pPr>
      <w:r>
        <w:rPr>
          <w:rFonts w:hint="eastAsia"/>
        </w:rPr>
        <w:t>靶机设置 300 MHz～6 GHz 内任意工作频段，在系统作用区域内起飞；</w:t>
      </w:r>
    </w:p>
    <w:p w:rsidR="00341CAD" w:rsidRDefault="00042691">
      <w:pPr>
        <w:pStyle w:val="af5"/>
        <w:spacing w:line="288" w:lineRule="auto"/>
      </w:pPr>
      <w:r>
        <w:rPr>
          <w:rFonts w:hint="eastAsia"/>
        </w:rPr>
        <w:t>设备上电，调整工作频段覆盖靶机，各频谱显示正常；</w:t>
      </w:r>
    </w:p>
    <w:p w:rsidR="00341CAD" w:rsidRDefault="00042691">
      <w:pPr>
        <w:pStyle w:val="af5"/>
        <w:spacing w:line="288" w:lineRule="auto"/>
      </w:pPr>
      <w:r>
        <w:rPr>
          <w:rFonts w:hint="eastAsia"/>
        </w:rPr>
        <w:t>观察记录系统探测情况；</w:t>
      </w:r>
    </w:p>
    <w:p w:rsidR="00341CAD" w:rsidRDefault="00042691">
      <w:pPr>
        <w:pStyle w:val="af5"/>
        <w:spacing w:line="288" w:lineRule="auto"/>
      </w:pPr>
      <w:r>
        <w:rPr>
          <w:rFonts w:hint="eastAsia"/>
        </w:rPr>
        <w:t>依次切换靶机频段，观察记录系统探测靶机信号情况。</w:t>
      </w:r>
    </w:p>
    <w:p w:rsidR="00341CAD" w:rsidRDefault="00042691">
      <w:pPr>
        <w:pStyle w:val="affd"/>
        <w:spacing w:before="120" w:after="120"/>
      </w:pPr>
      <w:r>
        <w:rPr>
          <w:rFonts w:hint="eastAsia"/>
        </w:rPr>
        <w:t>反制性能</w:t>
      </w:r>
    </w:p>
    <w:p w:rsidR="00341CAD" w:rsidRDefault="00042691">
      <w:pPr>
        <w:pStyle w:val="affe"/>
        <w:spacing w:before="120" w:after="120"/>
      </w:pPr>
      <w:r>
        <w:rPr>
          <w:rFonts w:hint="eastAsia"/>
        </w:rPr>
        <w:t>反制频率</w:t>
      </w:r>
    </w:p>
    <w:p w:rsidR="00341CAD" w:rsidRDefault="00042691">
      <w:pPr>
        <w:pStyle w:val="affffe"/>
        <w:spacing w:line="288" w:lineRule="auto"/>
        <w:ind w:firstLine="420"/>
      </w:pPr>
      <w:r>
        <w:rPr>
          <w:rFonts w:hint="eastAsia"/>
        </w:rPr>
        <w:t>按以下步骤进行试验：</w:t>
      </w:r>
    </w:p>
    <w:p w:rsidR="00341CAD" w:rsidRDefault="00042691">
      <w:pPr>
        <w:pStyle w:val="af5"/>
        <w:numPr>
          <w:ilvl w:val="0"/>
          <w:numId w:val="33"/>
        </w:numPr>
        <w:spacing w:line="288" w:lineRule="auto"/>
      </w:pPr>
      <w:r>
        <w:rPr>
          <w:rFonts w:hint="eastAsia"/>
        </w:rPr>
        <w:t>将系统反制射频输出端口与 30 dB 衰减器、衰减器与频谱仪连接好并上电开机；</w:t>
      </w:r>
    </w:p>
    <w:p w:rsidR="00341CAD" w:rsidRDefault="00042691">
      <w:pPr>
        <w:pStyle w:val="af5"/>
        <w:numPr>
          <w:ilvl w:val="0"/>
          <w:numId w:val="33"/>
        </w:numPr>
        <w:spacing w:line="288" w:lineRule="auto"/>
      </w:pPr>
      <w:r>
        <w:rPr>
          <w:rFonts w:hint="eastAsia"/>
        </w:rPr>
        <w:t>依据被测试反</w:t>
      </w:r>
      <w:proofErr w:type="gramStart"/>
      <w:r>
        <w:rPr>
          <w:rFonts w:hint="eastAsia"/>
        </w:rPr>
        <w:t>制设备</w:t>
      </w:r>
      <w:proofErr w:type="gramEnd"/>
      <w:r>
        <w:rPr>
          <w:rFonts w:hint="eastAsia"/>
        </w:rPr>
        <w:t>技术参数对各个反制频段分别测试</w:t>
      </w:r>
    </w:p>
    <w:p w:rsidR="00341CAD" w:rsidRDefault="00042691">
      <w:pPr>
        <w:pStyle w:val="af5"/>
        <w:numPr>
          <w:ilvl w:val="0"/>
          <w:numId w:val="33"/>
        </w:numPr>
        <w:spacing w:line="288" w:lineRule="auto"/>
      </w:pPr>
      <w:r>
        <w:rPr>
          <w:rFonts w:hint="eastAsia"/>
        </w:rPr>
        <w:t>分别读取各频段功率。</w:t>
      </w:r>
    </w:p>
    <w:p w:rsidR="00341CAD" w:rsidRDefault="00042691">
      <w:pPr>
        <w:pStyle w:val="affe"/>
        <w:spacing w:before="120" w:after="120"/>
      </w:pPr>
      <w:r>
        <w:rPr>
          <w:rFonts w:hint="eastAsia"/>
        </w:rPr>
        <w:t>反制距离（</w:t>
      </w:r>
      <w:proofErr w:type="gramStart"/>
      <w:r>
        <w:rPr>
          <w:rFonts w:hint="eastAsia"/>
        </w:rPr>
        <w:t>干通比</w:t>
      </w:r>
      <w:proofErr w:type="gramEnd"/>
      <w:r>
        <w:rPr>
          <w:rFonts w:hint="eastAsia"/>
        </w:rPr>
        <w:t>）</w:t>
      </w:r>
    </w:p>
    <w:p w:rsidR="00341CAD" w:rsidRDefault="00042691">
      <w:pPr>
        <w:pStyle w:val="affffe"/>
        <w:spacing w:line="288" w:lineRule="auto"/>
        <w:ind w:firstLine="420"/>
      </w:pPr>
      <w:r>
        <w:rPr>
          <w:rFonts w:hint="eastAsia"/>
        </w:rPr>
        <w:t>按以下步骤进行试验：</w:t>
      </w:r>
    </w:p>
    <w:p w:rsidR="00341CAD" w:rsidRDefault="00042691">
      <w:pPr>
        <w:pStyle w:val="af5"/>
        <w:numPr>
          <w:ilvl w:val="0"/>
          <w:numId w:val="34"/>
        </w:numPr>
        <w:spacing w:line="288" w:lineRule="auto"/>
      </w:pPr>
      <w:r>
        <w:rPr>
          <w:rFonts w:hint="eastAsia"/>
        </w:rPr>
        <w:lastRenderedPageBreak/>
        <w:t>选定位置，准备好无人机干扰反制器和靶机；</w:t>
      </w:r>
    </w:p>
    <w:p w:rsidR="00341CAD" w:rsidRDefault="00042691">
      <w:pPr>
        <w:pStyle w:val="af5"/>
        <w:numPr>
          <w:ilvl w:val="0"/>
          <w:numId w:val="34"/>
        </w:numPr>
        <w:spacing w:line="288" w:lineRule="auto"/>
      </w:pPr>
      <w:r>
        <w:rPr>
          <w:rFonts w:hint="eastAsia"/>
        </w:rPr>
        <w:t>开启无人机反制器驱离模式，遥控靶机升空，当遥控器图像出现雪花并无图像同时提示报警，导致自动返航；</w:t>
      </w:r>
    </w:p>
    <w:p w:rsidR="00341CAD" w:rsidRDefault="00042691">
      <w:pPr>
        <w:pStyle w:val="af5"/>
        <w:numPr>
          <w:ilvl w:val="0"/>
          <w:numId w:val="34"/>
        </w:numPr>
        <w:spacing w:line="288" w:lineRule="auto"/>
      </w:pPr>
      <w:r>
        <w:rPr>
          <w:rFonts w:hint="eastAsia"/>
        </w:rPr>
        <w:t>开启无人机反制器驱离+迫降模式，遥控靶机升空，当遥控器图像出现雪花并无图像同时提示报警及 GPS 信号无，导致自由降落。</w:t>
      </w:r>
    </w:p>
    <w:p w:rsidR="00341CAD" w:rsidRDefault="00042691">
      <w:pPr>
        <w:pStyle w:val="af5"/>
        <w:numPr>
          <w:ilvl w:val="0"/>
          <w:numId w:val="34"/>
        </w:numPr>
        <w:spacing w:line="288" w:lineRule="auto"/>
      </w:pPr>
      <w:r>
        <w:rPr>
          <w:rFonts w:hint="eastAsia"/>
        </w:rPr>
        <w:t>通过测试数据</w:t>
      </w:r>
      <w:proofErr w:type="gramStart"/>
      <w:r>
        <w:rPr>
          <w:rFonts w:hint="eastAsia"/>
        </w:rPr>
        <w:t>计算干通比</w:t>
      </w:r>
      <w:proofErr w:type="gramEnd"/>
      <w:r>
        <w:rPr>
          <w:rFonts w:hint="eastAsia"/>
        </w:rPr>
        <w:t>，其值大于或等于 10 判定为合格，反之为不合格。</w:t>
      </w:r>
    </w:p>
    <w:p w:rsidR="00341CAD" w:rsidRDefault="00042691">
      <w:pPr>
        <w:pStyle w:val="affc"/>
        <w:spacing w:before="240" w:after="240"/>
      </w:pPr>
      <w:bookmarkStart w:id="55" w:name="_Toc188619811"/>
      <w:r>
        <w:t>检验规则</w:t>
      </w:r>
      <w:bookmarkEnd w:id="55"/>
    </w:p>
    <w:p w:rsidR="00341CAD" w:rsidRDefault="00042691">
      <w:pPr>
        <w:pStyle w:val="affd"/>
        <w:spacing w:before="120" w:after="120"/>
      </w:pPr>
      <w:r>
        <w:t>检验分类</w:t>
      </w:r>
    </w:p>
    <w:p w:rsidR="00341CAD" w:rsidRDefault="00042691">
      <w:pPr>
        <w:pStyle w:val="affffe"/>
        <w:spacing w:line="288" w:lineRule="auto"/>
        <w:ind w:firstLine="420"/>
      </w:pPr>
      <w:r>
        <w:rPr>
          <w:rFonts w:hint="eastAsia"/>
        </w:rPr>
        <w:t>检验分为出厂检验和型式检验。</w:t>
      </w:r>
    </w:p>
    <w:p w:rsidR="00341CAD" w:rsidRDefault="00042691">
      <w:pPr>
        <w:pStyle w:val="affd"/>
        <w:spacing w:before="120" w:after="120"/>
      </w:pPr>
      <w:r>
        <w:t>出厂检验</w:t>
      </w:r>
    </w:p>
    <w:p w:rsidR="00341CAD" w:rsidRDefault="00042691">
      <w:pPr>
        <w:pStyle w:val="affffffffa"/>
        <w:spacing w:line="288" w:lineRule="auto"/>
      </w:pPr>
      <w:r>
        <w:t>系统应经制造厂质量检验部门逐台检验合格并附有合格证书后，方可出厂。</w:t>
      </w:r>
    </w:p>
    <w:p w:rsidR="00341CAD" w:rsidRDefault="00042691">
      <w:pPr>
        <w:pStyle w:val="affffffffa"/>
        <w:spacing w:line="288" w:lineRule="auto"/>
      </w:pPr>
      <w:r>
        <w:rPr>
          <w:rFonts w:hint="eastAsia"/>
        </w:rPr>
        <w:t>出厂检验项目按表 2 执行。</w:t>
      </w:r>
    </w:p>
    <w:p w:rsidR="00341CAD" w:rsidRDefault="00042691">
      <w:pPr>
        <w:pStyle w:val="aff2"/>
        <w:spacing w:before="120" w:after="120"/>
      </w:pPr>
      <w:r>
        <w:t>检验项目</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341CAD">
        <w:trPr>
          <w:tblHeader/>
          <w:jc w:val="center"/>
        </w:trPr>
        <w:tc>
          <w:tcPr>
            <w:tcW w:w="3124" w:type="dxa"/>
            <w:tcBorders>
              <w:top w:val="single" w:sz="8" w:space="0" w:color="auto"/>
              <w:bottom w:val="single" w:sz="8" w:space="0" w:color="auto"/>
            </w:tcBorders>
            <w:shd w:val="clear" w:color="auto" w:fill="auto"/>
            <w:vAlign w:val="center"/>
          </w:tcPr>
          <w:p w:rsidR="00341CAD" w:rsidRDefault="00042691">
            <w:pPr>
              <w:pStyle w:val="afffffffff2"/>
            </w:pPr>
            <w:r>
              <w:t>项目</w:t>
            </w:r>
          </w:p>
        </w:tc>
        <w:tc>
          <w:tcPr>
            <w:tcW w:w="3125" w:type="dxa"/>
            <w:tcBorders>
              <w:top w:val="single" w:sz="8" w:space="0" w:color="auto"/>
              <w:bottom w:val="single" w:sz="8" w:space="0" w:color="auto"/>
            </w:tcBorders>
            <w:shd w:val="clear" w:color="auto" w:fill="auto"/>
            <w:vAlign w:val="center"/>
          </w:tcPr>
          <w:p w:rsidR="00341CAD" w:rsidRDefault="00042691">
            <w:pPr>
              <w:pStyle w:val="afffffffff2"/>
            </w:pPr>
            <w:r>
              <w:t>出厂检验</w:t>
            </w:r>
          </w:p>
        </w:tc>
        <w:tc>
          <w:tcPr>
            <w:tcW w:w="3125" w:type="dxa"/>
            <w:tcBorders>
              <w:top w:val="single" w:sz="8" w:space="0" w:color="auto"/>
              <w:bottom w:val="single" w:sz="8" w:space="0" w:color="auto"/>
            </w:tcBorders>
            <w:shd w:val="clear" w:color="auto" w:fill="auto"/>
            <w:vAlign w:val="center"/>
          </w:tcPr>
          <w:p w:rsidR="00341CAD" w:rsidRDefault="00042691">
            <w:pPr>
              <w:pStyle w:val="afffffffff2"/>
            </w:pPr>
            <w:r>
              <w:t>型式检验</w:t>
            </w:r>
          </w:p>
        </w:tc>
      </w:tr>
      <w:tr w:rsidR="00341CAD">
        <w:trPr>
          <w:jc w:val="center"/>
        </w:trPr>
        <w:tc>
          <w:tcPr>
            <w:tcW w:w="3124" w:type="dxa"/>
            <w:tcBorders>
              <w:top w:val="single" w:sz="8" w:space="0" w:color="auto"/>
            </w:tcBorders>
            <w:shd w:val="clear" w:color="auto" w:fill="auto"/>
            <w:vAlign w:val="center"/>
          </w:tcPr>
          <w:p w:rsidR="00341CAD" w:rsidRDefault="00042691">
            <w:pPr>
              <w:pStyle w:val="afffffffff2"/>
            </w:pPr>
            <w:r>
              <w:t>外观</w:t>
            </w:r>
          </w:p>
        </w:tc>
        <w:tc>
          <w:tcPr>
            <w:tcW w:w="3125" w:type="dxa"/>
            <w:tcBorders>
              <w:top w:val="single" w:sz="8" w:space="0" w:color="auto"/>
            </w:tcBorders>
            <w:shd w:val="clear" w:color="auto" w:fill="auto"/>
            <w:vAlign w:val="center"/>
          </w:tcPr>
          <w:p w:rsidR="00341CAD" w:rsidRDefault="00042691">
            <w:pPr>
              <w:pStyle w:val="afffffffff2"/>
            </w:pPr>
            <w:r>
              <w:rPr>
                <w:rFonts w:hint="eastAsia"/>
              </w:rPr>
              <w:t>√</w:t>
            </w:r>
          </w:p>
        </w:tc>
        <w:tc>
          <w:tcPr>
            <w:tcW w:w="3125" w:type="dxa"/>
            <w:tcBorders>
              <w:top w:val="single" w:sz="8" w:space="0" w:color="auto"/>
            </w:tcBorders>
            <w:shd w:val="clear" w:color="auto" w:fill="auto"/>
            <w:vAlign w:val="center"/>
          </w:tcPr>
          <w:p w:rsidR="00341CAD" w:rsidRDefault="00042691">
            <w:pPr>
              <w:pStyle w:val="afffffffff2"/>
            </w:pPr>
            <w:r>
              <w:rPr>
                <w:rFonts w:hint="eastAsia"/>
              </w:rPr>
              <w:t>√</w:t>
            </w:r>
          </w:p>
        </w:tc>
      </w:tr>
      <w:tr w:rsidR="00341CAD">
        <w:trPr>
          <w:jc w:val="center"/>
        </w:trPr>
        <w:tc>
          <w:tcPr>
            <w:tcW w:w="3124" w:type="dxa"/>
            <w:shd w:val="clear" w:color="auto" w:fill="auto"/>
            <w:vAlign w:val="center"/>
          </w:tcPr>
          <w:p w:rsidR="00341CAD" w:rsidRDefault="00042691">
            <w:pPr>
              <w:pStyle w:val="afffffffff2"/>
            </w:pPr>
            <w:r>
              <w:t>尺寸偏差</w:t>
            </w:r>
          </w:p>
        </w:tc>
        <w:tc>
          <w:tcPr>
            <w:tcW w:w="3125" w:type="dxa"/>
            <w:shd w:val="clear" w:color="auto" w:fill="auto"/>
            <w:vAlign w:val="center"/>
          </w:tcPr>
          <w:p w:rsidR="00341CAD" w:rsidRDefault="00042691">
            <w:pPr>
              <w:pStyle w:val="afffffffff2"/>
            </w:pPr>
            <w:r>
              <w:rPr>
                <w:rFonts w:hint="eastAsia"/>
              </w:rPr>
              <w:t>√</w:t>
            </w:r>
          </w:p>
        </w:tc>
        <w:tc>
          <w:tcPr>
            <w:tcW w:w="3125" w:type="dxa"/>
            <w:shd w:val="clear" w:color="auto" w:fill="auto"/>
            <w:vAlign w:val="center"/>
          </w:tcPr>
          <w:p w:rsidR="00341CAD" w:rsidRDefault="00042691">
            <w:pPr>
              <w:pStyle w:val="afffffffff2"/>
            </w:pPr>
            <w:r>
              <w:rPr>
                <w:rFonts w:hint="eastAsia"/>
              </w:rPr>
              <w:t>√</w:t>
            </w:r>
          </w:p>
        </w:tc>
      </w:tr>
      <w:tr w:rsidR="00341CAD">
        <w:trPr>
          <w:jc w:val="center"/>
        </w:trPr>
        <w:tc>
          <w:tcPr>
            <w:tcW w:w="3124" w:type="dxa"/>
            <w:shd w:val="clear" w:color="auto" w:fill="auto"/>
            <w:vAlign w:val="center"/>
          </w:tcPr>
          <w:p w:rsidR="00341CAD" w:rsidRDefault="00042691">
            <w:pPr>
              <w:pStyle w:val="afffffffff2"/>
            </w:pPr>
            <w:r>
              <w:t>装配质量</w:t>
            </w:r>
          </w:p>
        </w:tc>
        <w:tc>
          <w:tcPr>
            <w:tcW w:w="3125" w:type="dxa"/>
            <w:shd w:val="clear" w:color="auto" w:fill="auto"/>
            <w:vAlign w:val="center"/>
          </w:tcPr>
          <w:p w:rsidR="00341CAD" w:rsidRDefault="00042691">
            <w:pPr>
              <w:pStyle w:val="afffffffff2"/>
            </w:pPr>
            <w:r>
              <w:rPr>
                <w:rFonts w:hint="eastAsia"/>
              </w:rPr>
              <w:t>√</w:t>
            </w:r>
          </w:p>
        </w:tc>
        <w:tc>
          <w:tcPr>
            <w:tcW w:w="3125" w:type="dxa"/>
            <w:shd w:val="clear" w:color="auto" w:fill="auto"/>
            <w:vAlign w:val="center"/>
          </w:tcPr>
          <w:p w:rsidR="00341CAD" w:rsidRDefault="00042691">
            <w:pPr>
              <w:pStyle w:val="afffffffff2"/>
            </w:pPr>
            <w:r>
              <w:rPr>
                <w:rFonts w:hint="eastAsia"/>
              </w:rPr>
              <w:t>√</w:t>
            </w:r>
          </w:p>
        </w:tc>
      </w:tr>
      <w:tr w:rsidR="00341CAD">
        <w:trPr>
          <w:jc w:val="center"/>
        </w:trPr>
        <w:tc>
          <w:tcPr>
            <w:tcW w:w="3124" w:type="dxa"/>
            <w:shd w:val="clear" w:color="auto" w:fill="auto"/>
            <w:vAlign w:val="center"/>
          </w:tcPr>
          <w:p w:rsidR="00341CAD" w:rsidRDefault="00042691">
            <w:pPr>
              <w:pStyle w:val="afffffffff2"/>
            </w:pPr>
            <w:r>
              <w:rPr>
                <w:rFonts w:hint="eastAsia"/>
              </w:rPr>
              <w:t>外壳防护等级</w:t>
            </w:r>
          </w:p>
        </w:tc>
        <w:tc>
          <w:tcPr>
            <w:tcW w:w="3125" w:type="dxa"/>
            <w:shd w:val="clear" w:color="auto" w:fill="auto"/>
            <w:vAlign w:val="center"/>
          </w:tcPr>
          <w:p w:rsidR="00341CAD" w:rsidRDefault="00042691">
            <w:pPr>
              <w:pStyle w:val="afffffffff2"/>
            </w:pPr>
            <w:r>
              <w:rPr>
                <w:rFonts w:hint="eastAsia"/>
              </w:rPr>
              <w:t>—</w:t>
            </w:r>
          </w:p>
        </w:tc>
        <w:tc>
          <w:tcPr>
            <w:tcW w:w="3125" w:type="dxa"/>
            <w:shd w:val="clear" w:color="auto" w:fill="auto"/>
            <w:vAlign w:val="center"/>
          </w:tcPr>
          <w:p w:rsidR="00341CAD" w:rsidRDefault="00042691">
            <w:pPr>
              <w:pStyle w:val="afffffffff2"/>
            </w:pPr>
            <w:r>
              <w:rPr>
                <w:rFonts w:hint="eastAsia"/>
              </w:rPr>
              <w:t>√</w:t>
            </w:r>
          </w:p>
        </w:tc>
      </w:tr>
      <w:tr w:rsidR="00341CAD">
        <w:trPr>
          <w:jc w:val="center"/>
        </w:trPr>
        <w:tc>
          <w:tcPr>
            <w:tcW w:w="3124" w:type="dxa"/>
            <w:shd w:val="clear" w:color="auto" w:fill="auto"/>
            <w:vAlign w:val="center"/>
          </w:tcPr>
          <w:p w:rsidR="00341CAD" w:rsidRDefault="00042691">
            <w:pPr>
              <w:pStyle w:val="afffffffff2"/>
            </w:pPr>
            <w:r>
              <w:t>环境适应性</w:t>
            </w:r>
          </w:p>
        </w:tc>
        <w:tc>
          <w:tcPr>
            <w:tcW w:w="3125" w:type="dxa"/>
            <w:shd w:val="clear" w:color="auto" w:fill="auto"/>
            <w:vAlign w:val="center"/>
          </w:tcPr>
          <w:p w:rsidR="00341CAD" w:rsidRDefault="00042691">
            <w:pPr>
              <w:pStyle w:val="afffffffff2"/>
            </w:pPr>
            <w:r>
              <w:rPr>
                <w:rFonts w:hint="eastAsia"/>
              </w:rPr>
              <w:t>—</w:t>
            </w:r>
          </w:p>
        </w:tc>
        <w:tc>
          <w:tcPr>
            <w:tcW w:w="3125" w:type="dxa"/>
            <w:shd w:val="clear" w:color="auto" w:fill="auto"/>
            <w:vAlign w:val="center"/>
          </w:tcPr>
          <w:p w:rsidR="00341CAD" w:rsidRDefault="00042691">
            <w:pPr>
              <w:pStyle w:val="afffffffff2"/>
            </w:pPr>
            <w:r>
              <w:rPr>
                <w:rFonts w:hint="eastAsia"/>
              </w:rPr>
              <w:t>√</w:t>
            </w:r>
          </w:p>
        </w:tc>
      </w:tr>
      <w:tr w:rsidR="00341CAD">
        <w:trPr>
          <w:jc w:val="center"/>
        </w:trPr>
        <w:tc>
          <w:tcPr>
            <w:tcW w:w="3124" w:type="dxa"/>
            <w:shd w:val="clear" w:color="auto" w:fill="auto"/>
            <w:vAlign w:val="center"/>
          </w:tcPr>
          <w:p w:rsidR="00341CAD" w:rsidRDefault="00042691">
            <w:pPr>
              <w:pStyle w:val="afffffffff2"/>
            </w:pPr>
            <w:r>
              <w:t>电磁兼容性</w:t>
            </w:r>
          </w:p>
        </w:tc>
        <w:tc>
          <w:tcPr>
            <w:tcW w:w="3125" w:type="dxa"/>
            <w:shd w:val="clear" w:color="auto" w:fill="auto"/>
            <w:vAlign w:val="center"/>
          </w:tcPr>
          <w:p w:rsidR="00341CAD" w:rsidRDefault="00042691">
            <w:pPr>
              <w:pStyle w:val="afffffffff2"/>
            </w:pPr>
            <w:r>
              <w:rPr>
                <w:rFonts w:hint="eastAsia"/>
              </w:rPr>
              <w:t>—</w:t>
            </w:r>
          </w:p>
        </w:tc>
        <w:tc>
          <w:tcPr>
            <w:tcW w:w="3125" w:type="dxa"/>
            <w:shd w:val="clear" w:color="auto" w:fill="auto"/>
            <w:vAlign w:val="center"/>
          </w:tcPr>
          <w:p w:rsidR="00341CAD" w:rsidRDefault="00042691">
            <w:pPr>
              <w:pStyle w:val="afffffffff2"/>
            </w:pPr>
            <w:r>
              <w:rPr>
                <w:rFonts w:hint="eastAsia"/>
              </w:rPr>
              <w:t>√</w:t>
            </w:r>
          </w:p>
        </w:tc>
      </w:tr>
      <w:tr w:rsidR="00341CAD">
        <w:trPr>
          <w:jc w:val="center"/>
        </w:trPr>
        <w:tc>
          <w:tcPr>
            <w:tcW w:w="3124" w:type="dxa"/>
            <w:shd w:val="clear" w:color="auto" w:fill="auto"/>
            <w:vAlign w:val="center"/>
          </w:tcPr>
          <w:p w:rsidR="00341CAD" w:rsidRDefault="00042691">
            <w:pPr>
              <w:pStyle w:val="afffffffff2"/>
            </w:pPr>
            <w:r>
              <w:t>侦测性能</w:t>
            </w:r>
          </w:p>
        </w:tc>
        <w:tc>
          <w:tcPr>
            <w:tcW w:w="3125" w:type="dxa"/>
            <w:shd w:val="clear" w:color="auto" w:fill="auto"/>
            <w:vAlign w:val="center"/>
          </w:tcPr>
          <w:p w:rsidR="00341CAD" w:rsidRDefault="00042691">
            <w:pPr>
              <w:pStyle w:val="afffffffff2"/>
            </w:pPr>
            <w:r>
              <w:rPr>
                <w:rFonts w:hint="eastAsia"/>
              </w:rPr>
              <w:t>—</w:t>
            </w:r>
          </w:p>
        </w:tc>
        <w:tc>
          <w:tcPr>
            <w:tcW w:w="3125" w:type="dxa"/>
            <w:shd w:val="clear" w:color="auto" w:fill="auto"/>
            <w:vAlign w:val="center"/>
          </w:tcPr>
          <w:p w:rsidR="00341CAD" w:rsidRDefault="00042691">
            <w:pPr>
              <w:pStyle w:val="afffffffff2"/>
            </w:pPr>
            <w:r>
              <w:rPr>
                <w:rFonts w:hint="eastAsia"/>
              </w:rPr>
              <w:t>√</w:t>
            </w:r>
          </w:p>
        </w:tc>
      </w:tr>
      <w:tr w:rsidR="00341CAD">
        <w:trPr>
          <w:jc w:val="center"/>
        </w:trPr>
        <w:tc>
          <w:tcPr>
            <w:tcW w:w="3124" w:type="dxa"/>
            <w:shd w:val="clear" w:color="auto" w:fill="auto"/>
            <w:vAlign w:val="center"/>
          </w:tcPr>
          <w:p w:rsidR="00341CAD" w:rsidRDefault="00042691">
            <w:pPr>
              <w:pStyle w:val="afffffffff2"/>
            </w:pPr>
            <w:r>
              <w:t>反制性能</w:t>
            </w:r>
          </w:p>
        </w:tc>
        <w:tc>
          <w:tcPr>
            <w:tcW w:w="3125" w:type="dxa"/>
            <w:shd w:val="clear" w:color="auto" w:fill="auto"/>
            <w:vAlign w:val="center"/>
          </w:tcPr>
          <w:p w:rsidR="00341CAD" w:rsidRDefault="00042691">
            <w:pPr>
              <w:pStyle w:val="afffffffff2"/>
            </w:pPr>
            <w:r>
              <w:rPr>
                <w:rFonts w:hint="eastAsia"/>
              </w:rPr>
              <w:t>—</w:t>
            </w:r>
          </w:p>
        </w:tc>
        <w:tc>
          <w:tcPr>
            <w:tcW w:w="3125" w:type="dxa"/>
            <w:shd w:val="clear" w:color="auto" w:fill="auto"/>
            <w:vAlign w:val="center"/>
          </w:tcPr>
          <w:p w:rsidR="00341CAD" w:rsidRDefault="00042691">
            <w:pPr>
              <w:pStyle w:val="afffffffff2"/>
            </w:pPr>
            <w:r>
              <w:rPr>
                <w:rFonts w:hint="eastAsia"/>
              </w:rPr>
              <w:t>√</w:t>
            </w:r>
          </w:p>
        </w:tc>
      </w:tr>
    </w:tbl>
    <w:p w:rsidR="00341CAD" w:rsidRDefault="00341CAD">
      <w:pPr>
        <w:pStyle w:val="affffe"/>
        <w:ind w:firstLine="420"/>
      </w:pPr>
    </w:p>
    <w:p w:rsidR="00341CAD" w:rsidRDefault="00042691">
      <w:pPr>
        <w:pStyle w:val="affe"/>
        <w:spacing w:beforeLines="0" w:before="0" w:afterLines="0" w:after="0" w:line="288" w:lineRule="auto"/>
        <w:rPr>
          <w:rFonts w:ascii="宋体" w:eastAsia="宋体"/>
        </w:rPr>
      </w:pPr>
      <w:r>
        <w:rPr>
          <w:rFonts w:ascii="宋体" w:eastAsia="宋体" w:hint="eastAsia"/>
        </w:rPr>
        <w:t>出厂检验结果全部符合本文件要求时；有一项不符合本文件要求时，允许返厂检修后进行复检。复检结果全部符合本文件要求时，判出厂检验合格；复检结果有任何一项不符合本文件要求时，判出厂检验不合格。</w:t>
      </w:r>
    </w:p>
    <w:p w:rsidR="00341CAD" w:rsidRDefault="00042691">
      <w:pPr>
        <w:pStyle w:val="affd"/>
        <w:spacing w:before="120" w:after="120"/>
      </w:pPr>
      <w:r>
        <w:t>型式检验</w:t>
      </w:r>
    </w:p>
    <w:p w:rsidR="00341CAD" w:rsidRDefault="00042691">
      <w:pPr>
        <w:pStyle w:val="affffffffa"/>
        <w:spacing w:line="288" w:lineRule="auto"/>
      </w:pPr>
      <w:r>
        <w:rPr>
          <w:rFonts w:hint="eastAsia"/>
        </w:rPr>
        <w:t>每年应进行一次型式检验。有下列情况之一的，也应进行型式检验：</w:t>
      </w:r>
    </w:p>
    <w:p w:rsidR="00341CAD" w:rsidRDefault="00042691">
      <w:pPr>
        <w:pStyle w:val="af5"/>
        <w:numPr>
          <w:ilvl w:val="0"/>
          <w:numId w:val="35"/>
        </w:numPr>
        <w:spacing w:line="288" w:lineRule="auto"/>
      </w:pPr>
      <w:r>
        <w:rPr>
          <w:rFonts w:hint="eastAsia"/>
        </w:rPr>
        <w:t>新产品试制鉴定时；</w:t>
      </w:r>
    </w:p>
    <w:p w:rsidR="00341CAD" w:rsidRDefault="00042691">
      <w:pPr>
        <w:pStyle w:val="af5"/>
        <w:numPr>
          <w:ilvl w:val="0"/>
          <w:numId w:val="35"/>
        </w:numPr>
        <w:spacing w:line="288" w:lineRule="auto"/>
      </w:pPr>
      <w:r>
        <w:rPr>
          <w:rFonts w:hint="eastAsia"/>
        </w:rPr>
        <w:t>正式生产，如原料、工艺有较大改变可能影响到产品的质量时；</w:t>
      </w:r>
    </w:p>
    <w:p w:rsidR="00341CAD" w:rsidRDefault="00042691">
      <w:pPr>
        <w:pStyle w:val="af5"/>
        <w:numPr>
          <w:ilvl w:val="0"/>
          <w:numId w:val="35"/>
        </w:numPr>
        <w:spacing w:line="288" w:lineRule="auto"/>
      </w:pPr>
      <w:r>
        <w:rPr>
          <w:rFonts w:hint="eastAsia"/>
        </w:rPr>
        <w:t>出厂检验的结果与上次型式检验有较大差异时；</w:t>
      </w:r>
    </w:p>
    <w:p w:rsidR="00341CAD" w:rsidRDefault="00042691">
      <w:pPr>
        <w:pStyle w:val="af5"/>
        <w:numPr>
          <w:ilvl w:val="0"/>
          <w:numId w:val="35"/>
        </w:numPr>
        <w:spacing w:line="288" w:lineRule="auto"/>
      </w:pPr>
      <w:r>
        <w:rPr>
          <w:rFonts w:hint="eastAsia"/>
        </w:rPr>
        <w:t xml:space="preserve">停产 12 </w:t>
      </w:r>
      <w:proofErr w:type="gramStart"/>
      <w:r>
        <w:rPr>
          <w:rFonts w:hint="eastAsia"/>
        </w:rPr>
        <w:t>个月以上</w:t>
      </w:r>
      <w:proofErr w:type="gramEnd"/>
      <w:r>
        <w:rPr>
          <w:rFonts w:hint="eastAsia"/>
        </w:rPr>
        <w:t>重新恢复生产时；</w:t>
      </w:r>
    </w:p>
    <w:p w:rsidR="00341CAD" w:rsidRDefault="00042691">
      <w:pPr>
        <w:pStyle w:val="af5"/>
        <w:numPr>
          <w:ilvl w:val="0"/>
          <w:numId w:val="35"/>
        </w:numPr>
        <w:spacing w:line="288" w:lineRule="auto"/>
      </w:pPr>
      <w:r>
        <w:rPr>
          <w:rFonts w:hint="eastAsia"/>
        </w:rPr>
        <w:t>行业主管部门或质量管理部门提出要求时。</w:t>
      </w:r>
    </w:p>
    <w:p w:rsidR="00341CAD" w:rsidRDefault="00042691">
      <w:pPr>
        <w:pStyle w:val="affffffffa"/>
        <w:spacing w:line="288" w:lineRule="auto"/>
      </w:pPr>
      <w:r>
        <w:t>型式检验项目按表</w:t>
      </w:r>
      <w:r>
        <w:rPr>
          <w:rFonts w:hint="eastAsia"/>
        </w:rPr>
        <w:t xml:space="preserve"> 2 执行。</w:t>
      </w:r>
    </w:p>
    <w:p w:rsidR="00341CAD" w:rsidRDefault="00042691">
      <w:pPr>
        <w:pStyle w:val="affffffffa"/>
        <w:spacing w:line="288" w:lineRule="auto"/>
      </w:pPr>
      <w:r>
        <w:rPr>
          <w:rFonts w:hint="eastAsia"/>
        </w:rPr>
        <w:t>型式检验应从出厂检验合格产品中随机抽取，抽取数量应满足检测要求。</w:t>
      </w:r>
    </w:p>
    <w:p w:rsidR="00341CAD" w:rsidRDefault="00042691">
      <w:pPr>
        <w:pStyle w:val="affffffffa"/>
        <w:spacing w:line="288" w:lineRule="auto"/>
      </w:pPr>
      <w:r>
        <w:rPr>
          <w:rFonts w:hint="eastAsia"/>
        </w:rPr>
        <w:t>当型式检验结果全部符合本文件要求时，判型式检验合格。若检验中出现任何一项不符合，允许加倍重新抽取样品进行复检，复检后，若全部符合本文件要求时，判型式检验合格，否则为不合格。</w:t>
      </w:r>
    </w:p>
    <w:p w:rsidR="00341CAD" w:rsidRDefault="00042691">
      <w:pPr>
        <w:pStyle w:val="affc"/>
        <w:spacing w:before="240" w:after="240"/>
      </w:pPr>
      <w:bookmarkStart w:id="56" w:name="_Toc188619812"/>
      <w:r>
        <w:t>标志、包装、运输和贮存</w:t>
      </w:r>
      <w:bookmarkEnd w:id="56"/>
    </w:p>
    <w:p w:rsidR="00341CAD" w:rsidRDefault="00042691">
      <w:pPr>
        <w:pStyle w:val="affd"/>
        <w:spacing w:before="120" w:after="120"/>
      </w:pPr>
      <w:r>
        <w:t>标志</w:t>
      </w:r>
    </w:p>
    <w:p w:rsidR="00341CAD" w:rsidRDefault="00042691">
      <w:pPr>
        <w:pStyle w:val="affffffffa"/>
        <w:spacing w:line="288" w:lineRule="auto"/>
      </w:pPr>
      <w:r>
        <w:rPr>
          <w:rFonts w:hint="eastAsia"/>
        </w:rPr>
        <w:lastRenderedPageBreak/>
        <w:t>系统应在明显位置固定产品铭牌，铭牌应符合 GB/T 13306 的规定。应至少包括以下内容：</w:t>
      </w:r>
    </w:p>
    <w:p w:rsidR="00341CAD" w:rsidRDefault="00042691">
      <w:pPr>
        <w:pStyle w:val="af5"/>
        <w:numPr>
          <w:ilvl w:val="0"/>
          <w:numId w:val="36"/>
        </w:numPr>
        <w:spacing w:line="288" w:lineRule="auto"/>
      </w:pPr>
      <w:r>
        <w:rPr>
          <w:rFonts w:hint="eastAsia"/>
        </w:rPr>
        <w:t>产品名称；</w:t>
      </w:r>
    </w:p>
    <w:p w:rsidR="00341CAD" w:rsidRDefault="00042691">
      <w:pPr>
        <w:pStyle w:val="af5"/>
        <w:numPr>
          <w:ilvl w:val="0"/>
          <w:numId w:val="36"/>
        </w:numPr>
        <w:spacing w:line="288" w:lineRule="auto"/>
      </w:pPr>
      <w:r>
        <w:rPr>
          <w:rFonts w:hint="eastAsia"/>
        </w:rPr>
        <w:t>产品责任单位名称及地址；</w:t>
      </w:r>
    </w:p>
    <w:p w:rsidR="00341CAD" w:rsidRDefault="00042691">
      <w:pPr>
        <w:pStyle w:val="af5"/>
        <w:numPr>
          <w:ilvl w:val="0"/>
          <w:numId w:val="36"/>
        </w:numPr>
        <w:spacing w:line="288" w:lineRule="auto"/>
      </w:pPr>
      <w:r>
        <w:rPr>
          <w:rFonts w:hint="eastAsia"/>
        </w:rPr>
        <w:t>执行标准号；</w:t>
      </w:r>
    </w:p>
    <w:p w:rsidR="00341CAD" w:rsidRDefault="00042691">
      <w:pPr>
        <w:pStyle w:val="af5"/>
        <w:numPr>
          <w:ilvl w:val="0"/>
          <w:numId w:val="36"/>
        </w:numPr>
        <w:spacing w:line="288" w:lineRule="auto"/>
      </w:pPr>
      <w:r>
        <w:rPr>
          <w:rFonts w:hint="eastAsia"/>
        </w:rPr>
        <w:t>产品合格标识；</w:t>
      </w:r>
    </w:p>
    <w:p w:rsidR="00341CAD" w:rsidRDefault="00042691">
      <w:pPr>
        <w:pStyle w:val="af5"/>
        <w:numPr>
          <w:ilvl w:val="0"/>
          <w:numId w:val="36"/>
        </w:numPr>
        <w:spacing w:line="288" w:lineRule="auto"/>
      </w:pPr>
      <w:r>
        <w:rPr>
          <w:rFonts w:hint="eastAsia"/>
        </w:rPr>
        <w:t>安全警示标志。</w:t>
      </w:r>
    </w:p>
    <w:p w:rsidR="00341CAD" w:rsidRDefault="00042691">
      <w:pPr>
        <w:pStyle w:val="affffffffa"/>
        <w:spacing w:line="288" w:lineRule="auto"/>
      </w:pPr>
      <w:r>
        <w:rPr>
          <w:rFonts w:hint="eastAsia"/>
        </w:rPr>
        <w:t>包装箱上的包装储运图示标志按 GB/T 191 的规定选择使用。</w:t>
      </w:r>
    </w:p>
    <w:p w:rsidR="00341CAD" w:rsidRDefault="00042691">
      <w:pPr>
        <w:pStyle w:val="affffffffa"/>
        <w:spacing w:line="288" w:lineRule="auto"/>
      </w:pPr>
      <w:r>
        <w:rPr>
          <w:rFonts w:hint="eastAsia"/>
        </w:rPr>
        <w:t>标志应清晰、牢固，不应因运输条件和自然条件而褪色、变色、脱落。</w:t>
      </w:r>
    </w:p>
    <w:p w:rsidR="00341CAD" w:rsidRDefault="00042691">
      <w:pPr>
        <w:pStyle w:val="affd"/>
        <w:spacing w:before="120" w:after="120"/>
      </w:pPr>
      <w:r>
        <w:t>包装</w:t>
      </w:r>
    </w:p>
    <w:p w:rsidR="00341CAD" w:rsidRDefault="00042691">
      <w:pPr>
        <w:pStyle w:val="affffffffa"/>
        <w:spacing w:line="288" w:lineRule="auto"/>
      </w:pPr>
      <w:r>
        <w:rPr>
          <w:rFonts w:hint="eastAsia"/>
        </w:rPr>
        <w:t>系统的设备应有外包装，外包装应结实、紧凑，强度应满足存储、装箱和运输要求，应能承受汽车、火车、飞机、船等交通工具的运输而不致导致产品损坏。包装应符合 GB/T 13384 的规定。</w:t>
      </w:r>
    </w:p>
    <w:p w:rsidR="00341CAD" w:rsidRDefault="00042691">
      <w:pPr>
        <w:pStyle w:val="affffffffa"/>
        <w:spacing w:line="288" w:lineRule="auto"/>
      </w:pPr>
      <w:r>
        <w:t>包装箱内应附有以下随行文件：</w:t>
      </w:r>
    </w:p>
    <w:p w:rsidR="00341CAD" w:rsidRDefault="00042691">
      <w:pPr>
        <w:pStyle w:val="af5"/>
        <w:numPr>
          <w:ilvl w:val="0"/>
          <w:numId w:val="37"/>
        </w:numPr>
        <w:spacing w:line="288" w:lineRule="auto"/>
      </w:pPr>
      <w:r>
        <w:rPr>
          <w:rFonts w:hint="eastAsia"/>
        </w:rPr>
        <w:t>产品检验合格证；</w:t>
      </w:r>
    </w:p>
    <w:p w:rsidR="00341CAD" w:rsidRDefault="00042691">
      <w:pPr>
        <w:pStyle w:val="af5"/>
        <w:numPr>
          <w:ilvl w:val="0"/>
          <w:numId w:val="37"/>
        </w:numPr>
        <w:spacing w:line="288" w:lineRule="auto"/>
      </w:pPr>
      <w:r>
        <w:rPr>
          <w:rFonts w:hint="eastAsia"/>
        </w:rPr>
        <w:t>产品说明书；</w:t>
      </w:r>
    </w:p>
    <w:p w:rsidR="00341CAD" w:rsidRDefault="00042691">
      <w:pPr>
        <w:pStyle w:val="af5"/>
        <w:numPr>
          <w:ilvl w:val="0"/>
          <w:numId w:val="37"/>
        </w:numPr>
        <w:spacing w:line="288" w:lineRule="auto"/>
      </w:pPr>
      <w:r>
        <w:rPr>
          <w:rFonts w:hint="eastAsia"/>
        </w:rPr>
        <w:t>产品装箱单清单；</w:t>
      </w:r>
    </w:p>
    <w:p w:rsidR="00341CAD" w:rsidRDefault="00042691">
      <w:pPr>
        <w:pStyle w:val="af5"/>
        <w:numPr>
          <w:ilvl w:val="0"/>
          <w:numId w:val="37"/>
        </w:numPr>
        <w:spacing w:line="288" w:lineRule="auto"/>
      </w:pPr>
      <w:r>
        <w:rPr>
          <w:rFonts w:hint="eastAsia"/>
        </w:rPr>
        <w:t>使用维护说明书。</w:t>
      </w:r>
    </w:p>
    <w:p w:rsidR="00341CAD" w:rsidRDefault="00042691">
      <w:pPr>
        <w:pStyle w:val="affffffffa"/>
        <w:spacing w:line="288" w:lineRule="auto"/>
      </w:pPr>
      <w:r>
        <w:rPr>
          <w:rFonts w:hint="eastAsia"/>
        </w:rPr>
        <w:t>系统设备的包装箱外壁应标有下列文字和标志：</w:t>
      </w:r>
    </w:p>
    <w:p w:rsidR="00341CAD" w:rsidRDefault="00042691">
      <w:pPr>
        <w:pStyle w:val="af5"/>
        <w:numPr>
          <w:ilvl w:val="0"/>
          <w:numId w:val="38"/>
        </w:numPr>
        <w:spacing w:line="288" w:lineRule="auto"/>
      </w:pPr>
      <w:r>
        <w:rPr>
          <w:rFonts w:hint="eastAsia"/>
        </w:rPr>
        <w:t>制造厂名及地址；</w:t>
      </w:r>
    </w:p>
    <w:p w:rsidR="00341CAD" w:rsidRDefault="00042691">
      <w:pPr>
        <w:pStyle w:val="af5"/>
        <w:numPr>
          <w:ilvl w:val="0"/>
          <w:numId w:val="38"/>
        </w:numPr>
        <w:spacing w:line="288" w:lineRule="auto"/>
      </w:pPr>
      <w:r>
        <w:rPr>
          <w:rFonts w:hint="eastAsia"/>
        </w:rPr>
        <w:t>收货单位及地址；</w:t>
      </w:r>
    </w:p>
    <w:p w:rsidR="00341CAD" w:rsidRDefault="00042691">
      <w:pPr>
        <w:pStyle w:val="af5"/>
        <w:numPr>
          <w:ilvl w:val="0"/>
          <w:numId w:val="38"/>
        </w:numPr>
        <w:spacing w:line="288" w:lineRule="auto"/>
      </w:pPr>
      <w:r>
        <w:rPr>
          <w:rFonts w:hint="eastAsia"/>
        </w:rPr>
        <w:t>产品型号、名称；</w:t>
      </w:r>
    </w:p>
    <w:p w:rsidR="00341CAD" w:rsidRDefault="00042691">
      <w:pPr>
        <w:pStyle w:val="af5"/>
        <w:numPr>
          <w:ilvl w:val="0"/>
          <w:numId w:val="38"/>
        </w:numPr>
        <w:spacing w:line="288" w:lineRule="auto"/>
      </w:pPr>
      <w:r>
        <w:rPr>
          <w:rFonts w:hint="eastAsia"/>
        </w:rPr>
        <w:t>出厂编号（或日期）；</w:t>
      </w:r>
    </w:p>
    <w:p w:rsidR="00341CAD" w:rsidRDefault="00042691">
      <w:pPr>
        <w:pStyle w:val="af5"/>
        <w:numPr>
          <w:ilvl w:val="0"/>
          <w:numId w:val="38"/>
        </w:numPr>
        <w:spacing w:line="288" w:lineRule="auto"/>
      </w:pPr>
      <w:r>
        <w:rPr>
          <w:rFonts w:hint="eastAsia"/>
        </w:rPr>
        <w:t>净重（毛重）；</w:t>
      </w:r>
    </w:p>
    <w:p w:rsidR="00341CAD" w:rsidRDefault="00042691">
      <w:pPr>
        <w:pStyle w:val="af5"/>
        <w:numPr>
          <w:ilvl w:val="0"/>
          <w:numId w:val="38"/>
        </w:numPr>
        <w:spacing w:line="288" w:lineRule="auto"/>
      </w:pPr>
      <w:r>
        <w:rPr>
          <w:rFonts w:hint="eastAsia"/>
        </w:rPr>
        <w:t>外形尺寸（长×宽×高）。</w:t>
      </w:r>
    </w:p>
    <w:p w:rsidR="00341CAD" w:rsidRDefault="00042691">
      <w:pPr>
        <w:pStyle w:val="affd"/>
        <w:spacing w:before="120" w:after="120"/>
      </w:pPr>
      <w:r>
        <w:rPr>
          <w:rFonts w:hint="eastAsia"/>
        </w:rPr>
        <w:t>运输</w:t>
      </w:r>
    </w:p>
    <w:p w:rsidR="00341CAD" w:rsidRDefault="00042691">
      <w:pPr>
        <w:pStyle w:val="affffe"/>
        <w:spacing w:line="288" w:lineRule="auto"/>
        <w:ind w:firstLine="420"/>
      </w:pPr>
      <w:r>
        <w:rPr>
          <w:rFonts w:hint="eastAsia"/>
        </w:rPr>
        <w:t>在运输时应严密遮盖，避免冲击、剧烈振动、淋雨受潮、暴晒，避免与腐蚀性物品混装运输。</w:t>
      </w:r>
    </w:p>
    <w:p w:rsidR="00341CAD" w:rsidRDefault="00042691">
      <w:pPr>
        <w:pStyle w:val="affd"/>
        <w:spacing w:before="120" w:after="120"/>
      </w:pPr>
      <w:r>
        <w:rPr>
          <w:rFonts w:hint="eastAsia"/>
        </w:rPr>
        <w:t>贮存</w:t>
      </w:r>
    </w:p>
    <w:p w:rsidR="00341CAD" w:rsidRDefault="00042691">
      <w:pPr>
        <w:pStyle w:val="affffe"/>
        <w:spacing w:line="288" w:lineRule="auto"/>
        <w:ind w:firstLine="420"/>
      </w:pPr>
      <w:r>
        <w:rPr>
          <w:rFonts w:hint="eastAsia"/>
        </w:rPr>
        <w:t>产品应贮存在通风、干燥、清洁的仓库，仓库内不允许有各种有害气体、易燃易爆品及有腐蚀性的化学物品，远离热源。</w:t>
      </w:r>
    </w:p>
    <w:p w:rsidR="00341CAD" w:rsidRDefault="00042691">
      <w:pPr>
        <w:pStyle w:val="affffe"/>
        <w:ind w:firstLineChars="0" w:firstLine="0"/>
        <w:jc w:val="center"/>
      </w:pPr>
      <w:bookmarkStart w:id="57" w:name="BookMark8"/>
      <w:bookmarkEnd w:id="23"/>
      <w:r>
        <w:rPr>
          <w:noProof/>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0"/>
                    <a:stretch>
                      <a:fillRect/>
                    </a:stretch>
                  </pic:blipFill>
                  <pic:spPr>
                    <a:xfrm>
                      <a:off x="0" y="0"/>
                      <a:ext cx="1485900" cy="317500"/>
                    </a:xfrm>
                    <a:prstGeom prst="rect">
                      <a:avLst/>
                    </a:prstGeom>
                  </pic:spPr>
                </pic:pic>
              </a:graphicData>
            </a:graphic>
          </wp:inline>
        </w:drawing>
      </w:r>
      <w:bookmarkEnd w:id="57"/>
    </w:p>
    <w:sectPr w:rsidR="00341CAD">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1C" w:rsidRDefault="00C42A1C">
      <w:pPr>
        <w:spacing w:line="240" w:lineRule="auto"/>
      </w:pPr>
      <w:r>
        <w:separator/>
      </w:r>
    </w:p>
  </w:endnote>
  <w:endnote w:type="continuationSeparator" w:id="0">
    <w:p w:rsidR="00C42A1C" w:rsidRDefault="00C42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AD" w:rsidRDefault="00042691">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AD" w:rsidRDefault="00341CAD">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AD" w:rsidRDefault="00341CAD">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AD" w:rsidRDefault="00042691">
    <w:pPr>
      <w:pStyle w:val="affffb"/>
    </w:pPr>
    <w:r>
      <w:fldChar w:fldCharType="begin"/>
    </w:r>
    <w:r>
      <w:instrText>PAGE   \* MERGEFORMAT</w:instrText>
    </w:r>
    <w:r>
      <w:fldChar w:fldCharType="separate"/>
    </w:r>
    <w:r w:rsidR="008535EC" w:rsidRPr="008535EC">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1C" w:rsidRDefault="00C42A1C">
      <w:pPr>
        <w:spacing w:line="240" w:lineRule="auto"/>
      </w:pPr>
      <w:r>
        <w:separator/>
      </w:r>
    </w:p>
  </w:footnote>
  <w:footnote w:type="continuationSeparator" w:id="0">
    <w:p w:rsidR="00C42A1C" w:rsidRDefault="00C42A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AD" w:rsidRDefault="00341CAD">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AD" w:rsidRDefault="00042691">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AD" w:rsidRDefault="00341CAD">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AD" w:rsidRDefault="00042691">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535EC">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AD" w:rsidRDefault="00042691">
    <w:pPr>
      <w:pStyle w:val="afffff3"/>
    </w:pPr>
    <w:r>
      <w:fldChar w:fldCharType="begin"/>
    </w:r>
    <w:r>
      <w:instrText xml:space="preserve"> STYLEREF  标准文件_文件编号  \* MERGEFORMAT </w:instrText>
    </w:r>
    <w:r>
      <w:fldChar w:fldCharType="separate"/>
    </w:r>
    <w:r w:rsidR="008535EC">
      <w:rPr>
        <w:noProof/>
      </w:rPr>
      <w:t>T/CASMES XXXX</w:t>
    </w:r>
    <w:r w:rsidR="008535EC">
      <w:rPr>
        <w:noProof/>
      </w:rPr>
      <w:t>—</w:t>
    </w:r>
    <w:r w:rsidR="008535EC">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gmpg7e8Eu9sPpGrAp0NzbdJcyvA=" w:salt="zEIGz3lE0aGZdE/UvIin9A=="/>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5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691"/>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080F"/>
    <w:rsid w:val="00141114"/>
    <w:rsid w:val="00142969"/>
    <w:rsid w:val="001446C2"/>
    <w:rsid w:val="001457E7"/>
    <w:rsid w:val="00145D9D"/>
    <w:rsid w:val="00146388"/>
    <w:rsid w:val="001529E5"/>
    <w:rsid w:val="00152FB3"/>
    <w:rsid w:val="00153C7E"/>
    <w:rsid w:val="00156B25"/>
    <w:rsid w:val="00156E1A"/>
    <w:rsid w:val="001573D1"/>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998"/>
    <w:rsid w:val="0017340B"/>
    <w:rsid w:val="00173FB1"/>
    <w:rsid w:val="00174F3B"/>
    <w:rsid w:val="00176DFD"/>
    <w:rsid w:val="001852C9"/>
    <w:rsid w:val="00187A0B"/>
    <w:rsid w:val="00190087"/>
    <w:rsid w:val="00190D96"/>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6D7F"/>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01A"/>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4B"/>
    <w:rsid w:val="0024666E"/>
    <w:rsid w:val="00247F52"/>
    <w:rsid w:val="00250B25"/>
    <w:rsid w:val="00250BBE"/>
    <w:rsid w:val="002515C2"/>
    <w:rsid w:val="0025194F"/>
    <w:rsid w:val="0026148A"/>
    <w:rsid w:val="00262696"/>
    <w:rsid w:val="00263D25"/>
    <w:rsid w:val="002643C3"/>
    <w:rsid w:val="00264A0C"/>
    <w:rsid w:val="00264BEB"/>
    <w:rsid w:val="00266EEB"/>
    <w:rsid w:val="00267EF4"/>
    <w:rsid w:val="00270CB8"/>
    <w:rsid w:val="00272B08"/>
    <w:rsid w:val="00281BB8"/>
    <w:rsid w:val="00281E9E"/>
    <w:rsid w:val="00282405"/>
    <w:rsid w:val="00285170"/>
    <w:rsid w:val="00285361"/>
    <w:rsid w:val="002922BA"/>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591"/>
    <w:rsid w:val="00317988"/>
    <w:rsid w:val="003221B4"/>
    <w:rsid w:val="0032258D"/>
    <w:rsid w:val="00322E62"/>
    <w:rsid w:val="00324D13"/>
    <w:rsid w:val="00324EDD"/>
    <w:rsid w:val="003331E4"/>
    <w:rsid w:val="00333B7F"/>
    <w:rsid w:val="00336C64"/>
    <w:rsid w:val="00337162"/>
    <w:rsid w:val="0034194F"/>
    <w:rsid w:val="00341CAD"/>
    <w:rsid w:val="00344605"/>
    <w:rsid w:val="003474AA"/>
    <w:rsid w:val="00350D1D"/>
    <w:rsid w:val="00352C83"/>
    <w:rsid w:val="00352F1A"/>
    <w:rsid w:val="00355B5F"/>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251"/>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37828"/>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5E8"/>
    <w:rsid w:val="00484936"/>
    <w:rsid w:val="00485269"/>
    <w:rsid w:val="00485C89"/>
    <w:rsid w:val="00486BE3"/>
    <w:rsid w:val="004905E4"/>
    <w:rsid w:val="00490A89"/>
    <w:rsid w:val="00490AB4"/>
    <w:rsid w:val="00492F02"/>
    <w:rsid w:val="004939AE"/>
    <w:rsid w:val="004A12DF"/>
    <w:rsid w:val="004A1BA8"/>
    <w:rsid w:val="004A1D7F"/>
    <w:rsid w:val="004A4B57"/>
    <w:rsid w:val="004A63FA"/>
    <w:rsid w:val="004A6A3D"/>
    <w:rsid w:val="004B0272"/>
    <w:rsid w:val="004B2701"/>
    <w:rsid w:val="004B2E1B"/>
    <w:rsid w:val="004B3AA8"/>
    <w:rsid w:val="004B3E93"/>
    <w:rsid w:val="004C0652"/>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0739"/>
    <w:rsid w:val="00533D04"/>
    <w:rsid w:val="00534804"/>
    <w:rsid w:val="00534BDF"/>
    <w:rsid w:val="005354EA"/>
    <w:rsid w:val="0053585F"/>
    <w:rsid w:val="00535E45"/>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74B8"/>
    <w:rsid w:val="005801E3"/>
    <w:rsid w:val="00581802"/>
    <w:rsid w:val="005836A8"/>
    <w:rsid w:val="0058409C"/>
    <w:rsid w:val="00584262"/>
    <w:rsid w:val="00586630"/>
    <w:rsid w:val="00587ADD"/>
    <w:rsid w:val="00590259"/>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765"/>
    <w:rsid w:val="00645904"/>
    <w:rsid w:val="0065016A"/>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D34"/>
    <w:rsid w:val="00693962"/>
    <w:rsid w:val="006A07AA"/>
    <w:rsid w:val="006A1928"/>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0FE"/>
    <w:rsid w:val="00714F58"/>
    <w:rsid w:val="00722FBF"/>
    <w:rsid w:val="00722FC2"/>
    <w:rsid w:val="00724E1B"/>
    <w:rsid w:val="0072580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4CC"/>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AD8"/>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5EC"/>
    <w:rsid w:val="008603CE"/>
    <w:rsid w:val="008620FC"/>
    <w:rsid w:val="008627A5"/>
    <w:rsid w:val="00863E05"/>
    <w:rsid w:val="008651F7"/>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046"/>
    <w:rsid w:val="00911BE5"/>
    <w:rsid w:val="00913CA9"/>
    <w:rsid w:val="009145AE"/>
    <w:rsid w:val="009146CE"/>
    <w:rsid w:val="00914CA7"/>
    <w:rsid w:val="00915C3E"/>
    <w:rsid w:val="009161A8"/>
    <w:rsid w:val="009245AE"/>
    <w:rsid w:val="009245F5"/>
    <w:rsid w:val="009249EC"/>
    <w:rsid w:val="009273B3"/>
    <w:rsid w:val="009305B5"/>
    <w:rsid w:val="00936B51"/>
    <w:rsid w:val="009378DD"/>
    <w:rsid w:val="009429D5"/>
    <w:rsid w:val="00942BF1"/>
    <w:rsid w:val="00945180"/>
    <w:rsid w:val="00945428"/>
    <w:rsid w:val="0094607B"/>
    <w:rsid w:val="00950835"/>
    <w:rsid w:val="00953604"/>
    <w:rsid w:val="0095467C"/>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4B22"/>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782"/>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58E"/>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8E5"/>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2E0"/>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2A1C"/>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4945"/>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601"/>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419"/>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AEF"/>
    <w:rsid w:val="00E02DFB"/>
    <w:rsid w:val="00E030F9"/>
    <w:rsid w:val="00E0311A"/>
    <w:rsid w:val="00E03138"/>
    <w:rsid w:val="00E06404"/>
    <w:rsid w:val="00E11A85"/>
    <w:rsid w:val="00E12495"/>
    <w:rsid w:val="00E15CCD"/>
    <w:rsid w:val="00E202EF"/>
    <w:rsid w:val="00E210B5"/>
    <w:rsid w:val="00E242A2"/>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4AD5"/>
    <w:rsid w:val="00F420D5"/>
    <w:rsid w:val="00F451EA"/>
    <w:rsid w:val="00F45447"/>
    <w:rsid w:val="00F456C6"/>
    <w:rsid w:val="00F4577B"/>
    <w:rsid w:val="00F46496"/>
    <w:rsid w:val="00F474D0"/>
    <w:rsid w:val="00F50179"/>
    <w:rsid w:val="00F515EE"/>
    <w:rsid w:val="00F56511"/>
    <w:rsid w:val="00F6194E"/>
    <w:rsid w:val="00F621C5"/>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4DF"/>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A41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246764">
      <w:bodyDiv w:val="1"/>
      <w:marLeft w:val="0"/>
      <w:marRight w:val="0"/>
      <w:marTop w:val="0"/>
      <w:marBottom w:val="0"/>
      <w:divBdr>
        <w:top w:val="none" w:sz="0" w:space="0" w:color="auto"/>
        <w:left w:val="none" w:sz="0" w:space="0" w:color="auto"/>
        <w:bottom w:val="none" w:sz="0" w:space="0" w:color="auto"/>
        <w:right w:val="none" w:sz="0" w:space="0" w:color="auto"/>
      </w:divBdr>
    </w:div>
    <w:div w:id="1589923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BE0B2955264266BC86D5DA2FA186EC"/>
        <w:category>
          <w:name w:val="常规"/>
          <w:gallery w:val="placeholder"/>
        </w:category>
        <w:types>
          <w:type w:val="bbPlcHdr"/>
        </w:types>
        <w:behaviors>
          <w:behavior w:val="content"/>
        </w:behaviors>
        <w:guid w:val="{BEE14F23-717D-4A44-80C9-B27229BC9D45}"/>
      </w:docPartPr>
      <w:docPartBody>
        <w:p w:rsidR="00CA3939" w:rsidRDefault="00C96753">
          <w:pPr>
            <w:pStyle w:val="8EBE0B2955264266BC86D5DA2FA186EC"/>
          </w:pPr>
          <w:r>
            <w:rPr>
              <w:rStyle w:val="a3"/>
              <w:rFonts w:hint="eastAsia"/>
            </w:rPr>
            <w:t>单击或点击此处输入文字。</w:t>
          </w:r>
        </w:p>
      </w:docPartBody>
    </w:docPart>
    <w:docPart>
      <w:docPartPr>
        <w:name w:val="FD7222BAA5A94585AB66CEF77DD92F85"/>
        <w:category>
          <w:name w:val="常规"/>
          <w:gallery w:val="placeholder"/>
        </w:category>
        <w:types>
          <w:type w:val="bbPlcHdr"/>
        </w:types>
        <w:behaviors>
          <w:behavior w:val="content"/>
        </w:behaviors>
        <w:guid w:val="{D6AE6516-F3F7-4D07-8F17-4DF26A38EE96}"/>
      </w:docPartPr>
      <w:docPartBody>
        <w:p w:rsidR="00CA3939" w:rsidRDefault="00C96753">
          <w:pPr>
            <w:pStyle w:val="FD7222BAA5A94585AB66CEF77DD92F85"/>
          </w:pPr>
          <w:r>
            <w:rPr>
              <w:rStyle w:val="a3"/>
              <w:rFonts w:hint="eastAsia"/>
            </w:rPr>
            <w:t>选择一项。</w:t>
          </w:r>
        </w:p>
      </w:docPartBody>
    </w:docPart>
    <w:docPart>
      <w:docPartPr>
        <w:name w:val="CAB53DA319EA4196BD8F8CC3FEA2A727"/>
        <w:category>
          <w:name w:val="常规"/>
          <w:gallery w:val="placeholder"/>
        </w:category>
        <w:types>
          <w:type w:val="bbPlcHdr"/>
        </w:types>
        <w:behaviors>
          <w:behavior w:val="content"/>
        </w:behaviors>
        <w:guid w:val="{B3DFDFAD-2511-49BB-AC8B-69A9BE43ECBD}"/>
      </w:docPartPr>
      <w:docPartBody>
        <w:p w:rsidR="00CA3939" w:rsidRDefault="00C96753">
          <w:pPr>
            <w:pStyle w:val="CAB53DA319EA4196BD8F8CC3FEA2A72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AF"/>
    <w:rsid w:val="000A3CA1"/>
    <w:rsid w:val="00647FAF"/>
    <w:rsid w:val="006A37AF"/>
    <w:rsid w:val="00B96C7B"/>
    <w:rsid w:val="00C96753"/>
    <w:rsid w:val="00CA3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BE0B2955264266BC86D5DA2FA186EC">
    <w:name w:val="8EBE0B2955264266BC86D5DA2FA186EC"/>
    <w:pPr>
      <w:widowControl w:val="0"/>
      <w:jc w:val="both"/>
    </w:pPr>
    <w:rPr>
      <w:kern w:val="2"/>
      <w:sz w:val="21"/>
      <w:szCs w:val="22"/>
    </w:rPr>
  </w:style>
  <w:style w:type="paragraph" w:customStyle="1" w:styleId="FD7222BAA5A94585AB66CEF77DD92F85">
    <w:name w:val="FD7222BAA5A94585AB66CEF77DD92F85"/>
    <w:pPr>
      <w:widowControl w:val="0"/>
      <w:jc w:val="both"/>
    </w:pPr>
    <w:rPr>
      <w:kern w:val="2"/>
      <w:sz w:val="21"/>
      <w:szCs w:val="22"/>
    </w:rPr>
  </w:style>
  <w:style w:type="paragraph" w:customStyle="1" w:styleId="CAB53DA319EA4196BD8F8CC3FEA2A727">
    <w:name w:val="CAB53DA319EA4196BD8F8CC3FEA2A727"/>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BE0B2955264266BC86D5DA2FA186EC">
    <w:name w:val="8EBE0B2955264266BC86D5DA2FA186EC"/>
    <w:pPr>
      <w:widowControl w:val="0"/>
      <w:jc w:val="both"/>
    </w:pPr>
    <w:rPr>
      <w:kern w:val="2"/>
      <w:sz w:val="21"/>
      <w:szCs w:val="22"/>
    </w:rPr>
  </w:style>
  <w:style w:type="paragraph" w:customStyle="1" w:styleId="FD7222BAA5A94585AB66CEF77DD92F85">
    <w:name w:val="FD7222BAA5A94585AB66CEF77DD92F85"/>
    <w:pPr>
      <w:widowControl w:val="0"/>
      <w:jc w:val="both"/>
    </w:pPr>
    <w:rPr>
      <w:kern w:val="2"/>
      <w:sz w:val="21"/>
      <w:szCs w:val="22"/>
    </w:rPr>
  </w:style>
  <w:style w:type="paragraph" w:customStyle="1" w:styleId="CAB53DA319EA4196BD8F8CC3FEA2A727">
    <w:name w:val="CAB53DA319EA4196BD8F8CC3FEA2A72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8451A-592A-4E28-8ED9-C29281F4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662</TotalTime>
  <Pages>1</Pages>
  <Words>890</Words>
  <Characters>5078</Characters>
  <Application>Microsoft Office Word</Application>
  <DocSecurity>0</DocSecurity>
  <Lines>42</Lines>
  <Paragraphs>11</Paragraphs>
  <ScaleCrop>false</ScaleCrop>
  <Company>PCMI</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10</cp:revision>
  <cp:lastPrinted>2025-02-05T03:45:00Z</cp:lastPrinted>
  <dcterms:created xsi:type="dcterms:W3CDTF">2025-01-23T01:05:00Z</dcterms:created>
  <dcterms:modified xsi:type="dcterms:W3CDTF">2025-02-05T03:46:00Z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2052-12.1.0.19770</vt:lpwstr>
  </property>
  <property fmtid="{D5CDD505-2E9C-101B-9397-08002B2CF9AE}" pid="16" name="ICV">
    <vt:lpwstr>5EB4B8C6B8B4489E9D4A7297514E93D1_12</vt:lpwstr>
  </property>
</Properties>
</file>