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56489F">
        <w:tc>
          <w:tcPr>
            <w:tcW w:w="509" w:type="dxa"/>
          </w:tcPr>
          <w:p w:rsidR="0056489F" w:rsidRDefault="00C961A3">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56489F" w:rsidRDefault="00C961A3">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13.310</w:t>
            </w:r>
            <w:r>
              <w:rPr>
                <w:rFonts w:ascii="黑体" w:eastAsia="黑体" w:hAnsi="黑体"/>
                <w:sz w:val="21"/>
                <w:szCs w:val="21"/>
              </w:rPr>
              <w:fldChar w:fldCharType="end"/>
            </w:r>
            <w:bookmarkEnd w:id="0"/>
          </w:p>
        </w:tc>
      </w:tr>
      <w:tr w:rsidR="0056489F">
        <w:tc>
          <w:tcPr>
            <w:tcW w:w="509" w:type="dxa"/>
          </w:tcPr>
          <w:p w:rsidR="0056489F" w:rsidRDefault="00C961A3">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rsidR="0056489F" w:rsidRDefault="00C961A3">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A 91</w:t>
            </w:r>
            <w:r>
              <w:rPr>
                <w:rFonts w:ascii="黑体" w:eastAsia="黑体" w:hAnsi="黑体"/>
                <w:sz w:val="21"/>
                <w:szCs w:val="21"/>
              </w:rPr>
              <w:fldChar w:fldCharType="end"/>
            </w:r>
            <w:bookmarkEnd w:id="1"/>
          </w:p>
        </w:tc>
      </w:tr>
    </w:tbl>
    <w:p w:rsidR="0056489F" w:rsidRDefault="00C961A3">
      <w:pPr>
        <w:pStyle w:val="affff9"/>
        <w:framePr w:w="9639" w:h="624" w:hRule="exact" w:hSpace="181" w:vSpace="181" w:wrap="around" w:hAnchor="page" w:x="1305" w:y="2269"/>
        <w:rPr>
          <w:rFonts w:ascii="黑体" w:eastAsia="黑体" w:hAnsi="黑体"/>
          <w:b w:val="0"/>
          <w:bCs w:val="0"/>
          <w:w w:val="100"/>
          <w:sz w:val="48"/>
          <w:szCs w:val="48"/>
        </w:rPr>
      </w:pPr>
      <w:bookmarkStart w:id="2"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rsidR="0056489F" w:rsidRDefault="00C961A3">
      <w:pPr>
        <w:pStyle w:val="afffffffffb"/>
        <w:framePr w:wrap="auto"/>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t>XXX</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rsidR="0056489F" w:rsidRDefault="00C961A3">
      <w:pPr>
        <w:pStyle w:val="afffffffffc"/>
        <w:framePr w:wrap="auto"/>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p w:rsidR="0056489F" w:rsidRDefault="00C961A3">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3E22FE0D" wp14:editId="5F79096B">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56489F" w:rsidRDefault="0056489F">
      <w:pPr>
        <w:pStyle w:val="affff9"/>
        <w:framePr w:w="9639" w:h="6976" w:hRule="exact" w:hSpace="0" w:vSpace="0" w:wrap="around" w:hAnchor="page" w:y="6408"/>
        <w:jc w:val="center"/>
        <w:rPr>
          <w:rFonts w:ascii="黑体" w:eastAsia="黑体" w:hAnsi="黑体"/>
          <w:b w:val="0"/>
          <w:bCs w:val="0"/>
          <w:w w:val="100"/>
        </w:rPr>
      </w:pPr>
    </w:p>
    <w:p w:rsidR="0056489F" w:rsidRDefault="00C961A3">
      <w:pPr>
        <w:pStyle w:val="afffffffffd"/>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Pr>
          <w:rFonts w:hint="eastAsia"/>
        </w:rPr>
        <w:t>隔声防盗门</w:t>
      </w:r>
      <w:r>
        <w:fldChar w:fldCharType="end"/>
      </w:r>
      <w:bookmarkEnd w:id="7"/>
    </w:p>
    <w:p w:rsidR="0056489F" w:rsidRDefault="0056489F">
      <w:pPr>
        <w:framePr w:w="9639" w:h="6974" w:hRule="exact" w:wrap="around" w:vAnchor="page" w:hAnchor="page" w:x="1419" w:y="6408" w:anchorLock="1"/>
        <w:ind w:left="-1418"/>
      </w:pPr>
    </w:p>
    <w:p w:rsidR="0056489F" w:rsidRDefault="00C961A3">
      <w:pPr>
        <w:pStyle w:val="afffffff1"/>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Soundproof anti-theft door</w:t>
      </w:r>
      <w:r>
        <w:rPr>
          <w:rFonts w:eastAsia="黑体"/>
          <w:szCs w:val="28"/>
        </w:rPr>
        <w:fldChar w:fldCharType="end"/>
      </w:r>
      <w:bookmarkEnd w:id="8"/>
    </w:p>
    <w:p w:rsidR="0056489F" w:rsidRDefault="0056489F">
      <w:pPr>
        <w:framePr w:w="9639" w:h="6974" w:hRule="exact" w:wrap="around" w:vAnchor="page" w:hAnchor="page" w:x="1419" w:y="6408" w:anchorLock="1"/>
        <w:spacing w:line="760" w:lineRule="exact"/>
        <w:ind w:left="-1418"/>
      </w:pPr>
    </w:p>
    <w:p w:rsidR="0056489F" w:rsidRDefault="0056489F">
      <w:pPr>
        <w:pStyle w:val="afffffff1"/>
        <w:framePr w:w="9639" w:h="6974" w:hRule="exact" w:wrap="around" w:vAnchor="page" w:hAnchor="page" w:x="1419" w:y="6408" w:anchorLock="1"/>
        <w:textAlignment w:val="bottom"/>
        <w:rPr>
          <w:rFonts w:eastAsia="黑体"/>
          <w:szCs w:val="28"/>
        </w:rPr>
      </w:pPr>
    </w:p>
    <w:p w:rsidR="0056489F" w:rsidRDefault="00C961A3">
      <w:pPr>
        <w:pStyle w:val="afffffff1"/>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Pr>
          <w:sz w:val="24"/>
          <w:szCs w:val="28"/>
        </w:rPr>
        <w:instrText xml:space="preserve"> FORMDROPDOWN </w:instrText>
      </w:r>
      <w:r>
        <w:rPr>
          <w:sz w:val="24"/>
          <w:szCs w:val="28"/>
        </w:rPr>
      </w:r>
      <w:r>
        <w:rPr>
          <w:sz w:val="24"/>
          <w:szCs w:val="28"/>
        </w:rPr>
        <w:fldChar w:fldCharType="end"/>
      </w:r>
      <w:bookmarkEnd w:id="9"/>
    </w:p>
    <w:p w:rsidR="0056489F" w:rsidRDefault="00C961A3">
      <w:pPr>
        <w:pStyle w:val="afffffff1"/>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0"/>
    </w:p>
    <w:p w:rsidR="0056489F" w:rsidRDefault="0056489F">
      <w:pPr>
        <w:pStyle w:val="afffffff1"/>
        <w:framePr w:w="9639" w:h="6974" w:hRule="exact" w:wrap="around" w:vAnchor="page" w:hAnchor="page" w:x="1419" w:y="6408" w:anchorLock="1"/>
        <w:spacing w:beforeLines="300" w:before="720" w:afterLines="30" w:after="72" w:line="240" w:lineRule="auto"/>
        <w:textAlignment w:val="bottom"/>
        <w:rPr>
          <w:b/>
          <w:sz w:val="21"/>
          <w:szCs w:val="28"/>
        </w:rPr>
      </w:pPr>
    </w:p>
    <w:p w:rsidR="0056489F" w:rsidRDefault="00C961A3">
      <w:pPr>
        <w:pStyle w:val="afffffffff9"/>
        <w:framePr w:wrap="around" w:y="14176"/>
      </w:pPr>
      <w:r>
        <w:rPr>
          <w:rFonts w:ascii="黑体"/>
        </w:rPr>
        <w:fldChar w:fldCharType="begin">
          <w:ffData>
            <w:name w:val="PLSH_DATE_Y"/>
            <w:enabled/>
            <w:calcOnExit w:val="0"/>
            <w:textInput>
              <w:default w:val="XXXX"/>
              <w:maxLength w:val="4"/>
            </w:textInput>
          </w:ffData>
        </w:fldChar>
      </w:r>
      <w:bookmarkStart w:id="11"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1"/>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2"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2"/>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3"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rPr>
          <w:rFonts w:hint="eastAsia"/>
        </w:rPr>
        <w:t>发布</w:t>
      </w:r>
    </w:p>
    <w:p w:rsidR="0056489F" w:rsidRDefault="00C961A3">
      <w:pPr>
        <w:pStyle w:val="afffffffffa"/>
        <w:framePr w:wrap="around" w:y="14176"/>
      </w:pPr>
      <w:r>
        <w:rPr>
          <w:rFonts w:ascii="黑体"/>
        </w:rPr>
        <w:fldChar w:fldCharType="begin">
          <w:ffData>
            <w:name w:val="CROT_DATE_Y"/>
            <w:enabled/>
            <w:calcOnExit w:val="0"/>
            <w:textInput>
              <w:default w:val="XXXX"/>
              <w:maxLength w:val="4"/>
            </w:textInput>
          </w:ffData>
        </w:fldChar>
      </w:r>
      <w:bookmarkStart w:id="14"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5"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6"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实施</w:t>
      </w:r>
    </w:p>
    <w:p w:rsidR="0056489F" w:rsidRDefault="00C961A3">
      <w:pPr>
        <w:pStyle w:val="affffffff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7"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中国中小企业协会</w:t>
      </w:r>
      <w:r>
        <w:rPr>
          <w:rFonts w:hAnsi="黑体"/>
          <w:w w:val="100"/>
          <w:sz w:val="28"/>
        </w:rPr>
        <w:fldChar w:fldCharType="end"/>
      </w:r>
      <w:bookmarkEnd w:id="17"/>
      <w:r>
        <w:rPr>
          <w:rFonts w:ascii="Times New Roman"/>
          <w:w w:val="100"/>
          <w:sz w:val="28"/>
        </w:rPr>
        <w:t>  </w:t>
      </w:r>
      <w:r>
        <w:rPr>
          <w:rStyle w:val="afffffffffff2"/>
          <w:rFonts w:hAnsi="黑体" w:hint="eastAsia"/>
          <w:position w:val="0"/>
        </w:rPr>
        <w:t>发</w:t>
      </w:r>
      <w:r>
        <w:rPr>
          <w:rStyle w:val="afffffffffff2"/>
          <w:rFonts w:hAnsi="黑体" w:hint="eastAsia"/>
          <w:spacing w:val="0"/>
          <w:position w:val="0"/>
        </w:rPr>
        <w:t>布</w:t>
      </w:r>
    </w:p>
    <w:p w:rsidR="0056489F" w:rsidRDefault="00C961A3">
      <w:pPr>
        <w:rPr>
          <w:rFonts w:ascii="宋体" w:hAnsi="宋体"/>
          <w:sz w:val="28"/>
          <w:szCs w:val="28"/>
        </w:rPr>
        <w:sectPr w:rsidR="0056489F" w:rsidSect="00A81EB6">
          <w:headerReference w:type="even" r:id="rId10"/>
          <w:headerReference w:type="default" r:id="rId11"/>
          <w:footerReference w:type="even" r:id="rId12"/>
          <w:footerReference w:type="default" r:id="rId13"/>
          <w:headerReference w:type="first" r:id="rId14"/>
          <w:footerReference w:type="first" r:id="rId15"/>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416B3FC3" wp14:editId="4A79F946">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A81EB6" w:rsidRDefault="00A81EB6" w:rsidP="00A81EB6">
      <w:pPr>
        <w:pStyle w:val="affffff3"/>
        <w:spacing w:after="360"/>
        <w:rPr>
          <w:rFonts w:hint="eastAsia"/>
        </w:rPr>
      </w:pPr>
      <w:bookmarkStart w:id="18" w:name="_Toc147912174"/>
      <w:bookmarkStart w:id="19" w:name="_Toc147912237"/>
      <w:bookmarkStart w:id="20" w:name="_Toc137628779"/>
      <w:bookmarkStart w:id="21" w:name="_Toc141272483"/>
      <w:bookmarkStart w:id="22" w:name="_Toc171581096"/>
      <w:bookmarkStart w:id="23" w:name="_Toc160092234"/>
      <w:bookmarkStart w:id="24" w:name="_Toc137288571"/>
      <w:bookmarkStart w:id="25" w:name="_Toc148629163"/>
      <w:bookmarkStart w:id="26" w:name="_Toc179470842"/>
      <w:bookmarkStart w:id="27" w:name="_Toc147136679"/>
      <w:bookmarkStart w:id="28" w:name="_Toc159252381"/>
      <w:bookmarkStart w:id="29" w:name="_Toc163912031"/>
      <w:bookmarkStart w:id="30" w:name="_Toc173158968"/>
      <w:bookmarkStart w:id="31" w:name="_Toc185603480"/>
      <w:bookmarkStart w:id="32" w:name="BookMark1"/>
      <w:r w:rsidRPr="00A81EB6">
        <w:rPr>
          <w:rFonts w:hint="eastAsia"/>
          <w:spacing w:val="320"/>
        </w:rPr>
        <w:lastRenderedPageBreak/>
        <w:t>目</w:t>
      </w:r>
      <w:r>
        <w:rPr>
          <w:rFonts w:hint="eastAsia"/>
        </w:rPr>
        <w:t>次</w:t>
      </w:r>
    </w:p>
    <w:p w:rsidR="00A81EB6" w:rsidRPr="00A81EB6" w:rsidRDefault="00A81EB6">
      <w:pPr>
        <w:pStyle w:val="10"/>
        <w:tabs>
          <w:tab w:val="right" w:leader="dot" w:pos="9344"/>
        </w:tabs>
        <w:rPr>
          <w:rFonts w:asciiTheme="minorHAnsi" w:eastAsiaTheme="minorEastAsia" w:hAnsiTheme="minorHAnsi" w:cstheme="minorBidi"/>
          <w:noProof/>
          <w:szCs w:val="22"/>
        </w:rPr>
      </w:pPr>
      <w:r w:rsidRPr="00A81EB6">
        <w:fldChar w:fldCharType="begin"/>
      </w:r>
      <w:r w:rsidRPr="00A81EB6">
        <w:instrText xml:space="preserve"> TOC \o "1-1" \h </w:instrText>
      </w:r>
      <w:r w:rsidRPr="00A81EB6">
        <w:fldChar w:fldCharType="separate"/>
      </w:r>
      <w:hyperlink w:anchor="_Toc185857831" w:history="1">
        <w:r w:rsidRPr="00A81EB6">
          <w:rPr>
            <w:rStyle w:val="affff5"/>
            <w:rFonts w:hint="eastAsia"/>
            <w:noProof/>
          </w:rPr>
          <w:t>前言</w:t>
        </w:r>
        <w:r w:rsidRPr="00A81EB6">
          <w:rPr>
            <w:noProof/>
          </w:rPr>
          <w:tab/>
        </w:r>
        <w:r w:rsidRPr="00A81EB6">
          <w:rPr>
            <w:noProof/>
          </w:rPr>
          <w:fldChar w:fldCharType="begin"/>
        </w:r>
        <w:r w:rsidRPr="00A81EB6">
          <w:rPr>
            <w:noProof/>
          </w:rPr>
          <w:instrText xml:space="preserve"> PAGEREF _Toc185857831 \h </w:instrText>
        </w:r>
        <w:r w:rsidRPr="00A81EB6">
          <w:rPr>
            <w:noProof/>
          </w:rPr>
        </w:r>
        <w:r w:rsidRPr="00A81EB6">
          <w:rPr>
            <w:noProof/>
          </w:rPr>
          <w:fldChar w:fldCharType="separate"/>
        </w:r>
        <w:r>
          <w:rPr>
            <w:noProof/>
          </w:rPr>
          <w:t>II</w:t>
        </w:r>
        <w:r w:rsidRPr="00A81EB6">
          <w:rPr>
            <w:noProof/>
          </w:rPr>
          <w:fldChar w:fldCharType="end"/>
        </w:r>
      </w:hyperlink>
    </w:p>
    <w:p w:rsidR="00A81EB6" w:rsidRPr="00A81EB6" w:rsidRDefault="00A81EB6">
      <w:pPr>
        <w:pStyle w:val="10"/>
        <w:tabs>
          <w:tab w:val="right" w:leader="dot" w:pos="9344"/>
        </w:tabs>
        <w:rPr>
          <w:rFonts w:asciiTheme="minorHAnsi" w:eastAsiaTheme="minorEastAsia" w:hAnsiTheme="minorHAnsi" w:cstheme="minorBidi"/>
          <w:noProof/>
          <w:szCs w:val="22"/>
        </w:rPr>
      </w:pPr>
      <w:hyperlink w:anchor="_Toc185857832" w:history="1">
        <w:r w:rsidRPr="00A81EB6">
          <w:rPr>
            <w:rStyle w:val="affff5"/>
            <w:noProof/>
          </w:rPr>
          <w:t>1</w:t>
        </w:r>
        <w:r>
          <w:rPr>
            <w:rStyle w:val="affff5"/>
            <w:noProof/>
          </w:rPr>
          <w:t xml:space="preserve"> </w:t>
        </w:r>
        <w:r w:rsidRPr="00A81EB6">
          <w:rPr>
            <w:rStyle w:val="affff5"/>
            <w:rFonts w:hint="eastAsia"/>
            <w:noProof/>
          </w:rPr>
          <w:t xml:space="preserve"> 范围</w:t>
        </w:r>
        <w:r w:rsidRPr="00A81EB6">
          <w:rPr>
            <w:noProof/>
          </w:rPr>
          <w:tab/>
        </w:r>
        <w:r w:rsidRPr="00A81EB6">
          <w:rPr>
            <w:noProof/>
          </w:rPr>
          <w:fldChar w:fldCharType="begin"/>
        </w:r>
        <w:r w:rsidRPr="00A81EB6">
          <w:rPr>
            <w:noProof/>
          </w:rPr>
          <w:instrText xml:space="preserve"> PAGEREF _Toc185857832 \h </w:instrText>
        </w:r>
        <w:r w:rsidRPr="00A81EB6">
          <w:rPr>
            <w:noProof/>
          </w:rPr>
        </w:r>
        <w:r w:rsidRPr="00A81EB6">
          <w:rPr>
            <w:noProof/>
          </w:rPr>
          <w:fldChar w:fldCharType="separate"/>
        </w:r>
        <w:r>
          <w:rPr>
            <w:noProof/>
          </w:rPr>
          <w:t>1</w:t>
        </w:r>
        <w:r w:rsidRPr="00A81EB6">
          <w:rPr>
            <w:noProof/>
          </w:rPr>
          <w:fldChar w:fldCharType="end"/>
        </w:r>
      </w:hyperlink>
    </w:p>
    <w:p w:rsidR="00A81EB6" w:rsidRPr="00A81EB6" w:rsidRDefault="00A81EB6">
      <w:pPr>
        <w:pStyle w:val="10"/>
        <w:tabs>
          <w:tab w:val="right" w:leader="dot" w:pos="9344"/>
        </w:tabs>
        <w:rPr>
          <w:rFonts w:asciiTheme="minorHAnsi" w:eastAsiaTheme="minorEastAsia" w:hAnsiTheme="minorHAnsi" w:cstheme="minorBidi"/>
          <w:noProof/>
          <w:szCs w:val="22"/>
        </w:rPr>
      </w:pPr>
      <w:hyperlink w:anchor="_Toc185857833" w:history="1">
        <w:r w:rsidRPr="00A81EB6">
          <w:rPr>
            <w:rStyle w:val="affff5"/>
            <w:noProof/>
          </w:rPr>
          <w:t>2</w:t>
        </w:r>
        <w:r>
          <w:rPr>
            <w:rStyle w:val="affff5"/>
            <w:noProof/>
          </w:rPr>
          <w:t xml:space="preserve"> </w:t>
        </w:r>
        <w:r w:rsidRPr="00A81EB6">
          <w:rPr>
            <w:rStyle w:val="affff5"/>
            <w:rFonts w:hint="eastAsia"/>
            <w:noProof/>
          </w:rPr>
          <w:t xml:space="preserve"> 规范性引用文件</w:t>
        </w:r>
        <w:r w:rsidRPr="00A81EB6">
          <w:rPr>
            <w:noProof/>
          </w:rPr>
          <w:tab/>
        </w:r>
        <w:r w:rsidRPr="00A81EB6">
          <w:rPr>
            <w:noProof/>
          </w:rPr>
          <w:fldChar w:fldCharType="begin"/>
        </w:r>
        <w:r w:rsidRPr="00A81EB6">
          <w:rPr>
            <w:noProof/>
          </w:rPr>
          <w:instrText xml:space="preserve"> PAGEREF _Toc185857833 \h </w:instrText>
        </w:r>
        <w:r w:rsidRPr="00A81EB6">
          <w:rPr>
            <w:noProof/>
          </w:rPr>
        </w:r>
        <w:r w:rsidRPr="00A81EB6">
          <w:rPr>
            <w:noProof/>
          </w:rPr>
          <w:fldChar w:fldCharType="separate"/>
        </w:r>
        <w:r>
          <w:rPr>
            <w:noProof/>
          </w:rPr>
          <w:t>1</w:t>
        </w:r>
        <w:r w:rsidRPr="00A81EB6">
          <w:rPr>
            <w:noProof/>
          </w:rPr>
          <w:fldChar w:fldCharType="end"/>
        </w:r>
      </w:hyperlink>
    </w:p>
    <w:p w:rsidR="00A81EB6" w:rsidRPr="00A81EB6" w:rsidRDefault="00A81EB6">
      <w:pPr>
        <w:pStyle w:val="10"/>
        <w:tabs>
          <w:tab w:val="right" w:leader="dot" w:pos="9344"/>
        </w:tabs>
        <w:rPr>
          <w:rFonts w:asciiTheme="minorHAnsi" w:eastAsiaTheme="minorEastAsia" w:hAnsiTheme="minorHAnsi" w:cstheme="minorBidi"/>
          <w:noProof/>
          <w:szCs w:val="22"/>
        </w:rPr>
      </w:pPr>
      <w:hyperlink w:anchor="_Toc185857834" w:history="1">
        <w:r w:rsidRPr="00A81EB6">
          <w:rPr>
            <w:rStyle w:val="affff5"/>
            <w:noProof/>
          </w:rPr>
          <w:t>3</w:t>
        </w:r>
        <w:r>
          <w:rPr>
            <w:rStyle w:val="affff5"/>
            <w:noProof/>
          </w:rPr>
          <w:t xml:space="preserve"> </w:t>
        </w:r>
        <w:r w:rsidRPr="00A81EB6">
          <w:rPr>
            <w:rStyle w:val="affff5"/>
            <w:rFonts w:hint="eastAsia"/>
            <w:noProof/>
          </w:rPr>
          <w:t xml:space="preserve"> 术语和定义</w:t>
        </w:r>
        <w:r w:rsidRPr="00A81EB6">
          <w:rPr>
            <w:noProof/>
          </w:rPr>
          <w:tab/>
        </w:r>
        <w:r w:rsidRPr="00A81EB6">
          <w:rPr>
            <w:noProof/>
          </w:rPr>
          <w:fldChar w:fldCharType="begin"/>
        </w:r>
        <w:r w:rsidRPr="00A81EB6">
          <w:rPr>
            <w:noProof/>
          </w:rPr>
          <w:instrText xml:space="preserve"> PAGEREF _Toc185857834 \h </w:instrText>
        </w:r>
        <w:r w:rsidRPr="00A81EB6">
          <w:rPr>
            <w:noProof/>
          </w:rPr>
        </w:r>
        <w:r w:rsidRPr="00A81EB6">
          <w:rPr>
            <w:noProof/>
          </w:rPr>
          <w:fldChar w:fldCharType="separate"/>
        </w:r>
        <w:r>
          <w:rPr>
            <w:noProof/>
          </w:rPr>
          <w:t>1</w:t>
        </w:r>
        <w:r w:rsidRPr="00A81EB6">
          <w:rPr>
            <w:noProof/>
          </w:rPr>
          <w:fldChar w:fldCharType="end"/>
        </w:r>
      </w:hyperlink>
    </w:p>
    <w:p w:rsidR="00A81EB6" w:rsidRPr="00A81EB6" w:rsidRDefault="00A81EB6">
      <w:pPr>
        <w:pStyle w:val="10"/>
        <w:tabs>
          <w:tab w:val="right" w:leader="dot" w:pos="9344"/>
        </w:tabs>
        <w:rPr>
          <w:rFonts w:asciiTheme="minorHAnsi" w:eastAsiaTheme="minorEastAsia" w:hAnsiTheme="minorHAnsi" w:cstheme="minorBidi"/>
          <w:noProof/>
          <w:szCs w:val="22"/>
        </w:rPr>
      </w:pPr>
      <w:hyperlink w:anchor="_Toc185857835" w:history="1">
        <w:r w:rsidRPr="00A81EB6">
          <w:rPr>
            <w:rStyle w:val="affff5"/>
            <w:noProof/>
          </w:rPr>
          <w:t>4</w:t>
        </w:r>
        <w:r>
          <w:rPr>
            <w:rStyle w:val="affff5"/>
            <w:noProof/>
          </w:rPr>
          <w:t xml:space="preserve"> </w:t>
        </w:r>
        <w:r w:rsidRPr="00A81EB6">
          <w:rPr>
            <w:rStyle w:val="affff5"/>
            <w:rFonts w:hint="eastAsia"/>
            <w:noProof/>
          </w:rPr>
          <w:t xml:space="preserve"> 分级</w:t>
        </w:r>
        <w:r w:rsidRPr="00A81EB6">
          <w:rPr>
            <w:noProof/>
          </w:rPr>
          <w:tab/>
        </w:r>
        <w:r w:rsidRPr="00A81EB6">
          <w:rPr>
            <w:noProof/>
          </w:rPr>
          <w:fldChar w:fldCharType="begin"/>
        </w:r>
        <w:r w:rsidRPr="00A81EB6">
          <w:rPr>
            <w:noProof/>
          </w:rPr>
          <w:instrText xml:space="preserve"> PAGEREF _Toc185857835 \h </w:instrText>
        </w:r>
        <w:r w:rsidRPr="00A81EB6">
          <w:rPr>
            <w:noProof/>
          </w:rPr>
        </w:r>
        <w:r w:rsidRPr="00A81EB6">
          <w:rPr>
            <w:noProof/>
          </w:rPr>
          <w:fldChar w:fldCharType="separate"/>
        </w:r>
        <w:r>
          <w:rPr>
            <w:noProof/>
          </w:rPr>
          <w:t>1</w:t>
        </w:r>
        <w:r w:rsidRPr="00A81EB6">
          <w:rPr>
            <w:noProof/>
          </w:rPr>
          <w:fldChar w:fldCharType="end"/>
        </w:r>
      </w:hyperlink>
    </w:p>
    <w:p w:rsidR="00A81EB6" w:rsidRPr="00A81EB6" w:rsidRDefault="00A81EB6">
      <w:pPr>
        <w:pStyle w:val="10"/>
        <w:tabs>
          <w:tab w:val="right" w:leader="dot" w:pos="9344"/>
        </w:tabs>
        <w:rPr>
          <w:rFonts w:asciiTheme="minorHAnsi" w:eastAsiaTheme="minorEastAsia" w:hAnsiTheme="minorHAnsi" w:cstheme="minorBidi"/>
          <w:noProof/>
          <w:szCs w:val="22"/>
        </w:rPr>
      </w:pPr>
      <w:hyperlink w:anchor="_Toc185857836" w:history="1">
        <w:r w:rsidRPr="00A81EB6">
          <w:rPr>
            <w:rStyle w:val="affff5"/>
            <w:noProof/>
          </w:rPr>
          <w:t>5</w:t>
        </w:r>
        <w:r>
          <w:rPr>
            <w:rStyle w:val="affff5"/>
            <w:noProof/>
          </w:rPr>
          <w:t xml:space="preserve"> </w:t>
        </w:r>
        <w:r w:rsidRPr="00A81EB6">
          <w:rPr>
            <w:rStyle w:val="affff5"/>
            <w:rFonts w:hint="eastAsia"/>
            <w:noProof/>
          </w:rPr>
          <w:t xml:space="preserve"> 技术要求</w:t>
        </w:r>
        <w:r w:rsidRPr="00A81EB6">
          <w:rPr>
            <w:noProof/>
          </w:rPr>
          <w:tab/>
        </w:r>
        <w:r w:rsidRPr="00A81EB6">
          <w:rPr>
            <w:noProof/>
          </w:rPr>
          <w:fldChar w:fldCharType="begin"/>
        </w:r>
        <w:r w:rsidRPr="00A81EB6">
          <w:rPr>
            <w:noProof/>
          </w:rPr>
          <w:instrText xml:space="preserve"> PAGEREF _Toc185857836 \h </w:instrText>
        </w:r>
        <w:r w:rsidRPr="00A81EB6">
          <w:rPr>
            <w:noProof/>
          </w:rPr>
        </w:r>
        <w:r w:rsidRPr="00A81EB6">
          <w:rPr>
            <w:noProof/>
          </w:rPr>
          <w:fldChar w:fldCharType="separate"/>
        </w:r>
        <w:r>
          <w:rPr>
            <w:noProof/>
          </w:rPr>
          <w:t>1</w:t>
        </w:r>
        <w:r w:rsidRPr="00A81EB6">
          <w:rPr>
            <w:noProof/>
          </w:rPr>
          <w:fldChar w:fldCharType="end"/>
        </w:r>
      </w:hyperlink>
    </w:p>
    <w:p w:rsidR="00A81EB6" w:rsidRPr="00A81EB6" w:rsidRDefault="00A81EB6">
      <w:pPr>
        <w:pStyle w:val="10"/>
        <w:tabs>
          <w:tab w:val="right" w:leader="dot" w:pos="9344"/>
        </w:tabs>
        <w:rPr>
          <w:rFonts w:asciiTheme="minorHAnsi" w:eastAsiaTheme="minorEastAsia" w:hAnsiTheme="minorHAnsi" w:cstheme="minorBidi"/>
          <w:noProof/>
          <w:szCs w:val="22"/>
        </w:rPr>
      </w:pPr>
      <w:hyperlink w:anchor="_Toc185857837" w:history="1">
        <w:r w:rsidRPr="00A81EB6">
          <w:rPr>
            <w:rStyle w:val="affff5"/>
            <w:noProof/>
          </w:rPr>
          <w:t>6</w:t>
        </w:r>
        <w:r>
          <w:rPr>
            <w:rStyle w:val="affff5"/>
            <w:noProof/>
          </w:rPr>
          <w:t xml:space="preserve"> </w:t>
        </w:r>
        <w:r w:rsidRPr="00A81EB6">
          <w:rPr>
            <w:rStyle w:val="affff5"/>
            <w:rFonts w:hint="eastAsia"/>
            <w:noProof/>
          </w:rPr>
          <w:t xml:space="preserve"> 试验方法</w:t>
        </w:r>
        <w:r w:rsidRPr="00A81EB6">
          <w:rPr>
            <w:noProof/>
          </w:rPr>
          <w:tab/>
        </w:r>
        <w:r w:rsidRPr="00A81EB6">
          <w:rPr>
            <w:noProof/>
          </w:rPr>
          <w:fldChar w:fldCharType="begin"/>
        </w:r>
        <w:r w:rsidRPr="00A81EB6">
          <w:rPr>
            <w:noProof/>
          </w:rPr>
          <w:instrText xml:space="preserve"> PAGEREF _Toc185857837 \h </w:instrText>
        </w:r>
        <w:r w:rsidRPr="00A81EB6">
          <w:rPr>
            <w:noProof/>
          </w:rPr>
        </w:r>
        <w:r w:rsidRPr="00A81EB6">
          <w:rPr>
            <w:noProof/>
          </w:rPr>
          <w:fldChar w:fldCharType="separate"/>
        </w:r>
        <w:r>
          <w:rPr>
            <w:noProof/>
          </w:rPr>
          <w:t>5</w:t>
        </w:r>
        <w:r w:rsidRPr="00A81EB6">
          <w:rPr>
            <w:noProof/>
          </w:rPr>
          <w:fldChar w:fldCharType="end"/>
        </w:r>
      </w:hyperlink>
    </w:p>
    <w:p w:rsidR="00A81EB6" w:rsidRPr="00A81EB6" w:rsidRDefault="00A81EB6">
      <w:pPr>
        <w:pStyle w:val="10"/>
        <w:tabs>
          <w:tab w:val="right" w:leader="dot" w:pos="9344"/>
        </w:tabs>
        <w:rPr>
          <w:rFonts w:asciiTheme="minorHAnsi" w:eastAsiaTheme="minorEastAsia" w:hAnsiTheme="minorHAnsi" w:cstheme="minorBidi"/>
          <w:noProof/>
          <w:szCs w:val="22"/>
        </w:rPr>
      </w:pPr>
      <w:hyperlink w:anchor="_Toc185857838" w:history="1">
        <w:r w:rsidRPr="00A81EB6">
          <w:rPr>
            <w:rStyle w:val="affff5"/>
            <w:noProof/>
          </w:rPr>
          <w:t>7</w:t>
        </w:r>
        <w:r>
          <w:rPr>
            <w:rStyle w:val="affff5"/>
            <w:noProof/>
          </w:rPr>
          <w:t xml:space="preserve"> </w:t>
        </w:r>
        <w:r w:rsidRPr="00A81EB6">
          <w:rPr>
            <w:rStyle w:val="affff5"/>
            <w:rFonts w:hint="eastAsia"/>
            <w:noProof/>
          </w:rPr>
          <w:t xml:space="preserve"> 检验规则</w:t>
        </w:r>
        <w:r w:rsidRPr="00A81EB6">
          <w:rPr>
            <w:noProof/>
          </w:rPr>
          <w:tab/>
        </w:r>
        <w:r w:rsidRPr="00A81EB6">
          <w:rPr>
            <w:noProof/>
          </w:rPr>
          <w:fldChar w:fldCharType="begin"/>
        </w:r>
        <w:r w:rsidRPr="00A81EB6">
          <w:rPr>
            <w:noProof/>
          </w:rPr>
          <w:instrText xml:space="preserve"> PAGEREF _Toc185857838 \h </w:instrText>
        </w:r>
        <w:r w:rsidRPr="00A81EB6">
          <w:rPr>
            <w:noProof/>
          </w:rPr>
        </w:r>
        <w:r w:rsidRPr="00A81EB6">
          <w:rPr>
            <w:noProof/>
          </w:rPr>
          <w:fldChar w:fldCharType="separate"/>
        </w:r>
        <w:r>
          <w:rPr>
            <w:noProof/>
          </w:rPr>
          <w:t>9</w:t>
        </w:r>
        <w:r w:rsidRPr="00A81EB6">
          <w:rPr>
            <w:noProof/>
          </w:rPr>
          <w:fldChar w:fldCharType="end"/>
        </w:r>
      </w:hyperlink>
    </w:p>
    <w:p w:rsidR="00A81EB6" w:rsidRPr="00A81EB6" w:rsidRDefault="00A81EB6">
      <w:pPr>
        <w:pStyle w:val="10"/>
        <w:tabs>
          <w:tab w:val="right" w:leader="dot" w:pos="9344"/>
        </w:tabs>
        <w:rPr>
          <w:rFonts w:asciiTheme="minorHAnsi" w:eastAsiaTheme="minorEastAsia" w:hAnsiTheme="minorHAnsi" w:cstheme="minorBidi"/>
          <w:noProof/>
          <w:szCs w:val="22"/>
        </w:rPr>
      </w:pPr>
      <w:hyperlink w:anchor="_Toc185857839" w:history="1">
        <w:r w:rsidRPr="00A81EB6">
          <w:rPr>
            <w:rStyle w:val="affff5"/>
            <w:noProof/>
          </w:rPr>
          <w:t>8</w:t>
        </w:r>
        <w:r>
          <w:rPr>
            <w:rStyle w:val="affff5"/>
            <w:noProof/>
          </w:rPr>
          <w:t xml:space="preserve"> </w:t>
        </w:r>
        <w:r w:rsidRPr="00A81EB6">
          <w:rPr>
            <w:rStyle w:val="affff5"/>
            <w:rFonts w:hint="eastAsia"/>
            <w:noProof/>
          </w:rPr>
          <w:t xml:space="preserve"> 包装、运输和贮存</w:t>
        </w:r>
        <w:r w:rsidRPr="00A81EB6">
          <w:rPr>
            <w:noProof/>
          </w:rPr>
          <w:tab/>
        </w:r>
        <w:r w:rsidRPr="00A81EB6">
          <w:rPr>
            <w:noProof/>
          </w:rPr>
          <w:fldChar w:fldCharType="begin"/>
        </w:r>
        <w:r w:rsidRPr="00A81EB6">
          <w:rPr>
            <w:noProof/>
          </w:rPr>
          <w:instrText xml:space="preserve"> PAGEREF _Toc185857839 \h </w:instrText>
        </w:r>
        <w:r w:rsidRPr="00A81EB6">
          <w:rPr>
            <w:noProof/>
          </w:rPr>
        </w:r>
        <w:r w:rsidRPr="00A81EB6">
          <w:rPr>
            <w:noProof/>
          </w:rPr>
          <w:fldChar w:fldCharType="separate"/>
        </w:r>
        <w:r>
          <w:rPr>
            <w:noProof/>
          </w:rPr>
          <w:t>10</w:t>
        </w:r>
        <w:r w:rsidRPr="00A81EB6">
          <w:rPr>
            <w:noProof/>
          </w:rPr>
          <w:fldChar w:fldCharType="end"/>
        </w:r>
      </w:hyperlink>
    </w:p>
    <w:p w:rsidR="00A81EB6" w:rsidRPr="00A81EB6" w:rsidRDefault="00A81EB6" w:rsidP="00A81EB6">
      <w:pPr>
        <w:pStyle w:val="affffff3"/>
        <w:spacing w:after="360"/>
        <w:sectPr w:rsidR="00A81EB6" w:rsidRPr="00A81EB6" w:rsidSect="00A81EB6">
          <w:headerReference w:type="even" r:id="rId16"/>
          <w:headerReference w:type="default" r:id="rId17"/>
          <w:footerReference w:type="even" r:id="rId18"/>
          <w:footerReference w:type="default" r:id="rId19"/>
          <w:pgSz w:w="11906" w:h="16838"/>
          <w:pgMar w:top="2410" w:right="1134" w:bottom="1134" w:left="1134" w:header="1418" w:footer="1134" w:gutter="284"/>
          <w:pgNumType w:fmt="upperRoman" w:start="1"/>
          <w:cols w:space="425"/>
          <w:formProt w:val="0"/>
          <w:docGrid w:linePitch="312"/>
        </w:sectPr>
      </w:pPr>
      <w:r w:rsidRPr="00A81EB6">
        <w:fldChar w:fldCharType="end"/>
      </w:r>
    </w:p>
    <w:p w:rsidR="0056489F" w:rsidRDefault="00C961A3">
      <w:pPr>
        <w:pStyle w:val="a6"/>
        <w:spacing w:after="360"/>
      </w:pPr>
      <w:bookmarkStart w:id="33" w:name="BookMark2"/>
      <w:bookmarkStart w:id="34" w:name="_Toc185857831"/>
      <w:bookmarkEnd w:id="32"/>
      <w:r>
        <w:rPr>
          <w:spacing w:val="320"/>
        </w:rPr>
        <w:lastRenderedPageBreak/>
        <w:t>前</w:t>
      </w:r>
      <w:r>
        <w:t>言</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4"/>
    </w:p>
    <w:p w:rsidR="0056489F" w:rsidRDefault="00C961A3">
      <w:pPr>
        <w:pStyle w:val="affffe"/>
        <w:spacing w:line="288" w:lineRule="auto"/>
        <w:ind w:firstLine="420"/>
      </w:pPr>
      <w:r>
        <w:rPr>
          <w:rFonts w:hint="eastAsia"/>
        </w:rPr>
        <w:t>本文件按照GB/T 1.1—2020《标准化工作导则  第1部分：标准化文件的结构和起草规则》的规定起草。</w:t>
      </w:r>
    </w:p>
    <w:p w:rsidR="0056489F" w:rsidRDefault="00C961A3">
      <w:pPr>
        <w:pStyle w:val="affffe"/>
        <w:spacing w:line="288" w:lineRule="auto"/>
        <w:ind w:firstLine="420"/>
      </w:pPr>
      <w:r>
        <w:rPr>
          <w:rFonts w:hint="eastAsia"/>
        </w:rPr>
        <w:t>请注意本文件的某些内容可能涉及专利。本文件的发布机构不承担识别专利的责任。</w:t>
      </w:r>
    </w:p>
    <w:p w:rsidR="0056489F" w:rsidRDefault="00C961A3">
      <w:pPr>
        <w:pStyle w:val="affffe"/>
        <w:spacing w:line="288" w:lineRule="auto"/>
        <w:ind w:firstLine="420"/>
      </w:pPr>
      <w:r>
        <w:rPr>
          <w:rFonts w:hint="eastAsia"/>
        </w:rPr>
        <w:t>本文件由四川和乐门业有限公司提出。</w:t>
      </w:r>
    </w:p>
    <w:p w:rsidR="0056489F" w:rsidRDefault="00C961A3">
      <w:pPr>
        <w:pStyle w:val="affffe"/>
        <w:spacing w:line="288" w:lineRule="auto"/>
        <w:ind w:firstLine="420"/>
      </w:pPr>
      <w:r>
        <w:rPr>
          <w:rFonts w:hint="eastAsia"/>
        </w:rPr>
        <w:t>本文件由中国中小企业协会归口。</w:t>
      </w:r>
    </w:p>
    <w:p w:rsidR="0056489F" w:rsidRDefault="00C961A3">
      <w:pPr>
        <w:pStyle w:val="affffe"/>
        <w:spacing w:line="288" w:lineRule="auto"/>
        <w:ind w:firstLine="420"/>
      </w:pPr>
      <w:r>
        <w:rPr>
          <w:rFonts w:hint="eastAsia"/>
        </w:rPr>
        <w:t>本文件起草单位：四川和乐门业有限公司</w:t>
      </w:r>
      <w:r w:rsidR="00A81EB6">
        <w:rPr>
          <w:rFonts w:hint="eastAsia"/>
        </w:rPr>
        <w:t>、</w:t>
      </w:r>
      <w:r w:rsidR="00A81EB6" w:rsidRPr="00A81EB6">
        <w:rPr>
          <w:rFonts w:hint="eastAsia"/>
        </w:rPr>
        <w:t>和乐门窗有限公司、四川省产品质量监督检验检测院、成都市产品质量监督检验研究院、深圳市计量质量检测研究院、湖北和乐门窗有限公司、山东和乐门窗有限公司、广西贵港和乐门窗有限公司、成都市和乐门业有限公司</w:t>
      </w:r>
      <w:r>
        <w:rPr>
          <w:rFonts w:hint="eastAsia"/>
        </w:rPr>
        <w:t>。</w:t>
      </w:r>
    </w:p>
    <w:p w:rsidR="0056489F" w:rsidRDefault="00C961A3">
      <w:pPr>
        <w:pStyle w:val="affffe"/>
        <w:spacing w:line="288" w:lineRule="auto"/>
        <w:ind w:firstLine="420"/>
        <w:rPr>
          <w:color w:val="FF0000"/>
        </w:rPr>
      </w:pPr>
      <w:r w:rsidRPr="00907B14">
        <w:rPr>
          <w:rFonts w:hint="eastAsia"/>
        </w:rPr>
        <w:t>本文件主要起草人：</w:t>
      </w:r>
      <w:r w:rsidR="00A81EB6" w:rsidRPr="00A81EB6">
        <w:rPr>
          <w:rFonts w:hint="eastAsia"/>
        </w:rPr>
        <w:t>杨丽、李波、吴耀耀、王敏、王青、刘正兵、罗锡军、陈</w:t>
      </w:r>
      <w:bookmarkStart w:id="35" w:name="_GoBack"/>
      <w:bookmarkEnd w:id="35"/>
      <w:r w:rsidR="00A81EB6" w:rsidRPr="00A81EB6">
        <w:rPr>
          <w:rFonts w:hint="eastAsia"/>
        </w:rPr>
        <w:t>玉亮、杨先桃、龚国军</w:t>
      </w:r>
      <w:r w:rsidRPr="00907B14">
        <w:rPr>
          <w:rFonts w:hint="eastAsia"/>
        </w:rPr>
        <w:t>。</w:t>
      </w:r>
    </w:p>
    <w:p w:rsidR="0056489F" w:rsidRDefault="0056489F">
      <w:pPr>
        <w:pStyle w:val="affffe"/>
        <w:ind w:firstLine="420"/>
      </w:pPr>
    </w:p>
    <w:p w:rsidR="0056489F" w:rsidRDefault="0056489F">
      <w:pPr>
        <w:pStyle w:val="affffe"/>
        <w:ind w:firstLine="420"/>
        <w:sectPr w:rsidR="0056489F" w:rsidSect="00A81EB6">
          <w:headerReference w:type="even" r:id="rId20"/>
          <w:headerReference w:type="default" r:id="rId21"/>
          <w:footerReference w:type="even" r:id="rId22"/>
          <w:footerReference w:type="default" r:id="rId23"/>
          <w:pgSz w:w="11906" w:h="16838"/>
          <w:pgMar w:top="2410" w:right="1134" w:bottom="1134" w:left="1134" w:header="1418" w:footer="1134" w:gutter="284"/>
          <w:pgNumType w:fmt="upperRoman"/>
          <w:cols w:space="425"/>
          <w:formProt w:val="0"/>
          <w:docGrid w:linePitch="312"/>
        </w:sectPr>
      </w:pPr>
    </w:p>
    <w:p w:rsidR="0056489F" w:rsidRDefault="0056489F">
      <w:pPr>
        <w:spacing w:line="20" w:lineRule="exact"/>
        <w:jc w:val="center"/>
        <w:rPr>
          <w:rFonts w:ascii="黑体" w:eastAsia="黑体" w:hAnsi="黑体"/>
          <w:sz w:val="32"/>
          <w:szCs w:val="32"/>
        </w:rPr>
      </w:pPr>
      <w:bookmarkStart w:id="36" w:name="BookMark4"/>
      <w:bookmarkEnd w:id="33"/>
    </w:p>
    <w:p w:rsidR="0056489F" w:rsidRDefault="0056489F">
      <w:pPr>
        <w:spacing w:line="20" w:lineRule="exact"/>
        <w:jc w:val="center"/>
        <w:rPr>
          <w:rFonts w:ascii="黑体" w:eastAsia="黑体" w:hAnsi="黑体"/>
          <w:sz w:val="32"/>
          <w:szCs w:val="32"/>
        </w:rPr>
      </w:pPr>
    </w:p>
    <w:bookmarkStart w:id="37" w:name="NEW_STAND_NAME" w:displacedByCustomXml="next"/>
    <w:sdt>
      <w:sdtPr>
        <w:tag w:val="NEW_STAND_NAME"/>
        <w:id w:val="595910757"/>
        <w:lock w:val="sdtLocked"/>
        <w:placeholder>
          <w:docPart w:val="7E4D79857A3744BF8B06ECA5172CB02A"/>
        </w:placeholder>
      </w:sdtPr>
      <w:sdtEndPr/>
      <w:sdtContent>
        <w:p w:rsidR="0056489F" w:rsidRDefault="00C961A3">
          <w:pPr>
            <w:pStyle w:val="afffffffff1"/>
            <w:spacing w:beforeLines="100" w:before="240" w:afterLines="220" w:after="528"/>
          </w:pPr>
          <w:r>
            <w:rPr>
              <w:rFonts w:hint="eastAsia"/>
            </w:rPr>
            <w:t>隔声防盗门</w:t>
          </w:r>
        </w:p>
      </w:sdtContent>
    </w:sdt>
    <w:p w:rsidR="0056489F" w:rsidRDefault="00C961A3">
      <w:pPr>
        <w:pStyle w:val="affc"/>
        <w:spacing w:before="240" w:after="240" w:line="288" w:lineRule="auto"/>
      </w:pPr>
      <w:bookmarkStart w:id="38" w:name="_Toc26986530"/>
      <w:bookmarkStart w:id="39" w:name="_Toc147912238"/>
      <w:bookmarkStart w:id="40" w:name="_Toc26986771"/>
      <w:bookmarkStart w:id="41" w:name="_Toc26718930"/>
      <w:bookmarkStart w:id="42" w:name="_Toc148629164"/>
      <w:bookmarkStart w:id="43" w:name="_Toc147136680"/>
      <w:bookmarkStart w:id="44" w:name="_Toc185603481"/>
      <w:bookmarkStart w:id="45" w:name="_Toc137628780"/>
      <w:bookmarkStart w:id="46" w:name="_Toc141272484"/>
      <w:bookmarkStart w:id="47" w:name="_Toc179470843"/>
      <w:bookmarkStart w:id="48" w:name="_Toc17233325"/>
      <w:bookmarkStart w:id="49" w:name="_Toc24884218"/>
      <w:bookmarkStart w:id="50" w:name="_Toc137288572"/>
      <w:bookmarkStart w:id="51" w:name="_Toc147912175"/>
      <w:bookmarkStart w:id="52" w:name="_Toc26648465"/>
      <w:bookmarkStart w:id="53" w:name="_Toc24884211"/>
      <w:bookmarkStart w:id="54" w:name="_Toc173158969"/>
      <w:bookmarkStart w:id="55" w:name="_Toc159252382"/>
      <w:bookmarkStart w:id="56" w:name="_Toc17233333"/>
      <w:bookmarkStart w:id="57" w:name="_Toc160092235"/>
      <w:bookmarkStart w:id="58" w:name="_Toc171581097"/>
      <w:bookmarkStart w:id="59" w:name="_Toc163912032"/>
      <w:bookmarkStart w:id="60" w:name="_Toc185857832"/>
      <w:bookmarkEnd w:id="37"/>
      <w:r>
        <w:rPr>
          <w:rFonts w:hint="eastAsia"/>
        </w:rPr>
        <w:t>范围</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rsidR="0056489F" w:rsidRDefault="00C961A3">
      <w:pPr>
        <w:pStyle w:val="affffe"/>
        <w:spacing w:line="288" w:lineRule="auto"/>
        <w:ind w:firstLine="420"/>
      </w:pPr>
      <w:bookmarkStart w:id="61" w:name="_Toc17233326"/>
      <w:bookmarkStart w:id="62" w:name="_Toc24884212"/>
      <w:bookmarkStart w:id="63" w:name="_Toc24884219"/>
      <w:bookmarkStart w:id="64" w:name="_Toc17233334"/>
      <w:bookmarkStart w:id="65" w:name="_Toc26648466"/>
      <w:r>
        <w:rPr>
          <w:rFonts w:hint="eastAsia"/>
        </w:rPr>
        <w:t>本文件规定了隔声防盗门的分级、技术要求、试验方法、检验规则、包装、运输和贮存。</w:t>
      </w:r>
    </w:p>
    <w:p w:rsidR="0056489F" w:rsidRDefault="00C961A3">
      <w:pPr>
        <w:pStyle w:val="affffe"/>
        <w:spacing w:line="288" w:lineRule="auto"/>
        <w:ind w:firstLine="420"/>
      </w:pPr>
      <w:r>
        <w:rPr>
          <w:rFonts w:hint="eastAsia"/>
        </w:rPr>
        <w:t>本文件适用于隔声防盗门（以下简称“防盗门”）的生产和检验。</w:t>
      </w:r>
    </w:p>
    <w:p w:rsidR="0056489F" w:rsidRDefault="00C961A3">
      <w:pPr>
        <w:pStyle w:val="affc"/>
        <w:spacing w:before="240" w:after="240" w:line="288" w:lineRule="auto"/>
      </w:pPr>
      <w:bookmarkStart w:id="66" w:name="_Toc163912033"/>
      <w:bookmarkStart w:id="67" w:name="_Toc147912176"/>
      <w:bookmarkStart w:id="68" w:name="_Toc26718931"/>
      <w:bookmarkStart w:id="69" w:name="_Toc26986531"/>
      <w:bookmarkStart w:id="70" w:name="_Toc148629165"/>
      <w:bookmarkStart w:id="71" w:name="_Toc141272485"/>
      <w:bookmarkStart w:id="72" w:name="_Toc159252383"/>
      <w:bookmarkStart w:id="73" w:name="_Toc173158970"/>
      <w:bookmarkStart w:id="74" w:name="_Toc137288573"/>
      <w:bookmarkStart w:id="75" w:name="_Toc26986772"/>
      <w:bookmarkStart w:id="76" w:name="_Toc147136681"/>
      <w:bookmarkStart w:id="77" w:name="_Toc185603482"/>
      <w:bookmarkStart w:id="78" w:name="_Toc137628781"/>
      <w:bookmarkStart w:id="79" w:name="_Toc179470844"/>
      <w:bookmarkStart w:id="80" w:name="_Toc147912239"/>
      <w:bookmarkStart w:id="81" w:name="_Toc160092236"/>
      <w:bookmarkStart w:id="82" w:name="_Toc171581098"/>
      <w:bookmarkStart w:id="83" w:name="_Toc185857833"/>
      <w:r>
        <w:rPr>
          <w:rFonts w:hint="eastAsia"/>
        </w:rPr>
        <w:t>规范性引用文件</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sdt>
      <w:sdtPr>
        <w:rPr>
          <w:rFonts w:hint="eastAsia"/>
        </w:rPr>
        <w:id w:val="715848253"/>
        <w:placeholder>
          <w:docPart w:val="B7DE5E6CD404450191BAA86DF727346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56489F" w:rsidRDefault="00C961A3">
          <w:pPr>
            <w:pStyle w:val="affffe"/>
            <w:spacing w:line="288"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56489F" w:rsidRDefault="00C961A3">
      <w:pPr>
        <w:pStyle w:val="affffe"/>
        <w:spacing w:line="288" w:lineRule="auto"/>
        <w:ind w:firstLine="420"/>
      </w:pPr>
      <w:bookmarkStart w:id="84" w:name="_Toc141272486"/>
      <w:bookmarkStart w:id="85" w:name="_Toc137628782"/>
      <w:bookmarkStart w:id="86" w:name="_Toc137288574"/>
      <w:bookmarkEnd w:id="84"/>
      <w:bookmarkEnd w:id="85"/>
      <w:bookmarkEnd w:id="86"/>
      <w:r>
        <w:t>GB/T 8485</w:t>
      </w:r>
      <w:r>
        <w:rPr>
          <w:rFonts w:hAnsi="宋体"/>
        </w:rPr>
        <w:t>—</w:t>
      </w:r>
      <w:r>
        <w:rPr>
          <w:rFonts w:hint="eastAsia"/>
        </w:rPr>
        <w:t>2008  建筑门窗空气声隔声性能分级及检测方法</w:t>
      </w:r>
    </w:p>
    <w:p w:rsidR="0056489F" w:rsidRDefault="00C961A3">
      <w:pPr>
        <w:pStyle w:val="affffe"/>
        <w:spacing w:line="288" w:lineRule="auto"/>
        <w:ind w:firstLine="420"/>
      </w:pPr>
      <w:r>
        <w:rPr>
          <w:rFonts w:hint="eastAsia"/>
        </w:rPr>
        <w:t>GB/T 9286—2021  色漆和清漆  划格试验</w:t>
      </w:r>
    </w:p>
    <w:p w:rsidR="0056489F" w:rsidRDefault="00C961A3">
      <w:pPr>
        <w:pStyle w:val="affffe"/>
        <w:spacing w:line="288" w:lineRule="auto"/>
        <w:ind w:firstLine="420"/>
      </w:pPr>
      <w:r>
        <w:t>GB 10409</w:t>
      </w:r>
      <w:r>
        <w:t>—</w:t>
      </w:r>
      <w:r>
        <w:t>2019</w:t>
      </w:r>
      <w:r>
        <w:rPr>
          <w:rFonts w:hint="eastAsia"/>
        </w:rPr>
        <w:t xml:space="preserve">  防盗保险柜(箱)</w:t>
      </w:r>
    </w:p>
    <w:p w:rsidR="0056489F" w:rsidRDefault="00C961A3">
      <w:pPr>
        <w:pStyle w:val="affffe"/>
        <w:spacing w:line="288" w:lineRule="auto"/>
        <w:ind w:firstLine="420"/>
      </w:pPr>
      <w:r>
        <w:rPr>
          <w:rFonts w:hint="eastAsia"/>
        </w:rPr>
        <w:t>GB 17565—2022  防盗安全门通用技术条件</w:t>
      </w:r>
    </w:p>
    <w:p w:rsidR="0056489F" w:rsidRDefault="00C961A3">
      <w:pPr>
        <w:pStyle w:val="affffe"/>
        <w:spacing w:line="288" w:lineRule="auto"/>
        <w:ind w:firstLine="420"/>
      </w:pPr>
      <w:r>
        <w:rPr>
          <w:rFonts w:hint="eastAsia"/>
        </w:rPr>
        <w:t>GB 18580  室内装饰装修材料  人造板及其制品中甲醛释放限量</w:t>
      </w:r>
    </w:p>
    <w:p w:rsidR="0056489F" w:rsidRDefault="00C961A3">
      <w:pPr>
        <w:pStyle w:val="affffe"/>
        <w:spacing w:line="288" w:lineRule="auto"/>
        <w:ind w:firstLine="420"/>
      </w:pPr>
      <w:r>
        <w:rPr>
          <w:rFonts w:hint="eastAsia"/>
        </w:rPr>
        <w:t>GA/T 73—2015  机械防盗锁</w:t>
      </w:r>
    </w:p>
    <w:p w:rsidR="0056489F" w:rsidRDefault="00C961A3">
      <w:pPr>
        <w:pStyle w:val="affffe"/>
        <w:spacing w:line="288" w:lineRule="auto"/>
        <w:ind w:firstLine="420"/>
      </w:pPr>
      <w:r>
        <w:t>GA 374</w:t>
      </w:r>
      <w:r>
        <w:t>—</w:t>
      </w:r>
      <w:r>
        <w:t>2019</w:t>
      </w:r>
      <w:r>
        <w:rPr>
          <w:rFonts w:hint="eastAsia"/>
        </w:rPr>
        <w:t xml:space="preserve">  电子防盗锁</w:t>
      </w:r>
    </w:p>
    <w:p w:rsidR="0056489F" w:rsidRDefault="00C961A3">
      <w:pPr>
        <w:pStyle w:val="affc"/>
        <w:spacing w:before="240" w:after="240" w:line="288" w:lineRule="auto"/>
      </w:pPr>
      <w:bookmarkStart w:id="87" w:name="_Toc171581099"/>
      <w:bookmarkStart w:id="88" w:name="_Toc159252384"/>
      <w:bookmarkStart w:id="89" w:name="_Toc147912177"/>
      <w:bookmarkStart w:id="90" w:name="_Toc179470845"/>
      <w:bookmarkStart w:id="91" w:name="_Toc173158971"/>
      <w:bookmarkStart w:id="92" w:name="_Toc160092237"/>
      <w:bookmarkStart w:id="93" w:name="_Toc185603483"/>
      <w:bookmarkStart w:id="94" w:name="_Toc147136682"/>
      <w:bookmarkStart w:id="95" w:name="_Toc147912240"/>
      <w:bookmarkStart w:id="96" w:name="_Toc163912034"/>
      <w:bookmarkStart w:id="97" w:name="_Toc148629166"/>
      <w:bookmarkStart w:id="98" w:name="_Toc185857834"/>
      <w:r>
        <w:t>术语和定义</w:t>
      </w:r>
      <w:bookmarkEnd w:id="87"/>
      <w:bookmarkEnd w:id="88"/>
      <w:bookmarkEnd w:id="89"/>
      <w:bookmarkEnd w:id="90"/>
      <w:bookmarkEnd w:id="91"/>
      <w:bookmarkEnd w:id="92"/>
      <w:bookmarkEnd w:id="93"/>
      <w:bookmarkEnd w:id="94"/>
      <w:bookmarkEnd w:id="95"/>
      <w:bookmarkEnd w:id="96"/>
      <w:bookmarkEnd w:id="97"/>
      <w:bookmarkEnd w:id="98"/>
    </w:p>
    <w:bookmarkStart w:id="99" w:name="_Toc26986532" w:displacedByCustomXml="next"/>
    <w:bookmarkEnd w:id="99" w:displacedByCustomXml="next"/>
    <w:sdt>
      <w:sdtPr>
        <w:rPr>
          <w:rFonts w:hint="eastAsia"/>
        </w:rPr>
        <w:id w:val="-1909835108"/>
        <w:placeholder>
          <w:docPart w:val="3A9C554EBE04412BBD2B3E281967B06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56489F" w:rsidRDefault="00C961A3">
          <w:pPr>
            <w:pStyle w:val="affffe"/>
            <w:spacing w:line="288" w:lineRule="auto"/>
            <w:ind w:firstLine="420"/>
          </w:pPr>
          <w:r>
            <w:rPr>
              <w:rFonts w:hint="eastAsia"/>
            </w:rPr>
            <w:t>GB 10409—2019、GB 17565—2022 界定的术语和定义适用于本文件。</w:t>
          </w:r>
        </w:p>
      </w:sdtContent>
    </w:sdt>
    <w:p w:rsidR="0056489F" w:rsidRDefault="00C961A3">
      <w:pPr>
        <w:pStyle w:val="affc"/>
        <w:spacing w:before="240" w:after="240" w:line="288" w:lineRule="auto"/>
      </w:pPr>
      <w:bookmarkStart w:id="100" w:name="_Toc185603484"/>
      <w:bookmarkStart w:id="101" w:name="_Toc163912035"/>
      <w:bookmarkStart w:id="102" w:name="_Toc159252385"/>
      <w:bookmarkStart w:id="103" w:name="_Toc171581100"/>
      <w:bookmarkStart w:id="104" w:name="_Toc173158973"/>
      <w:bookmarkStart w:id="105" w:name="_Toc179470847"/>
      <w:bookmarkStart w:id="106" w:name="_Toc160092238"/>
      <w:bookmarkStart w:id="107" w:name="_Toc143675540"/>
      <w:bookmarkStart w:id="108" w:name="_Toc143617070"/>
      <w:bookmarkStart w:id="109" w:name="_Toc185857835"/>
      <w:r>
        <w:rPr>
          <w:rFonts w:hint="eastAsia"/>
        </w:rPr>
        <w:t>分级</w:t>
      </w:r>
      <w:bookmarkEnd w:id="100"/>
      <w:bookmarkEnd w:id="109"/>
    </w:p>
    <w:p w:rsidR="0056489F" w:rsidRDefault="00C961A3">
      <w:pPr>
        <w:pStyle w:val="affffe"/>
        <w:spacing w:line="288" w:lineRule="auto"/>
        <w:ind w:firstLine="420"/>
      </w:pPr>
      <w:r>
        <w:rPr>
          <w:rFonts w:hint="eastAsia"/>
        </w:rPr>
        <w:t>防盗门分级见表 1。</w:t>
      </w:r>
    </w:p>
    <w:p w:rsidR="0056489F" w:rsidRDefault="00C961A3">
      <w:pPr>
        <w:pStyle w:val="aff2"/>
        <w:spacing w:before="120" w:after="120" w:line="288" w:lineRule="auto"/>
      </w:pPr>
      <w:r>
        <w:rPr>
          <w:rFonts w:hint="eastAsia"/>
        </w:rPr>
        <w:t>防盗安全级别</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578"/>
        <w:gridCol w:w="1267"/>
        <w:gridCol w:w="1560"/>
        <w:gridCol w:w="1275"/>
        <w:gridCol w:w="1701"/>
        <w:gridCol w:w="1993"/>
      </w:tblGrid>
      <w:tr w:rsidR="0056489F">
        <w:trPr>
          <w:tblHeader/>
          <w:jc w:val="center"/>
        </w:trPr>
        <w:tc>
          <w:tcPr>
            <w:tcW w:w="1578" w:type="dxa"/>
            <w:tcBorders>
              <w:top w:val="single" w:sz="8" w:space="0" w:color="auto"/>
              <w:bottom w:val="single" w:sz="8" w:space="0" w:color="auto"/>
            </w:tcBorders>
            <w:shd w:val="clear" w:color="auto" w:fill="auto"/>
            <w:vAlign w:val="center"/>
          </w:tcPr>
          <w:p w:rsidR="0056489F" w:rsidRDefault="00C961A3">
            <w:pPr>
              <w:pStyle w:val="afffffffff2"/>
              <w:spacing w:line="288" w:lineRule="auto"/>
            </w:pPr>
            <w:r>
              <w:t>防盗安全级别</w:t>
            </w:r>
          </w:p>
        </w:tc>
        <w:tc>
          <w:tcPr>
            <w:tcW w:w="1267" w:type="dxa"/>
            <w:tcBorders>
              <w:top w:val="single" w:sz="8" w:space="0" w:color="auto"/>
              <w:bottom w:val="single" w:sz="8" w:space="0" w:color="auto"/>
            </w:tcBorders>
            <w:shd w:val="clear" w:color="auto" w:fill="auto"/>
            <w:vAlign w:val="center"/>
          </w:tcPr>
          <w:p w:rsidR="0056489F" w:rsidRDefault="00C961A3">
            <w:pPr>
              <w:pStyle w:val="afffffffff2"/>
              <w:spacing w:line="288" w:lineRule="auto"/>
            </w:pPr>
            <w:r>
              <w:rPr>
                <w:rFonts w:hint="eastAsia"/>
              </w:rPr>
              <w:t>1</w:t>
            </w:r>
          </w:p>
        </w:tc>
        <w:tc>
          <w:tcPr>
            <w:tcW w:w="1560" w:type="dxa"/>
            <w:tcBorders>
              <w:top w:val="single" w:sz="8" w:space="0" w:color="auto"/>
              <w:bottom w:val="single" w:sz="8" w:space="0" w:color="auto"/>
            </w:tcBorders>
            <w:shd w:val="clear" w:color="auto" w:fill="auto"/>
            <w:vAlign w:val="center"/>
          </w:tcPr>
          <w:p w:rsidR="0056489F" w:rsidRDefault="00C961A3">
            <w:pPr>
              <w:pStyle w:val="afffffffff2"/>
              <w:spacing w:line="288" w:lineRule="auto"/>
            </w:pPr>
            <w:r>
              <w:rPr>
                <w:rFonts w:hint="eastAsia"/>
              </w:rPr>
              <w:t>2</w:t>
            </w:r>
          </w:p>
        </w:tc>
        <w:tc>
          <w:tcPr>
            <w:tcW w:w="1275" w:type="dxa"/>
            <w:tcBorders>
              <w:top w:val="single" w:sz="8" w:space="0" w:color="auto"/>
              <w:bottom w:val="single" w:sz="8" w:space="0" w:color="auto"/>
            </w:tcBorders>
            <w:shd w:val="clear" w:color="auto" w:fill="auto"/>
            <w:vAlign w:val="center"/>
          </w:tcPr>
          <w:p w:rsidR="0056489F" w:rsidRDefault="00C961A3">
            <w:pPr>
              <w:pStyle w:val="afffffffff2"/>
              <w:spacing w:line="288" w:lineRule="auto"/>
            </w:pPr>
            <w:r>
              <w:rPr>
                <w:rFonts w:hint="eastAsia"/>
              </w:rPr>
              <w:t>3</w:t>
            </w:r>
          </w:p>
        </w:tc>
        <w:tc>
          <w:tcPr>
            <w:tcW w:w="1701" w:type="dxa"/>
            <w:tcBorders>
              <w:top w:val="single" w:sz="8" w:space="0" w:color="auto"/>
              <w:bottom w:val="single" w:sz="8" w:space="0" w:color="auto"/>
            </w:tcBorders>
            <w:shd w:val="clear" w:color="auto" w:fill="auto"/>
            <w:vAlign w:val="center"/>
          </w:tcPr>
          <w:p w:rsidR="0056489F" w:rsidRDefault="00C961A3">
            <w:pPr>
              <w:pStyle w:val="afffffffff2"/>
              <w:spacing w:line="288" w:lineRule="auto"/>
            </w:pPr>
            <w:r>
              <w:rPr>
                <w:rFonts w:hint="eastAsia"/>
              </w:rPr>
              <w:t>4</w:t>
            </w:r>
          </w:p>
        </w:tc>
        <w:tc>
          <w:tcPr>
            <w:tcW w:w="1993" w:type="dxa"/>
            <w:tcBorders>
              <w:top w:val="single" w:sz="8" w:space="0" w:color="auto"/>
              <w:bottom w:val="single" w:sz="8" w:space="0" w:color="auto"/>
            </w:tcBorders>
            <w:shd w:val="clear" w:color="auto" w:fill="auto"/>
            <w:vAlign w:val="center"/>
          </w:tcPr>
          <w:p w:rsidR="0056489F" w:rsidRDefault="00C961A3">
            <w:pPr>
              <w:pStyle w:val="afffffffff2"/>
              <w:spacing w:line="288" w:lineRule="auto"/>
            </w:pPr>
            <w:r>
              <w:rPr>
                <w:rFonts w:hint="eastAsia"/>
              </w:rPr>
              <w:t>5</w:t>
            </w:r>
          </w:p>
        </w:tc>
      </w:tr>
      <w:tr w:rsidR="0056489F">
        <w:trPr>
          <w:jc w:val="center"/>
        </w:trPr>
        <w:tc>
          <w:tcPr>
            <w:tcW w:w="1578" w:type="dxa"/>
            <w:tcBorders>
              <w:top w:val="single" w:sz="8" w:space="0" w:color="auto"/>
            </w:tcBorders>
            <w:shd w:val="clear" w:color="auto" w:fill="auto"/>
            <w:vAlign w:val="center"/>
          </w:tcPr>
          <w:p w:rsidR="0056489F" w:rsidRDefault="00C961A3">
            <w:pPr>
              <w:pStyle w:val="afffffffff2"/>
              <w:spacing w:line="288" w:lineRule="auto"/>
            </w:pPr>
            <w:r>
              <w:t>净工作时间</w:t>
            </w:r>
            <w:r>
              <w:rPr>
                <w:rFonts w:hint="eastAsia"/>
              </w:rPr>
              <w:t>/min</w:t>
            </w:r>
          </w:p>
        </w:tc>
        <w:tc>
          <w:tcPr>
            <w:tcW w:w="1267" w:type="dxa"/>
            <w:tcBorders>
              <w:top w:val="single" w:sz="8" w:space="0" w:color="auto"/>
            </w:tcBorders>
            <w:shd w:val="clear" w:color="auto" w:fill="auto"/>
            <w:vAlign w:val="center"/>
          </w:tcPr>
          <w:p w:rsidR="0056489F" w:rsidRDefault="00C961A3">
            <w:pPr>
              <w:pStyle w:val="afffffffff2"/>
              <w:spacing w:line="288" w:lineRule="auto"/>
            </w:pPr>
            <w:r>
              <w:t>≥</w:t>
            </w:r>
            <w:r>
              <w:rPr>
                <w:rFonts w:hint="eastAsia"/>
              </w:rPr>
              <w:t>6</w:t>
            </w:r>
          </w:p>
        </w:tc>
        <w:tc>
          <w:tcPr>
            <w:tcW w:w="1560" w:type="dxa"/>
            <w:tcBorders>
              <w:top w:val="single" w:sz="8" w:space="0" w:color="auto"/>
            </w:tcBorders>
            <w:shd w:val="clear" w:color="auto" w:fill="auto"/>
            <w:vAlign w:val="center"/>
          </w:tcPr>
          <w:p w:rsidR="0056489F" w:rsidRDefault="00C961A3">
            <w:pPr>
              <w:pStyle w:val="afffffffff2"/>
              <w:spacing w:line="288" w:lineRule="auto"/>
            </w:pPr>
            <w:r>
              <w:t>≥</w:t>
            </w:r>
            <w:r>
              <w:rPr>
                <w:rFonts w:hint="eastAsia"/>
              </w:rPr>
              <w:t>10</w:t>
            </w:r>
          </w:p>
        </w:tc>
        <w:tc>
          <w:tcPr>
            <w:tcW w:w="1275" w:type="dxa"/>
            <w:tcBorders>
              <w:top w:val="single" w:sz="8" w:space="0" w:color="auto"/>
            </w:tcBorders>
            <w:shd w:val="clear" w:color="auto" w:fill="auto"/>
            <w:vAlign w:val="center"/>
          </w:tcPr>
          <w:p w:rsidR="0056489F" w:rsidRDefault="00C961A3">
            <w:pPr>
              <w:pStyle w:val="afffffffff2"/>
              <w:spacing w:line="288" w:lineRule="auto"/>
            </w:pPr>
            <w:r>
              <w:t>≥</w:t>
            </w:r>
            <w:r>
              <w:rPr>
                <w:rFonts w:hint="eastAsia"/>
              </w:rPr>
              <w:t>15</w:t>
            </w:r>
          </w:p>
        </w:tc>
        <w:tc>
          <w:tcPr>
            <w:tcW w:w="1701" w:type="dxa"/>
            <w:tcBorders>
              <w:top w:val="single" w:sz="8" w:space="0" w:color="auto"/>
            </w:tcBorders>
            <w:shd w:val="clear" w:color="auto" w:fill="auto"/>
            <w:vAlign w:val="center"/>
          </w:tcPr>
          <w:p w:rsidR="0056489F" w:rsidRDefault="00C961A3">
            <w:pPr>
              <w:pStyle w:val="afffffffff2"/>
              <w:spacing w:line="288" w:lineRule="auto"/>
            </w:pPr>
            <w:r>
              <w:t>≥</w:t>
            </w:r>
            <w:r>
              <w:rPr>
                <w:rFonts w:hint="eastAsia"/>
              </w:rPr>
              <w:t>20</w:t>
            </w:r>
          </w:p>
        </w:tc>
        <w:tc>
          <w:tcPr>
            <w:tcW w:w="1993" w:type="dxa"/>
            <w:tcBorders>
              <w:top w:val="single" w:sz="8" w:space="0" w:color="auto"/>
            </w:tcBorders>
            <w:shd w:val="clear" w:color="auto" w:fill="auto"/>
            <w:vAlign w:val="center"/>
          </w:tcPr>
          <w:p w:rsidR="0056489F" w:rsidRDefault="00C961A3">
            <w:pPr>
              <w:pStyle w:val="afffffffff2"/>
              <w:spacing w:line="288" w:lineRule="auto"/>
            </w:pPr>
            <w:r>
              <w:t>≥</w:t>
            </w:r>
            <w:r>
              <w:rPr>
                <w:rFonts w:hint="eastAsia"/>
              </w:rPr>
              <w:t>30</w:t>
            </w:r>
          </w:p>
        </w:tc>
      </w:tr>
      <w:tr w:rsidR="0056489F">
        <w:trPr>
          <w:jc w:val="center"/>
        </w:trPr>
        <w:tc>
          <w:tcPr>
            <w:tcW w:w="1578" w:type="dxa"/>
            <w:shd w:val="clear" w:color="auto" w:fill="auto"/>
            <w:vAlign w:val="center"/>
          </w:tcPr>
          <w:p w:rsidR="0056489F" w:rsidRDefault="00C961A3">
            <w:pPr>
              <w:pStyle w:val="afffffffff2"/>
              <w:spacing w:line="288" w:lineRule="auto"/>
            </w:pPr>
            <w:r>
              <w:t>破坏工具</w:t>
            </w:r>
          </w:p>
        </w:tc>
        <w:tc>
          <w:tcPr>
            <w:tcW w:w="4102" w:type="dxa"/>
            <w:gridSpan w:val="3"/>
            <w:shd w:val="clear" w:color="auto" w:fill="auto"/>
            <w:vAlign w:val="center"/>
          </w:tcPr>
          <w:p w:rsidR="0056489F" w:rsidRDefault="00C961A3">
            <w:pPr>
              <w:pStyle w:val="afffffffff2"/>
              <w:spacing w:line="288" w:lineRule="auto"/>
            </w:pPr>
            <w:r>
              <w:t>普通手工工具</w:t>
            </w:r>
          </w:p>
        </w:tc>
        <w:tc>
          <w:tcPr>
            <w:tcW w:w="1701" w:type="dxa"/>
            <w:shd w:val="clear" w:color="auto" w:fill="auto"/>
            <w:vAlign w:val="center"/>
          </w:tcPr>
          <w:p w:rsidR="0056489F" w:rsidRDefault="00C961A3">
            <w:pPr>
              <w:pStyle w:val="afffffffff2"/>
              <w:spacing w:line="288" w:lineRule="auto"/>
              <w:ind w:firstLineChars="50" w:firstLine="90"/>
              <w:jc w:val="left"/>
            </w:pPr>
            <w:r>
              <w:t>普通手工工具、便携式电动工具</w:t>
            </w:r>
          </w:p>
        </w:tc>
        <w:tc>
          <w:tcPr>
            <w:tcW w:w="1993" w:type="dxa"/>
            <w:shd w:val="clear" w:color="auto" w:fill="auto"/>
            <w:vAlign w:val="center"/>
          </w:tcPr>
          <w:p w:rsidR="0056489F" w:rsidRDefault="00C961A3">
            <w:pPr>
              <w:pStyle w:val="afffffffff2"/>
              <w:spacing w:line="288" w:lineRule="auto"/>
              <w:ind w:firstLineChars="50" w:firstLine="90"/>
              <w:jc w:val="left"/>
            </w:pPr>
            <w:r>
              <w:t>普通手工工具、便携式电动工具、专用便携式电动工具</w:t>
            </w:r>
          </w:p>
        </w:tc>
      </w:tr>
      <w:tr w:rsidR="0056489F">
        <w:trPr>
          <w:jc w:val="center"/>
        </w:trPr>
        <w:tc>
          <w:tcPr>
            <w:tcW w:w="1578" w:type="dxa"/>
            <w:shd w:val="clear" w:color="auto" w:fill="auto"/>
            <w:vAlign w:val="center"/>
          </w:tcPr>
          <w:p w:rsidR="0056489F" w:rsidRDefault="00C961A3">
            <w:pPr>
              <w:pStyle w:val="afffffffff2"/>
              <w:spacing w:line="288" w:lineRule="auto"/>
            </w:pPr>
            <w:r>
              <w:t>防盗锁</w:t>
            </w:r>
            <w:proofErr w:type="gramStart"/>
            <w:r>
              <w:t>具要求</w:t>
            </w:r>
            <w:proofErr w:type="gramEnd"/>
          </w:p>
        </w:tc>
        <w:tc>
          <w:tcPr>
            <w:tcW w:w="2827" w:type="dxa"/>
            <w:gridSpan w:val="2"/>
            <w:shd w:val="clear" w:color="auto" w:fill="auto"/>
            <w:vAlign w:val="center"/>
          </w:tcPr>
          <w:p w:rsidR="0056489F" w:rsidRDefault="00C961A3">
            <w:pPr>
              <w:pStyle w:val="afffffffff2"/>
              <w:spacing w:line="288" w:lineRule="auto"/>
              <w:ind w:firstLineChars="50" w:firstLine="90"/>
              <w:jc w:val="left"/>
            </w:pPr>
            <w:r>
              <w:rPr>
                <w:rFonts w:hint="eastAsia"/>
              </w:rPr>
              <w:t>符合 GA/T 73—2015 中 A 级及以上或GA 374—2019 中 A 级及以上</w:t>
            </w:r>
          </w:p>
        </w:tc>
        <w:tc>
          <w:tcPr>
            <w:tcW w:w="2976" w:type="dxa"/>
            <w:gridSpan w:val="2"/>
            <w:shd w:val="clear" w:color="auto" w:fill="auto"/>
            <w:vAlign w:val="center"/>
          </w:tcPr>
          <w:p w:rsidR="0056489F" w:rsidRDefault="00C961A3">
            <w:pPr>
              <w:pStyle w:val="afffffffff2"/>
              <w:spacing w:line="288" w:lineRule="auto"/>
              <w:ind w:firstLineChars="50" w:firstLine="90"/>
              <w:jc w:val="left"/>
            </w:pPr>
            <w:r>
              <w:rPr>
                <w:rFonts w:hint="eastAsia"/>
              </w:rPr>
              <w:t>符合 GA/T 73—2015 中 B 级及以上或GA 374—2019 中 B 级及以上</w:t>
            </w:r>
          </w:p>
        </w:tc>
        <w:tc>
          <w:tcPr>
            <w:tcW w:w="1993" w:type="dxa"/>
            <w:shd w:val="clear" w:color="auto" w:fill="auto"/>
            <w:vAlign w:val="center"/>
          </w:tcPr>
          <w:p w:rsidR="0056489F" w:rsidRDefault="00C961A3">
            <w:pPr>
              <w:pStyle w:val="afffffffff2"/>
              <w:spacing w:line="288" w:lineRule="auto"/>
              <w:ind w:firstLineChars="50" w:firstLine="90"/>
              <w:jc w:val="left"/>
            </w:pPr>
            <w:r>
              <w:t>符合</w:t>
            </w:r>
            <w:r>
              <w:rPr>
                <w:rFonts w:hint="eastAsia"/>
              </w:rPr>
              <w:t xml:space="preserve"> GB 10409—2019 中防盗保险柜锁</w:t>
            </w:r>
          </w:p>
        </w:tc>
      </w:tr>
      <w:tr w:rsidR="0056489F">
        <w:trPr>
          <w:jc w:val="center"/>
        </w:trPr>
        <w:tc>
          <w:tcPr>
            <w:tcW w:w="9374" w:type="dxa"/>
            <w:gridSpan w:val="6"/>
            <w:shd w:val="clear" w:color="auto" w:fill="auto"/>
            <w:vAlign w:val="center"/>
          </w:tcPr>
          <w:p w:rsidR="0056489F" w:rsidRDefault="00C961A3">
            <w:pPr>
              <w:pStyle w:val="afff2"/>
              <w:spacing w:line="288" w:lineRule="auto"/>
            </w:pPr>
            <w:r>
              <w:rPr>
                <w:rFonts w:hint="eastAsia"/>
              </w:rPr>
              <w:t>防盗安全级别由低向高顺序排列，即 1 级最低，5 级最高。</w:t>
            </w:r>
          </w:p>
        </w:tc>
      </w:tr>
    </w:tbl>
    <w:p w:rsidR="0056489F" w:rsidRDefault="0056489F">
      <w:pPr>
        <w:pStyle w:val="affffe"/>
        <w:spacing w:line="288" w:lineRule="auto"/>
        <w:ind w:firstLine="420"/>
      </w:pPr>
    </w:p>
    <w:p w:rsidR="0056489F" w:rsidRDefault="00C961A3">
      <w:pPr>
        <w:pStyle w:val="affc"/>
        <w:spacing w:before="240" w:after="240" w:line="288" w:lineRule="auto"/>
      </w:pPr>
      <w:bookmarkStart w:id="110" w:name="_Toc185603485"/>
      <w:bookmarkStart w:id="111" w:name="_Toc185857836"/>
      <w:r>
        <w:rPr>
          <w:rFonts w:hint="eastAsia"/>
        </w:rPr>
        <w:t>技术要求</w:t>
      </w:r>
      <w:bookmarkEnd w:id="101"/>
      <w:bookmarkEnd w:id="102"/>
      <w:bookmarkEnd w:id="103"/>
      <w:bookmarkEnd w:id="104"/>
      <w:bookmarkEnd w:id="105"/>
      <w:bookmarkEnd w:id="106"/>
      <w:bookmarkEnd w:id="110"/>
      <w:bookmarkEnd w:id="111"/>
    </w:p>
    <w:p w:rsidR="0056489F" w:rsidRDefault="00C961A3">
      <w:pPr>
        <w:pStyle w:val="affd"/>
        <w:spacing w:before="120" w:after="120" w:line="288" w:lineRule="auto"/>
      </w:pPr>
      <w:r>
        <w:lastRenderedPageBreak/>
        <w:t>基本要求</w:t>
      </w:r>
    </w:p>
    <w:p w:rsidR="0056489F" w:rsidRDefault="00C961A3">
      <w:pPr>
        <w:pStyle w:val="affe"/>
        <w:spacing w:before="120" w:after="120" w:line="288" w:lineRule="auto"/>
      </w:pPr>
      <w:r>
        <w:rPr>
          <w:rFonts w:hint="eastAsia"/>
        </w:rPr>
        <w:t>外观</w:t>
      </w:r>
    </w:p>
    <w:p w:rsidR="0056489F" w:rsidRDefault="00C961A3">
      <w:pPr>
        <w:pStyle w:val="affffe"/>
        <w:spacing w:line="288" w:lineRule="auto"/>
        <w:ind w:firstLine="420"/>
      </w:pPr>
      <w:r>
        <w:rPr>
          <w:rFonts w:hint="eastAsia"/>
        </w:rPr>
        <w:t>门框、门扇构件表面应无明显机械损伤；表面涂/镀层应无剥落、流挂、露底、划痕等缺陷；焊接应牢固，焊点应分布均匀，无假焊、焊穿、夹渣等现象。</w:t>
      </w:r>
    </w:p>
    <w:p w:rsidR="0056489F" w:rsidRDefault="00C961A3">
      <w:pPr>
        <w:pStyle w:val="affe"/>
        <w:spacing w:before="120" w:after="120" w:line="288" w:lineRule="auto"/>
      </w:pPr>
      <w:r>
        <w:rPr>
          <w:rFonts w:hint="eastAsia"/>
        </w:rPr>
        <w:t>标志</w:t>
      </w:r>
    </w:p>
    <w:p w:rsidR="0056489F" w:rsidRDefault="00C961A3">
      <w:pPr>
        <w:pStyle w:val="affffe"/>
        <w:spacing w:line="288" w:lineRule="auto"/>
        <w:ind w:firstLine="420"/>
      </w:pPr>
      <w:r>
        <w:rPr>
          <w:rFonts w:hint="eastAsia"/>
        </w:rPr>
        <w:t>防盗门应有端正、牢固、清晰的永久性防盗安全级别标志，并应符合下列要求：</w:t>
      </w:r>
    </w:p>
    <w:p w:rsidR="0056489F" w:rsidRDefault="00C961A3">
      <w:pPr>
        <w:pStyle w:val="af5"/>
        <w:spacing w:line="288" w:lineRule="auto"/>
      </w:pPr>
      <w:r>
        <w:rPr>
          <w:rFonts w:hint="eastAsia"/>
        </w:rPr>
        <w:t>防盗安全级别标志由代表防盗安全级别的阿拉伯数字和平面圆组成，阿拉伯数字位于直径 25 mm的圆圈内；</w:t>
      </w:r>
    </w:p>
    <w:p w:rsidR="0056489F" w:rsidRDefault="00C961A3">
      <w:pPr>
        <w:pStyle w:val="af5"/>
        <w:spacing w:line="288" w:lineRule="auto"/>
      </w:pPr>
      <w:r>
        <w:rPr>
          <w:rFonts w:hint="eastAsia"/>
        </w:rPr>
        <w:t>防盗安全级别标志以宋体凹印形式固定在门扇或门框上，位置距离地面 1 600 mm±200 mm，门扇的固定位置为非防护面，门框的固定位置为非防护面一侧或与铰链贴合的一侧。</w:t>
      </w:r>
    </w:p>
    <w:p w:rsidR="0056489F" w:rsidRDefault="00C961A3">
      <w:pPr>
        <w:pStyle w:val="affe"/>
        <w:spacing w:before="120" w:after="120" w:line="288" w:lineRule="auto"/>
      </w:pPr>
      <w:r>
        <w:rPr>
          <w:rFonts w:hint="eastAsia"/>
        </w:rPr>
        <w:t>材料</w:t>
      </w:r>
    </w:p>
    <w:p w:rsidR="0056489F" w:rsidRDefault="00C961A3">
      <w:pPr>
        <w:pStyle w:val="affffe"/>
        <w:spacing w:line="288" w:lineRule="auto"/>
        <w:ind w:firstLine="420"/>
      </w:pPr>
      <w:r>
        <w:rPr>
          <w:rFonts w:hint="eastAsia"/>
        </w:rPr>
        <w:t>防盗门上所使用的材料应符合下列要求：</w:t>
      </w:r>
    </w:p>
    <w:p w:rsidR="0056489F" w:rsidRDefault="00C961A3">
      <w:pPr>
        <w:pStyle w:val="af5"/>
        <w:numPr>
          <w:ilvl w:val="0"/>
          <w:numId w:val="32"/>
        </w:numPr>
        <w:spacing w:line="288" w:lineRule="auto"/>
      </w:pPr>
      <w:r>
        <w:rPr>
          <w:rFonts w:hint="eastAsia"/>
        </w:rPr>
        <w:t>木材、木制品的甲醛释放量应符合 GB 18580 的规定；</w:t>
      </w:r>
    </w:p>
    <w:p w:rsidR="0056489F" w:rsidRDefault="00C961A3">
      <w:pPr>
        <w:pStyle w:val="af5"/>
        <w:numPr>
          <w:ilvl w:val="0"/>
          <w:numId w:val="32"/>
        </w:numPr>
        <w:spacing w:line="288" w:lineRule="auto"/>
      </w:pPr>
      <w:r>
        <w:rPr>
          <w:rFonts w:hint="eastAsia"/>
        </w:rPr>
        <w:t>对材质为普通碳素钢等易腐蚀钢铁的门框、门扇、螺钉、螺栓等零部件，应采取氧化、电镀、喷涂等防腐措施。</w:t>
      </w:r>
    </w:p>
    <w:p w:rsidR="0056489F" w:rsidRDefault="00C961A3">
      <w:pPr>
        <w:pStyle w:val="affe"/>
        <w:spacing w:before="120" w:after="120" w:line="288" w:lineRule="auto"/>
      </w:pPr>
      <w:r>
        <w:rPr>
          <w:rFonts w:hint="eastAsia"/>
        </w:rPr>
        <w:t>标识</w:t>
      </w:r>
    </w:p>
    <w:p w:rsidR="0056489F" w:rsidRDefault="00C961A3">
      <w:pPr>
        <w:pStyle w:val="affffe"/>
        <w:spacing w:line="288" w:lineRule="auto"/>
        <w:ind w:firstLine="420"/>
      </w:pPr>
      <w:r>
        <w:rPr>
          <w:rFonts w:hint="eastAsia"/>
        </w:rPr>
        <w:t>防盗门的非</w:t>
      </w:r>
      <w:proofErr w:type="gramStart"/>
      <w:r>
        <w:rPr>
          <w:rFonts w:hint="eastAsia"/>
        </w:rPr>
        <w:t>防护面侧的</w:t>
      </w:r>
      <w:proofErr w:type="gramEnd"/>
      <w:r>
        <w:rPr>
          <w:rFonts w:hint="eastAsia"/>
        </w:rPr>
        <w:t>明显部位应有产品标识，并标明下列内容：</w:t>
      </w:r>
    </w:p>
    <w:p w:rsidR="0056489F" w:rsidRDefault="00C961A3">
      <w:pPr>
        <w:pStyle w:val="af5"/>
        <w:numPr>
          <w:ilvl w:val="0"/>
          <w:numId w:val="33"/>
        </w:numPr>
        <w:spacing w:line="288" w:lineRule="auto"/>
      </w:pPr>
      <w:r>
        <w:rPr>
          <w:rFonts w:hint="eastAsia"/>
        </w:rPr>
        <w:t>制造厂名和商标；</w:t>
      </w:r>
    </w:p>
    <w:p w:rsidR="0056489F" w:rsidRDefault="00C961A3">
      <w:pPr>
        <w:pStyle w:val="af5"/>
        <w:numPr>
          <w:ilvl w:val="0"/>
          <w:numId w:val="33"/>
        </w:numPr>
        <w:spacing w:line="288" w:lineRule="auto"/>
      </w:pPr>
      <w:r>
        <w:rPr>
          <w:rFonts w:hint="eastAsia"/>
        </w:rPr>
        <w:t>产品名称、型号；</w:t>
      </w:r>
    </w:p>
    <w:p w:rsidR="0056489F" w:rsidRDefault="00C961A3">
      <w:pPr>
        <w:pStyle w:val="af5"/>
        <w:numPr>
          <w:ilvl w:val="0"/>
          <w:numId w:val="33"/>
        </w:numPr>
        <w:spacing w:line="288" w:lineRule="auto"/>
      </w:pPr>
      <w:r>
        <w:rPr>
          <w:rFonts w:hint="eastAsia"/>
        </w:rPr>
        <w:t>生产日期或编号；</w:t>
      </w:r>
    </w:p>
    <w:p w:rsidR="0056489F" w:rsidRDefault="00C961A3">
      <w:pPr>
        <w:pStyle w:val="af5"/>
        <w:numPr>
          <w:ilvl w:val="0"/>
          <w:numId w:val="33"/>
        </w:numPr>
        <w:spacing w:line="288" w:lineRule="auto"/>
      </w:pPr>
      <w:r>
        <w:rPr>
          <w:rFonts w:hint="eastAsia"/>
        </w:rPr>
        <w:t>防盗安全级别及标记。</w:t>
      </w:r>
    </w:p>
    <w:p w:rsidR="0056489F" w:rsidRDefault="00C961A3">
      <w:pPr>
        <w:pStyle w:val="affd"/>
        <w:spacing w:before="120" w:after="120" w:line="288" w:lineRule="auto"/>
      </w:pPr>
      <w:r>
        <w:t>钢板厚度</w:t>
      </w:r>
    </w:p>
    <w:p w:rsidR="0056489F" w:rsidRDefault="00C961A3">
      <w:pPr>
        <w:pStyle w:val="affffffffa"/>
        <w:spacing w:line="288" w:lineRule="auto"/>
      </w:pPr>
      <w:r>
        <w:rPr>
          <w:rFonts w:hint="eastAsia"/>
        </w:rPr>
        <w:t>不同防盗安全级别防盗门的门框和门扇面板的标称厚度应符合表2的规定，厚度允许负偏差应符合表3的规定。</w:t>
      </w:r>
    </w:p>
    <w:p w:rsidR="0056489F" w:rsidRDefault="00C961A3">
      <w:pPr>
        <w:pStyle w:val="afff2"/>
        <w:spacing w:line="288" w:lineRule="auto"/>
      </w:pPr>
      <w:r>
        <w:rPr>
          <w:rFonts w:hint="eastAsia"/>
        </w:rPr>
        <w:t>厚度为去除各种涂层后的钢板厚度，对于由多层钢板组成的门框或门扇面板为各钢板厚度累加。</w:t>
      </w:r>
    </w:p>
    <w:p w:rsidR="0056489F" w:rsidRDefault="00C961A3">
      <w:pPr>
        <w:pStyle w:val="affffffffa"/>
        <w:spacing w:line="288" w:lineRule="auto"/>
      </w:pPr>
      <w:r>
        <w:rPr>
          <w:rFonts w:hint="eastAsia"/>
        </w:rPr>
        <w:t>下</w:t>
      </w:r>
      <w:proofErr w:type="gramStart"/>
      <w:r>
        <w:rPr>
          <w:rFonts w:hint="eastAsia"/>
        </w:rPr>
        <w:t>框采用</w:t>
      </w:r>
      <w:proofErr w:type="gramEnd"/>
      <w:r>
        <w:rPr>
          <w:rFonts w:hint="eastAsia"/>
        </w:rPr>
        <w:t>不锈钢材质的，其标称厚度应符合表2的要求。</w:t>
      </w:r>
    </w:p>
    <w:p w:rsidR="0056489F" w:rsidRDefault="00C961A3">
      <w:pPr>
        <w:pStyle w:val="affffffffa"/>
        <w:spacing w:line="288" w:lineRule="auto"/>
      </w:pPr>
      <w:r>
        <w:rPr>
          <w:rFonts w:hint="eastAsia"/>
        </w:rPr>
        <w:t xml:space="preserve">选用其他板材时应符合相关国家或行业标准规定。 </w:t>
      </w:r>
    </w:p>
    <w:p w:rsidR="0056489F" w:rsidRDefault="00C961A3">
      <w:pPr>
        <w:pStyle w:val="aff2"/>
        <w:spacing w:before="120" w:after="120" w:line="288" w:lineRule="auto"/>
      </w:pPr>
      <w:r>
        <w:t>钢板标称厚度</w:t>
      </w:r>
    </w:p>
    <w:p w:rsidR="0056489F" w:rsidRDefault="00C961A3">
      <w:pPr>
        <w:pStyle w:val="affffe"/>
        <w:spacing w:line="288" w:lineRule="auto"/>
        <w:ind w:firstLine="360"/>
        <w:jc w:val="right"/>
        <w:rPr>
          <w:sz w:val="18"/>
          <w:szCs w:val="18"/>
        </w:rPr>
      </w:pPr>
      <w:r>
        <w:rPr>
          <w:rFonts w:hint="eastAsia"/>
          <w:sz w:val="18"/>
          <w:szCs w:val="18"/>
        </w:rPr>
        <w:t>单位为毫米</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987"/>
        <w:gridCol w:w="1134"/>
        <w:gridCol w:w="1843"/>
        <w:gridCol w:w="1134"/>
        <w:gridCol w:w="1134"/>
        <w:gridCol w:w="1142"/>
      </w:tblGrid>
      <w:tr w:rsidR="0056489F">
        <w:trPr>
          <w:tblHeader/>
          <w:jc w:val="center"/>
        </w:trPr>
        <w:tc>
          <w:tcPr>
            <w:tcW w:w="2987" w:type="dxa"/>
            <w:tcBorders>
              <w:top w:val="single" w:sz="8" w:space="0" w:color="auto"/>
              <w:bottom w:val="single" w:sz="8" w:space="0" w:color="auto"/>
            </w:tcBorders>
            <w:shd w:val="clear" w:color="auto" w:fill="auto"/>
            <w:vAlign w:val="center"/>
          </w:tcPr>
          <w:p w:rsidR="0056489F" w:rsidRDefault="00C961A3">
            <w:pPr>
              <w:pStyle w:val="afffffffff2"/>
              <w:spacing w:line="288" w:lineRule="auto"/>
            </w:pPr>
            <w:r>
              <w:rPr>
                <w:rFonts w:hint="eastAsia"/>
              </w:rPr>
              <w:t>防盗安全级别</w:t>
            </w:r>
          </w:p>
        </w:tc>
        <w:tc>
          <w:tcPr>
            <w:tcW w:w="1134" w:type="dxa"/>
            <w:tcBorders>
              <w:top w:val="single" w:sz="8" w:space="0" w:color="auto"/>
              <w:bottom w:val="single" w:sz="8" w:space="0" w:color="auto"/>
            </w:tcBorders>
            <w:shd w:val="clear" w:color="auto" w:fill="auto"/>
            <w:vAlign w:val="center"/>
          </w:tcPr>
          <w:p w:rsidR="0056489F" w:rsidRDefault="00C961A3">
            <w:pPr>
              <w:pStyle w:val="afffffffff2"/>
              <w:spacing w:line="288" w:lineRule="auto"/>
            </w:pPr>
            <w:r>
              <w:rPr>
                <w:rFonts w:hint="eastAsia"/>
              </w:rPr>
              <w:t>1 级</w:t>
            </w:r>
          </w:p>
        </w:tc>
        <w:tc>
          <w:tcPr>
            <w:tcW w:w="1843" w:type="dxa"/>
            <w:tcBorders>
              <w:top w:val="single" w:sz="8" w:space="0" w:color="auto"/>
              <w:bottom w:val="single" w:sz="8" w:space="0" w:color="auto"/>
            </w:tcBorders>
            <w:shd w:val="clear" w:color="auto" w:fill="auto"/>
            <w:vAlign w:val="center"/>
          </w:tcPr>
          <w:p w:rsidR="0056489F" w:rsidRDefault="00C961A3">
            <w:pPr>
              <w:pStyle w:val="afffffffff2"/>
              <w:spacing w:line="288" w:lineRule="auto"/>
            </w:pPr>
            <w:r>
              <w:rPr>
                <w:rFonts w:hint="eastAsia"/>
              </w:rPr>
              <w:t>2 级</w:t>
            </w:r>
          </w:p>
        </w:tc>
        <w:tc>
          <w:tcPr>
            <w:tcW w:w="1134" w:type="dxa"/>
            <w:tcBorders>
              <w:top w:val="single" w:sz="8" w:space="0" w:color="auto"/>
              <w:bottom w:val="single" w:sz="8" w:space="0" w:color="auto"/>
            </w:tcBorders>
            <w:shd w:val="clear" w:color="auto" w:fill="auto"/>
            <w:vAlign w:val="center"/>
          </w:tcPr>
          <w:p w:rsidR="0056489F" w:rsidRDefault="00C961A3">
            <w:pPr>
              <w:pStyle w:val="afffffffff2"/>
              <w:spacing w:line="288" w:lineRule="auto"/>
            </w:pPr>
            <w:r>
              <w:rPr>
                <w:rFonts w:hint="eastAsia"/>
              </w:rPr>
              <w:t>3 级</w:t>
            </w:r>
          </w:p>
        </w:tc>
        <w:tc>
          <w:tcPr>
            <w:tcW w:w="1134" w:type="dxa"/>
            <w:tcBorders>
              <w:top w:val="single" w:sz="8" w:space="0" w:color="auto"/>
              <w:bottom w:val="single" w:sz="8" w:space="0" w:color="auto"/>
            </w:tcBorders>
            <w:shd w:val="clear" w:color="auto" w:fill="auto"/>
            <w:vAlign w:val="center"/>
          </w:tcPr>
          <w:p w:rsidR="0056489F" w:rsidRDefault="00C961A3">
            <w:pPr>
              <w:pStyle w:val="afffffffff2"/>
              <w:spacing w:line="288" w:lineRule="auto"/>
            </w:pPr>
            <w:r>
              <w:rPr>
                <w:rFonts w:hint="eastAsia"/>
              </w:rPr>
              <w:t>4 级</w:t>
            </w:r>
          </w:p>
        </w:tc>
        <w:tc>
          <w:tcPr>
            <w:tcW w:w="1142" w:type="dxa"/>
            <w:tcBorders>
              <w:top w:val="single" w:sz="8" w:space="0" w:color="auto"/>
              <w:bottom w:val="single" w:sz="8" w:space="0" w:color="auto"/>
            </w:tcBorders>
            <w:shd w:val="clear" w:color="auto" w:fill="auto"/>
            <w:vAlign w:val="center"/>
          </w:tcPr>
          <w:p w:rsidR="0056489F" w:rsidRDefault="00C961A3">
            <w:pPr>
              <w:pStyle w:val="afffffffff2"/>
              <w:spacing w:line="288" w:lineRule="auto"/>
            </w:pPr>
            <w:r>
              <w:rPr>
                <w:rFonts w:hint="eastAsia"/>
              </w:rPr>
              <w:t>5 级</w:t>
            </w:r>
          </w:p>
        </w:tc>
      </w:tr>
      <w:tr w:rsidR="0056489F">
        <w:trPr>
          <w:jc w:val="center"/>
        </w:trPr>
        <w:tc>
          <w:tcPr>
            <w:tcW w:w="2987" w:type="dxa"/>
            <w:tcBorders>
              <w:top w:val="single" w:sz="8" w:space="0" w:color="auto"/>
            </w:tcBorders>
            <w:shd w:val="clear" w:color="auto" w:fill="auto"/>
            <w:vAlign w:val="center"/>
          </w:tcPr>
          <w:p w:rsidR="0056489F" w:rsidRDefault="00C961A3">
            <w:pPr>
              <w:pStyle w:val="afffffffff2"/>
              <w:spacing w:line="288" w:lineRule="auto"/>
            </w:pPr>
            <w:r>
              <w:rPr>
                <w:rFonts w:hint="eastAsia"/>
              </w:rPr>
              <w:t>门扇防护面板、非防护面板</w:t>
            </w:r>
          </w:p>
        </w:tc>
        <w:tc>
          <w:tcPr>
            <w:tcW w:w="1134" w:type="dxa"/>
            <w:tcBorders>
              <w:top w:val="single" w:sz="8" w:space="0" w:color="auto"/>
            </w:tcBorders>
            <w:shd w:val="clear" w:color="auto" w:fill="auto"/>
            <w:vAlign w:val="center"/>
          </w:tcPr>
          <w:p w:rsidR="0056489F" w:rsidRDefault="00C961A3">
            <w:pPr>
              <w:pStyle w:val="afffffffff2"/>
              <w:spacing w:line="288" w:lineRule="auto"/>
            </w:pPr>
            <w:r>
              <w:rPr>
                <w:rFonts w:hint="eastAsia"/>
              </w:rPr>
              <w:t>≥0.8</w:t>
            </w:r>
          </w:p>
        </w:tc>
        <w:tc>
          <w:tcPr>
            <w:tcW w:w="1843" w:type="dxa"/>
            <w:tcBorders>
              <w:top w:val="single" w:sz="8" w:space="0" w:color="auto"/>
            </w:tcBorders>
            <w:shd w:val="clear" w:color="auto" w:fill="auto"/>
            <w:vAlign w:val="center"/>
          </w:tcPr>
          <w:p w:rsidR="0056489F" w:rsidRDefault="00C961A3">
            <w:pPr>
              <w:pStyle w:val="afffffffff2"/>
              <w:spacing w:line="288" w:lineRule="auto"/>
            </w:pPr>
            <w:r>
              <w:rPr>
                <w:rFonts w:hint="eastAsia"/>
              </w:rPr>
              <w:t>防护面板≥1.0</w:t>
            </w:r>
          </w:p>
          <w:p w:rsidR="0056489F" w:rsidRDefault="00C961A3">
            <w:pPr>
              <w:pStyle w:val="afffffffff2"/>
              <w:spacing w:line="288" w:lineRule="auto"/>
            </w:pPr>
            <w:r>
              <w:rPr>
                <w:rFonts w:hint="eastAsia"/>
              </w:rPr>
              <w:t>非防护面板≥0.8</w:t>
            </w:r>
          </w:p>
        </w:tc>
        <w:tc>
          <w:tcPr>
            <w:tcW w:w="1134" w:type="dxa"/>
            <w:tcBorders>
              <w:top w:val="single" w:sz="8" w:space="0" w:color="auto"/>
            </w:tcBorders>
            <w:shd w:val="clear" w:color="auto" w:fill="auto"/>
            <w:vAlign w:val="center"/>
          </w:tcPr>
          <w:p w:rsidR="0056489F" w:rsidRDefault="00C961A3">
            <w:pPr>
              <w:pStyle w:val="afffffffff2"/>
              <w:spacing w:line="288" w:lineRule="auto"/>
            </w:pPr>
            <w:r>
              <w:rPr>
                <w:rFonts w:hint="eastAsia"/>
              </w:rPr>
              <w:t>≥1.0</w:t>
            </w:r>
          </w:p>
        </w:tc>
        <w:tc>
          <w:tcPr>
            <w:tcW w:w="1134" w:type="dxa"/>
            <w:tcBorders>
              <w:top w:val="single" w:sz="8" w:space="0" w:color="auto"/>
            </w:tcBorders>
            <w:shd w:val="clear" w:color="auto" w:fill="auto"/>
            <w:vAlign w:val="center"/>
          </w:tcPr>
          <w:p w:rsidR="0056489F" w:rsidRDefault="00C961A3">
            <w:pPr>
              <w:pStyle w:val="afffffffff2"/>
              <w:spacing w:line="288" w:lineRule="auto"/>
            </w:pPr>
            <w:r>
              <w:rPr>
                <w:rFonts w:hint="eastAsia"/>
              </w:rPr>
              <w:t>≥1.0</w:t>
            </w:r>
          </w:p>
        </w:tc>
        <w:tc>
          <w:tcPr>
            <w:tcW w:w="1142" w:type="dxa"/>
            <w:tcBorders>
              <w:top w:val="single" w:sz="8" w:space="0" w:color="auto"/>
            </w:tcBorders>
            <w:shd w:val="clear" w:color="auto" w:fill="auto"/>
            <w:vAlign w:val="center"/>
          </w:tcPr>
          <w:p w:rsidR="0056489F" w:rsidRDefault="00C961A3">
            <w:pPr>
              <w:pStyle w:val="afffffffff2"/>
              <w:spacing w:line="288" w:lineRule="auto"/>
            </w:pPr>
            <w:r>
              <w:rPr>
                <w:rFonts w:hint="eastAsia"/>
              </w:rPr>
              <w:t>≥3.0</w:t>
            </w:r>
          </w:p>
        </w:tc>
      </w:tr>
      <w:tr w:rsidR="0056489F">
        <w:trPr>
          <w:jc w:val="center"/>
        </w:trPr>
        <w:tc>
          <w:tcPr>
            <w:tcW w:w="2987" w:type="dxa"/>
            <w:shd w:val="clear" w:color="auto" w:fill="auto"/>
            <w:vAlign w:val="center"/>
          </w:tcPr>
          <w:p w:rsidR="0056489F" w:rsidRDefault="00C961A3">
            <w:pPr>
              <w:pStyle w:val="afffffffff2"/>
              <w:spacing w:line="288" w:lineRule="auto"/>
            </w:pPr>
            <w:r>
              <w:rPr>
                <w:rFonts w:hint="eastAsia"/>
              </w:rPr>
              <w:t>门框</w:t>
            </w:r>
          </w:p>
        </w:tc>
        <w:tc>
          <w:tcPr>
            <w:tcW w:w="1134" w:type="dxa"/>
            <w:shd w:val="clear" w:color="auto" w:fill="auto"/>
            <w:vAlign w:val="center"/>
          </w:tcPr>
          <w:p w:rsidR="0056489F" w:rsidRDefault="00C961A3">
            <w:pPr>
              <w:pStyle w:val="afffffffff2"/>
              <w:spacing w:line="288" w:lineRule="auto"/>
            </w:pPr>
            <w:r>
              <w:rPr>
                <w:rFonts w:hint="eastAsia"/>
              </w:rPr>
              <w:t>≥1.5</w:t>
            </w:r>
          </w:p>
        </w:tc>
        <w:tc>
          <w:tcPr>
            <w:tcW w:w="1843" w:type="dxa"/>
            <w:shd w:val="clear" w:color="auto" w:fill="auto"/>
            <w:vAlign w:val="center"/>
          </w:tcPr>
          <w:p w:rsidR="0056489F" w:rsidRDefault="00C961A3">
            <w:pPr>
              <w:pStyle w:val="afffffffff2"/>
              <w:spacing w:line="288" w:lineRule="auto"/>
            </w:pPr>
            <w:r>
              <w:rPr>
                <w:rFonts w:hint="eastAsia"/>
              </w:rPr>
              <w:t>≥1.8</w:t>
            </w:r>
          </w:p>
        </w:tc>
        <w:tc>
          <w:tcPr>
            <w:tcW w:w="1134" w:type="dxa"/>
            <w:shd w:val="clear" w:color="auto" w:fill="auto"/>
            <w:vAlign w:val="center"/>
          </w:tcPr>
          <w:p w:rsidR="0056489F" w:rsidRDefault="00C961A3">
            <w:pPr>
              <w:pStyle w:val="afffffffff2"/>
              <w:spacing w:line="288" w:lineRule="auto"/>
            </w:pPr>
            <w:r>
              <w:rPr>
                <w:rFonts w:hint="eastAsia"/>
              </w:rPr>
              <w:t>≥2.0</w:t>
            </w:r>
          </w:p>
        </w:tc>
        <w:tc>
          <w:tcPr>
            <w:tcW w:w="1134" w:type="dxa"/>
            <w:shd w:val="clear" w:color="auto" w:fill="auto"/>
            <w:vAlign w:val="center"/>
          </w:tcPr>
          <w:p w:rsidR="0056489F" w:rsidRDefault="00C961A3">
            <w:pPr>
              <w:pStyle w:val="afffffffff2"/>
              <w:spacing w:line="288" w:lineRule="auto"/>
            </w:pPr>
            <w:r>
              <w:rPr>
                <w:rFonts w:hint="eastAsia"/>
              </w:rPr>
              <w:t>≥2.0</w:t>
            </w:r>
          </w:p>
        </w:tc>
        <w:tc>
          <w:tcPr>
            <w:tcW w:w="1142" w:type="dxa"/>
            <w:shd w:val="clear" w:color="auto" w:fill="auto"/>
            <w:vAlign w:val="center"/>
          </w:tcPr>
          <w:p w:rsidR="0056489F" w:rsidRDefault="00C961A3">
            <w:pPr>
              <w:pStyle w:val="afffffffff2"/>
              <w:spacing w:line="288" w:lineRule="auto"/>
            </w:pPr>
            <w:r>
              <w:rPr>
                <w:rFonts w:hint="eastAsia"/>
              </w:rPr>
              <w:t>≥3.0</w:t>
            </w:r>
          </w:p>
        </w:tc>
      </w:tr>
      <w:tr w:rsidR="0056489F">
        <w:trPr>
          <w:jc w:val="center"/>
        </w:trPr>
        <w:tc>
          <w:tcPr>
            <w:tcW w:w="2987" w:type="dxa"/>
            <w:shd w:val="clear" w:color="auto" w:fill="auto"/>
            <w:vAlign w:val="center"/>
          </w:tcPr>
          <w:p w:rsidR="0056489F" w:rsidRDefault="00C961A3">
            <w:pPr>
              <w:pStyle w:val="afffffffff2"/>
              <w:spacing w:line="288" w:lineRule="auto"/>
            </w:pPr>
            <w:r>
              <w:rPr>
                <w:rFonts w:hint="eastAsia"/>
              </w:rPr>
              <w:t>下框（不锈钢材质）</w:t>
            </w:r>
          </w:p>
        </w:tc>
        <w:tc>
          <w:tcPr>
            <w:tcW w:w="1134" w:type="dxa"/>
            <w:shd w:val="clear" w:color="auto" w:fill="auto"/>
            <w:vAlign w:val="center"/>
          </w:tcPr>
          <w:p w:rsidR="0056489F" w:rsidRDefault="00C961A3">
            <w:pPr>
              <w:pStyle w:val="afffffffff2"/>
              <w:spacing w:line="288" w:lineRule="auto"/>
            </w:pPr>
            <w:r>
              <w:rPr>
                <w:rFonts w:hint="eastAsia"/>
              </w:rPr>
              <w:t>≥0.8</w:t>
            </w:r>
          </w:p>
        </w:tc>
        <w:tc>
          <w:tcPr>
            <w:tcW w:w="1843" w:type="dxa"/>
            <w:shd w:val="clear" w:color="auto" w:fill="auto"/>
            <w:vAlign w:val="center"/>
          </w:tcPr>
          <w:p w:rsidR="0056489F" w:rsidRDefault="00C961A3">
            <w:pPr>
              <w:pStyle w:val="afffffffff2"/>
              <w:spacing w:line="288" w:lineRule="auto"/>
            </w:pPr>
            <w:r>
              <w:rPr>
                <w:rFonts w:hint="eastAsia"/>
              </w:rPr>
              <w:t>≥1.0</w:t>
            </w:r>
          </w:p>
        </w:tc>
        <w:tc>
          <w:tcPr>
            <w:tcW w:w="1134" w:type="dxa"/>
            <w:shd w:val="clear" w:color="auto" w:fill="auto"/>
            <w:vAlign w:val="center"/>
          </w:tcPr>
          <w:p w:rsidR="0056489F" w:rsidRDefault="00C961A3">
            <w:pPr>
              <w:pStyle w:val="afffffffff2"/>
              <w:spacing w:line="288" w:lineRule="auto"/>
            </w:pPr>
            <w:r>
              <w:rPr>
                <w:rFonts w:hint="eastAsia"/>
              </w:rPr>
              <w:t>≥1.2</w:t>
            </w:r>
          </w:p>
        </w:tc>
        <w:tc>
          <w:tcPr>
            <w:tcW w:w="1134" w:type="dxa"/>
            <w:shd w:val="clear" w:color="auto" w:fill="auto"/>
            <w:vAlign w:val="center"/>
          </w:tcPr>
          <w:p w:rsidR="0056489F" w:rsidRDefault="00C961A3">
            <w:pPr>
              <w:pStyle w:val="afffffffff2"/>
              <w:spacing w:line="288" w:lineRule="auto"/>
            </w:pPr>
            <w:r>
              <w:rPr>
                <w:rFonts w:hint="eastAsia"/>
              </w:rPr>
              <w:t>≥1.2</w:t>
            </w:r>
          </w:p>
        </w:tc>
        <w:tc>
          <w:tcPr>
            <w:tcW w:w="1142" w:type="dxa"/>
            <w:shd w:val="clear" w:color="auto" w:fill="auto"/>
            <w:vAlign w:val="center"/>
          </w:tcPr>
          <w:p w:rsidR="0056489F" w:rsidRDefault="00C961A3">
            <w:pPr>
              <w:pStyle w:val="afffffffff2"/>
              <w:spacing w:line="288" w:lineRule="auto"/>
            </w:pPr>
            <w:r>
              <w:rPr>
                <w:rFonts w:hint="eastAsia"/>
              </w:rPr>
              <w:t>≥2.0</w:t>
            </w:r>
          </w:p>
        </w:tc>
      </w:tr>
    </w:tbl>
    <w:p w:rsidR="0056489F" w:rsidRDefault="0056489F">
      <w:pPr>
        <w:pStyle w:val="aff2"/>
        <w:numPr>
          <w:ilvl w:val="0"/>
          <w:numId w:val="0"/>
        </w:numPr>
        <w:spacing w:before="120" w:after="120" w:line="288" w:lineRule="auto"/>
        <w:jc w:val="both"/>
      </w:pPr>
    </w:p>
    <w:p w:rsidR="0056489F" w:rsidRDefault="00C961A3">
      <w:pPr>
        <w:pStyle w:val="aff2"/>
        <w:spacing w:before="120" w:after="120" w:line="288" w:lineRule="auto"/>
      </w:pPr>
      <w:r>
        <w:lastRenderedPageBreak/>
        <w:t>钢板厚度允许负偏差</w:t>
      </w:r>
    </w:p>
    <w:p w:rsidR="0056489F" w:rsidRDefault="00C961A3">
      <w:pPr>
        <w:pStyle w:val="affffe"/>
        <w:spacing w:line="288" w:lineRule="auto"/>
        <w:ind w:firstLine="360"/>
        <w:jc w:val="right"/>
      </w:pPr>
      <w:r>
        <w:rPr>
          <w:rFonts w:hint="eastAsia"/>
          <w:sz w:val="18"/>
          <w:szCs w:val="18"/>
        </w:rPr>
        <w:t>单位为毫米</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163"/>
        <w:gridCol w:w="1172"/>
        <w:gridCol w:w="1172"/>
        <w:gridCol w:w="1173"/>
        <w:gridCol w:w="1173"/>
        <w:gridCol w:w="1173"/>
        <w:gridCol w:w="1174"/>
        <w:gridCol w:w="1174"/>
      </w:tblGrid>
      <w:tr w:rsidR="0056489F">
        <w:trPr>
          <w:tblHeader/>
          <w:jc w:val="center"/>
        </w:trPr>
        <w:tc>
          <w:tcPr>
            <w:tcW w:w="1163" w:type="dxa"/>
            <w:tcBorders>
              <w:top w:val="single" w:sz="8" w:space="0" w:color="auto"/>
              <w:bottom w:val="single" w:sz="8" w:space="0" w:color="auto"/>
            </w:tcBorders>
            <w:shd w:val="clear" w:color="auto" w:fill="auto"/>
            <w:vAlign w:val="center"/>
          </w:tcPr>
          <w:p w:rsidR="0056489F" w:rsidRDefault="00C961A3">
            <w:pPr>
              <w:pStyle w:val="afffffffff2"/>
              <w:spacing w:line="288" w:lineRule="auto"/>
            </w:pPr>
            <w:r>
              <w:rPr>
                <w:rFonts w:hint="eastAsia"/>
              </w:rPr>
              <w:t>标称厚度</w:t>
            </w:r>
          </w:p>
        </w:tc>
        <w:tc>
          <w:tcPr>
            <w:tcW w:w="1172" w:type="dxa"/>
            <w:tcBorders>
              <w:top w:val="single" w:sz="8" w:space="0" w:color="auto"/>
              <w:bottom w:val="single" w:sz="8" w:space="0" w:color="auto"/>
            </w:tcBorders>
            <w:shd w:val="clear" w:color="auto" w:fill="auto"/>
            <w:vAlign w:val="center"/>
          </w:tcPr>
          <w:p w:rsidR="0056489F" w:rsidRDefault="00C961A3">
            <w:pPr>
              <w:pStyle w:val="afffffffff2"/>
              <w:spacing w:line="288" w:lineRule="auto"/>
            </w:pPr>
            <w:r>
              <w:rPr>
                <w:rFonts w:hint="eastAsia"/>
              </w:rPr>
              <w:t>3.00</w:t>
            </w:r>
          </w:p>
        </w:tc>
        <w:tc>
          <w:tcPr>
            <w:tcW w:w="1172" w:type="dxa"/>
            <w:tcBorders>
              <w:top w:val="single" w:sz="8" w:space="0" w:color="auto"/>
              <w:bottom w:val="single" w:sz="8" w:space="0" w:color="auto"/>
            </w:tcBorders>
            <w:shd w:val="clear" w:color="auto" w:fill="auto"/>
            <w:vAlign w:val="center"/>
          </w:tcPr>
          <w:p w:rsidR="0056489F" w:rsidRDefault="00C961A3">
            <w:pPr>
              <w:pStyle w:val="afffffffff2"/>
              <w:spacing w:line="288" w:lineRule="auto"/>
            </w:pPr>
            <w:r>
              <w:rPr>
                <w:rFonts w:hint="eastAsia"/>
              </w:rPr>
              <w:t>2.00</w:t>
            </w:r>
          </w:p>
        </w:tc>
        <w:tc>
          <w:tcPr>
            <w:tcW w:w="1173" w:type="dxa"/>
            <w:tcBorders>
              <w:top w:val="single" w:sz="8" w:space="0" w:color="auto"/>
              <w:bottom w:val="single" w:sz="8" w:space="0" w:color="auto"/>
            </w:tcBorders>
            <w:shd w:val="clear" w:color="auto" w:fill="auto"/>
            <w:vAlign w:val="center"/>
          </w:tcPr>
          <w:p w:rsidR="0056489F" w:rsidRDefault="00C961A3">
            <w:pPr>
              <w:pStyle w:val="afffffffff2"/>
              <w:spacing w:line="288" w:lineRule="auto"/>
            </w:pPr>
            <w:r>
              <w:rPr>
                <w:rFonts w:hint="eastAsia"/>
              </w:rPr>
              <w:t>1.80</w:t>
            </w:r>
          </w:p>
        </w:tc>
        <w:tc>
          <w:tcPr>
            <w:tcW w:w="1173" w:type="dxa"/>
            <w:tcBorders>
              <w:top w:val="single" w:sz="8" w:space="0" w:color="auto"/>
              <w:bottom w:val="single" w:sz="8" w:space="0" w:color="auto"/>
            </w:tcBorders>
            <w:shd w:val="clear" w:color="auto" w:fill="auto"/>
            <w:vAlign w:val="center"/>
          </w:tcPr>
          <w:p w:rsidR="0056489F" w:rsidRDefault="00C961A3">
            <w:pPr>
              <w:pStyle w:val="afffffffff2"/>
              <w:spacing w:line="288" w:lineRule="auto"/>
            </w:pPr>
            <w:r>
              <w:rPr>
                <w:rFonts w:hint="eastAsia"/>
              </w:rPr>
              <w:t>1.50</w:t>
            </w:r>
          </w:p>
        </w:tc>
        <w:tc>
          <w:tcPr>
            <w:tcW w:w="1173" w:type="dxa"/>
            <w:tcBorders>
              <w:top w:val="single" w:sz="8" w:space="0" w:color="auto"/>
              <w:bottom w:val="single" w:sz="8" w:space="0" w:color="auto"/>
            </w:tcBorders>
            <w:shd w:val="clear" w:color="auto" w:fill="auto"/>
            <w:vAlign w:val="center"/>
          </w:tcPr>
          <w:p w:rsidR="0056489F" w:rsidRDefault="00C961A3">
            <w:pPr>
              <w:pStyle w:val="afffffffff2"/>
              <w:spacing w:line="288" w:lineRule="auto"/>
            </w:pPr>
            <w:r>
              <w:rPr>
                <w:rFonts w:hint="eastAsia"/>
              </w:rPr>
              <w:t>1.20</w:t>
            </w:r>
          </w:p>
        </w:tc>
        <w:tc>
          <w:tcPr>
            <w:tcW w:w="1174" w:type="dxa"/>
            <w:tcBorders>
              <w:top w:val="single" w:sz="8" w:space="0" w:color="auto"/>
              <w:bottom w:val="single" w:sz="8" w:space="0" w:color="auto"/>
            </w:tcBorders>
            <w:shd w:val="clear" w:color="auto" w:fill="auto"/>
            <w:vAlign w:val="center"/>
          </w:tcPr>
          <w:p w:rsidR="0056489F" w:rsidRDefault="00C961A3">
            <w:pPr>
              <w:pStyle w:val="afffffffff2"/>
              <w:spacing w:line="288" w:lineRule="auto"/>
            </w:pPr>
            <w:r>
              <w:rPr>
                <w:rFonts w:hint="eastAsia"/>
              </w:rPr>
              <w:t>1.00</w:t>
            </w:r>
          </w:p>
        </w:tc>
        <w:tc>
          <w:tcPr>
            <w:tcW w:w="1174" w:type="dxa"/>
            <w:tcBorders>
              <w:top w:val="single" w:sz="8" w:space="0" w:color="auto"/>
              <w:bottom w:val="single" w:sz="8" w:space="0" w:color="auto"/>
            </w:tcBorders>
            <w:shd w:val="clear" w:color="auto" w:fill="auto"/>
            <w:vAlign w:val="center"/>
          </w:tcPr>
          <w:p w:rsidR="0056489F" w:rsidRDefault="00C961A3">
            <w:pPr>
              <w:pStyle w:val="afffffffff2"/>
              <w:spacing w:line="288" w:lineRule="auto"/>
            </w:pPr>
            <w:r>
              <w:rPr>
                <w:rFonts w:hint="eastAsia"/>
              </w:rPr>
              <w:t>0.80</w:t>
            </w:r>
          </w:p>
        </w:tc>
      </w:tr>
      <w:tr w:rsidR="0056489F">
        <w:trPr>
          <w:jc w:val="center"/>
        </w:trPr>
        <w:tc>
          <w:tcPr>
            <w:tcW w:w="1163" w:type="dxa"/>
            <w:tcBorders>
              <w:top w:val="single" w:sz="8" w:space="0" w:color="auto"/>
            </w:tcBorders>
            <w:shd w:val="clear" w:color="auto" w:fill="auto"/>
            <w:vAlign w:val="center"/>
          </w:tcPr>
          <w:p w:rsidR="0056489F" w:rsidRDefault="00C961A3">
            <w:pPr>
              <w:pStyle w:val="afffffffff2"/>
              <w:spacing w:line="288" w:lineRule="auto"/>
            </w:pPr>
            <w:r>
              <w:rPr>
                <w:rFonts w:hint="eastAsia"/>
              </w:rPr>
              <w:t>允许负偏差</w:t>
            </w:r>
          </w:p>
        </w:tc>
        <w:tc>
          <w:tcPr>
            <w:tcW w:w="1172" w:type="dxa"/>
            <w:tcBorders>
              <w:top w:val="single" w:sz="8" w:space="0" w:color="auto"/>
            </w:tcBorders>
            <w:shd w:val="clear" w:color="auto" w:fill="auto"/>
            <w:vAlign w:val="center"/>
          </w:tcPr>
          <w:p w:rsidR="0056489F" w:rsidRDefault="00C961A3">
            <w:pPr>
              <w:pStyle w:val="afffffffff2"/>
              <w:spacing w:line="288" w:lineRule="auto"/>
            </w:pPr>
            <w:r>
              <w:rPr>
                <w:rFonts w:hint="eastAsia"/>
              </w:rPr>
              <w:t>-0.22</w:t>
            </w:r>
          </w:p>
        </w:tc>
        <w:tc>
          <w:tcPr>
            <w:tcW w:w="1172" w:type="dxa"/>
            <w:tcBorders>
              <w:top w:val="single" w:sz="8" w:space="0" w:color="auto"/>
            </w:tcBorders>
            <w:shd w:val="clear" w:color="auto" w:fill="auto"/>
            <w:vAlign w:val="center"/>
          </w:tcPr>
          <w:p w:rsidR="0056489F" w:rsidRDefault="00C961A3">
            <w:pPr>
              <w:pStyle w:val="afffffffff2"/>
              <w:spacing w:line="288" w:lineRule="auto"/>
            </w:pPr>
            <w:r>
              <w:rPr>
                <w:rFonts w:hint="eastAsia"/>
              </w:rPr>
              <w:t>-0.12</w:t>
            </w:r>
          </w:p>
        </w:tc>
        <w:tc>
          <w:tcPr>
            <w:tcW w:w="1173" w:type="dxa"/>
            <w:tcBorders>
              <w:top w:val="single" w:sz="8" w:space="0" w:color="auto"/>
            </w:tcBorders>
            <w:shd w:val="clear" w:color="auto" w:fill="auto"/>
            <w:vAlign w:val="center"/>
          </w:tcPr>
          <w:p w:rsidR="0056489F" w:rsidRDefault="00C961A3">
            <w:pPr>
              <w:pStyle w:val="afffffffff2"/>
              <w:spacing w:line="288" w:lineRule="auto"/>
            </w:pPr>
            <w:r>
              <w:rPr>
                <w:rFonts w:hint="eastAsia"/>
              </w:rPr>
              <w:t>-0.12</w:t>
            </w:r>
          </w:p>
        </w:tc>
        <w:tc>
          <w:tcPr>
            <w:tcW w:w="1173" w:type="dxa"/>
            <w:tcBorders>
              <w:top w:val="single" w:sz="8" w:space="0" w:color="auto"/>
            </w:tcBorders>
            <w:shd w:val="clear" w:color="auto" w:fill="auto"/>
            <w:vAlign w:val="center"/>
          </w:tcPr>
          <w:p w:rsidR="0056489F" w:rsidRDefault="00C961A3">
            <w:pPr>
              <w:pStyle w:val="afffffffff2"/>
              <w:spacing w:line="288" w:lineRule="auto"/>
            </w:pPr>
            <w:r>
              <w:rPr>
                <w:rFonts w:hint="eastAsia"/>
              </w:rPr>
              <w:t>-0.09</w:t>
            </w:r>
          </w:p>
        </w:tc>
        <w:tc>
          <w:tcPr>
            <w:tcW w:w="1173" w:type="dxa"/>
            <w:tcBorders>
              <w:top w:val="single" w:sz="8" w:space="0" w:color="auto"/>
            </w:tcBorders>
            <w:shd w:val="clear" w:color="auto" w:fill="auto"/>
            <w:vAlign w:val="center"/>
          </w:tcPr>
          <w:p w:rsidR="0056489F" w:rsidRDefault="00C961A3">
            <w:pPr>
              <w:pStyle w:val="afffffffff2"/>
              <w:spacing w:line="288" w:lineRule="auto"/>
            </w:pPr>
            <w:r>
              <w:rPr>
                <w:rFonts w:hint="eastAsia"/>
              </w:rPr>
              <w:t>-0.07</w:t>
            </w:r>
          </w:p>
        </w:tc>
        <w:tc>
          <w:tcPr>
            <w:tcW w:w="1174" w:type="dxa"/>
            <w:tcBorders>
              <w:top w:val="single" w:sz="8" w:space="0" w:color="auto"/>
            </w:tcBorders>
            <w:shd w:val="clear" w:color="auto" w:fill="auto"/>
            <w:vAlign w:val="center"/>
          </w:tcPr>
          <w:p w:rsidR="0056489F" w:rsidRDefault="00C961A3">
            <w:pPr>
              <w:pStyle w:val="afffffffff2"/>
              <w:spacing w:line="288" w:lineRule="auto"/>
            </w:pPr>
            <w:r>
              <w:rPr>
                <w:rFonts w:hint="eastAsia"/>
              </w:rPr>
              <w:t>-0.06</w:t>
            </w:r>
          </w:p>
        </w:tc>
        <w:tc>
          <w:tcPr>
            <w:tcW w:w="1174" w:type="dxa"/>
            <w:tcBorders>
              <w:top w:val="single" w:sz="8" w:space="0" w:color="auto"/>
            </w:tcBorders>
            <w:shd w:val="clear" w:color="auto" w:fill="auto"/>
            <w:vAlign w:val="center"/>
          </w:tcPr>
          <w:p w:rsidR="0056489F" w:rsidRDefault="00C961A3">
            <w:pPr>
              <w:pStyle w:val="afffffffff2"/>
              <w:spacing w:line="288" w:lineRule="auto"/>
            </w:pPr>
            <w:r>
              <w:rPr>
                <w:rFonts w:hint="eastAsia"/>
              </w:rPr>
              <w:t>-0.05</w:t>
            </w:r>
          </w:p>
        </w:tc>
      </w:tr>
    </w:tbl>
    <w:p w:rsidR="0056489F" w:rsidRDefault="0056489F">
      <w:pPr>
        <w:pStyle w:val="affffe"/>
        <w:spacing w:line="288" w:lineRule="auto"/>
        <w:ind w:firstLine="420"/>
      </w:pPr>
    </w:p>
    <w:p w:rsidR="0056489F" w:rsidRDefault="00C961A3">
      <w:pPr>
        <w:pStyle w:val="affd"/>
        <w:spacing w:before="120" w:after="120" w:line="288" w:lineRule="auto"/>
      </w:pPr>
      <w:r>
        <w:t>锁具及其安装</w:t>
      </w:r>
    </w:p>
    <w:p w:rsidR="0056489F" w:rsidRDefault="00C961A3">
      <w:pPr>
        <w:pStyle w:val="affe"/>
        <w:spacing w:before="120" w:after="120" w:line="288" w:lineRule="auto"/>
      </w:pPr>
      <w:r>
        <w:rPr>
          <w:rFonts w:hint="eastAsia"/>
        </w:rPr>
        <w:t>锁具要求</w:t>
      </w:r>
    </w:p>
    <w:p w:rsidR="0056489F" w:rsidRDefault="00C961A3">
      <w:pPr>
        <w:pStyle w:val="affffffff9"/>
        <w:spacing w:line="288" w:lineRule="auto"/>
      </w:pPr>
      <w:r>
        <w:rPr>
          <w:rFonts w:hint="eastAsia"/>
        </w:rPr>
        <w:t>锁具根据尺寸和外形分为通用型和特殊型，通用型锁具的尺寸应符合 GB 17565—2022 中附录 A 的规定，特殊型锁具的尺寸由生产单位自定。</w:t>
      </w:r>
    </w:p>
    <w:p w:rsidR="0056489F" w:rsidRDefault="00C961A3">
      <w:pPr>
        <w:pStyle w:val="affffffff9"/>
        <w:spacing w:line="288" w:lineRule="auto"/>
      </w:pPr>
      <w:r>
        <w:rPr>
          <w:rFonts w:hint="eastAsia"/>
        </w:rPr>
        <w:t>各级别的防盗门配置的锁具应符合表 1 的要求，锁具应具备从防护面侧、非</w:t>
      </w:r>
      <w:proofErr w:type="gramStart"/>
      <w:r>
        <w:rPr>
          <w:rFonts w:hint="eastAsia"/>
        </w:rPr>
        <w:t>防护面侧均能</w:t>
      </w:r>
      <w:proofErr w:type="gramEnd"/>
      <w:r>
        <w:rPr>
          <w:rFonts w:hint="eastAsia"/>
        </w:rPr>
        <w:t>开启的功能。</w:t>
      </w:r>
    </w:p>
    <w:p w:rsidR="0056489F" w:rsidRDefault="00C961A3">
      <w:pPr>
        <w:pStyle w:val="affe"/>
        <w:spacing w:before="120" w:after="120" w:line="288" w:lineRule="auto"/>
      </w:pPr>
      <w:r>
        <w:rPr>
          <w:rFonts w:hint="eastAsia"/>
        </w:rPr>
        <w:t>锁具安装要求</w:t>
      </w:r>
    </w:p>
    <w:p w:rsidR="0056489F" w:rsidRDefault="00C961A3">
      <w:pPr>
        <w:pStyle w:val="afff"/>
        <w:spacing w:before="120" w:after="120" w:line="288" w:lineRule="auto"/>
      </w:pPr>
      <w:r>
        <w:rPr>
          <w:rFonts w:hint="eastAsia"/>
        </w:rPr>
        <w:t>加强防护板</w:t>
      </w:r>
    </w:p>
    <w:p w:rsidR="0056489F" w:rsidRDefault="00C961A3">
      <w:pPr>
        <w:pStyle w:val="affffe"/>
        <w:spacing w:line="288" w:lineRule="auto"/>
        <w:ind w:firstLine="420"/>
      </w:pPr>
      <w:r>
        <w:rPr>
          <w:rFonts w:hint="eastAsia"/>
        </w:rPr>
        <w:t>锁具安装部位的防护面应有公称厚度不小于 2.0 mm、强度不小于 Q235 的加强防护钢板，其尺寸应不小于锁体最大外形尺寸。</w:t>
      </w:r>
    </w:p>
    <w:p w:rsidR="0056489F" w:rsidRDefault="00C961A3">
      <w:pPr>
        <w:pStyle w:val="afff"/>
        <w:spacing w:before="120" w:after="120" w:line="288" w:lineRule="auto"/>
      </w:pPr>
      <w:r>
        <w:rPr>
          <w:rFonts w:hint="eastAsia"/>
        </w:rPr>
        <w:t>锁芯防钻套</w:t>
      </w:r>
    </w:p>
    <w:p w:rsidR="0056489F" w:rsidRDefault="00C961A3">
      <w:pPr>
        <w:pStyle w:val="affffe"/>
        <w:spacing w:line="288" w:lineRule="auto"/>
        <w:ind w:firstLine="420"/>
      </w:pPr>
      <w:r>
        <w:rPr>
          <w:rFonts w:hint="eastAsia"/>
        </w:rPr>
        <w:t>锁具的</w:t>
      </w:r>
      <w:proofErr w:type="gramStart"/>
      <w:r>
        <w:rPr>
          <w:rFonts w:hint="eastAsia"/>
        </w:rPr>
        <w:t>防护面侧锁芯</w:t>
      </w:r>
      <w:proofErr w:type="gramEnd"/>
      <w:r>
        <w:rPr>
          <w:rFonts w:hint="eastAsia"/>
        </w:rPr>
        <w:t>应安装防钻套，其防破坏能力应达到相应防盗安全级别的要求。</w:t>
      </w:r>
    </w:p>
    <w:p w:rsidR="0056489F" w:rsidRDefault="00C961A3">
      <w:pPr>
        <w:pStyle w:val="afff"/>
        <w:spacing w:before="120" w:after="120" w:line="288" w:lineRule="auto"/>
      </w:pPr>
      <w:r>
        <w:rPr>
          <w:rFonts w:hint="eastAsia"/>
        </w:rPr>
        <w:t>拉手强度</w:t>
      </w:r>
    </w:p>
    <w:p w:rsidR="0056489F" w:rsidRDefault="00C961A3">
      <w:pPr>
        <w:pStyle w:val="affffe"/>
        <w:spacing w:line="288" w:lineRule="auto"/>
        <w:ind w:firstLine="420"/>
      </w:pPr>
      <w:r>
        <w:rPr>
          <w:rFonts w:hint="eastAsia"/>
        </w:rPr>
        <w:t>锁具拉手应能经受 1 600 N 的拉力而不能拉脱或损坏。</w:t>
      </w:r>
    </w:p>
    <w:p w:rsidR="0056489F" w:rsidRDefault="00C961A3">
      <w:pPr>
        <w:pStyle w:val="affd"/>
        <w:spacing w:before="120" w:after="120" w:line="288" w:lineRule="auto"/>
      </w:pPr>
      <w:r>
        <w:t>锁链及其安装</w:t>
      </w:r>
    </w:p>
    <w:p w:rsidR="0056489F" w:rsidRDefault="00C961A3">
      <w:pPr>
        <w:pStyle w:val="affffffffa"/>
        <w:spacing w:line="288" w:lineRule="auto"/>
      </w:pPr>
      <w:r>
        <w:rPr>
          <w:rFonts w:hint="eastAsia"/>
        </w:rPr>
        <w:t>铰链应采用符合相关国家标准的材料制作，其强度和数量应与门扇的结构相适应。</w:t>
      </w:r>
    </w:p>
    <w:p w:rsidR="0056489F" w:rsidRDefault="00C961A3">
      <w:pPr>
        <w:pStyle w:val="affffffffa"/>
        <w:spacing w:line="288" w:lineRule="auto"/>
      </w:pPr>
      <w:r>
        <w:rPr>
          <w:rFonts w:hint="eastAsia"/>
        </w:rPr>
        <w:t>铰链安装应保证其同轴度，门缝应均匀，铰链应转动灵活，正常运转的铰链在转动过程中应无明显噪声，在不大于 49 N 的拉力作用下，门体应能灵活转动 90°。</w:t>
      </w:r>
    </w:p>
    <w:p w:rsidR="0056489F" w:rsidRDefault="00C961A3">
      <w:pPr>
        <w:pStyle w:val="affffffffa"/>
        <w:spacing w:line="288" w:lineRule="auto"/>
      </w:pPr>
      <w:r>
        <w:rPr>
          <w:rFonts w:hint="eastAsia"/>
        </w:rPr>
        <w:t>铰链与门框、门扇采用焊接时，焊缝应不高于铰链表面。铰链与门框、门扇使用螺钉连接时，铰链安装钢板的标称厚度应不小于 3 mm，并使用不小于 M5 的钢质螺钉或螺栓连接门扇与门框。</w:t>
      </w:r>
    </w:p>
    <w:p w:rsidR="0056489F" w:rsidRDefault="00C961A3">
      <w:pPr>
        <w:pStyle w:val="affd"/>
        <w:spacing w:before="120" w:after="120" w:line="288" w:lineRule="auto"/>
      </w:pPr>
      <w:r>
        <w:t>锁定</w:t>
      </w:r>
      <w:proofErr w:type="gramStart"/>
      <w:r>
        <w:t>栓</w:t>
      </w:r>
      <w:proofErr w:type="gramEnd"/>
    </w:p>
    <w:p w:rsidR="0056489F" w:rsidRDefault="00C961A3">
      <w:pPr>
        <w:pStyle w:val="affffffffa"/>
        <w:spacing w:line="288" w:lineRule="auto"/>
      </w:pPr>
      <w:r>
        <w:rPr>
          <w:rFonts w:hint="eastAsia"/>
        </w:rPr>
        <w:t>锁定</w:t>
      </w:r>
      <w:proofErr w:type="gramStart"/>
      <w:r>
        <w:rPr>
          <w:rFonts w:hint="eastAsia"/>
        </w:rPr>
        <w:t>栓</w:t>
      </w:r>
      <w:proofErr w:type="gramEnd"/>
      <w:r>
        <w:rPr>
          <w:rFonts w:hint="eastAsia"/>
        </w:rPr>
        <w:t>应为钢质，单个锁定</w:t>
      </w:r>
      <w:proofErr w:type="gramStart"/>
      <w:r>
        <w:rPr>
          <w:rFonts w:hint="eastAsia"/>
        </w:rPr>
        <w:t>栓</w:t>
      </w:r>
      <w:proofErr w:type="gramEnd"/>
      <w:r>
        <w:rPr>
          <w:rFonts w:hint="eastAsia"/>
        </w:rPr>
        <w:t>与门框搭接的</w:t>
      </w:r>
      <w:proofErr w:type="gramStart"/>
      <w:r>
        <w:rPr>
          <w:rFonts w:hint="eastAsia"/>
        </w:rPr>
        <w:t>截面积应不</w:t>
      </w:r>
      <w:proofErr w:type="gramEnd"/>
      <w:r>
        <w:rPr>
          <w:rFonts w:hint="eastAsia"/>
        </w:rPr>
        <w:t>小于 78.5 mm</w:t>
      </w:r>
      <w:r>
        <w:rPr>
          <w:rFonts w:hint="eastAsia"/>
          <w:vertAlign w:val="superscript"/>
        </w:rPr>
        <w:t>2</w:t>
      </w:r>
      <w:r>
        <w:rPr>
          <w:rFonts w:hint="eastAsia"/>
        </w:rPr>
        <w:t>，伸出长度应不小于 14 mm。</w:t>
      </w:r>
    </w:p>
    <w:p w:rsidR="0056489F" w:rsidRDefault="00C961A3">
      <w:pPr>
        <w:pStyle w:val="affffffffa"/>
        <w:spacing w:line="288" w:lineRule="auto"/>
      </w:pPr>
      <w:r>
        <w:rPr>
          <w:rFonts w:hint="eastAsia"/>
        </w:rPr>
        <w:t xml:space="preserve">1 级防盗门的门扇开启侧应有不少于 2 </w:t>
      </w:r>
      <w:proofErr w:type="gramStart"/>
      <w:r>
        <w:rPr>
          <w:rFonts w:hint="eastAsia"/>
        </w:rPr>
        <w:t>个</w:t>
      </w:r>
      <w:proofErr w:type="gramEnd"/>
      <w:r>
        <w:rPr>
          <w:rFonts w:hint="eastAsia"/>
        </w:rPr>
        <w:t>锁定</w:t>
      </w:r>
      <w:proofErr w:type="gramStart"/>
      <w:r>
        <w:rPr>
          <w:rFonts w:hint="eastAsia"/>
        </w:rPr>
        <w:t>栓</w:t>
      </w:r>
      <w:proofErr w:type="gramEnd"/>
      <w:r>
        <w:rPr>
          <w:rFonts w:hint="eastAsia"/>
        </w:rPr>
        <w:t>。</w:t>
      </w:r>
    </w:p>
    <w:p w:rsidR="0056489F" w:rsidRDefault="00C961A3">
      <w:pPr>
        <w:pStyle w:val="affffffffa"/>
        <w:spacing w:line="288" w:lineRule="auto"/>
      </w:pPr>
      <w:r>
        <w:rPr>
          <w:rFonts w:hint="eastAsia"/>
        </w:rPr>
        <w:t>2 级及以上防盗门在符合 1 级的基础上，门扇开启</w:t>
      </w:r>
      <w:proofErr w:type="gramStart"/>
      <w:r>
        <w:rPr>
          <w:rFonts w:hint="eastAsia"/>
        </w:rPr>
        <w:t>侧距离</w:t>
      </w:r>
      <w:proofErr w:type="gramEnd"/>
      <w:r>
        <w:rPr>
          <w:rFonts w:hint="eastAsia"/>
        </w:rPr>
        <w:t>上下（顶部和底部）边 600 mm 的范围内应至少有一个锁定</w:t>
      </w:r>
      <w:proofErr w:type="gramStart"/>
      <w:r>
        <w:rPr>
          <w:rFonts w:hint="eastAsia"/>
        </w:rPr>
        <w:t>栓</w:t>
      </w:r>
      <w:proofErr w:type="gramEnd"/>
      <w:r>
        <w:rPr>
          <w:rFonts w:hint="eastAsia"/>
        </w:rPr>
        <w:t xml:space="preserve">，门扇的上下边应有不少于 1 </w:t>
      </w:r>
      <w:proofErr w:type="gramStart"/>
      <w:r>
        <w:rPr>
          <w:rFonts w:hint="eastAsia"/>
        </w:rPr>
        <w:t>个</w:t>
      </w:r>
      <w:proofErr w:type="gramEnd"/>
      <w:r>
        <w:rPr>
          <w:rFonts w:hint="eastAsia"/>
        </w:rPr>
        <w:t>锁定</w:t>
      </w:r>
      <w:proofErr w:type="gramStart"/>
      <w:r>
        <w:rPr>
          <w:rFonts w:hint="eastAsia"/>
        </w:rPr>
        <w:t>栓</w:t>
      </w:r>
      <w:proofErr w:type="gramEnd"/>
      <w:r>
        <w:rPr>
          <w:rFonts w:hint="eastAsia"/>
        </w:rPr>
        <w:t>。</w:t>
      </w:r>
    </w:p>
    <w:p w:rsidR="0056489F" w:rsidRDefault="00C961A3">
      <w:pPr>
        <w:pStyle w:val="affd"/>
        <w:spacing w:before="120" w:after="120" w:line="288" w:lineRule="auto"/>
      </w:pPr>
      <w:r>
        <w:t>门镜</w:t>
      </w:r>
    </w:p>
    <w:p w:rsidR="0056489F" w:rsidRDefault="00C961A3">
      <w:pPr>
        <w:pStyle w:val="affffffffa"/>
        <w:spacing w:line="288" w:lineRule="auto"/>
      </w:pPr>
      <w:r>
        <w:rPr>
          <w:rFonts w:hint="eastAsia"/>
        </w:rPr>
        <w:t>加装门镜的防盗门，从防护面外</w:t>
      </w:r>
      <w:proofErr w:type="gramStart"/>
      <w:r>
        <w:rPr>
          <w:rFonts w:hint="eastAsia"/>
        </w:rPr>
        <w:t>应不能</w:t>
      </w:r>
      <w:proofErr w:type="gramEnd"/>
      <w:r>
        <w:rPr>
          <w:rFonts w:hint="eastAsia"/>
        </w:rPr>
        <w:t>看清内部的情况，且门镜的内部应具有防窥视装置。</w:t>
      </w:r>
    </w:p>
    <w:p w:rsidR="0056489F" w:rsidRDefault="00C961A3">
      <w:pPr>
        <w:pStyle w:val="affffffffa"/>
        <w:spacing w:line="288" w:lineRule="auto"/>
      </w:pPr>
      <w:r>
        <w:rPr>
          <w:rFonts w:hint="eastAsia"/>
        </w:rPr>
        <w:t>从防护</w:t>
      </w:r>
      <w:proofErr w:type="gramStart"/>
      <w:r>
        <w:rPr>
          <w:rFonts w:hint="eastAsia"/>
        </w:rPr>
        <w:t>面侧应不能</w:t>
      </w:r>
      <w:proofErr w:type="gramEnd"/>
      <w:r>
        <w:rPr>
          <w:rFonts w:hint="eastAsia"/>
        </w:rPr>
        <w:t>使用简易手工工具拆卸门镜。应对门镜的</w:t>
      </w:r>
      <w:proofErr w:type="gramStart"/>
      <w:r>
        <w:rPr>
          <w:rFonts w:hint="eastAsia"/>
        </w:rPr>
        <w:t>孔采取</w:t>
      </w:r>
      <w:proofErr w:type="gramEnd"/>
      <w:r>
        <w:rPr>
          <w:rFonts w:hint="eastAsia"/>
        </w:rPr>
        <w:t>加强保护措施，其抗破坏性能应符合相应防盗安全级别的要求。</w:t>
      </w:r>
    </w:p>
    <w:p w:rsidR="0056489F" w:rsidRDefault="00C961A3">
      <w:pPr>
        <w:pStyle w:val="affd"/>
        <w:spacing w:before="120" w:after="120" w:line="288" w:lineRule="auto"/>
      </w:pPr>
      <w:r>
        <w:lastRenderedPageBreak/>
        <w:t>尺寸公差、搭接宽度与配合间隙</w:t>
      </w:r>
    </w:p>
    <w:p w:rsidR="0056489F" w:rsidRDefault="00C961A3">
      <w:pPr>
        <w:pStyle w:val="affffffffa"/>
        <w:spacing w:line="288" w:lineRule="auto"/>
      </w:pPr>
      <w:r>
        <w:rPr>
          <w:rFonts w:hint="eastAsia"/>
        </w:rPr>
        <w:t>门框、门扇对角线尺寸公差及门框槽口、门扇的高度与宽度公差应符合表 4 的规定。</w:t>
      </w:r>
    </w:p>
    <w:p w:rsidR="0056489F" w:rsidRDefault="00C961A3">
      <w:pPr>
        <w:pStyle w:val="aff2"/>
        <w:spacing w:before="120" w:after="120" w:line="288" w:lineRule="auto"/>
      </w:pPr>
      <w:r>
        <w:rPr>
          <w:rFonts w:hint="eastAsia"/>
        </w:rPr>
        <w:t>门框、门扇对角线尺寸公差及门框槽口、门扇的高度与宽度公差</w:t>
      </w:r>
    </w:p>
    <w:p w:rsidR="0056489F" w:rsidRDefault="00C961A3">
      <w:pPr>
        <w:pStyle w:val="affffe"/>
        <w:spacing w:line="288" w:lineRule="auto"/>
        <w:ind w:firstLine="360"/>
        <w:jc w:val="right"/>
        <w:rPr>
          <w:sz w:val="18"/>
          <w:szCs w:val="18"/>
        </w:rPr>
      </w:pPr>
      <w:r>
        <w:rPr>
          <w:rFonts w:hint="eastAsia"/>
          <w:sz w:val="18"/>
          <w:szCs w:val="18"/>
        </w:rPr>
        <w:t>单位为毫米</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870"/>
        <w:gridCol w:w="1876"/>
        <w:gridCol w:w="1876"/>
        <w:gridCol w:w="1876"/>
        <w:gridCol w:w="1876"/>
      </w:tblGrid>
      <w:tr w:rsidR="0056489F">
        <w:trPr>
          <w:tblHeader/>
          <w:jc w:val="center"/>
        </w:trPr>
        <w:tc>
          <w:tcPr>
            <w:tcW w:w="1870" w:type="dxa"/>
            <w:tcBorders>
              <w:top w:val="single" w:sz="8" w:space="0" w:color="auto"/>
              <w:bottom w:val="single" w:sz="8" w:space="0" w:color="auto"/>
            </w:tcBorders>
            <w:shd w:val="clear" w:color="auto" w:fill="auto"/>
            <w:vAlign w:val="center"/>
          </w:tcPr>
          <w:p w:rsidR="0056489F" w:rsidRDefault="00C961A3">
            <w:pPr>
              <w:pStyle w:val="afffffffff2"/>
              <w:spacing w:line="288" w:lineRule="auto"/>
            </w:pPr>
            <w:r>
              <w:t>尺寸</w:t>
            </w:r>
          </w:p>
        </w:tc>
        <w:tc>
          <w:tcPr>
            <w:tcW w:w="1876" w:type="dxa"/>
            <w:tcBorders>
              <w:top w:val="single" w:sz="8" w:space="0" w:color="auto"/>
              <w:bottom w:val="single" w:sz="8" w:space="0" w:color="auto"/>
            </w:tcBorders>
            <w:shd w:val="clear" w:color="auto" w:fill="auto"/>
            <w:vAlign w:val="center"/>
          </w:tcPr>
          <w:p w:rsidR="0056489F" w:rsidRDefault="00C961A3">
            <w:pPr>
              <w:pStyle w:val="afffffffff2"/>
              <w:spacing w:line="288" w:lineRule="auto"/>
            </w:pPr>
            <w:r>
              <w:t>＜</w:t>
            </w:r>
            <w:r>
              <w:rPr>
                <w:rFonts w:hint="eastAsia"/>
              </w:rPr>
              <w:t>1 000</w:t>
            </w:r>
          </w:p>
        </w:tc>
        <w:tc>
          <w:tcPr>
            <w:tcW w:w="1876" w:type="dxa"/>
            <w:tcBorders>
              <w:top w:val="single" w:sz="8" w:space="0" w:color="auto"/>
              <w:bottom w:val="single" w:sz="8" w:space="0" w:color="auto"/>
            </w:tcBorders>
            <w:shd w:val="clear" w:color="auto" w:fill="auto"/>
            <w:vAlign w:val="center"/>
          </w:tcPr>
          <w:p w:rsidR="0056489F" w:rsidRDefault="00C961A3">
            <w:pPr>
              <w:pStyle w:val="afffffffff2"/>
              <w:spacing w:line="288" w:lineRule="auto"/>
            </w:pPr>
            <w:r>
              <w:rPr>
                <w:rFonts w:hint="eastAsia"/>
              </w:rPr>
              <w:t>1 000～2 000</w:t>
            </w:r>
          </w:p>
        </w:tc>
        <w:tc>
          <w:tcPr>
            <w:tcW w:w="1876" w:type="dxa"/>
            <w:tcBorders>
              <w:top w:val="single" w:sz="8" w:space="0" w:color="auto"/>
              <w:bottom w:val="single" w:sz="8" w:space="0" w:color="auto"/>
            </w:tcBorders>
            <w:shd w:val="clear" w:color="auto" w:fill="auto"/>
            <w:vAlign w:val="center"/>
          </w:tcPr>
          <w:p w:rsidR="0056489F" w:rsidRDefault="00C961A3">
            <w:pPr>
              <w:pStyle w:val="afffffffff2"/>
              <w:spacing w:line="288" w:lineRule="auto"/>
            </w:pPr>
            <w:r>
              <w:rPr>
                <w:rFonts w:hint="eastAsia"/>
              </w:rPr>
              <w:t>2 000～3 500</w:t>
            </w:r>
          </w:p>
        </w:tc>
        <w:tc>
          <w:tcPr>
            <w:tcW w:w="1876" w:type="dxa"/>
            <w:tcBorders>
              <w:top w:val="single" w:sz="8" w:space="0" w:color="auto"/>
              <w:bottom w:val="single" w:sz="8" w:space="0" w:color="auto"/>
            </w:tcBorders>
            <w:shd w:val="clear" w:color="auto" w:fill="auto"/>
            <w:vAlign w:val="center"/>
          </w:tcPr>
          <w:p w:rsidR="0056489F" w:rsidRDefault="00C961A3">
            <w:pPr>
              <w:pStyle w:val="afffffffff2"/>
              <w:spacing w:line="288" w:lineRule="auto"/>
            </w:pPr>
            <w:r>
              <w:t>＞</w:t>
            </w:r>
            <w:r>
              <w:rPr>
                <w:rFonts w:hint="eastAsia"/>
              </w:rPr>
              <w:t>3 500</w:t>
            </w:r>
          </w:p>
        </w:tc>
      </w:tr>
      <w:tr w:rsidR="0056489F">
        <w:trPr>
          <w:jc w:val="center"/>
        </w:trPr>
        <w:tc>
          <w:tcPr>
            <w:tcW w:w="1870" w:type="dxa"/>
            <w:tcBorders>
              <w:top w:val="single" w:sz="8" w:space="0" w:color="auto"/>
            </w:tcBorders>
            <w:shd w:val="clear" w:color="auto" w:fill="auto"/>
            <w:vAlign w:val="center"/>
          </w:tcPr>
          <w:p w:rsidR="0056489F" w:rsidRDefault="00C961A3">
            <w:pPr>
              <w:pStyle w:val="afffffffff2"/>
              <w:spacing w:line="288" w:lineRule="auto"/>
            </w:pPr>
            <w:r>
              <w:t>公差</w:t>
            </w:r>
          </w:p>
        </w:tc>
        <w:tc>
          <w:tcPr>
            <w:tcW w:w="1876" w:type="dxa"/>
            <w:tcBorders>
              <w:top w:val="single" w:sz="8" w:space="0" w:color="auto"/>
            </w:tcBorders>
            <w:shd w:val="clear" w:color="auto" w:fill="auto"/>
            <w:vAlign w:val="center"/>
          </w:tcPr>
          <w:p w:rsidR="0056489F" w:rsidRDefault="00C961A3">
            <w:pPr>
              <w:pStyle w:val="afffffffff2"/>
              <w:spacing w:line="288" w:lineRule="auto"/>
            </w:pPr>
            <w:r>
              <w:t>≤</w:t>
            </w:r>
            <w:r>
              <w:rPr>
                <w:rFonts w:hint="eastAsia"/>
              </w:rPr>
              <w:t>2.0</w:t>
            </w:r>
          </w:p>
        </w:tc>
        <w:tc>
          <w:tcPr>
            <w:tcW w:w="1876" w:type="dxa"/>
            <w:tcBorders>
              <w:top w:val="single" w:sz="8" w:space="0" w:color="auto"/>
            </w:tcBorders>
            <w:shd w:val="clear" w:color="auto" w:fill="auto"/>
            <w:vAlign w:val="center"/>
          </w:tcPr>
          <w:p w:rsidR="0056489F" w:rsidRDefault="00C961A3">
            <w:pPr>
              <w:pStyle w:val="afffffffff2"/>
              <w:spacing w:line="288" w:lineRule="auto"/>
            </w:pPr>
            <w:r>
              <w:t>≤</w:t>
            </w:r>
            <w:r>
              <w:rPr>
                <w:rFonts w:hint="eastAsia"/>
              </w:rPr>
              <w:t>3.0</w:t>
            </w:r>
          </w:p>
        </w:tc>
        <w:tc>
          <w:tcPr>
            <w:tcW w:w="1876" w:type="dxa"/>
            <w:tcBorders>
              <w:top w:val="single" w:sz="8" w:space="0" w:color="auto"/>
            </w:tcBorders>
            <w:shd w:val="clear" w:color="auto" w:fill="auto"/>
            <w:vAlign w:val="center"/>
          </w:tcPr>
          <w:p w:rsidR="0056489F" w:rsidRDefault="00C961A3">
            <w:pPr>
              <w:pStyle w:val="afffffffff2"/>
              <w:spacing w:line="288" w:lineRule="auto"/>
            </w:pPr>
            <w:r>
              <w:t>≤</w:t>
            </w:r>
            <w:r>
              <w:rPr>
                <w:rFonts w:hint="eastAsia"/>
              </w:rPr>
              <w:t>4.0</w:t>
            </w:r>
          </w:p>
        </w:tc>
        <w:tc>
          <w:tcPr>
            <w:tcW w:w="1876" w:type="dxa"/>
            <w:tcBorders>
              <w:top w:val="single" w:sz="8" w:space="0" w:color="auto"/>
            </w:tcBorders>
            <w:shd w:val="clear" w:color="auto" w:fill="auto"/>
            <w:vAlign w:val="center"/>
          </w:tcPr>
          <w:p w:rsidR="0056489F" w:rsidRDefault="00C961A3">
            <w:pPr>
              <w:pStyle w:val="afffffffff2"/>
              <w:spacing w:line="288" w:lineRule="auto"/>
            </w:pPr>
            <w:r>
              <w:t>≤</w:t>
            </w:r>
            <w:r>
              <w:rPr>
                <w:rFonts w:hint="eastAsia"/>
              </w:rPr>
              <w:t>5.0</w:t>
            </w:r>
          </w:p>
        </w:tc>
      </w:tr>
    </w:tbl>
    <w:p w:rsidR="0056489F" w:rsidRDefault="0056489F">
      <w:pPr>
        <w:pStyle w:val="affffe"/>
        <w:spacing w:line="288" w:lineRule="auto"/>
        <w:ind w:firstLine="420"/>
      </w:pPr>
    </w:p>
    <w:p w:rsidR="0056489F" w:rsidRDefault="00C961A3">
      <w:pPr>
        <w:pStyle w:val="affffffffa"/>
        <w:spacing w:line="288" w:lineRule="auto"/>
      </w:pPr>
      <w:r>
        <w:rPr>
          <w:rFonts w:hint="eastAsia"/>
        </w:rPr>
        <w:t>门扇与门框在开启侧的搭接宽度应不小于 15 mm，门扇与门框在铰链侧的搭接宽度应不小于 12 mm。</w:t>
      </w:r>
    </w:p>
    <w:p w:rsidR="0056489F" w:rsidRDefault="00C961A3">
      <w:pPr>
        <w:pStyle w:val="affffffffa"/>
        <w:spacing w:line="288" w:lineRule="auto"/>
      </w:pPr>
      <w:r>
        <w:rPr>
          <w:rFonts w:hint="eastAsia"/>
        </w:rPr>
        <w:t>主锁舌与锁孔的前后间隙之和应不大于 6.0 mm。</w:t>
      </w:r>
    </w:p>
    <w:p w:rsidR="0056489F" w:rsidRDefault="00C961A3">
      <w:pPr>
        <w:pStyle w:val="affd"/>
        <w:spacing w:before="120" w:after="120" w:line="288" w:lineRule="auto"/>
      </w:pPr>
      <w:r>
        <w:t>表面质量</w:t>
      </w:r>
    </w:p>
    <w:p w:rsidR="0056489F" w:rsidRDefault="00C961A3">
      <w:pPr>
        <w:pStyle w:val="affe"/>
        <w:spacing w:before="120" w:after="120" w:line="288" w:lineRule="auto"/>
      </w:pPr>
      <w:r>
        <w:rPr>
          <w:rFonts w:hint="eastAsia"/>
        </w:rPr>
        <w:t>胶合饰面耐水性能</w:t>
      </w:r>
    </w:p>
    <w:p w:rsidR="0056489F" w:rsidRDefault="00C961A3">
      <w:pPr>
        <w:pStyle w:val="affffe"/>
        <w:spacing w:line="288" w:lineRule="auto"/>
        <w:ind w:firstLine="420"/>
      </w:pPr>
      <w:r>
        <w:rPr>
          <w:rFonts w:hint="eastAsia"/>
        </w:rPr>
        <w:t>有耐水要求的木、塑等胶合饰面防盗门，胶合饰面经 24 h 的耐水性能试验后，饰面材料应无开裂、脱落。</w:t>
      </w:r>
    </w:p>
    <w:p w:rsidR="0056489F" w:rsidRDefault="00C961A3">
      <w:pPr>
        <w:pStyle w:val="affe"/>
        <w:spacing w:before="120" w:after="120" w:line="288" w:lineRule="auto"/>
      </w:pPr>
      <w:r>
        <w:rPr>
          <w:rFonts w:hint="eastAsia"/>
        </w:rPr>
        <w:t>表面涂层附着力</w:t>
      </w:r>
    </w:p>
    <w:p w:rsidR="0056489F" w:rsidRDefault="00C961A3">
      <w:pPr>
        <w:pStyle w:val="affffe"/>
        <w:spacing w:line="288" w:lineRule="auto"/>
        <w:ind w:firstLine="420"/>
      </w:pPr>
      <w:r>
        <w:rPr>
          <w:rFonts w:hint="eastAsia"/>
        </w:rPr>
        <w:t>防盗门表面涂层附着力 不低于 GB/T 9286—2021 中的 2 级。</w:t>
      </w:r>
    </w:p>
    <w:p w:rsidR="0056489F" w:rsidRDefault="00C961A3">
      <w:pPr>
        <w:pStyle w:val="affd"/>
        <w:spacing w:before="120" w:after="120" w:line="288" w:lineRule="auto"/>
      </w:pPr>
      <w:r>
        <w:t>防破坏性能</w:t>
      </w:r>
    </w:p>
    <w:p w:rsidR="0056489F" w:rsidRDefault="00C961A3">
      <w:pPr>
        <w:pStyle w:val="affffe"/>
        <w:spacing w:line="288" w:lineRule="auto"/>
        <w:ind w:firstLine="420"/>
      </w:pPr>
      <w:r>
        <w:rPr>
          <w:rFonts w:hint="eastAsia"/>
        </w:rPr>
        <w:t>从防盗门防护面一侧抵抗利用表 1 规定的工具破坏一个不小于 615 cm</w:t>
      </w:r>
      <w:r>
        <w:rPr>
          <w:rFonts w:hint="eastAsia"/>
          <w:vertAlign w:val="superscript"/>
        </w:rPr>
        <w:t>2</w:t>
      </w:r>
      <w:r>
        <w:rPr>
          <w:rFonts w:hint="eastAsia"/>
        </w:rPr>
        <w:t xml:space="preserve"> 开口，或打开门扇的净工作时间应符合表 1 的规定。</w:t>
      </w:r>
    </w:p>
    <w:p w:rsidR="0056489F" w:rsidRDefault="00C961A3">
      <w:pPr>
        <w:pStyle w:val="affd"/>
        <w:spacing w:before="120" w:after="120" w:line="288" w:lineRule="auto"/>
      </w:pPr>
      <w:r>
        <w:t>防闯入性能</w:t>
      </w:r>
    </w:p>
    <w:p w:rsidR="0056489F" w:rsidRDefault="00C961A3">
      <w:pPr>
        <w:pStyle w:val="affffe"/>
        <w:spacing w:line="288" w:lineRule="auto"/>
        <w:ind w:firstLine="420"/>
      </w:pPr>
      <w:r>
        <w:rPr>
          <w:rFonts w:hint="eastAsia"/>
        </w:rPr>
        <w:t>门框与门扇之间或其他部位若安装有防闯入装置，装置本身及其连接强度应能承受 30 kg 沙袋、3次冲击试验。试验后，装置不应断裂或脱落。</w:t>
      </w:r>
    </w:p>
    <w:p w:rsidR="0056489F" w:rsidRDefault="00C961A3">
      <w:pPr>
        <w:pStyle w:val="affd"/>
        <w:spacing w:before="120" w:after="120" w:line="288" w:lineRule="auto"/>
      </w:pPr>
      <w:proofErr w:type="gramStart"/>
      <w:r>
        <w:t>软冲击</w:t>
      </w:r>
      <w:proofErr w:type="gramEnd"/>
      <w:r>
        <w:t>性能</w:t>
      </w:r>
    </w:p>
    <w:p w:rsidR="0056489F" w:rsidRDefault="00C961A3">
      <w:pPr>
        <w:pStyle w:val="affffe"/>
        <w:spacing w:line="288" w:lineRule="auto"/>
        <w:ind w:firstLine="420"/>
      </w:pPr>
      <w:r>
        <w:rPr>
          <w:rFonts w:hint="eastAsia"/>
        </w:rPr>
        <w:t>门扇应能承受 30 kg 沙袋、9 次冲击试验，试验后门框与门扇间隙的最大变化量应符合表 5 的规定。</w:t>
      </w:r>
    </w:p>
    <w:p w:rsidR="0056489F" w:rsidRDefault="00C961A3">
      <w:pPr>
        <w:pStyle w:val="aff2"/>
        <w:spacing w:before="120" w:after="120" w:line="288" w:lineRule="auto"/>
      </w:pPr>
      <w:r>
        <w:rPr>
          <w:rFonts w:hint="eastAsia"/>
        </w:rPr>
        <w:t>门扇经</w:t>
      </w:r>
      <w:proofErr w:type="gramStart"/>
      <w:r>
        <w:rPr>
          <w:rFonts w:hint="eastAsia"/>
        </w:rPr>
        <w:t>软冲击</w:t>
      </w:r>
      <w:proofErr w:type="gramEnd"/>
      <w:r>
        <w:rPr>
          <w:rFonts w:hint="eastAsia"/>
        </w:rPr>
        <w:t>性能试验后门框与门扇间隙的最大变化量</w:t>
      </w:r>
    </w:p>
    <w:p w:rsidR="0056489F" w:rsidRDefault="00C961A3">
      <w:pPr>
        <w:pStyle w:val="affffe"/>
        <w:spacing w:line="288" w:lineRule="auto"/>
        <w:ind w:firstLine="360"/>
        <w:jc w:val="right"/>
        <w:rPr>
          <w:sz w:val="18"/>
          <w:szCs w:val="18"/>
        </w:rPr>
      </w:pPr>
      <w:r>
        <w:rPr>
          <w:rFonts w:hint="eastAsia"/>
          <w:sz w:val="18"/>
          <w:szCs w:val="18"/>
        </w:rPr>
        <w:t>单位为毫米</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872"/>
        <w:gridCol w:w="1877"/>
        <w:gridCol w:w="1875"/>
        <w:gridCol w:w="1875"/>
        <w:gridCol w:w="1875"/>
      </w:tblGrid>
      <w:tr w:rsidR="0056489F">
        <w:trPr>
          <w:tblHeader/>
          <w:jc w:val="center"/>
        </w:trPr>
        <w:tc>
          <w:tcPr>
            <w:tcW w:w="1872" w:type="dxa"/>
            <w:tcBorders>
              <w:top w:val="single" w:sz="8" w:space="0" w:color="auto"/>
              <w:bottom w:val="single" w:sz="8" w:space="0" w:color="auto"/>
            </w:tcBorders>
            <w:shd w:val="clear" w:color="auto" w:fill="auto"/>
            <w:vAlign w:val="center"/>
          </w:tcPr>
          <w:p w:rsidR="0056489F" w:rsidRDefault="00C961A3">
            <w:pPr>
              <w:pStyle w:val="afffffffff2"/>
              <w:spacing w:line="288" w:lineRule="auto"/>
            </w:pPr>
            <w:r>
              <w:t>防盗安全级别</w:t>
            </w:r>
          </w:p>
        </w:tc>
        <w:tc>
          <w:tcPr>
            <w:tcW w:w="1877" w:type="dxa"/>
            <w:tcBorders>
              <w:top w:val="single" w:sz="8" w:space="0" w:color="auto"/>
              <w:bottom w:val="single" w:sz="8" w:space="0" w:color="auto"/>
            </w:tcBorders>
            <w:shd w:val="clear" w:color="auto" w:fill="auto"/>
            <w:vAlign w:val="center"/>
          </w:tcPr>
          <w:p w:rsidR="0056489F" w:rsidRDefault="00C961A3">
            <w:pPr>
              <w:pStyle w:val="afffffffff2"/>
              <w:spacing w:line="288" w:lineRule="auto"/>
            </w:pPr>
            <w:r>
              <w:rPr>
                <w:rFonts w:hint="eastAsia"/>
              </w:rPr>
              <w:t>1 级、2 级</w:t>
            </w:r>
          </w:p>
        </w:tc>
        <w:tc>
          <w:tcPr>
            <w:tcW w:w="1875" w:type="dxa"/>
            <w:tcBorders>
              <w:top w:val="single" w:sz="8" w:space="0" w:color="auto"/>
              <w:bottom w:val="single" w:sz="8" w:space="0" w:color="auto"/>
            </w:tcBorders>
            <w:shd w:val="clear" w:color="auto" w:fill="auto"/>
            <w:vAlign w:val="center"/>
          </w:tcPr>
          <w:p w:rsidR="0056489F" w:rsidRDefault="00C961A3">
            <w:pPr>
              <w:pStyle w:val="afffffffff2"/>
              <w:spacing w:line="288" w:lineRule="auto"/>
            </w:pPr>
            <w:r>
              <w:rPr>
                <w:rFonts w:hint="eastAsia"/>
              </w:rPr>
              <w:t>3 级</w:t>
            </w:r>
          </w:p>
        </w:tc>
        <w:tc>
          <w:tcPr>
            <w:tcW w:w="1875" w:type="dxa"/>
            <w:tcBorders>
              <w:top w:val="single" w:sz="8" w:space="0" w:color="auto"/>
              <w:bottom w:val="single" w:sz="8" w:space="0" w:color="auto"/>
            </w:tcBorders>
            <w:shd w:val="clear" w:color="auto" w:fill="auto"/>
            <w:vAlign w:val="center"/>
          </w:tcPr>
          <w:p w:rsidR="0056489F" w:rsidRDefault="00C961A3">
            <w:pPr>
              <w:pStyle w:val="afffffffff2"/>
              <w:spacing w:line="288" w:lineRule="auto"/>
            </w:pPr>
            <w:r>
              <w:rPr>
                <w:rFonts w:hint="eastAsia"/>
              </w:rPr>
              <w:t>4 级</w:t>
            </w:r>
          </w:p>
        </w:tc>
        <w:tc>
          <w:tcPr>
            <w:tcW w:w="1875" w:type="dxa"/>
            <w:tcBorders>
              <w:top w:val="single" w:sz="8" w:space="0" w:color="auto"/>
              <w:bottom w:val="single" w:sz="8" w:space="0" w:color="auto"/>
            </w:tcBorders>
            <w:shd w:val="clear" w:color="auto" w:fill="auto"/>
            <w:vAlign w:val="center"/>
          </w:tcPr>
          <w:p w:rsidR="0056489F" w:rsidRDefault="00C961A3">
            <w:pPr>
              <w:pStyle w:val="afffffffff2"/>
              <w:spacing w:line="288" w:lineRule="auto"/>
            </w:pPr>
            <w:r>
              <w:rPr>
                <w:rFonts w:hint="eastAsia"/>
              </w:rPr>
              <w:t>5 级</w:t>
            </w:r>
          </w:p>
        </w:tc>
      </w:tr>
      <w:tr w:rsidR="0056489F">
        <w:trPr>
          <w:jc w:val="center"/>
        </w:trPr>
        <w:tc>
          <w:tcPr>
            <w:tcW w:w="1872" w:type="dxa"/>
            <w:tcBorders>
              <w:top w:val="single" w:sz="8" w:space="0" w:color="auto"/>
            </w:tcBorders>
            <w:shd w:val="clear" w:color="auto" w:fill="auto"/>
            <w:vAlign w:val="center"/>
          </w:tcPr>
          <w:p w:rsidR="0056489F" w:rsidRDefault="00C961A3">
            <w:pPr>
              <w:pStyle w:val="afffffffff2"/>
              <w:spacing w:line="288" w:lineRule="auto"/>
            </w:pPr>
            <w:r>
              <w:t>间隙最大变化量</w:t>
            </w:r>
          </w:p>
        </w:tc>
        <w:tc>
          <w:tcPr>
            <w:tcW w:w="1877" w:type="dxa"/>
            <w:tcBorders>
              <w:top w:val="single" w:sz="8" w:space="0" w:color="auto"/>
            </w:tcBorders>
            <w:shd w:val="clear" w:color="auto" w:fill="auto"/>
            <w:vAlign w:val="center"/>
          </w:tcPr>
          <w:p w:rsidR="0056489F" w:rsidRDefault="00C961A3">
            <w:pPr>
              <w:pStyle w:val="afffffffff2"/>
              <w:spacing w:line="288" w:lineRule="auto"/>
            </w:pPr>
            <w:r>
              <w:t>≤</w:t>
            </w:r>
            <w:r>
              <w:rPr>
                <w:rFonts w:hint="eastAsia"/>
              </w:rPr>
              <w:t>4</w:t>
            </w:r>
          </w:p>
        </w:tc>
        <w:tc>
          <w:tcPr>
            <w:tcW w:w="1875" w:type="dxa"/>
            <w:tcBorders>
              <w:top w:val="single" w:sz="8" w:space="0" w:color="auto"/>
            </w:tcBorders>
            <w:shd w:val="clear" w:color="auto" w:fill="auto"/>
            <w:vAlign w:val="center"/>
          </w:tcPr>
          <w:p w:rsidR="0056489F" w:rsidRDefault="00C961A3">
            <w:pPr>
              <w:pStyle w:val="afffffffff2"/>
              <w:spacing w:line="288" w:lineRule="auto"/>
            </w:pPr>
            <w:r>
              <w:t>≤</w:t>
            </w:r>
            <w:r>
              <w:rPr>
                <w:rFonts w:hint="eastAsia"/>
              </w:rPr>
              <w:t>3</w:t>
            </w:r>
          </w:p>
        </w:tc>
        <w:tc>
          <w:tcPr>
            <w:tcW w:w="1875" w:type="dxa"/>
            <w:tcBorders>
              <w:top w:val="single" w:sz="8" w:space="0" w:color="auto"/>
            </w:tcBorders>
            <w:shd w:val="clear" w:color="auto" w:fill="auto"/>
            <w:vAlign w:val="center"/>
          </w:tcPr>
          <w:p w:rsidR="0056489F" w:rsidRDefault="00C961A3">
            <w:pPr>
              <w:pStyle w:val="afffffffff2"/>
              <w:spacing w:line="288" w:lineRule="auto"/>
            </w:pPr>
            <w:r>
              <w:t>≤</w:t>
            </w:r>
            <w:r>
              <w:rPr>
                <w:rFonts w:hint="eastAsia"/>
              </w:rPr>
              <w:t>3</w:t>
            </w:r>
          </w:p>
        </w:tc>
        <w:tc>
          <w:tcPr>
            <w:tcW w:w="1875" w:type="dxa"/>
            <w:tcBorders>
              <w:top w:val="single" w:sz="8" w:space="0" w:color="auto"/>
            </w:tcBorders>
            <w:shd w:val="clear" w:color="auto" w:fill="auto"/>
            <w:vAlign w:val="center"/>
          </w:tcPr>
          <w:p w:rsidR="0056489F" w:rsidRDefault="00C961A3">
            <w:pPr>
              <w:pStyle w:val="afffffffff2"/>
              <w:spacing w:line="288" w:lineRule="auto"/>
            </w:pPr>
            <w:r>
              <w:t>≤</w:t>
            </w:r>
            <w:r>
              <w:rPr>
                <w:rFonts w:hint="eastAsia"/>
              </w:rPr>
              <w:t>2</w:t>
            </w:r>
          </w:p>
        </w:tc>
      </w:tr>
    </w:tbl>
    <w:p w:rsidR="0056489F" w:rsidRDefault="0056489F">
      <w:pPr>
        <w:pStyle w:val="affffe"/>
        <w:spacing w:line="288" w:lineRule="auto"/>
        <w:ind w:firstLine="420"/>
      </w:pPr>
    </w:p>
    <w:p w:rsidR="0056489F" w:rsidRDefault="00C961A3">
      <w:pPr>
        <w:pStyle w:val="affd"/>
        <w:spacing w:before="120" w:after="120" w:line="288" w:lineRule="auto"/>
      </w:pPr>
      <w:proofErr w:type="gramStart"/>
      <w:r>
        <w:t>悬端吊</w:t>
      </w:r>
      <w:proofErr w:type="gramEnd"/>
      <w:r>
        <w:t>重性能</w:t>
      </w:r>
    </w:p>
    <w:p w:rsidR="0056489F" w:rsidRDefault="00C961A3">
      <w:pPr>
        <w:pStyle w:val="affffe"/>
        <w:spacing w:line="288" w:lineRule="auto"/>
        <w:ind w:firstLine="420"/>
      </w:pPr>
      <w:r>
        <w:rPr>
          <w:rFonts w:hint="eastAsia"/>
        </w:rPr>
        <w:t>将门扇开启到 90°±5°或 45°±5°，在通过门扇把手并垂直于地面的作用线上附加（100±0.5）kg 重物，保持 5 min，试验后门扇的垂直变形量应不大于 2.0 mm，且门扇启闭正常。</w:t>
      </w:r>
    </w:p>
    <w:p w:rsidR="0056489F" w:rsidRDefault="00C961A3">
      <w:pPr>
        <w:pStyle w:val="affd"/>
        <w:spacing w:before="120" w:after="120" w:line="288" w:lineRule="auto"/>
      </w:pPr>
      <w:r>
        <w:lastRenderedPageBreak/>
        <w:t>撞击障碍物性能</w:t>
      </w:r>
    </w:p>
    <w:p w:rsidR="0056489F" w:rsidRDefault="00C961A3">
      <w:pPr>
        <w:pStyle w:val="affffe"/>
        <w:spacing w:line="288" w:lineRule="auto"/>
        <w:ind w:firstLine="420"/>
      </w:pPr>
      <w:r>
        <w:rPr>
          <w:rFonts w:hint="eastAsia"/>
        </w:rPr>
        <w:t>使用 10 kg 的重物通过自由落体的方式对门扇进行撞击试验，反复 3 次后，门扇不应脱落，门扇与门框的间隙变化量应不大于 2.0 mm，门扇撞击面</w:t>
      </w:r>
      <w:proofErr w:type="gramStart"/>
      <w:r>
        <w:rPr>
          <w:rFonts w:hint="eastAsia"/>
        </w:rPr>
        <w:t>凹</w:t>
      </w:r>
      <w:proofErr w:type="gramEnd"/>
      <w:r>
        <w:rPr>
          <w:rFonts w:hint="eastAsia"/>
        </w:rPr>
        <w:t>变形量应不大于 5.0 mm，铰链不应有明显的变形，且门扇启闭正常。</w:t>
      </w:r>
    </w:p>
    <w:p w:rsidR="0056489F" w:rsidRDefault="00C961A3">
      <w:pPr>
        <w:pStyle w:val="affd"/>
        <w:spacing w:before="120" w:after="120" w:line="288" w:lineRule="auto"/>
      </w:pPr>
      <w:r>
        <w:t>其他附加功能</w:t>
      </w:r>
    </w:p>
    <w:p w:rsidR="0056489F" w:rsidRDefault="00C961A3">
      <w:pPr>
        <w:pStyle w:val="affffe"/>
        <w:spacing w:line="288" w:lineRule="auto"/>
        <w:ind w:firstLine="420"/>
      </w:pPr>
      <w:r>
        <w:rPr>
          <w:rFonts w:hint="eastAsia"/>
        </w:rPr>
        <w:t>防盗门按需要增加的附加装置应不降低其防盗安全性能。</w:t>
      </w:r>
    </w:p>
    <w:p w:rsidR="0056489F" w:rsidRDefault="00C961A3">
      <w:pPr>
        <w:pStyle w:val="affd"/>
        <w:spacing w:before="120" w:after="120" w:line="288" w:lineRule="auto"/>
      </w:pPr>
      <w:r>
        <w:t>电气安全</w:t>
      </w:r>
    </w:p>
    <w:p w:rsidR="0056489F" w:rsidRDefault="00C961A3">
      <w:pPr>
        <w:pStyle w:val="affffffffa"/>
        <w:spacing w:line="288" w:lineRule="auto"/>
      </w:pPr>
      <w:r>
        <w:rPr>
          <w:rFonts w:hint="eastAsia"/>
        </w:rPr>
        <w:t>防盗门若使用交直流电源时，与门体的接触电压应小于 36 V。</w:t>
      </w:r>
    </w:p>
    <w:p w:rsidR="0056489F" w:rsidRDefault="00C961A3">
      <w:pPr>
        <w:pStyle w:val="affffffffa"/>
        <w:spacing w:line="288" w:lineRule="auto"/>
      </w:pPr>
      <w:r>
        <w:rPr>
          <w:rFonts w:hint="eastAsia"/>
        </w:rPr>
        <w:t>电源引入端子与外壳及金属门体之间的绝缘电阻在正常环境条件下应不小于 200 MΩ。</w:t>
      </w:r>
    </w:p>
    <w:p w:rsidR="0056489F" w:rsidRDefault="00C961A3">
      <w:pPr>
        <w:pStyle w:val="affffffffa"/>
        <w:spacing w:line="288" w:lineRule="auto"/>
      </w:pPr>
      <w:r>
        <w:rPr>
          <w:rFonts w:hint="eastAsia"/>
        </w:rPr>
        <w:t>内部电池作为启闭防盗门的主电源时，在防护</w:t>
      </w:r>
      <w:proofErr w:type="gramStart"/>
      <w:r>
        <w:rPr>
          <w:rFonts w:hint="eastAsia"/>
        </w:rPr>
        <w:t>面侧应</w:t>
      </w:r>
      <w:proofErr w:type="gramEnd"/>
      <w:r>
        <w:rPr>
          <w:rFonts w:hint="eastAsia"/>
        </w:rPr>
        <w:t>具有外部应急电源接口。</w:t>
      </w:r>
    </w:p>
    <w:p w:rsidR="0056489F" w:rsidRDefault="00C961A3">
      <w:pPr>
        <w:pStyle w:val="affd"/>
        <w:spacing w:before="120" w:after="120" w:line="288" w:lineRule="auto"/>
      </w:pPr>
      <w:r>
        <w:t>隔声性能</w:t>
      </w:r>
    </w:p>
    <w:p w:rsidR="0056489F" w:rsidRDefault="00C961A3">
      <w:pPr>
        <w:pStyle w:val="affffe"/>
        <w:spacing w:line="288" w:lineRule="auto"/>
        <w:ind w:firstLine="420"/>
      </w:pPr>
      <w:r>
        <w:rPr>
          <w:rFonts w:hint="eastAsia"/>
        </w:rPr>
        <w:t>防盗门</w:t>
      </w:r>
      <w:r>
        <w:t>空气声隔声性能应达到</w:t>
      </w:r>
      <w:r>
        <w:rPr>
          <w:rFonts w:hint="eastAsia"/>
        </w:rPr>
        <w:t xml:space="preserve"> </w:t>
      </w:r>
      <w:r>
        <w:t>GB/T 8485</w:t>
      </w:r>
      <w:r>
        <w:rPr>
          <w:rFonts w:hAnsi="宋体"/>
        </w:rPr>
        <w:t>—</w:t>
      </w:r>
      <w:r>
        <w:rPr>
          <w:rFonts w:hint="eastAsia"/>
        </w:rPr>
        <w:t>2008 规定的 4 级。</w:t>
      </w:r>
    </w:p>
    <w:p w:rsidR="0056489F" w:rsidRDefault="00C961A3">
      <w:pPr>
        <w:pStyle w:val="affc"/>
        <w:spacing w:before="240" w:after="240" w:line="288" w:lineRule="auto"/>
      </w:pPr>
      <w:bookmarkStart w:id="112" w:name="_Toc163912036"/>
      <w:bookmarkStart w:id="113" w:name="_Toc160092239"/>
      <w:bookmarkStart w:id="114" w:name="_Toc159252386"/>
      <w:bookmarkStart w:id="115" w:name="_Toc173158974"/>
      <w:bookmarkStart w:id="116" w:name="_Toc171581101"/>
      <w:bookmarkStart w:id="117" w:name="_Toc179470848"/>
      <w:bookmarkStart w:id="118" w:name="_Toc185603486"/>
      <w:bookmarkStart w:id="119" w:name="_Toc185857837"/>
      <w:r>
        <w:t>试验方法</w:t>
      </w:r>
      <w:bookmarkEnd w:id="112"/>
      <w:bookmarkEnd w:id="113"/>
      <w:bookmarkEnd w:id="114"/>
      <w:bookmarkEnd w:id="115"/>
      <w:bookmarkEnd w:id="116"/>
      <w:bookmarkEnd w:id="117"/>
      <w:bookmarkEnd w:id="118"/>
      <w:bookmarkEnd w:id="119"/>
    </w:p>
    <w:p w:rsidR="0056489F" w:rsidRDefault="00C961A3">
      <w:pPr>
        <w:pStyle w:val="affd"/>
        <w:spacing w:before="120" w:after="120" w:line="288" w:lineRule="auto"/>
      </w:pPr>
      <w:r>
        <w:rPr>
          <w:rFonts w:hint="eastAsia"/>
        </w:rPr>
        <w:t>基本要求</w:t>
      </w:r>
    </w:p>
    <w:p w:rsidR="0056489F" w:rsidRDefault="00C961A3">
      <w:pPr>
        <w:pStyle w:val="affe"/>
        <w:spacing w:before="120" w:after="120" w:line="288" w:lineRule="auto"/>
      </w:pPr>
      <w:r>
        <w:rPr>
          <w:rFonts w:hint="eastAsia"/>
        </w:rPr>
        <w:t>外观</w:t>
      </w:r>
    </w:p>
    <w:p w:rsidR="0056489F" w:rsidRDefault="00C961A3">
      <w:pPr>
        <w:pStyle w:val="affffe"/>
        <w:spacing w:line="288" w:lineRule="auto"/>
        <w:ind w:firstLine="420"/>
      </w:pPr>
      <w:r>
        <w:rPr>
          <w:rFonts w:hint="eastAsia"/>
        </w:rPr>
        <w:t>目视检查。</w:t>
      </w:r>
    </w:p>
    <w:p w:rsidR="0056489F" w:rsidRDefault="00C961A3">
      <w:pPr>
        <w:pStyle w:val="affe"/>
        <w:spacing w:before="120" w:after="120" w:line="288" w:lineRule="auto"/>
      </w:pPr>
      <w:r>
        <w:rPr>
          <w:rFonts w:hint="eastAsia"/>
        </w:rPr>
        <w:t>标志</w:t>
      </w:r>
    </w:p>
    <w:p w:rsidR="0056489F" w:rsidRDefault="00C961A3">
      <w:pPr>
        <w:pStyle w:val="affffe"/>
        <w:spacing w:line="288" w:lineRule="auto"/>
        <w:ind w:firstLine="420"/>
      </w:pPr>
      <w:r>
        <w:rPr>
          <w:rFonts w:hint="eastAsia"/>
        </w:rPr>
        <w:t>目视检查标志的固定方式、安装部位、形状、字体，用分度值为 1 mm 的量具测量防盗安全级别标志的位置及平面圆的尺寸。</w:t>
      </w:r>
    </w:p>
    <w:p w:rsidR="0056489F" w:rsidRDefault="00C961A3">
      <w:pPr>
        <w:pStyle w:val="affe"/>
        <w:spacing w:before="120" w:after="120" w:line="288" w:lineRule="auto"/>
      </w:pPr>
      <w:r>
        <w:rPr>
          <w:rFonts w:hint="eastAsia"/>
        </w:rPr>
        <w:t>材料</w:t>
      </w:r>
    </w:p>
    <w:p w:rsidR="0056489F" w:rsidRDefault="00C961A3">
      <w:pPr>
        <w:pStyle w:val="affffe"/>
        <w:spacing w:line="288" w:lineRule="auto"/>
        <w:ind w:firstLine="420"/>
      </w:pPr>
      <w:r>
        <w:rPr>
          <w:rFonts w:hint="eastAsia"/>
        </w:rPr>
        <w:t>目视检查各零部件的外观，核查材料是否具有第三方出具的合格证明。</w:t>
      </w:r>
    </w:p>
    <w:p w:rsidR="0056489F" w:rsidRDefault="00C961A3">
      <w:pPr>
        <w:pStyle w:val="affe"/>
        <w:spacing w:before="120" w:after="120" w:line="288" w:lineRule="auto"/>
      </w:pPr>
      <w:r>
        <w:rPr>
          <w:rFonts w:hint="eastAsia"/>
        </w:rPr>
        <w:t>标识</w:t>
      </w:r>
    </w:p>
    <w:p w:rsidR="0056489F" w:rsidRDefault="00C961A3">
      <w:pPr>
        <w:pStyle w:val="affffe"/>
        <w:spacing w:line="288" w:lineRule="auto"/>
        <w:ind w:firstLine="420"/>
      </w:pPr>
      <w:r>
        <w:rPr>
          <w:rFonts w:hint="eastAsia"/>
        </w:rPr>
        <w:t>目视检查。</w:t>
      </w:r>
    </w:p>
    <w:p w:rsidR="0056489F" w:rsidRDefault="00C961A3">
      <w:pPr>
        <w:pStyle w:val="affd"/>
        <w:spacing w:before="120" w:after="120" w:line="288" w:lineRule="auto"/>
      </w:pPr>
      <w:r>
        <w:rPr>
          <w:rFonts w:hint="eastAsia"/>
        </w:rPr>
        <w:t>钢板厚度</w:t>
      </w:r>
    </w:p>
    <w:p w:rsidR="0056489F" w:rsidRDefault="00C961A3">
      <w:pPr>
        <w:pStyle w:val="affffe"/>
        <w:spacing w:line="288" w:lineRule="auto"/>
        <w:ind w:firstLine="420"/>
      </w:pPr>
      <w:r>
        <w:rPr>
          <w:rFonts w:hint="eastAsia"/>
        </w:rPr>
        <w:t>用精度不低于 0.001 mm 的超声波测厚仪测量门扇面板、门框及下框的钢板厚度及偏差。</w:t>
      </w:r>
    </w:p>
    <w:p w:rsidR="0056489F" w:rsidRDefault="00C961A3">
      <w:pPr>
        <w:pStyle w:val="affd"/>
        <w:spacing w:before="120" w:after="120" w:line="288" w:lineRule="auto"/>
      </w:pPr>
      <w:r>
        <w:rPr>
          <w:rFonts w:hint="eastAsia"/>
        </w:rPr>
        <w:t>锁具及其安装</w:t>
      </w:r>
    </w:p>
    <w:p w:rsidR="0056489F" w:rsidRDefault="00C961A3">
      <w:pPr>
        <w:pStyle w:val="affe"/>
        <w:spacing w:before="120" w:after="120" w:line="288" w:lineRule="auto"/>
      </w:pPr>
      <w:r>
        <w:rPr>
          <w:rFonts w:hint="eastAsia"/>
        </w:rPr>
        <w:t>锁具检验</w:t>
      </w:r>
    </w:p>
    <w:p w:rsidR="0056489F" w:rsidRDefault="00C961A3">
      <w:pPr>
        <w:pStyle w:val="afff"/>
        <w:spacing w:before="120" w:after="120" w:line="288" w:lineRule="auto"/>
      </w:pPr>
      <w:r>
        <w:rPr>
          <w:rFonts w:hint="eastAsia"/>
        </w:rPr>
        <w:t>通用型锁具尺寸</w:t>
      </w:r>
    </w:p>
    <w:p w:rsidR="0056489F" w:rsidRDefault="00C961A3">
      <w:pPr>
        <w:pStyle w:val="affffe"/>
        <w:spacing w:line="288" w:lineRule="auto"/>
        <w:ind w:firstLine="420"/>
      </w:pPr>
      <w:r>
        <w:rPr>
          <w:rFonts w:hint="eastAsia"/>
        </w:rPr>
        <w:t>检查锁具的外观，测量通用型锁具的尺寸。</w:t>
      </w:r>
    </w:p>
    <w:p w:rsidR="0056489F" w:rsidRDefault="00C961A3">
      <w:pPr>
        <w:pStyle w:val="afff"/>
        <w:spacing w:before="120" w:after="120" w:line="288" w:lineRule="auto"/>
      </w:pPr>
      <w:r>
        <w:rPr>
          <w:rFonts w:hint="eastAsia"/>
        </w:rPr>
        <w:t>锁具配置及功能</w:t>
      </w:r>
    </w:p>
    <w:p w:rsidR="0056489F" w:rsidRDefault="00C961A3">
      <w:pPr>
        <w:pStyle w:val="affffe"/>
        <w:spacing w:line="288" w:lineRule="auto"/>
        <w:ind w:firstLine="420"/>
      </w:pPr>
      <w:r>
        <w:rPr>
          <w:rFonts w:hint="eastAsia"/>
        </w:rPr>
        <w:lastRenderedPageBreak/>
        <w:t>分别从防盗门防护面侧、非防护</w:t>
      </w:r>
      <w:proofErr w:type="gramStart"/>
      <w:r>
        <w:rPr>
          <w:rFonts w:hint="eastAsia"/>
        </w:rPr>
        <w:t>面侧试验</w:t>
      </w:r>
      <w:proofErr w:type="gramEnd"/>
      <w:r>
        <w:rPr>
          <w:rFonts w:hint="eastAsia"/>
        </w:rPr>
        <w:t>锁具的开启功能，检查第三方具有资质的机构出具的检验检测合格报告并与样品上的锁具进行比对，判断锁具检验报告的有效性。</w:t>
      </w:r>
    </w:p>
    <w:p w:rsidR="0056489F" w:rsidRDefault="00C961A3">
      <w:pPr>
        <w:pStyle w:val="affe"/>
        <w:spacing w:before="120" w:after="120" w:line="288" w:lineRule="auto"/>
      </w:pPr>
      <w:r>
        <w:rPr>
          <w:rFonts w:hint="eastAsia"/>
        </w:rPr>
        <w:t>锁具安装</w:t>
      </w:r>
    </w:p>
    <w:p w:rsidR="0056489F" w:rsidRDefault="00C961A3">
      <w:pPr>
        <w:pStyle w:val="afff"/>
        <w:spacing w:before="120" w:after="120" w:line="288" w:lineRule="auto"/>
      </w:pPr>
      <w:r>
        <w:rPr>
          <w:rFonts w:hint="eastAsia"/>
        </w:rPr>
        <w:t>加强防护板</w:t>
      </w:r>
    </w:p>
    <w:p w:rsidR="0056489F" w:rsidRDefault="00C961A3">
      <w:pPr>
        <w:pStyle w:val="affffe"/>
        <w:spacing w:line="288" w:lineRule="auto"/>
        <w:ind w:firstLine="420"/>
      </w:pPr>
      <w:r>
        <w:rPr>
          <w:rFonts w:hint="eastAsia"/>
        </w:rPr>
        <w:t>结合防破坏性能试验，检查样品锁具安装部位的加强防护结构，检查加强防护材料的第三方具有资质的机构出具的检验检测合格报告，用精度不低于 0.001 mm 的超声波测厚仪测量加强防护板的厚度。</w:t>
      </w:r>
    </w:p>
    <w:p w:rsidR="0056489F" w:rsidRDefault="00C961A3">
      <w:pPr>
        <w:pStyle w:val="afff"/>
        <w:spacing w:before="120" w:after="120" w:line="288" w:lineRule="auto"/>
      </w:pPr>
      <w:r>
        <w:rPr>
          <w:rFonts w:hint="eastAsia"/>
        </w:rPr>
        <w:t>锁芯防钻套检查</w:t>
      </w:r>
    </w:p>
    <w:p w:rsidR="0056489F" w:rsidRDefault="00C961A3">
      <w:pPr>
        <w:pStyle w:val="affffe"/>
        <w:spacing w:line="288" w:lineRule="auto"/>
        <w:ind w:firstLine="420"/>
      </w:pPr>
      <w:r>
        <w:rPr>
          <w:rFonts w:hint="eastAsia"/>
        </w:rPr>
        <w:t>检查防盗门的图纸并结合防破坏性能试验检查锁芯的防钻措施。</w:t>
      </w:r>
    </w:p>
    <w:p w:rsidR="0056489F" w:rsidRDefault="00C961A3">
      <w:pPr>
        <w:pStyle w:val="afff"/>
        <w:spacing w:before="120" w:after="120" w:line="288" w:lineRule="auto"/>
      </w:pPr>
      <w:r>
        <w:rPr>
          <w:rFonts w:hint="eastAsia"/>
        </w:rPr>
        <w:t>拉手强度</w:t>
      </w:r>
    </w:p>
    <w:p w:rsidR="0056489F" w:rsidRDefault="00C961A3">
      <w:pPr>
        <w:pStyle w:val="affffe"/>
        <w:spacing w:line="288" w:lineRule="auto"/>
        <w:ind w:firstLine="420"/>
      </w:pPr>
      <w:r>
        <w:rPr>
          <w:rFonts w:hint="eastAsia"/>
        </w:rPr>
        <w:t xml:space="preserve">用滑轮加重等方式对拉手的中心施加一个垂直门扇表面的 1 600 N 拉力并保持 5 min，试验后检查其功能。 </w:t>
      </w:r>
    </w:p>
    <w:p w:rsidR="0056489F" w:rsidRDefault="00C961A3">
      <w:pPr>
        <w:pStyle w:val="affd"/>
        <w:spacing w:before="120" w:after="120" w:line="288" w:lineRule="auto"/>
      </w:pPr>
      <w:r>
        <w:rPr>
          <w:rFonts w:hint="eastAsia"/>
        </w:rPr>
        <w:t>铰链及其安装</w:t>
      </w:r>
    </w:p>
    <w:p w:rsidR="0056489F" w:rsidRDefault="00C961A3">
      <w:pPr>
        <w:pStyle w:val="affe"/>
        <w:spacing w:before="120" w:after="120" w:line="288" w:lineRule="auto"/>
      </w:pPr>
      <w:r>
        <w:rPr>
          <w:rFonts w:hint="eastAsia"/>
        </w:rPr>
        <w:t>铰链材质及数量</w:t>
      </w:r>
    </w:p>
    <w:p w:rsidR="0056489F" w:rsidRDefault="00C961A3">
      <w:pPr>
        <w:pStyle w:val="affffe"/>
        <w:spacing w:line="288" w:lineRule="auto"/>
        <w:ind w:firstLine="420"/>
      </w:pPr>
      <w:r>
        <w:rPr>
          <w:rFonts w:hint="eastAsia"/>
        </w:rPr>
        <w:t>检查铰链的材质证明和数量并结合防破坏性能试验。</w:t>
      </w:r>
    </w:p>
    <w:p w:rsidR="0056489F" w:rsidRDefault="00C961A3">
      <w:pPr>
        <w:pStyle w:val="affe"/>
        <w:spacing w:before="120" w:after="120" w:line="288" w:lineRule="auto"/>
      </w:pPr>
      <w:r>
        <w:rPr>
          <w:rFonts w:hint="eastAsia"/>
        </w:rPr>
        <w:t>铰链灵活性</w:t>
      </w:r>
    </w:p>
    <w:p w:rsidR="0056489F" w:rsidRDefault="00C961A3">
      <w:pPr>
        <w:pStyle w:val="affffe"/>
        <w:spacing w:line="288" w:lineRule="auto"/>
        <w:ind w:firstLine="420"/>
      </w:pPr>
      <w:r>
        <w:rPr>
          <w:rFonts w:hint="eastAsia"/>
        </w:rPr>
        <w:t>检查门扇启闭的灵活性和最大转动角度，并用测力计测试门扇开启过程中的最大启闭力。</w:t>
      </w:r>
    </w:p>
    <w:p w:rsidR="0056489F" w:rsidRDefault="00C961A3">
      <w:pPr>
        <w:pStyle w:val="affe"/>
        <w:spacing w:before="120" w:after="120" w:line="288" w:lineRule="auto"/>
      </w:pPr>
      <w:r>
        <w:rPr>
          <w:rFonts w:hint="eastAsia"/>
        </w:rPr>
        <w:t>铰链安装</w:t>
      </w:r>
    </w:p>
    <w:p w:rsidR="0056489F" w:rsidRDefault="00C961A3">
      <w:pPr>
        <w:pStyle w:val="affffe"/>
        <w:spacing w:line="288" w:lineRule="auto"/>
        <w:ind w:firstLine="420"/>
      </w:pPr>
      <w:r>
        <w:rPr>
          <w:rFonts w:hint="eastAsia"/>
        </w:rPr>
        <w:t>铰链与门框、门扇采用焊接时，检查焊接质量；铰链与门框、门扇使用螺钉连接时，检查铰链螺钉或螺栓并用精度不低于 0.02 mm 的量具测量其直径；测量铰链安装钢板的厚度。</w:t>
      </w:r>
    </w:p>
    <w:p w:rsidR="0056489F" w:rsidRDefault="00C961A3">
      <w:pPr>
        <w:pStyle w:val="affd"/>
        <w:spacing w:before="120" w:after="120" w:line="288" w:lineRule="auto"/>
      </w:pPr>
      <w:r>
        <w:rPr>
          <w:rFonts w:hint="eastAsia"/>
        </w:rPr>
        <w:t>锁定</w:t>
      </w:r>
      <w:proofErr w:type="gramStart"/>
      <w:r>
        <w:rPr>
          <w:rFonts w:hint="eastAsia"/>
        </w:rPr>
        <w:t>栓</w:t>
      </w:r>
      <w:proofErr w:type="gramEnd"/>
    </w:p>
    <w:p w:rsidR="0056489F" w:rsidRDefault="00C961A3">
      <w:pPr>
        <w:pStyle w:val="affffe"/>
        <w:spacing w:line="288" w:lineRule="auto"/>
        <w:ind w:firstLine="420"/>
      </w:pPr>
      <w:r>
        <w:rPr>
          <w:rFonts w:hint="eastAsia"/>
        </w:rPr>
        <w:t>检查锁定</w:t>
      </w:r>
      <w:proofErr w:type="gramStart"/>
      <w:r>
        <w:rPr>
          <w:rFonts w:hint="eastAsia"/>
        </w:rPr>
        <w:t>栓</w:t>
      </w:r>
      <w:proofErr w:type="gramEnd"/>
      <w:r>
        <w:rPr>
          <w:rFonts w:hint="eastAsia"/>
        </w:rPr>
        <w:t>的材质和数量，用精度不低于 1 mm 的量具测量其位置，并用精度不低于 0.02 mm 的量具测量其截面尺寸及其深入门框的有效长度，计算锁定</w:t>
      </w:r>
      <w:proofErr w:type="gramStart"/>
      <w:r>
        <w:rPr>
          <w:rFonts w:hint="eastAsia"/>
        </w:rPr>
        <w:t>栓</w:t>
      </w:r>
      <w:proofErr w:type="gramEnd"/>
      <w:r>
        <w:rPr>
          <w:rFonts w:hint="eastAsia"/>
        </w:rPr>
        <w:t>的截面积。</w:t>
      </w:r>
    </w:p>
    <w:p w:rsidR="0056489F" w:rsidRDefault="00C961A3">
      <w:pPr>
        <w:pStyle w:val="affd"/>
        <w:spacing w:before="120" w:after="120" w:line="288" w:lineRule="auto"/>
      </w:pPr>
      <w:r>
        <w:rPr>
          <w:rFonts w:hint="eastAsia"/>
        </w:rPr>
        <w:t>门镜</w:t>
      </w:r>
    </w:p>
    <w:p w:rsidR="0056489F" w:rsidRDefault="00C961A3">
      <w:pPr>
        <w:pStyle w:val="affe"/>
        <w:spacing w:before="120" w:after="120" w:line="288" w:lineRule="auto"/>
      </w:pPr>
      <w:r>
        <w:rPr>
          <w:rFonts w:hint="eastAsia"/>
        </w:rPr>
        <w:t>门镜视觉效果</w:t>
      </w:r>
    </w:p>
    <w:p w:rsidR="0056489F" w:rsidRDefault="00C961A3">
      <w:pPr>
        <w:pStyle w:val="affffe"/>
        <w:spacing w:line="288" w:lineRule="auto"/>
        <w:ind w:firstLine="420"/>
      </w:pPr>
      <w:r>
        <w:rPr>
          <w:rFonts w:hint="eastAsia"/>
        </w:rPr>
        <w:t>分别从门扇的</w:t>
      </w:r>
      <w:proofErr w:type="gramStart"/>
      <w:r>
        <w:rPr>
          <w:rFonts w:hint="eastAsia"/>
        </w:rPr>
        <w:t>防护面侧和</w:t>
      </w:r>
      <w:proofErr w:type="gramEnd"/>
      <w:r>
        <w:rPr>
          <w:rFonts w:hint="eastAsia"/>
        </w:rPr>
        <w:t>非防护</w:t>
      </w:r>
      <w:proofErr w:type="gramStart"/>
      <w:r>
        <w:rPr>
          <w:rFonts w:hint="eastAsia"/>
        </w:rPr>
        <w:t>面侧检查</w:t>
      </w:r>
      <w:proofErr w:type="gramEnd"/>
      <w:r>
        <w:rPr>
          <w:rFonts w:hint="eastAsia"/>
        </w:rPr>
        <w:t>门镜的视觉效果，目视防窥视装置。</w:t>
      </w:r>
    </w:p>
    <w:p w:rsidR="0056489F" w:rsidRDefault="00C961A3">
      <w:pPr>
        <w:pStyle w:val="affe"/>
        <w:spacing w:before="120" w:after="120" w:line="288" w:lineRule="auto"/>
      </w:pPr>
      <w:r>
        <w:rPr>
          <w:rFonts w:hint="eastAsia"/>
        </w:rPr>
        <w:t>门镜安装强度</w:t>
      </w:r>
    </w:p>
    <w:p w:rsidR="0056489F" w:rsidRDefault="00C961A3">
      <w:pPr>
        <w:pStyle w:val="affffe"/>
        <w:spacing w:line="288" w:lineRule="auto"/>
        <w:ind w:firstLine="420"/>
      </w:pPr>
      <w:r>
        <w:rPr>
          <w:rFonts w:hint="eastAsia"/>
        </w:rPr>
        <w:t>检查门镜的安装方式，使用简易手工工具在相应防盗安全级别规定的净工作时间内从</w:t>
      </w:r>
      <w:proofErr w:type="gramStart"/>
      <w:r>
        <w:rPr>
          <w:rFonts w:hint="eastAsia"/>
        </w:rPr>
        <w:t>防护面侧尝试</w:t>
      </w:r>
      <w:proofErr w:type="gramEnd"/>
      <w:r>
        <w:rPr>
          <w:rFonts w:hint="eastAsia"/>
        </w:rPr>
        <w:t>以</w:t>
      </w:r>
      <w:proofErr w:type="gramStart"/>
      <w:r>
        <w:rPr>
          <w:rFonts w:hint="eastAsia"/>
        </w:rPr>
        <w:t>非破坏</w:t>
      </w:r>
      <w:proofErr w:type="gramEnd"/>
      <w:r>
        <w:rPr>
          <w:rFonts w:hint="eastAsia"/>
        </w:rPr>
        <w:t>的方式拆除门镜，结合</w:t>
      </w:r>
      <w:proofErr w:type="gramStart"/>
      <w:r>
        <w:rPr>
          <w:rFonts w:hint="eastAsia"/>
        </w:rPr>
        <w:t>抗破坏</w:t>
      </w:r>
      <w:proofErr w:type="gramEnd"/>
      <w:r>
        <w:rPr>
          <w:rFonts w:hint="eastAsia"/>
        </w:rPr>
        <w:t>性能试验。</w:t>
      </w:r>
    </w:p>
    <w:p w:rsidR="0056489F" w:rsidRDefault="00C961A3">
      <w:pPr>
        <w:pStyle w:val="affd"/>
        <w:spacing w:before="120" w:after="120" w:line="288" w:lineRule="auto"/>
      </w:pPr>
      <w:r>
        <w:rPr>
          <w:rFonts w:hint="eastAsia"/>
        </w:rPr>
        <w:t>尺寸公差、搭接宽度与配合间隙</w:t>
      </w:r>
    </w:p>
    <w:p w:rsidR="0056489F" w:rsidRDefault="00C961A3">
      <w:pPr>
        <w:pStyle w:val="affe"/>
        <w:spacing w:before="120" w:after="120" w:line="288" w:lineRule="auto"/>
      </w:pPr>
      <w:r>
        <w:rPr>
          <w:rFonts w:hint="eastAsia"/>
        </w:rPr>
        <w:t>尺寸公差</w:t>
      </w:r>
    </w:p>
    <w:p w:rsidR="0056489F" w:rsidRDefault="00C961A3">
      <w:pPr>
        <w:pStyle w:val="affffe"/>
        <w:spacing w:line="288" w:lineRule="auto"/>
        <w:ind w:firstLine="420"/>
      </w:pPr>
      <w:r>
        <w:rPr>
          <w:rFonts w:hint="eastAsia"/>
        </w:rPr>
        <w:lastRenderedPageBreak/>
        <w:t>使用精度不低于 1 mm 适宜量程的量具测量门框、门扇两对角线尺寸及门框槽口、门扇的高度与宽度，计算尺寸公差。</w:t>
      </w:r>
    </w:p>
    <w:p w:rsidR="0056489F" w:rsidRDefault="00C961A3">
      <w:pPr>
        <w:pStyle w:val="affe"/>
        <w:spacing w:before="120" w:after="120" w:line="288" w:lineRule="auto"/>
      </w:pPr>
      <w:r>
        <w:rPr>
          <w:rFonts w:hint="eastAsia"/>
        </w:rPr>
        <w:t>搭接宽度</w:t>
      </w:r>
    </w:p>
    <w:p w:rsidR="0056489F" w:rsidRDefault="00C961A3">
      <w:pPr>
        <w:pStyle w:val="affffe"/>
        <w:spacing w:line="288" w:lineRule="auto"/>
        <w:ind w:firstLine="420"/>
      </w:pPr>
      <w:r>
        <w:rPr>
          <w:rFonts w:hint="eastAsia"/>
        </w:rPr>
        <w:t>检查门扇与门框的搭接结构，用精度不低于 0.02 mm 的量具测量门框与门扇的开启侧和铰链侧的搭接宽度，测量结果取最小值。</w:t>
      </w:r>
    </w:p>
    <w:p w:rsidR="0056489F" w:rsidRDefault="00C961A3">
      <w:pPr>
        <w:pStyle w:val="affe"/>
        <w:spacing w:before="120" w:after="120" w:line="288" w:lineRule="auto"/>
      </w:pPr>
      <w:r>
        <w:rPr>
          <w:rFonts w:hint="eastAsia"/>
        </w:rPr>
        <w:t>锁舌锁孔间隙</w:t>
      </w:r>
    </w:p>
    <w:p w:rsidR="0056489F" w:rsidRDefault="00C961A3">
      <w:pPr>
        <w:pStyle w:val="affffe"/>
        <w:spacing w:line="288" w:lineRule="auto"/>
        <w:ind w:firstLine="420"/>
      </w:pPr>
      <w:r>
        <w:rPr>
          <w:rFonts w:hint="eastAsia"/>
        </w:rPr>
        <w:t>用精度 0.02 mm 的游标卡尺测量主锁舌的宽度（或直径）及门框上相应的锁孔的宽度（或直径），计算主锁舌与锁孔的前后间隙。</w:t>
      </w:r>
    </w:p>
    <w:p w:rsidR="0056489F" w:rsidRDefault="00C961A3">
      <w:pPr>
        <w:pStyle w:val="affd"/>
        <w:spacing w:before="120" w:after="120" w:line="288" w:lineRule="auto"/>
      </w:pPr>
      <w:r>
        <w:rPr>
          <w:rFonts w:hint="eastAsia"/>
        </w:rPr>
        <w:t>表面质量</w:t>
      </w:r>
    </w:p>
    <w:p w:rsidR="0056489F" w:rsidRDefault="00C961A3">
      <w:pPr>
        <w:pStyle w:val="affe"/>
        <w:spacing w:before="120" w:after="120" w:line="288" w:lineRule="auto"/>
      </w:pPr>
      <w:r>
        <w:rPr>
          <w:rFonts w:hint="eastAsia"/>
        </w:rPr>
        <w:t>胶合饰面耐水性能</w:t>
      </w:r>
    </w:p>
    <w:p w:rsidR="0056489F" w:rsidRDefault="00C961A3">
      <w:pPr>
        <w:pStyle w:val="affffe"/>
        <w:spacing w:line="288" w:lineRule="auto"/>
        <w:ind w:firstLine="420"/>
      </w:pPr>
      <w:r>
        <w:rPr>
          <w:rFonts w:hint="eastAsia"/>
        </w:rPr>
        <w:t>对于有耐水要求的胶合饰面防盗门，按照门扇制作过程，使用相同的材料、材质、工艺制作试件，试件尺寸为 100 mm×100 mm。将试件浸入温度为 20 ℃±4 ℃ 的清水中并保持 24 h，试验后检查饰面材料。</w:t>
      </w:r>
    </w:p>
    <w:p w:rsidR="0056489F" w:rsidRDefault="00C961A3">
      <w:pPr>
        <w:pStyle w:val="affe"/>
        <w:spacing w:before="120" w:after="120" w:line="288" w:lineRule="auto"/>
      </w:pPr>
      <w:r>
        <w:rPr>
          <w:rFonts w:hint="eastAsia"/>
        </w:rPr>
        <w:t>表面涂层附着力</w:t>
      </w:r>
    </w:p>
    <w:p w:rsidR="0056489F" w:rsidRDefault="00C961A3">
      <w:pPr>
        <w:pStyle w:val="affffe"/>
        <w:spacing w:line="288" w:lineRule="auto"/>
        <w:ind w:firstLine="420"/>
      </w:pPr>
      <w:r>
        <w:rPr>
          <w:rFonts w:hint="eastAsia"/>
        </w:rPr>
        <w:t>按 GB/T 9286—2021 的规定进行检验。试验中仅检测在生产条件下制作的样板，必要时可对实物进行检测。</w:t>
      </w:r>
    </w:p>
    <w:p w:rsidR="0056489F" w:rsidRDefault="00C961A3">
      <w:pPr>
        <w:pStyle w:val="affd"/>
        <w:spacing w:before="120" w:after="120" w:line="288" w:lineRule="auto"/>
      </w:pPr>
      <w:r>
        <w:rPr>
          <w:rFonts w:hint="eastAsia"/>
        </w:rPr>
        <w:t>防破坏性能</w:t>
      </w:r>
    </w:p>
    <w:p w:rsidR="0056489F" w:rsidRDefault="00C961A3">
      <w:pPr>
        <w:pStyle w:val="affe"/>
        <w:spacing w:before="120" w:after="120" w:line="288" w:lineRule="auto"/>
      </w:pPr>
      <w:r>
        <w:rPr>
          <w:rFonts w:hint="eastAsia"/>
        </w:rPr>
        <w:t>试验步骤</w:t>
      </w:r>
    </w:p>
    <w:p w:rsidR="0056489F" w:rsidRDefault="00C961A3">
      <w:pPr>
        <w:pStyle w:val="affffffff9"/>
        <w:spacing w:line="288" w:lineRule="auto"/>
      </w:pPr>
      <w:r>
        <w:rPr>
          <w:rFonts w:hint="eastAsia"/>
        </w:rPr>
        <w:t>由两名具有熟练操作技能、了解防盗门结构的试验人员组成试验小组，依据结构图纸和产品特点，分析薄弱环节，制定试验方案。</w:t>
      </w:r>
    </w:p>
    <w:p w:rsidR="0056489F" w:rsidRDefault="00C961A3">
      <w:pPr>
        <w:pStyle w:val="affffffff9"/>
        <w:spacing w:line="288" w:lineRule="auto"/>
      </w:pPr>
      <w:r>
        <w:rPr>
          <w:rFonts w:hint="eastAsia"/>
        </w:rPr>
        <w:t>检查试验工具种类的完整性、完好性。</w:t>
      </w:r>
    </w:p>
    <w:p w:rsidR="0056489F" w:rsidRDefault="00C961A3">
      <w:pPr>
        <w:pStyle w:val="affffffff9"/>
        <w:spacing w:line="288" w:lineRule="auto"/>
      </w:pPr>
      <w:r>
        <w:rPr>
          <w:rFonts w:hint="eastAsia"/>
        </w:rPr>
        <w:t>将受试样品模拟使用状态安装到防盗门试验架上。</w:t>
      </w:r>
    </w:p>
    <w:p w:rsidR="0056489F" w:rsidRDefault="00C961A3">
      <w:pPr>
        <w:pStyle w:val="affffffff9"/>
        <w:spacing w:line="288" w:lineRule="auto"/>
      </w:pPr>
      <w:r>
        <w:rPr>
          <w:rFonts w:hint="eastAsia"/>
        </w:rPr>
        <w:t>除材质和厚度符合表 2 要求的 1 级、2 级钢质防盗门以外，对于其余级别和种类的防盗门，将其处于锁定状态，利用表 1 规定的工具进行破坏，计算各试验累加的净工作时间。</w:t>
      </w:r>
    </w:p>
    <w:p w:rsidR="0056489F" w:rsidRDefault="00C961A3">
      <w:pPr>
        <w:pStyle w:val="affe"/>
        <w:spacing w:before="120" w:after="120" w:line="288" w:lineRule="auto"/>
      </w:pPr>
      <w:r>
        <w:rPr>
          <w:rFonts w:hint="eastAsia"/>
        </w:rPr>
        <w:t>破坏方法</w:t>
      </w:r>
    </w:p>
    <w:p w:rsidR="0056489F" w:rsidRDefault="00C961A3">
      <w:pPr>
        <w:pStyle w:val="afff"/>
        <w:spacing w:before="120" w:after="120" w:line="288" w:lineRule="auto"/>
      </w:pPr>
      <w:r>
        <w:rPr>
          <w:rFonts w:hint="eastAsia"/>
        </w:rPr>
        <w:t>门扇破坏</w:t>
      </w:r>
    </w:p>
    <w:p w:rsidR="0056489F" w:rsidRDefault="00C961A3">
      <w:pPr>
        <w:pStyle w:val="affffe"/>
        <w:spacing w:line="288" w:lineRule="auto"/>
        <w:ind w:firstLine="420"/>
      </w:pPr>
      <w:r>
        <w:rPr>
          <w:rFonts w:hint="eastAsia"/>
        </w:rPr>
        <w:t>对门扇的薄弱部位实施钻、切、锯、</w:t>
      </w:r>
      <w:proofErr w:type="gramStart"/>
      <w:r>
        <w:rPr>
          <w:rFonts w:hint="eastAsia"/>
        </w:rPr>
        <w:t>錾</w:t>
      </w:r>
      <w:proofErr w:type="gramEnd"/>
      <w:r>
        <w:rPr>
          <w:rFonts w:hint="eastAsia"/>
        </w:rPr>
        <w:t>、撬、扒、</w:t>
      </w:r>
      <w:proofErr w:type="gramStart"/>
      <w:r>
        <w:rPr>
          <w:rFonts w:hint="eastAsia"/>
        </w:rPr>
        <w:t>撕等方法</w:t>
      </w:r>
      <w:proofErr w:type="gramEnd"/>
      <w:r>
        <w:rPr>
          <w:rFonts w:hint="eastAsia"/>
        </w:rPr>
        <w:t>，试图在门扇上打开一个不小于 615 cm</w:t>
      </w:r>
      <w:r>
        <w:rPr>
          <w:rFonts w:hint="eastAsia"/>
          <w:vertAlign w:val="superscript"/>
        </w:rPr>
        <w:t>2</w:t>
      </w:r>
      <w:r>
        <w:rPr>
          <w:rFonts w:hint="eastAsia"/>
        </w:rPr>
        <w:t>开口，薄弱环节包括但不限于以下部位：</w:t>
      </w:r>
    </w:p>
    <w:p w:rsidR="0056489F" w:rsidRDefault="00C961A3">
      <w:pPr>
        <w:pStyle w:val="af5"/>
        <w:numPr>
          <w:ilvl w:val="0"/>
          <w:numId w:val="34"/>
        </w:numPr>
        <w:spacing w:line="288" w:lineRule="auto"/>
      </w:pPr>
      <w:r>
        <w:rPr>
          <w:rFonts w:hint="eastAsia"/>
        </w:rPr>
        <w:t>门扇加强结构以外的区域；</w:t>
      </w:r>
    </w:p>
    <w:p w:rsidR="0056489F" w:rsidRDefault="00C961A3">
      <w:pPr>
        <w:pStyle w:val="af5"/>
        <w:numPr>
          <w:ilvl w:val="0"/>
          <w:numId w:val="34"/>
        </w:numPr>
        <w:spacing w:line="288" w:lineRule="auto"/>
      </w:pPr>
      <w:r>
        <w:rPr>
          <w:rFonts w:hint="eastAsia"/>
        </w:rPr>
        <w:t>对于双开门结构中两个门扇搭接部位；</w:t>
      </w:r>
    </w:p>
    <w:p w:rsidR="0056489F" w:rsidRDefault="00C961A3">
      <w:pPr>
        <w:pStyle w:val="af5"/>
        <w:numPr>
          <w:ilvl w:val="0"/>
          <w:numId w:val="34"/>
        </w:numPr>
        <w:spacing w:line="288" w:lineRule="auto"/>
      </w:pPr>
      <w:r>
        <w:rPr>
          <w:rFonts w:hint="eastAsia"/>
        </w:rPr>
        <w:t>对于门中门结构中小门扇与门扇连接处；</w:t>
      </w:r>
    </w:p>
    <w:p w:rsidR="0056489F" w:rsidRDefault="00C961A3">
      <w:pPr>
        <w:pStyle w:val="af5"/>
        <w:numPr>
          <w:ilvl w:val="0"/>
          <w:numId w:val="34"/>
        </w:numPr>
        <w:spacing w:line="288" w:lineRule="auto"/>
      </w:pPr>
      <w:r>
        <w:rPr>
          <w:rFonts w:hint="eastAsia"/>
        </w:rPr>
        <w:t>门镜以及各种预留的功能性开孔；</w:t>
      </w:r>
    </w:p>
    <w:p w:rsidR="0056489F" w:rsidRDefault="00C961A3">
      <w:pPr>
        <w:pStyle w:val="af5"/>
        <w:numPr>
          <w:ilvl w:val="0"/>
          <w:numId w:val="34"/>
        </w:numPr>
        <w:spacing w:line="288" w:lineRule="auto"/>
      </w:pPr>
      <w:r>
        <w:rPr>
          <w:rFonts w:hint="eastAsia"/>
        </w:rPr>
        <w:t>安装的附加装置。</w:t>
      </w:r>
    </w:p>
    <w:p w:rsidR="0056489F" w:rsidRDefault="00C961A3">
      <w:pPr>
        <w:pStyle w:val="afff"/>
        <w:spacing w:before="120" w:after="120" w:line="288" w:lineRule="auto"/>
      </w:pPr>
      <w:r>
        <w:rPr>
          <w:rFonts w:hint="eastAsia"/>
        </w:rPr>
        <w:t>锁具及锁定</w:t>
      </w:r>
      <w:proofErr w:type="gramStart"/>
      <w:r>
        <w:rPr>
          <w:rFonts w:hint="eastAsia"/>
        </w:rPr>
        <w:t>栓</w:t>
      </w:r>
      <w:proofErr w:type="gramEnd"/>
      <w:r>
        <w:rPr>
          <w:rFonts w:hint="eastAsia"/>
        </w:rPr>
        <w:t>破坏</w:t>
      </w:r>
    </w:p>
    <w:p w:rsidR="0056489F" w:rsidRDefault="00C961A3">
      <w:pPr>
        <w:pStyle w:val="affffe"/>
        <w:spacing w:line="288" w:lineRule="auto"/>
        <w:ind w:firstLine="420"/>
      </w:pPr>
      <w:r>
        <w:rPr>
          <w:rFonts w:hint="eastAsia"/>
        </w:rPr>
        <w:lastRenderedPageBreak/>
        <w:t>对锁具及其安装部位、锁定</w:t>
      </w:r>
      <w:proofErr w:type="gramStart"/>
      <w:r>
        <w:rPr>
          <w:rFonts w:hint="eastAsia"/>
        </w:rPr>
        <w:t>栓</w:t>
      </w:r>
      <w:proofErr w:type="gramEnd"/>
      <w:r>
        <w:rPr>
          <w:rFonts w:hint="eastAsia"/>
        </w:rPr>
        <w:t>进行以下一种或多种破坏:</w:t>
      </w:r>
    </w:p>
    <w:p w:rsidR="0056489F" w:rsidRDefault="00C961A3">
      <w:pPr>
        <w:pStyle w:val="af5"/>
        <w:numPr>
          <w:ilvl w:val="0"/>
          <w:numId w:val="35"/>
        </w:numPr>
        <w:spacing w:line="288" w:lineRule="auto"/>
      </w:pPr>
      <w:r>
        <w:rPr>
          <w:rFonts w:hint="eastAsia"/>
        </w:rPr>
        <w:t>在距门锁锁定点 150 mm 的半圆内，试图打开一个 38 mm</w:t>
      </w:r>
      <w:r>
        <w:rPr>
          <w:rFonts w:hint="eastAsia"/>
          <w:vertAlign w:val="superscript"/>
        </w:rPr>
        <w:t>2</w:t>
      </w:r>
      <w:r>
        <w:rPr>
          <w:rFonts w:hint="eastAsia"/>
        </w:rPr>
        <w:t xml:space="preserve"> 的开口，通过开口用手工或工具从内部拨开锁具；</w:t>
      </w:r>
    </w:p>
    <w:p w:rsidR="0056489F" w:rsidRDefault="00C961A3">
      <w:pPr>
        <w:pStyle w:val="af5"/>
        <w:numPr>
          <w:ilvl w:val="0"/>
          <w:numId w:val="35"/>
        </w:numPr>
        <w:spacing w:line="288" w:lineRule="auto"/>
      </w:pPr>
      <w:proofErr w:type="gramStart"/>
      <w:r>
        <w:rPr>
          <w:rFonts w:hint="eastAsia"/>
        </w:rPr>
        <w:t>錾</w:t>
      </w:r>
      <w:proofErr w:type="gramEnd"/>
      <w:r>
        <w:rPr>
          <w:rFonts w:hint="eastAsia"/>
        </w:rPr>
        <w:t>掉门框锁定点处的金属，在锁定点的上、下间隙伸进</w:t>
      </w:r>
      <w:proofErr w:type="gramStart"/>
      <w:r>
        <w:rPr>
          <w:rFonts w:hint="eastAsia"/>
        </w:rPr>
        <w:t>撬扒工具</w:t>
      </w:r>
      <w:proofErr w:type="gramEnd"/>
      <w:r>
        <w:rPr>
          <w:rFonts w:hint="eastAsia"/>
        </w:rPr>
        <w:t>试图松开锁舌；</w:t>
      </w:r>
    </w:p>
    <w:p w:rsidR="0056489F" w:rsidRDefault="00C961A3">
      <w:pPr>
        <w:pStyle w:val="af5"/>
        <w:numPr>
          <w:ilvl w:val="0"/>
          <w:numId w:val="35"/>
        </w:numPr>
        <w:spacing w:line="288" w:lineRule="auto"/>
      </w:pPr>
      <w:proofErr w:type="gramStart"/>
      <w:r>
        <w:rPr>
          <w:rFonts w:hint="eastAsia"/>
        </w:rPr>
        <w:t>钻掉锁芯</w:t>
      </w:r>
      <w:proofErr w:type="gramEnd"/>
      <w:r>
        <w:rPr>
          <w:rFonts w:hint="eastAsia"/>
        </w:rPr>
        <w:t>、撬断锁体连接件从而卸掉锁具，拨动、拆掉锁具机构开启门扇；</w:t>
      </w:r>
    </w:p>
    <w:p w:rsidR="0056489F" w:rsidRDefault="00C961A3">
      <w:pPr>
        <w:pStyle w:val="af5"/>
        <w:numPr>
          <w:ilvl w:val="0"/>
          <w:numId w:val="35"/>
        </w:numPr>
        <w:spacing w:line="288" w:lineRule="auto"/>
      </w:pPr>
      <w:r>
        <w:rPr>
          <w:rFonts w:hint="eastAsia"/>
        </w:rPr>
        <w:t>用套筒或类似扳动工具对门把手施动扭矩，试图振开、冲断锁体内的</w:t>
      </w:r>
      <w:proofErr w:type="gramStart"/>
      <w:r>
        <w:rPr>
          <w:rFonts w:hint="eastAsia"/>
        </w:rPr>
        <w:t>锁定挡块或</w:t>
      </w:r>
      <w:proofErr w:type="gramEnd"/>
      <w:r>
        <w:rPr>
          <w:rFonts w:hint="eastAsia"/>
        </w:rPr>
        <w:t>铆钉；</w:t>
      </w:r>
    </w:p>
    <w:p w:rsidR="0056489F" w:rsidRDefault="00C961A3">
      <w:pPr>
        <w:pStyle w:val="af5"/>
        <w:numPr>
          <w:ilvl w:val="0"/>
          <w:numId w:val="35"/>
        </w:numPr>
        <w:spacing w:line="288" w:lineRule="auto"/>
      </w:pPr>
      <w:r>
        <w:rPr>
          <w:rFonts w:hint="eastAsia"/>
        </w:rPr>
        <w:t>制造工具通过门镜试图打开锁具、开启门扇；</w:t>
      </w:r>
    </w:p>
    <w:p w:rsidR="0056489F" w:rsidRDefault="00C961A3">
      <w:pPr>
        <w:pStyle w:val="af5"/>
        <w:numPr>
          <w:ilvl w:val="0"/>
          <w:numId w:val="35"/>
        </w:numPr>
        <w:spacing w:line="288" w:lineRule="auto"/>
      </w:pPr>
      <w:r>
        <w:rPr>
          <w:rFonts w:hint="eastAsia"/>
        </w:rPr>
        <w:t>通过锁定</w:t>
      </w:r>
      <w:proofErr w:type="gramStart"/>
      <w:r>
        <w:rPr>
          <w:rFonts w:hint="eastAsia"/>
        </w:rPr>
        <w:t>栓</w:t>
      </w:r>
      <w:proofErr w:type="gramEnd"/>
      <w:r>
        <w:rPr>
          <w:rFonts w:hint="eastAsia"/>
        </w:rPr>
        <w:t>上下间隙伸进</w:t>
      </w:r>
      <w:proofErr w:type="gramStart"/>
      <w:r>
        <w:rPr>
          <w:rFonts w:hint="eastAsia"/>
        </w:rPr>
        <w:t>的撬扒工具</w:t>
      </w:r>
      <w:proofErr w:type="gramEnd"/>
      <w:r>
        <w:rPr>
          <w:rFonts w:hint="eastAsia"/>
        </w:rPr>
        <w:t>，试图松开锁舌；</w:t>
      </w:r>
    </w:p>
    <w:p w:rsidR="0056489F" w:rsidRDefault="00C961A3">
      <w:pPr>
        <w:pStyle w:val="af5"/>
        <w:numPr>
          <w:ilvl w:val="0"/>
          <w:numId w:val="35"/>
        </w:numPr>
        <w:spacing w:line="288" w:lineRule="auto"/>
      </w:pPr>
      <w:r>
        <w:rPr>
          <w:rFonts w:hint="eastAsia"/>
        </w:rPr>
        <w:t>通过对锁定</w:t>
      </w:r>
      <w:proofErr w:type="gramStart"/>
      <w:r>
        <w:rPr>
          <w:rFonts w:hint="eastAsia"/>
        </w:rPr>
        <w:t>栓</w:t>
      </w:r>
      <w:proofErr w:type="gramEnd"/>
      <w:r>
        <w:rPr>
          <w:rFonts w:hint="eastAsia"/>
        </w:rPr>
        <w:t>实施锯、冲等操作，使之与门框脱开而打开门扇；</w:t>
      </w:r>
    </w:p>
    <w:p w:rsidR="0056489F" w:rsidRDefault="00C961A3">
      <w:pPr>
        <w:pStyle w:val="af5"/>
        <w:numPr>
          <w:ilvl w:val="0"/>
          <w:numId w:val="35"/>
        </w:numPr>
        <w:spacing w:line="288" w:lineRule="auto"/>
      </w:pPr>
      <w:r>
        <w:rPr>
          <w:rFonts w:hint="eastAsia"/>
        </w:rPr>
        <w:t>有利于破坏开启的其他方式、方法。</w:t>
      </w:r>
    </w:p>
    <w:p w:rsidR="0056489F" w:rsidRDefault="00C961A3">
      <w:pPr>
        <w:pStyle w:val="afff"/>
        <w:spacing w:before="120" w:after="120" w:line="288" w:lineRule="auto"/>
      </w:pPr>
      <w:r>
        <w:rPr>
          <w:rFonts w:hint="eastAsia"/>
        </w:rPr>
        <w:t>铰链破坏</w:t>
      </w:r>
    </w:p>
    <w:p w:rsidR="0056489F" w:rsidRDefault="00C961A3">
      <w:pPr>
        <w:pStyle w:val="affffe"/>
        <w:spacing w:line="288" w:lineRule="auto"/>
        <w:ind w:firstLine="420"/>
      </w:pPr>
      <w:r>
        <w:rPr>
          <w:rFonts w:hint="eastAsia"/>
        </w:rPr>
        <w:t>对铰链进行以下一种或多种破坏：</w:t>
      </w:r>
    </w:p>
    <w:p w:rsidR="0056489F" w:rsidRDefault="00C961A3">
      <w:pPr>
        <w:pStyle w:val="af5"/>
        <w:numPr>
          <w:ilvl w:val="0"/>
          <w:numId w:val="36"/>
        </w:numPr>
        <w:spacing w:line="288" w:lineRule="auto"/>
      </w:pPr>
      <w:r>
        <w:rPr>
          <w:rFonts w:hint="eastAsia"/>
        </w:rPr>
        <w:t>用</w:t>
      </w:r>
      <w:proofErr w:type="gramStart"/>
      <w:r>
        <w:rPr>
          <w:rFonts w:hint="eastAsia"/>
        </w:rPr>
        <w:t>撬扒工具</w:t>
      </w:r>
      <w:proofErr w:type="gramEnd"/>
      <w:r>
        <w:rPr>
          <w:rFonts w:hint="eastAsia"/>
        </w:rPr>
        <w:t>拆卸门铰链，从铰链边打开门扇；</w:t>
      </w:r>
    </w:p>
    <w:p w:rsidR="0056489F" w:rsidRDefault="00C961A3">
      <w:pPr>
        <w:pStyle w:val="af5"/>
        <w:numPr>
          <w:ilvl w:val="0"/>
          <w:numId w:val="36"/>
        </w:numPr>
        <w:spacing w:line="288" w:lineRule="auto"/>
      </w:pPr>
      <w:r>
        <w:rPr>
          <w:rFonts w:hint="eastAsia"/>
        </w:rPr>
        <w:t>对铰链实施冲击、</w:t>
      </w:r>
      <w:proofErr w:type="gramStart"/>
      <w:r>
        <w:rPr>
          <w:rFonts w:hint="eastAsia"/>
        </w:rPr>
        <w:t>錾</w:t>
      </w:r>
      <w:proofErr w:type="gramEnd"/>
      <w:r>
        <w:rPr>
          <w:rFonts w:hint="eastAsia"/>
        </w:rPr>
        <w:t>切，破坏铰链转轴或铰链其他部分而将门扇打开；</w:t>
      </w:r>
    </w:p>
    <w:p w:rsidR="0056489F" w:rsidRDefault="00C961A3">
      <w:pPr>
        <w:pStyle w:val="af5"/>
        <w:numPr>
          <w:ilvl w:val="0"/>
          <w:numId w:val="36"/>
        </w:numPr>
        <w:spacing w:line="288" w:lineRule="auto"/>
      </w:pPr>
      <w:r>
        <w:rPr>
          <w:rFonts w:hint="eastAsia"/>
        </w:rPr>
        <w:t>有利于破坏开启的其他方式、方法。</w:t>
      </w:r>
    </w:p>
    <w:p w:rsidR="0056489F" w:rsidRDefault="00C961A3">
      <w:pPr>
        <w:pStyle w:val="affd"/>
        <w:spacing w:before="120" w:after="120" w:line="288" w:lineRule="auto"/>
      </w:pPr>
      <w:r>
        <w:rPr>
          <w:rFonts w:hint="eastAsia"/>
        </w:rPr>
        <w:t>防闯入性能</w:t>
      </w:r>
    </w:p>
    <w:p w:rsidR="0056489F" w:rsidRDefault="00C961A3">
      <w:pPr>
        <w:pStyle w:val="affffe"/>
        <w:spacing w:line="288" w:lineRule="auto"/>
        <w:ind w:firstLine="420"/>
      </w:pPr>
      <w:r>
        <w:rPr>
          <w:rFonts w:hint="eastAsia"/>
        </w:rPr>
        <w:t>将被试件安装在试验设备上，松开锁舌，使防闯入装置处于工作状态。吊架横梁连接 1 500 mm 长的绳索，绳索端连接 30 kg 的球形沙袋作为悬摆，</w:t>
      </w:r>
      <w:proofErr w:type="gramStart"/>
      <w:r>
        <w:rPr>
          <w:rFonts w:hint="eastAsia"/>
        </w:rPr>
        <w:t>悬摆位置</w:t>
      </w:r>
      <w:proofErr w:type="gramEnd"/>
      <w:r>
        <w:rPr>
          <w:rFonts w:hint="eastAsia"/>
        </w:rPr>
        <w:t>与落点的高度差为 800 mm，沙袋冲击点为被试件下 1/2 部位，连续冲击 3 次，冲击间隔时间为 30 s。试验后。检查防闯入装置的外观及功能是否正常。</w:t>
      </w:r>
    </w:p>
    <w:p w:rsidR="0056489F" w:rsidRDefault="00C961A3">
      <w:pPr>
        <w:pStyle w:val="affd"/>
        <w:spacing w:before="120" w:after="120" w:line="288" w:lineRule="auto"/>
      </w:pPr>
      <w:proofErr w:type="gramStart"/>
      <w:r>
        <w:rPr>
          <w:rFonts w:hint="eastAsia"/>
        </w:rPr>
        <w:t>软冲击</w:t>
      </w:r>
      <w:proofErr w:type="gramEnd"/>
      <w:r>
        <w:rPr>
          <w:rFonts w:hint="eastAsia"/>
        </w:rPr>
        <w:t>性能</w:t>
      </w:r>
    </w:p>
    <w:p w:rsidR="0056489F" w:rsidRDefault="00C961A3">
      <w:pPr>
        <w:pStyle w:val="affffe"/>
        <w:spacing w:line="288" w:lineRule="auto"/>
        <w:ind w:firstLine="420"/>
      </w:pPr>
      <w:r>
        <w:rPr>
          <w:rFonts w:hint="eastAsia"/>
        </w:rPr>
        <w:t>将被试件安装在试验设备上，吊架横梁连接 1 500 mm 长的绳索，30 kg 球形沙袋作为悬摆，</w:t>
      </w:r>
      <w:proofErr w:type="gramStart"/>
      <w:r>
        <w:rPr>
          <w:rFonts w:hint="eastAsia"/>
        </w:rPr>
        <w:t>悬摆位置</w:t>
      </w:r>
      <w:proofErr w:type="gramEnd"/>
      <w:r>
        <w:rPr>
          <w:rFonts w:hint="eastAsia"/>
        </w:rPr>
        <w:t>与落点的高度差为 800 mm。沙袋冲击方向沿门扇开启方向，冲击点为被试件下 1/3 部位。对处于锁定状态的防盗门连续冲击 9 次，每次冲击间隔时间不超过 1 min。试验后，测量门扇与门框之间的最大间隙，计算试验前后间隙的变化。</w:t>
      </w:r>
    </w:p>
    <w:p w:rsidR="0056489F" w:rsidRDefault="00C961A3">
      <w:pPr>
        <w:pStyle w:val="affd"/>
        <w:spacing w:before="120" w:after="120" w:line="288" w:lineRule="auto"/>
      </w:pPr>
      <w:proofErr w:type="gramStart"/>
      <w:r>
        <w:rPr>
          <w:rFonts w:hint="eastAsia"/>
        </w:rPr>
        <w:t>悬端吊</w:t>
      </w:r>
      <w:proofErr w:type="gramEnd"/>
      <w:r>
        <w:rPr>
          <w:rFonts w:hint="eastAsia"/>
        </w:rPr>
        <w:t>重性能</w:t>
      </w:r>
    </w:p>
    <w:p w:rsidR="0056489F" w:rsidRDefault="00C961A3">
      <w:pPr>
        <w:pStyle w:val="affffe"/>
        <w:spacing w:line="288" w:lineRule="auto"/>
        <w:ind w:firstLine="420"/>
      </w:pPr>
      <w:r>
        <w:rPr>
          <w:rFonts w:hint="eastAsia"/>
        </w:rPr>
        <w:t>将门扇开启到 90°±5°或 45°±5°状态下，记下百分表的读数 h</w:t>
      </w:r>
      <w:r>
        <w:rPr>
          <w:rFonts w:hint="eastAsia"/>
          <w:vertAlign w:val="subscript"/>
        </w:rPr>
        <w:t>0</w:t>
      </w:r>
      <w:r>
        <w:rPr>
          <w:rFonts w:hint="eastAsia"/>
        </w:rPr>
        <w:t>，在门扇顶端距</w:t>
      </w:r>
      <w:proofErr w:type="gramStart"/>
      <w:r>
        <w:rPr>
          <w:rFonts w:hint="eastAsia"/>
        </w:rPr>
        <w:t>门扇边</w:t>
      </w:r>
      <w:proofErr w:type="gramEnd"/>
      <w:r>
        <w:rPr>
          <w:rFonts w:hint="eastAsia"/>
        </w:rPr>
        <w:t xml:space="preserve"> 50 mm的位置，施加（100±0.5）kg 垂直载荷力保持 5 min。试验卸载 5 min 后，记下百分表的读数 h</w:t>
      </w:r>
      <w:r>
        <w:rPr>
          <w:rFonts w:hint="eastAsia"/>
          <w:vertAlign w:val="subscript"/>
        </w:rPr>
        <w:t>1</w:t>
      </w:r>
      <w:r>
        <w:rPr>
          <w:rFonts w:hint="eastAsia"/>
        </w:rPr>
        <w:t>，计算门扇相对门框在垂直方向的残余变形量 h</w:t>
      </w:r>
      <w:r>
        <w:rPr>
          <w:rFonts w:hint="eastAsia"/>
          <w:vertAlign w:val="subscript"/>
        </w:rPr>
        <w:t>0</w:t>
      </w:r>
      <w:r>
        <w:rPr>
          <w:rFonts w:hint="eastAsia"/>
        </w:rPr>
        <w:t>-h</w:t>
      </w:r>
      <w:r>
        <w:rPr>
          <w:rFonts w:hint="eastAsia"/>
          <w:vertAlign w:val="subscript"/>
        </w:rPr>
        <w:t>1</w:t>
      </w:r>
      <w:r>
        <w:rPr>
          <w:rFonts w:hint="eastAsia"/>
        </w:rPr>
        <w:t>。</w:t>
      </w:r>
    </w:p>
    <w:p w:rsidR="0056489F" w:rsidRDefault="00C961A3">
      <w:pPr>
        <w:pStyle w:val="affd"/>
        <w:spacing w:before="120" w:after="120" w:line="288" w:lineRule="auto"/>
      </w:pPr>
      <w:r>
        <w:rPr>
          <w:rFonts w:hint="eastAsia"/>
        </w:rPr>
        <w:t>撞击障碍物性能</w:t>
      </w:r>
    </w:p>
    <w:p w:rsidR="0056489F" w:rsidRDefault="00C961A3">
      <w:pPr>
        <w:pStyle w:val="affffe"/>
        <w:spacing w:line="288" w:lineRule="auto"/>
        <w:ind w:firstLine="420"/>
      </w:pPr>
      <w:r>
        <w:rPr>
          <w:rFonts w:hint="eastAsia"/>
        </w:rPr>
        <w:t>在有平开限位器装置的状态下，将障碍物固定安装在距铰链边底框 200 mm 处，将门扇开启到重物距测试基准面（200±10）mm 位置时，使 10 kg 自由落体的重物用非弹性绳子与门把手位置处相连接，使门扇加速关闭。在重物距离测试基准面（20±2）mm 时，门扇撞到障碍物，10 kg 重物停止运动。每次测试后待模拟门扇摆动停止后，再进行下一次试验。反复 3 次。</w:t>
      </w:r>
    </w:p>
    <w:p w:rsidR="0056489F" w:rsidRDefault="00C961A3">
      <w:pPr>
        <w:pStyle w:val="affd"/>
        <w:spacing w:before="120" w:after="120" w:line="288" w:lineRule="auto"/>
      </w:pPr>
      <w:r>
        <w:rPr>
          <w:rFonts w:hint="eastAsia"/>
        </w:rPr>
        <w:t>其他附加功能</w:t>
      </w:r>
    </w:p>
    <w:p w:rsidR="0056489F" w:rsidRDefault="00C961A3">
      <w:pPr>
        <w:pStyle w:val="affffe"/>
        <w:spacing w:line="288" w:lineRule="auto"/>
        <w:ind w:firstLine="420"/>
      </w:pPr>
      <w:r>
        <w:rPr>
          <w:rFonts w:hint="eastAsia"/>
        </w:rPr>
        <w:lastRenderedPageBreak/>
        <w:t>检查各种附加功能与门扇的关系，结合防破坏性能试验。</w:t>
      </w:r>
    </w:p>
    <w:p w:rsidR="0056489F" w:rsidRDefault="00C961A3">
      <w:pPr>
        <w:pStyle w:val="affd"/>
        <w:spacing w:before="120" w:after="120" w:line="288" w:lineRule="auto"/>
      </w:pPr>
      <w:r>
        <w:rPr>
          <w:rFonts w:hint="eastAsia"/>
        </w:rPr>
        <w:t>电气安全</w:t>
      </w:r>
    </w:p>
    <w:p w:rsidR="0056489F" w:rsidRDefault="00C961A3">
      <w:pPr>
        <w:pStyle w:val="affffffffa"/>
        <w:spacing w:line="288" w:lineRule="auto"/>
      </w:pPr>
      <w:r>
        <w:rPr>
          <w:rFonts w:hint="eastAsia"/>
        </w:rPr>
        <w:t>用精度大于或等于 0.1 V 的电压表测量带电装置输出电压。</w:t>
      </w:r>
    </w:p>
    <w:p w:rsidR="0056489F" w:rsidRDefault="00C961A3">
      <w:pPr>
        <w:pStyle w:val="affffffffa"/>
        <w:spacing w:line="288" w:lineRule="auto"/>
      </w:pPr>
      <w:r>
        <w:rPr>
          <w:rFonts w:hint="eastAsia"/>
        </w:rPr>
        <w:t>用 500 V 精度大于或等于 0.1 MΩ 的绝缘电阻表分别测量电源任意输入端与门体，带电装置外壳之间的绝缘电阻，历时 1 min。</w:t>
      </w:r>
    </w:p>
    <w:p w:rsidR="0056489F" w:rsidRDefault="00C961A3">
      <w:pPr>
        <w:pStyle w:val="affffffffa"/>
        <w:spacing w:line="288" w:lineRule="auto"/>
      </w:pPr>
      <w:r>
        <w:rPr>
          <w:rFonts w:hint="eastAsia"/>
        </w:rPr>
        <w:t>断开内部电池供电，按照说明书使用外部应急电源接口供电，正常操作防盗门。</w:t>
      </w:r>
    </w:p>
    <w:p w:rsidR="0056489F" w:rsidRDefault="00C961A3">
      <w:pPr>
        <w:pStyle w:val="affd"/>
        <w:spacing w:before="120" w:after="120" w:line="288" w:lineRule="auto"/>
      </w:pPr>
      <w:r>
        <w:t>隔声性能</w:t>
      </w:r>
    </w:p>
    <w:p w:rsidR="0056489F" w:rsidRDefault="00C961A3">
      <w:pPr>
        <w:pStyle w:val="affffe"/>
        <w:spacing w:line="288" w:lineRule="auto"/>
        <w:ind w:firstLine="420"/>
      </w:pPr>
      <w:r>
        <w:rPr>
          <w:rFonts w:hint="eastAsia"/>
        </w:rPr>
        <w:t xml:space="preserve">按 </w:t>
      </w:r>
      <w:r>
        <w:t>GB/T 8485</w:t>
      </w:r>
      <w:r>
        <w:rPr>
          <w:rFonts w:hAnsi="宋体"/>
        </w:rPr>
        <w:t>—</w:t>
      </w:r>
      <w:r>
        <w:rPr>
          <w:rFonts w:hint="eastAsia"/>
        </w:rPr>
        <w:t>2008 的规定进行。</w:t>
      </w:r>
    </w:p>
    <w:p w:rsidR="0056489F" w:rsidRDefault="00C961A3">
      <w:pPr>
        <w:pStyle w:val="affc"/>
        <w:spacing w:before="240" w:after="240" w:line="288" w:lineRule="auto"/>
      </w:pPr>
      <w:bookmarkStart w:id="120" w:name="_Toc173158975"/>
      <w:bookmarkStart w:id="121" w:name="_Toc163912037"/>
      <w:bookmarkStart w:id="122" w:name="_Toc171581102"/>
      <w:bookmarkStart w:id="123" w:name="_Toc185603487"/>
      <w:bookmarkStart w:id="124" w:name="_Toc179470849"/>
      <w:bookmarkStart w:id="125" w:name="_Toc160092240"/>
      <w:bookmarkStart w:id="126" w:name="_Toc159252387"/>
      <w:bookmarkStart w:id="127" w:name="_Toc185857838"/>
      <w:r>
        <w:rPr>
          <w:rFonts w:hint="eastAsia"/>
        </w:rPr>
        <w:t>检验规则</w:t>
      </w:r>
      <w:bookmarkEnd w:id="120"/>
      <w:bookmarkEnd w:id="121"/>
      <w:bookmarkEnd w:id="122"/>
      <w:bookmarkEnd w:id="123"/>
      <w:bookmarkEnd w:id="124"/>
      <w:bookmarkEnd w:id="127"/>
    </w:p>
    <w:p w:rsidR="0056489F" w:rsidRDefault="00C961A3">
      <w:pPr>
        <w:pStyle w:val="affd"/>
        <w:spacing w:before="120" w:after="120" w:line="288" w:lineRule="auto"/>
      </w:pPr>
      <w:r>
        <w:t>检验分类</w:t>
      </w:r>
    </w:p>
    <w:p w:rsidR="0056489F" w:rsidRDefault="00C961A3">
      <w:pPr>
        <w:pStyle w:val="affffe"/>
        <w:spacing w:line="288" w:lineRule="auto"/>
        <w:ind w:firstLine="420"/>
      </w:pPr>
      <w:r>
        <w:rPr>
          <w:rFonts w:hint="eastAsia"/>
        </w:rPr>
        <w:t>分为出厂检验和型式检验。</w:t>
      </w:r>
    </w:p>
    <w:p w:rsidR="0056489F" w:rsidRDefault="00C961A3">
      <w:pPr>
        <w:pStyle w:val="affd"/>
        <w:spacing w:before="120" w:after="120" w:line="288" w:lineRule="auto"/>
      </w:pPr>
      <w:r>
        <w:t>出厂检验</w:t>
      </w:r>
    </w:p>
    <w:p w:rsidR="0056489F" w:rsidRDefault="00C961A3">
      <w:pPr>
        <w:pStyle w:val="affffffffa"/>
        <w:spacing w:line="288" w:lineRule="auto"/>
      </w:pPr>
      <w:r>
        <w:rPr>
          <w:rFonts w:hint="eastAsia"/>
        </w:rPr>
        <w:t>防盗门出厂前，应经检验合格后方可出厂。</w:t>
      </w:r>
    </w:p>
    <w:p w:rsidR="0056489F" w:rsidRDefault="00C961A3">
      <w:pPr>
        <w:pStyle w:val="affffffffa"/>
        <w:spacing w:line="288" w:lineRule="auto"/>
      </w:pPr>
      <w:r>
        <w:rPr>
          <w:rFonts w:hint="eastAsia"/>
        </w:rPr>
        <w:t>出厂检验项目见表 6。</w:t>
      </w:r>
    </w:p>
    <w:p w:rsidR="0056489F" w:rsidRDefault="00C961A3">
      <w:pPr>
        <w:pStyle w:val="aff2"/>
        <w:spacing w:before="120" w:after="120" w:line="288" w:lineRule="auto"/>
      </w:pPr>
      <w:r>
        <w:t>检验项目</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861"/>
        <w:gridCol w:w="2888"/>
        <w:gridCol w:w="1875"/>
        <w:gridCol w:w="1875"/>
        <w:gridCol w:w="1875"/>
      </w:tblGrid>
      <w:tr w:rsidR="0056489F">
        <w:trPr>
          <w:tblHeader/>
          <w:jc w:val="center"/>
        </w:trPr>
        <w:tc>
          <w:tcPr>
            <w:tcW w:w="861" w:type="dxa"/>
            <w:tcBorders>
              <w:top w:val="single" w:sz="8" w:space="0" w:color="auto"/>
              <w:bottom w:val="single" w:sz="8" w:space="0" w:color="auto"/>
            </w:tcBorders>
            <w:shd w:val="clear" w:color="auto" w:fill="auto"/>
            <w:vAlign w:val="center"/>
          </w:tcPr>
          <w:p w:rsidR="0056489F" w:rsidRDefault="00C961A3">
            <w:pPr>
              <w:pStyle w:val="afffffffff2"/>
              <w:spacing w:line="288" w:lineRule="auto"/>
            </w:pPr>
            <w:r>
              <w:t>序号</w:t>
            </w:r>
          </w:p>
        </w:tc>
        <w:tc>
          <w:tcPr>
            <w:tcW w:w="2888" w:type="dxa"/>
            <w:tcBorders>
              <w:top w:val="single" w:sz="8" w:space="0" w:color="auto"/>
              <w:bottom w:val="single" w:sz="8" w:space="0" w:color="auto"/>
            </w:tcBorders>
            <w:shd w:val="clear" w:color="auto" w:fill="auto"/>
            <w:vAlign w:val="center"/>
          </w:tcPr>
          <w:p w:rsidR="0056489F" w:rsidRDefault="00C961A3">
            <w:pPr>
              <w:pStyle w:val="afffffffff2"/>
              <w:spacing w:line="288" w:lineRule="auto"/>
            </w:pPr>
            <w:r>
              <w:t>项目</w:t>
            </w:r>
          </w:p>
        </w:tc>
        <w:tc>
          <w:tcPr>
            <w:tcW w:w="1875" w:type="dxa"/>
            <w:tcBorders>
              <w:top w:val="single" w:sz="8" w:space="0" w:color="auto"/>
              <w:bottom w:val="single" w:sz="8" w:space="0" w:color="auto"/>
            </w:tcBorders>
            <w:shd w:val="clear" w:color="auto" w:fill="auto"/>
            <w:vAlign w:val="center"/>
          </w:tcPr>
          <w:p w:rsidR="0056489F" w:rsidRDefault="00C961A3">
            <w:pPr>
              <w:pStyle w:val="afffffffff2"/>
              <w:spacing w:line="288" w:lineRule="auto"/>
            </w:pPr>
            <w:r>
              <w:t>不合格项分类</w:t>
            </w:r>
          </w:p>
        </w:tc>
        <w:tc>
          <w:tcPr>
            <w:tcW w:w="1875" w:type="dxa"/>
            <w:tcBorders>
              <w:top w:val="single" w:sz="8" w:space="0" w:color="auto"/>
              <w:bottom w:val="single" w:sz="8" w:space="0" w:color="auto"/>
            </w:tcBorders>
            <w:shd w:val="clear" w:color="auto" w:fill="auto"/>
            <w:vAlign w:val="center"/>
          </w:tcPr>
          <w:p w:rsidR="0056489F" w:rsidRDefault="00C961A3">
            <w:pPr>
              <w:pStyle w:val="afffffffff2"/>
              <w:spacing w:line="288" w:lineRule="auto"/>
            </w:pPr>
            <w:r>
              <w:t>出厂检验</w:t>
            </w:r>
          </w:p>
        </w:tc>
        <w:tc>
          <w:tcPr>
            <w:tcW w:w="1875" w:type="dxa"/>
            <w:tcBorders>
              <w:top w:val="single" w:sz="8" w:space="0" w:color="auto"/>
              <w:bottom w:val="single" w:sz="8" w:space="0" w:color="auto"/>
            </w:tcBorders>
            <w:shd w:val="clear" w:color="auto" w:fill="auto"/>
            <w:vAlign w:val="center"/>
          </w:tcPr>
          <w:p w:rsidR="0056489F" w:rsidRDefault="00C961A3">
            <w:pPr>
              <w:pStyle w:val="afffffffff2"/>
              <w:spacing w:line="288" w:lineRule="auto"/>
            </w:pPr>
            <w:r>
              <w:t>型式检验</w:t>
            </w:r>
          </w:p>
        </w:tc>
      </w:tr>
      <w:tr w:rsidR="0056489F">
        <w:trPr>
          <w:jc w:val="center"/>
        </w:trPr>
        <w:tc>
          <w:tcPr>
            <w:tcW w:w="861" w:type="dxa"/>
            <w:tcBorders>
              <w:top w:val="single" w:sz="8" w:space="0" w:color="auto"/>
            </w:tcBorders>
            <w:shd w:val="clear" w:color="auto" w:fill="auto"/>
            <w:vAlign w:val="center"/>
          </w:tcPr>
          <w:p w:rsidR="0056489F" w:rsidRDefault="00C961A3">
            <w:pPr>
              <w:pStyle w:val="afffffffff2"/>
              <w:spacing w:line="288" w:lineRule="auto"/>
            </w:pPr>
            <w:r>
              <w:rPr>
                <w:rFonts w:hint="eastAsia"/>
              </w:rPr>
              <w:t>1</w:t>
            </w:r>
          </w:p>
        </w:tc>
        <w:tc>
          <w:tcPr>
            <w:tcW w:w="2888" w:type="dxa"/>
            <w:tcBorders>
              <w:top w:val="single" w:sz="8" w:space="0" w:color="auto"/>
            </w:tcBorders>
            <w:shd w:val="clear" w:color="auto" w:fill="auto"/>
            <w:vAlign w:val="center"/>
          </w:tcPr>
          <w:p w:rsidR="0056489F" w:rsidRDefault="00C961A3">
            <w:pPr>
              <w:pStyle w:val="afffffffff2"/>
              <w:spacing w:line="288" w:lineRule="auto"/>
            </w:pPr>
            <w:r>
              <w:t>外观</w:t>
            </w:r>
          </w:p>
        </w:tc>
        <w:tc>
          <w:tcPr>
            <w:tcW w:w="1875" w:type="dxa"/>
            <w:tcBorders>
              <w:top w:val="single" w:sz="8" w:space="0" w:color="auto"/>
            </w:tcBorders>
            <w:shd w:val="clear" w:color="auto" w:fill="auto"/>
            <w:vAlign w:val="center"/>
          </w:tcPr>
          <w:p w:rsidR="0056489F" w:rsidRDefault="00C961A3">
            <w:pPr>
              <w:pStyle w:val="afffffffff2"/>
              <w:spacing w:line="288" w:lineRule="auto"/>
            </w:pPr>
            <w:r>
              <w:t>C</w:t>
            </w:r>
          </w:p>
        </w:tc>
        <w:tc>
          <w:tcPr>
            <w:tcW w:w="1875" w:type="dxa"/>
            <w:tcBorders>
              <w:top w:val="single" w:sz="8" w:space="0" w:color="auto"/>
            </w:tcBorders>
            <w:shd w:val="clear" w:color="auto" w:fill="auto"/>
            <w:vAlign w:val="center"/>
          </w:tcPr>
          <w:p w:rsidR="0056489F" w:rsidRDefault="00C961A3">
            <w:pPr>
              <w:pStyle w:val="afffffffff2"/>
              <w:spacing w:line="288" w:lineRule="auto"/>
            </w:pPr>
            <w:r>
              <w:rPr>
                <w:rFonts w:hint="eastAsia"/>
              </w:rPr>
              <w:t>●</w:t>
            </w:r>
          </w:p>
        </w:tc>
        <w:tc>
          <w:tcPr>
            <w:tcW w:w="1875" w:type="dxa"/>
            <w:tcBorders>
              <w:top w:val="single" w:sz="8" w:space="0" w:color="auto"/>
            </w:tcBorders>
            <w:shd w:val="clear" w:color="auto" w:fill="auto"/>
            <w:vAlign w:val="center"/>
          </w:tcPr>
          <w:p w:rsidR="0056489F" w:rsidRDefault="00C961A3">
            <w:pPr>
              <w:pStyle w:val="afffffffff2"/>
              <w:spacing w:line="288" w:lineRule="auto"/>
            </w:pPr>
            <w:r>
              <w:rPr>
                <w:rFonts w:hint="eastAsia"/>
              </w:rPr>
              <w:t>●</w:t>
            </w:r>
          </w:p>
        </w:tc>
      </w:tr>
      <w:tr w:rsidR="0056489F">
        <w:trPr>
          <w:jc w:val="center"/>
        </w:trPr>
        <w:tc>
          <w:tcPr>
            <w:tcW w:w="861" w:type="dxa"/>
            <w:shd w:val="clear" w:color="auto" w:fill="auto"/>
            <w:vAlign w:val="center"/>
          </w:tcPr>
          <w:p w:rsidR="0056489F" w:rsidRDefault="00C961A3">
            <w:pPr>
              <w:pStyle w:val="afffffffff2"/>
              <w:spacing w:line="288" w:lineRule="auto"/>
            </w:pPr>
            <w:r>
              <w:rPr>
                <w:rFonts w:hint="eastAsia"/>
              </w:rPr>
              <w:t>2</w:t>
            </w:r>
          </w:p>
        </w:tc>
        <w:tc>
          <w:tcPr>
            <w:tcW w:w="2888" w:type="dxa"/>
            <w:shd w:val="clear" w:color="auto" w:fill="auto"/>
            <w:vAlign w:val="center"/>
          </w:tcPr>
          <w:p w:rsidR="0056489F" w:rsidRDefault="00C961A3">
            <w:pPr>
              <w:pStyle w:val="afffffffff2"/>
              <w:spacing w:line="288" w:lineRule="auto"/>
            </w:pPr>
            <w:r>
              <w:t>标志</w:t>
            </w:r>
          </w:p>
        </w:tc>
        <w:tc>
          <w:tcPr>
            <w:tcW w:w="1875" w:type="dxa"/>
            <w:shd w:val="clear" w:color="auto" w:fill="auto"/>
            <w:vAlign w:val="center"/>
          </w:tcPr>
          <w:p w:rsidR="0056489F" w:rsidRDefault="00C961A3">
            <w:pPr>
              <w:pStyle w:val="afffffffff2"/>
              <w:spacing w:line="288" w:lineRule="auto"/>
            </w:pPr>
            <w:r>
              <w:t>A</w:t>
            </w:r>
          </w:p>
        </w:tc>
        <w:tc>
          <w:tcPr>
            <w:tcW w:w="1875" w:type="dxa"/>
            <w:shd w:val="clear" w:color="auto" w:fill="auto"/>
            <w:vAlign w:val="center"/>
          </w:tcPr>
          <w:p w:rsidR="0056489F" w:rsidRDefault="00C961A3">
            <w:pPr>
              <w:pStyle w:val="afffffffff2"/>
              <w:spacing w:line="288" w:lineRule="auto"/>
            </w:pPr>
            <w:r>
              <w:rPr>
                <w:rFonts w:hint="eastAsia"/>
              </w:rPr>
              <w:t>●</w:t>
            </w:r>
          </w:p>
        </w:tc>
        <w:tc>
          <w:tcPr>
            <w:tcW w:w="1875" w:type="dxa"/>
            <w:shd w:val="clear" w:color="auto" w:fill="auto"/>
            <w:vAlign w:val="center"/>
          </w:tcPr>
          <w:p w:rsidR="0056489F" w:rsidRDefault="00C961A3">
            <w:pPr>
              <w:pStyle w:val="afffffffff2"/>
              <w:spacing w:line="288" w:lineRule="auto"/>
            </w:pPr>
            <w:r>
              <w:rPr>
                <w:rFonts w:hint="eastAsia"/>
              </w:rPr>
              <w:t>●</w:t>
            </w:r>
          </w:p>
        </w:tc>
      </w:tr>
      <w:tr w:rsidR="0056489F">
        <w:trPr>
          <w:jc w:val="center"/>
        </w:trPr>
        <w:tc>
          <w:tcPr>
            <w:tcW w:w="861" w:type="dxa"/>
            <w:shd w:val="clear" w:color="auto" w:fill="auto"/>
            <w:vAlign w:val="center"/>
          </w:tcPr>
          <w:p w:rsidR="0056489F" w:rsidRDefault="00C961A3">
            <w:pPr>
              <w:pStyle w:val="afffffffff2"/>
              <w:spacing w:line="288" w:lineRule="auto"/>
            </w:pPr>
            <w:r>
              <w:rPr>
                <w:rFonts w:hint="eastAsia"/>
              </w:rPr>
              <w:t>3</w:t>
            </w:r>
          </w:p>
        </w:tc>
        <w:tc>
          <w:tcPr>
            <w:tcW w:w="2888" w:type="dxa"/>
            <w:shd w:val="clear" w:color="auto" w:fill="auto"/>
            <w:vAlign w:val="center"/>
          </w:tcPr>
          <w:p w:rsidR="0056489F" w:rsidRDefault="00C961A3">
            <w:pPr>
              <w:pStyle w:val="afffffffff2"/>
              <w:spacing w:line="288" w:lineRule="auto"/>
            </w:pPr>
            <w:r>
              <w:t>材料</w:t>
            </w:r>
          </w:p>
        </w:tc>
        <w:tc>
          <w:tcPr>
            <w:tcW w:w="1875" w:type="dxa"/>
            <w:shd w:val="clear" w:color="auto" w:fill="auto"/>
            <w:vAlign w:val="center"/>
          </w:tcPr>
          <w:p w:rsidR="0056489F" w:rsidRDefault="00C961A3">
            <w:pPr>
              <w:pStyle w:val="afffffffff2"/>
              <w:spacing w:line="288" w:lineRule="auto"/>
            </w:pPr>
            <w:r>
              <w:rPr>
                <w:rFonts w:hint="eastAsia"/>
              </w:rPr>
              <w:t>B</w:t>
            </w:r>
          </w:p>
        </w:tc>
        <w:tc>
          <w:tcPr>
            <w:tcW w:w="1875" w:type="dxa"/>
            <w:shd w:val="clear" w:color="auto" w:fill="auto"/>
            <w:vAlign w:val="center"/>
          </w:tcPr>
          <w:p w:rsidR="0056489F" w:rsidRDefault="00C961A3">
            <w:pPr>
              <w:pStyle w:val="afffffffff2"/>
              <w:spacing w:line="288" w:lineRule="auto"/>
            </w:pPr>
            <w:r>
              <w:rPr>
                <w:rFonts w:hint="eastAsia"/>
              </w:rPr>
              <w:t>●</w:t>
            </w:r>
          </w:p>
        </w:tc>
        <w:tc>
          <w:tcPr>
            <w:tcW w:w="1875" w:type="dxa"/>
            <w:shd w:val="clear" w:color="auto" w:fill="auto"/>
            <w:vAlign w:val="center"/>
          </w:tcPr>
          <w:p w:rsidR="0056489F" w:rsidRDefault="00C961A3">
            <w:pPr>
              <w:pStyle w:val="afffffffff2"/>
              <w:spacing w:line="288" w:lineRule="auto"/>
            </w:pPr>
            <w:r>
              <w:rPr>
                <w:rFonts w:hint="eastAsia"/>
              </w:rPr>
              <w:t>●</w:t>
            </w:r>
          </w:p>
        </w:tc>
      </w:tr>
      <w:tr w:rsidR="0056489F">
        <w:trPr>
          <w:jc w:val="center"/>
        </w:trPr>
        <w:tc>
          <w:tcPr>
            <w:tcW w:w="861" w:type="dxa"/>
            <w:shd w:val="clear" w:color="auto" w:fill="auto"/>
            <w:vAlign w:val="center"/>
          </w:tcPr>
          <w:p w:rsidR="0056489F" w:rsidRDefault="00C961A3">
            <w:pPr>
              <w:pStyle w:val="afffffffff2"/>
              <w:spacing w:line="288" w:lineRule="auto"/>
            </w:pPr>
            <w:r>
              <w:rPr>
                <w:rFonts w:hint="eastAsia"/>
              </w:rPr>
              <w:t>4</w:t>
            </w:r>
          </w:p>
        </w:tc>
        <w:tc>
          <w:tcPr>
            <w:tcW w:w="2888" w:type="dxa"/>
            <w:shd w:val="clear" w:color="auto" w:fill="auto"/>
            <w:vAlign w:val="center"/>
          </w:tcPr>
          <w:p w:rsidR="0056489F" w:rsidRDefault="00C961A3">
            <w:pPr>
              <w:pStyle w:val="afffffffff2"/>
              <w:spacing w:line="288" w:lineRule="auto"/>
            </w:pPr>
            <w:r>
              <w:t>标识</w:t>
            </w:r>
          </w:p>
        </w:tc>
        <w:tc>
          <w:tcPr>
            <w:tcW w:w="1875" w:type="dxa"/>
            <w:shd w:val="clear" w:color="auto" w:fill="auto"/>
            <w:vAlign w:val="center"/>
          </w:tcPr>
          <w:p w:rsidR="0056489F" w:rsidRDefault="00C961A3">
            <w:pPr>
              <w:pStyle w:val="afffffffff2"/>
              <w:spacing w:line="288" w:lineRule="auto"/>
            </w:pPr>
            <w:r>
              <w:rPr>
                <w:rFonts w:hint="eastAsia"/>
              </w:rPr>
              <w:t>C</w:t>
            </w:r>
          </w:p>
        </w:tc>
        <w:tc>
          <w:tcPr>
            <w:tcW w:w="1875" w:type="dxa"/>
            <w:shd w:val="clear" w:color="auto" w:fill="auto"/>
            <w:vAlign w:val="center"/>
          </w:tcPr>
          <w:p w:rsidR="0056489F" w:rsidRDefault="00C961A3">
            <w:pPr>
              <w:pStyle w:val="afffffffff2"/>
              <w:spacing w:line="288" w:lineRule="auto"/>
            </w:pPr>
            <w:r>
              <w:rPr>
                <w:rFonts w:hint="eastAsia"/>
              </w:rPr>
              <w:t>●</w:t>
            </w:r>
          </w:p>
        </w:tc>
        <w:tc>
          <w:tcPr>
            <w:tcW w:w="1875" w:type="dxa"/>
            <w:shd w:val="clear" w:color="auto" w:fill="auto"/>
            <w:vAlign w:val="center"/>
          </w:tcPr>
          <w:p w:rsidR="0056489F" w:rsidRDefault="00C961A3">
            <w:pPr>
              <w:pStyle w:val="afffffffff2"/>
              <w:spacing w:line="288" w:lineRule="auto"/>
            </w:pPr>
            <w:r>
              <w:rPr>
                <w:rFonts w:hint="eastAsia"/>
              </w:rPr>
              <w:t>●</w:t>
            </w:r>
          </w:p>
        </w:tc>
      </w:tr>
      <w:tr w:rsidR="0056489F">
        <w:trPr>
          <w:jc w:val="center"/>
        </w:trPr>
        <w:tc>
          <w:tcPr>
            <w:tcW w:w="861" w:type="dxa"/>
            <w:shd w:val="clear" w:color="auto" w:fill="auto"/>
            <w:vAlign w:val="center"/>
          </w:tcPr>
          <w:p w:rsidR="0056489F" w:rsidRDefault="00C961A3">
            <w:pPr>
              <w:pStyle w:val="afffffffff2"/>
              <w:spacing w:line="288" w:lineRule="auto"/>
            </w:pPr>
            <w:r>
              <w:rPr>
                <w:rFonts w:hint="eastAsia"/>
              </w:rPr>
              <w:t>5</w:t>
            </w:r>
          </w:p>
        </w:tc>
        <w:tc>
          <w:tcPr>
            <w:tcW w:w="2888" w:type="dxa"/>
            <w:shd w:val="clear" w:color="auto" w:fill="auto"/>
            <w:vAlign w:val="center"/>
          </w:tcPr>
          <w:p w:rsidR="0056489F" w:rsidRDefault="00C961A3">
            <w:pPr>
              <w:pStyle w:val="afffffffff2"/>
              <w:spacing w:line="288" w:lineRule="auto"/>
            </w:pPr>
            <w:r>
              <w:t>钢板厚度</w:t>
            </w:r>
          </w:p>
        </w:tc>
        <w:tc>
          <w:tcPr>
            <w:tcW w:w="1875" w:type="dxa"/>
            <w:shd w:val="clear" w:color="auto" w:fill="auto"/>
            <w:vAlign w:val="center"/>
          </w:tcPr>
          <w:p w:rsidR="0056489F" w:rsidRDefault="00C961A3">
            <w:pPr>
              <w:pStyle w:val="afffffffff2"/>
              <w:spacing w:line="288" w:lineRule="auto"/>
            </w:pPr>
            <w:r>
              <w:rPr>
                <w:rFonts w:hint="eastAsia"/>
              </w:rPr>
              <w:t>A</w:t>
            </w:r>
          </w:p>
        </w:tc>
        <w:tc>
          <w:tcPr>
            <w:tcW w:w="1875" w:type="dxa"/>
            <w:shd w:val="clear" w:color="auto" w:fill="auto"/>
            <w:vAlign w:val="center"/>
          </w:tcPr>
          <w:p w:rsidR="0056489F" w:rsidRDefault="00C961A3">
            <w:pPr>
              <w:pStyle w:val="afffffffff2"/>
              <w:spacing w:line="288" w:lineRule="auto"/>
            </w:pPr>
            <w:r>
              <w:rPr>
                <w:rFonts w:hint="eastAsia"/>
              </w:rPr>
              <w:t>●</w:t>
            </w:r>
          </w:p>
        </w:tc>
        <w:tc>
          <w:tcPr>
            <w:tcW w:w="1875" w:type="dxa"/>
            <w:shd w:val="clear" w:color="auto" w:fill="auto"/>
            <w:vAlign w:val="center"/>
          </w:tcPr>
          <w:p w:rsidR="0056489F" w:rsidRDefault="00C961A3">
            <w:pPr>
              <w:pStyle w:val="afffffffff2"/>
              <w:spacing w:line="288" w:lineRule="auto"/>
            </w:pPr>
            <w:r>
              <w:rPr>
                <w:rFonts w:hint="eastAsia"/>
              </w:rPr>
              <w:t>●</w:t>
            </w:r>
          </w:p>
        </w:tc>
      </w:tr>
      <w:tr w:rsidR="0056489F">
        <w:trPr>
          <w:jc w:val="center"/>
        </w:trPr>
        <w:tc>
          <w:tcPr>
            <w:tcW w:w="861" w:type="dxa"/>
            <w:shd w:val="clear" w:color="auto" w:fill="auto"/>
            <w:vAlign w:val="center"/>
          </w:tcPr>
          <w:p w:rsidR="0056489F" w:rsidRDefault="00C961A3">
            <w:pPr>
              <w:pStyle w:val="afffffffff2"/>
              <w:spacing w:line="288" w:lineRule="auto"/>
            </w:pPr>
            <w:r>
              <w:rPr>
                <w:rFonts w:hint="eastAsia"/>
              </w:rPr>
              <w:t>6</w:t>
            </w:r>
          </w:p>
        </w:tc>
        <w:tc>
          <w:tcPr>
            <w:tcW w:w="2888" w:type="dxa"/>
            <w:shd w:val="clear" w:color="auto" w:fill="auto"/>
            <w:vAlign w:val="center"/>
          </w:tcPr>
          <w:p w:rsidR="0056489F" w:rsidRDefault="00C961A3">
            <w:pPr>
              <w:pStyle w:val="afffffffff2"/>
              <w:spacing w:line="288" w:lineRule="auto"/>
            </w:pPr>
            <w:r>
              <w:t>通用型锁具尺寸</w:t>
            </w:r>
          </w:p>
        </w:tc>
        <w:tc>
          <w:tcPr>
            <w:tcW w:w="1875" w:type="dxa"/>
            <w:shd w:val="clear" w:color="auto" w:fill="auto"/>
            <w:vAlign w:val="center"/>
          </w:tcPr>
          <w:p w:rsidR="0056489F" w:rsidRDefault="00C961A3">
            <w:pPr>
              <w:pStyle w:val="afffffffff2"/>
              <w:spacing w:line="288" w:lineRule="auto"/>
            </w:pPr>
            <w:r>
              <w:rPr>
                <w:rFonts w:hint="eastAsia"/>
              </w:rPr>
              <w:t>C</w:t>
            </w:r>
          </w:p>
        </w:tc>
        <w:tc>
          <w:tcPr>
            <w:tcW w:w="1875" w:type="dxa"/>
            <w:shd w:val="clear" w:color="auto" w:fill="auto"/>
            <w:vAlign w:val="center"/>
          </w:tcPr>
          <w:p w:rsidR="0056489F" w:rsidRDefault="00C961A3">
            <w:pPr>
              <w:pStyle w:val="afffffffff2"/>
              <w:spacing w:line="288" w:lineRule="auto"/>
            </w:pPr>
            <w:r>
              <w:rPr>
                <w:rFonts w:hint="eastAsia"/>
              </w:rPr>
              <w:t>○</w:t>
            </w:r>
          </w:p>
        </w:tc>
        <w:tc>
          <w:tcPr>
            <w:tcW w:w="1875" w:type="dxa"/>
            <w:shd w:val="clear" w:color="auto" w:fill="auto"/>
            <w:vAlign w:val="center"/>
          </w:tcPr>
          <w:p w:rsidR="0056489F" w:rsidRDefault="00C961A3">
            <w:pPr>
              <w:pStyle w:val="afffffffff2"/>
              <w:spacing w:line="288" w:lineRule="auto"/>
            </w:pPr>
            <w:r>
              <w:rPr>
                <w:rFonts w:hint="eastAsia"/>
              </w:rPr>
              <w:t>●</w:t>
            </w:r>
          </w:p>
        </w:tc>
      </w:tr>
      <w:tr w:rsidR="0056489F">
        <w:trPr>
          <w:jc w:val="center"/>
        </w:trPr>
        <w:tc>
          <w:tcPr>
            <w:tcW w:w="861" w:type="dxa"/>
            <w:shd w:val="clear" w:color="auto" w:fill="auto"/>
            <w:vAlign w:val="center"/>
          </w:tcPr>
          <w:p w:rsidR="0056489F" w:rsidRDefault="00C961A3">
            <w:pPr>
              <w:pStyle w:val="afffffffff2"/>
              <w:spacing w:line="288" w:lineRule="auto"/>
            </w:pPr>
            <w:r>
              <w:rPr>
                <w:rFonts w:hint="eastAsia"/>
              </w:rPr>
              <w:t>7</w:t>
            </w:r>
          </w:p>
        </w:tc>
        <w:tc>
          <w:tcPr>
            <w:tcW w:w="2888" w:type="dxa"/>
            <w:shd w:val="clear" w:color="auto" w:fill="auto"/>
            <w:vAlign w:val="center"/>
          </w:tcPr>
          <w:p w:rsidR="0056489F" w:rsidRDefault="00C961A3">
            <w:pPr>
              <w:pStyle w:val="afffffffff2"/>
              <w:spacing w:line="288" w:lineRule="auto"/>
            </w:pPr>
            <w:r>
              <w:t>锁具配置及功能</w:t>
            </w:r>
          </w:p>
        </w:tc>
        <w:tc>
          <w:tcPr>
            <w:tcW w:w="1875" w:type="dxa"/>
            <w:shd w:val="clear" w:color="auto" w:fill="auto"/>
            <w:vAlign w:val="center"/>
          </w:tcPr>
          <w:p w:rsidR="0056489F" w:rsidRDefault="00C961A3">
            <w:pPr>
              <w:pStyle w:val="afffffffff2"/>
              <w:spacing w:line="288" w:lineRule="auto"/>
            </w:pPr>
            <w:r>
              <w:rPr>
                <w:rFonts w:hint="eastAsia"/>
              </w:rPr>
              <w:t>A</w:t>
            </w:r>
          </w:p>
        </w:tc>
        <w:tc>
          <w:tcPr>
            <w:tcW w:w="1875" w:type="dxa"/>
            <w:shd w:val="clear" w:color="auto" w:fill="auto"/>
            <w:vAlign w:val="center"/>
          </w:tcPr>
          <w:p w:rsidR="0056489F" w:rsidRDefault="00C961A3">
            <w:pPr>
              <w:pStyle w:val="afffffffff2"/>
              <w:spacing w:line="288" w:lineRule="auto"/>
            </w:pPr>
            <w:r>
              <w:rPr>
                <w:rFonts w:hint="eastAsia"/>
              </w:rPr>
              <w:t>●</w:t>
            </w:r>
          </w:p>
        </w:tc>
        <w:tc>
          <w:tcPr>
            <w:tcW w:w="1875" w:type="dxa"/>
            <w:shd w:val="clear" w:color="auto" w:fill="auto"/>
            <w:vAlign w:val="center"/>
          </w:tcPr>
          <w:p w:rsidR="0056489F" w:rsidRDefault="00C961A3">
            <w:pPr>
              <w:pStyle w:val="afffffffff2"/>
              <w:spacing w:line="288" w:lineRule="auto"/>
            </w:pPr>
            <w:r>
              <w:rPr>
                <w:rFonts w:hint="eastAsia"/>
              </w:rPr>
              <w:t>●</w:t>
            </w:r>
          </w:p>
        </w:tc>
      </w:tr>
      <w:tr w:rsidR="0056489F">
        <w:trPr>
          <w:jc w:val="center"/>
        </w:trPr>
        <w:tc>
          <w:tcPr>
            <w:tcW w:w="861" w:type="dxa"/>
            <w:shd w:val="clear" w:color="auto" w:fill="auto"/>
            <w:vAlign w:val="center"/>
          </w:tcPr>
          <w:p w:rsidR="0056489F" w:rsidRDefault="00C961A3">
            <w:pPr>
              <w:pStyle w:val="afffffffff2"/>
              <w:spacing w:line="288" w:lineRule="auto"/>
            </w:pPr>
            <w:r>
              <w:rPr>
                <w:rFonts w:hint="eastAsia"/>
              </w:rPr>
              <w:t>8</w:t>
            </w:r>
          </w:p>
        </w:tc>
        <w:tc>
          <w:tcPr>
            <w:tcW w:w="2888" w:type="dxa"/>
            <w:shd w:val="clear" w:color="auto" w:fill="auto"/>
            <w:vAlign w:val="center"/>
          </w:tcPr>
          <w:p w:rsidR="0056489F" w:rsidRDefault="00C961A3">
            <w:pPr>
              <w:pStyle w:val="afffffffff2"/>
              <w:spacing w:line="288" w:lineRule="auto"/>
            </w:pPr>
            <w:r>
              <w:t>加强防护板</w:t>
            </w:r>
          </w:p>
        </w:tc>
        <w:tc>
          <w:tcPr>
            <w:tcW w:w="1875" w:type="dxa"/>
            <w:shd w:val="clear" w:color="auto" w:fill="auto"/>
            <w:vAlign w:val="center"/>
          </w:tcPr>
          <w:p w:rsidR="0056489F" w:rsidRDefault="00C961A3">
            <w:pPr>
              <w:pStyle w:val="afffffffff2"/>
              <w:spacing w:line="288" w:lineRule="auto"/>
            </w:pPr>
            <w:r>
              <w:rPr>
                <w:rFonts w:hint="eastAsia"/>
              </w:rPr>
              <w:t>A</w:t>
            </w:r>
          </w:p>
        </w:tc>
        <w:tc>
          <w:tcPr>
            <w:tcW w:w="1875" w:type="dxa"/>
            <w:shd w:val="clear" w:color="auto" w:fill="auto"/>
            <w:vAlign w:val="center"/>
          </w:tcPr>
          <w:p w:rsidR="0056489F" w:rsidRDefault="00C961A3">
            <w:pPr>
              <w:pStyle w:val="afffffffff2"/>
              <w:spacing w:line="288" w:lineRule="auto"/>
            </w:pPr>
            <w:r>
              <w:rPr>
                <w:rFonts w:hint="eastAsia"/>
              </w:rPr>
              <w:t>○</w:t>
            </w:r>
          </w:p>
        </w:tc>
        <w:tc>
          <w:tcPr>
            <w:tcW w:w="1875" w:type="dxa"/>
            <w:shd w:val="clear" w:color="auto" w:fill="auto"/>
            <w:vAlign w:val="center"/>
          </w:tcPr>
          <w:p w:rsidR="0056489F" w:rsidRDefault="00C961A3">
            <w:pPr>
              <w:pStyle w:val="afffffffff2"/>
              <w:spacing w:line="288" w:lineRule="auto"/>
            </w:pPr>
            <w:r>
              <w:rPr>
                <w:rFonts w:hint="eastAsia"/>
              </w:rPr>
              <w:t>●</w:t>
            </w:r>
          </w:p>
        </w:tc>
      </w:tr>
      <w:tr w:rsidR="0056489F">
        <w:trPr>
          <w:jc w:val="center"/>
        </w:trPr>
        <w:tc>
          <w:tcPr>
            <w:tcW w:w="861" w:type="dxa"/>
            <w:shd w:val="clear" w:color="auto" w:fill="auto"/>
            <w:vAlign w:val="center"/>
          </w:tcPr>
          <w:p w:rsidR="0056489F" w:rsidRDefault="00C961A3">
            <w:pPr>
              <w:pStyle w:val="afffffffff2"/>
              <w:spacing w:line="288" w:lineRule="auto"/>
            </w:pPr>
            <w:r>
              <w:rPr>
                <w:rFonts w:hint="eastAsia"/>
              </w:rPr>
              <w:t>9</w:t>
            </w:r>
          </w:p>
        </w:tc>
        <w:tc>
          <w:tcPr>
            <w:tcW w:w="2888" w:type="dxa"/>
            <w:shd w:val="clear" w:color="auto" w:fill="auto"/>
            <w:vAlign w:val="center"/>
          </w:tcPr>
          <w:p w:rsidR="0056489F" w:rsidRDefault="00C961A3">
            <w:pPr>
              <w:pStyle w:val="afffffffff2"/>
              <w:spacing w:line="288" w:lineRule="auto"/>
            </w:pPr>
            <w:r>
              <w:t>锁芯防钻套</w:t>
            </w:r>
          </w:p>
        </w:tc>
        <w:tc>
          <w:tcPr>
            <w:tcW w:w="1875" w:type="dxa"/>
            <w:shd w:val="clear" w:color="auto" w:fill="auto"/>
            <w:vAlign w:val="center"/>
          </w:tcPr>
          <w:p w:rsidR="0056489F" w:rsidRDefault="00C961A3">
            <w:pPr>
              <w:pStyle w:val="afffffffff2"/>
              <w:spacing w:line="288" w:lineRule="auto"/>
            </w:pPr>
            <w:r>
              <w:rPr>
                <w:rFonts w:hint="eastAsia"/>
              </w:rPr>
              <w:t>A</w:t>
            </w:r>
          </w:p>
        </w:tc>
        <w:tc>
          <w:tcPr>
            <w:tcW w:w="1875" w:type="dxa"/>
            <w:shd w:val="clear" w:color="auto" w:fill="auto"/>
            <w:vAlign w:val="center"/>
          </w:tcPr>
          <w:p w:rsidR="0056489F" w:rsidRDefault="00C961A3">
            <w:pPr>
              <w:pStyle w:val="afffffffff2"/>
              <w:spacing w:line="288" w:lineRule="auto"/>
            </w:pPr>
            <w:r>
              <w:rPr>
                <w:rFonts w:hint="eastAsia"/>
              </w:rPr>
              <w:t>○</w:t>
            </w:r>
          </w:p>
        </w:tc>
        <w:tc>
          <w:tcPr>
            <w:tcW w:w="1875" w:type="dxa"/>
            <w:shd w:val="clear" w:color="auto" w:fill="auto"/>
            <w:vAlign w:val="center"/>
          </w:tcPr>
          <w:p w:rsidR="0056489F" w:rsidRDefault="00C961A3">
            <w:pPr>
              <w:pStyle w:val="afffffffff2"/>
              <w:spacing w:line="288" w:lineRule="auto"/>
            </w:pPr>
            <w:r>
              <w:rPr>
                <w:rFonts w:hint="eastAsia"/>
              </w:rPr>
              <w:t>●</w:t>
            </w:r>
          </w:p>
        </w:tc>
      </w:tr>
      <w:tr w:rsidR="0056489F">
        <w:trPr>
          <w:jc w:val="center"/>
        </w:trPr>
        <w:tc>
          <w:tcPr>
            <w:tcW w:w="861" w:type="dxa"/>
            <w:shd w:val="clear" w:color="auto" w:fill="auto"/>
            <w:vAlign w:val="center"/>
          </w:tcPr>
          <w:p w:rsidR="0056489F" w:rsidRDefault="00C961A3">
            <w:pPr>
              <w:pStyle w:val="afffffffff2"/>
              <w:spacing w:line="288" w:lineRule="auto"/>
            </w:pPr>
            <w:r>
              <w:rPr>
                <w:rFonts w:hint="eastAsia"/>
              </w:rPr>
              <w:t>10</w:t>
            </w:r>
          </w:p>
        </w:tc>
        <w:tc>
          <w:tcPr>
            <w:tcW w:w="2888" w:type="dxa"/>
            <w:shd w:val="clear" w:color="auto" w:fill="auto"/>
            <w:vAlign w:val="center"/>
          </w:tcPr>
          <w:p w:rsidR="0056489F" w:rsidRDefault="00C961A3">
            <w:pPr>
              <w:pStyle w:val="afffffffff2"/>
              <w:spacing w:line="288" w:lineRule="auto"/>
            </w:pPr>
            <w:r>
              <w:t>拉手强度</w:t>
            </w:r>
          </w:p>
        </w:tc>
        <w:tc>
          <w:tcPr>
            <w:tcW w:w="1875" w:type="dxa"/>
            <w:shd w:val="clear" w:color="auto" w:fill="auto"/>
            <w:vAlign w:val="center"/>
          </w:tcPr>
          <w:p w:rsidR="0056489F" w:rsidRDefault="00C961A3">
            <w:pPr>
              <w:pStyle w:val="afffffffff2"/>
              <w:spacing w:line="288" w:lineRule="auto"/>
            </w:pPr>
            <w:r>
              <w:rPr>
                <w:rFonts w:hint="eastAsia"/>
              </w:rPr>
              <w:t>A</w:t>
            </w:r>
          </w:p>
        </w:tc>
        <w:tc>
          <w:tcPr>
            <w:tcW w:w="1875" w:type="dxa"/>
            <w:shd w:val="clear" w:color="auto" w:fill="auto"/>
            <w:vAlign w:val="center"/>
          </w:tcPr>
          <w:p w:rsidR="0056489F" w:rsidRDefault="00C961A3">
            <w:pPr>
              <w:pStyle w:val="afffffffff2"/>
              <w:spacing w:line="288" w:lineRule="auto"/>
            </w:pPr>
            <w:r>
              <w:rPr>
                <w:rFonts w:hint="eastAsia"/>
              </w:rPr>
              <w:t>○</w:t>
            </w:r>
          </w:p>
        </w:tc>
        <w:tc>
          <w:tcPr>
            <w:tcW w:w="1875" w:type="dxa"/>
            <w:shd w:val="clear" w:color="auto" w:fill="auto"/>
            <w:vAlign w:val="center"/>
          </w:tcPr>
          <w:p w:rsidR="0056489F" w:rsidRDefault="00C961A3">
            <w:pPr>
              <w:pStyle w:val="afffffffff2"/>
              <w:spacing w:line="288" w:lineRule="auto"/>
            </w:pPr>
            <w:r>
              <w:rPr>
                <w:rFonts w:hint="eastAsia"/>
              </w:rPr>
              <w:t>●</w:t>
            </w:r>
          </w:p>
        </w:tc>
      </w:tr>
      <w:tr w:rsidR="0056489F">
        <w:trPr>
          <w:jc w:val="center"/>
        </w:trPr>
        <w:tc>
          <w:tcPr>
            <w:tcW w:w="861" w:type="dxa"/>
            <w:shd w:val="clear" w:color="auto" w:fill="auto"/>
            <w:vAlign w:val="center"/>
          </w:tcPr>
          <w:p w:rsidR="0056489F" w:rsidRDefault="00C961A3">
            <w:pPr>
              <w:pStyle w:val="afffffffff2"/>
              <w:spacing w:line="288" w:lineRule="auto"/>
            </w:pPr>
            <w:r>
              <w:rPr>
                <w:rFonts w:hint="eastAsia"/>
              </w:rPr>
              <w:t>11</w:t>
            </w:r>
          </w:p>
        </w:tc>
        <w:tc>
          <w:tcPr>
            <w:tcW w:w="2888" w:type="dxa"/>
            <w:shd w:val="clear" w:color="auto" w:fill="auto"/>
            <w:vAlign w:val="center"/>
          </w:tcPr>
          <w:p w:rsidR="0056489F" w:rsidRDefault="00C961A3">
            <w:pPr>
              <w:pStyle w:val="afffffffff2"/>
              <w:spacing w:line="288" w:lineRule="auto"/>
            </w:pPr>
            <w:r>
              <w:t>铰链材质及数量</w:t>
            </w:r>
          </w:p>
        </w:tc>
        <w:tc>
          <w:tcPr>
            <w:tcW w:w="1875" w:type="dxa"/>
            <w:shd w:val="clear" w:color="auto" w:fill="auto"/>
            <w:vAlign w:val="center"/>
          </w:tcPr>
          <w:p w:rsidR="0056489F" w:rsidRDefault="00C961A3">
            <w:pPr>
              <w:pStyle w:val="afffffffff2"/>
              <w:spacing w:line="288" w:lineRule="auto"/>
            </w:pPr>
            <w:r>
              <w:rPr>
                <w:rFonts w:hint="eastAsia"/>
              </w:rPr>
              <w:t>A</w:t>
            </w:r>
          </w:p>
        </w:tc>
        <w:tc>
          <w:tcPr>
            <w:tcW w:w="1875" w:type="dxa"/>
            <w:shd w:val="clear" w:color="auto" w:fill="auto"/>
            <w:vAlign w:val="center"/>
          </w:tcPr>
          <w:p w:rsidR="0056489F" w:rsidRDefault="00C961A3">
            <w:pPr>
              <w:pStyle w:val="afffffffff2"/>
              <w:spacing w:line="288" w:lineRule="auto"/>
            </w:pPr>
            <w:r>
              <w:rPr>
                <w:rFonts w:hint="eastAsia"/>
              </w:rPr>
              <w:t>●</w:t>
            </w:r>
          </w:p>
        </w:tc>
        <w:tc>
          <w:tcPr>
            <w:tcW w:w="1875" w:type="dxa"/>
            <w:shd w:val="clear" w:color="auto" w:fill="auto"/>
            <w:vAlign w:val="center"/>
          </w:tcPr>
          <w:p w:rsidR="0056489F" w:rsidRDefault="00C961A3">
            <w:pPr>
              <w:pStyle w:val="afffffffff2"/>
              <w:spacing w:line="288" w:lineRule="auto"/>
            </w:pPr>
            <w:r>
              <w:rPr>
                <w:rFonts w:hint="eastAsia"/>
              </w:rPr>
              <w:t>●</w:t>
            </w:r>
          </w:p>
        </w:tc>
      </w:tr>
      <w:tr w:rsidR="0056489F">
        <w:trPr>
          <w:jc w:val="center"/>
        </w:trPr>
        <w:tc>
          <w:tcPr>
            <w:tcW w:w="861" w:type="dxa"/>
            <w:shd w:val="clear" w:color="auto" w:fill="auto"/>
            <w:vAlign w:val="center"/>
          </w:tcPr>
          <w:p w:rsidR="0056489F" w:rsidRDefault="00C961A3">
            <w:pPr>
              <w:pStyle w:val="afffffffff2"/>
              <w:spacing w:line="288" w:lineRule="auto"/>
            </w:pPr>
            <w:r>
              <w:rPr>
                <w:rFonts w:hint="eastAsia"/>
              </w:rPr>
              <w:t>12</w:t>
            </w:r>
          </w:p>
        </w:tc>
        <w:tc>
          <w:tcPr>
            <w:tcW w:w="2888" w:type="dxa"/>
            <w:shd w:val="clear" w:color="auto" w:fill="auto"/>
            <w:vAlign w:val="center"/>
          </w:tcPr>
          <w:p w:rsidR="0056489F" w:rsidRDefault="00C961A3">
            <w:pPr>
              <w:pStyle w:val="afffffffff2"/>
              <w:spacing w:line="288" w:lineRule="auto"/>
            </w:pPr>
            <w:r>
              <w:t>铰链灵活性</w:t>
            </w:r>
          </w:p>
        </w:tc>
        <w:tc>
          <w:tcPr>
            <w:tcW w:w="1875" w:type="dxa"/>
            <w:shd w:val="clear" w:color="auto" w:fill="auto"/>
            <w:vAlign w:val="center"/>
          </w:tcPr>
          <w:p w:rsidR="0056489F" w:rsidRDefault="00C961A3">
            <w:pPr>
              <w:pStyle w:val="afffffffff2"/>
              <w:spacing w:line="288" w:lineRule="auto"/>
            </w:pPr>
            <w:r>
              <w:rPr>
                <w:rFonts w:hint="eastAsia"/>
              </w:rPr>
              <w:t>B</w:t>
            </w:r>
          </w:p>
        </w:tc>
        <w:tc>
          <w:tcPr>
            <w:tcW w:w="1875" w:type="dxa"/>
            <w:shd w:val="clear" w:color="auto" w:fill="auto"/>
            <w:vAlign w:val="center"/>
          </w:tcPr>
          <w:p w:rsidR="0056489F" w:rsidRDefault="00C961A3">
            <w:pPr>
              <w:pStyle w:val="afffffffff2"/>
              <w:spacing w:line="288" w:lineRule="auto"/>
            </w:pPr>
            <w:r>
              <w:rPr>
                <w:rFonts w:hint="eastAsia"/>
              </w:rPr>
              <w:t>●</w:t>
            </w:r>
          </w:p>
        </w:tc>
        <w:tc>
          <w:tcPr>
            <w:tcW w:w="1875" w:type="dxa"/>
            <w:shd w:val="clear" w:color="auto" w:fill="auto"/>
            <w:vAlign w:val="center"/>
          </w:tcPr>
          <w:p w:rsidR="0056489F" w:rsidRDefault="00C961A3">
            <w:pPr>
              <w:pStyle w:val="afffffffff2"/>
              <w:spacing w:line="288" w:lineRule="auto"/>
            </w:pPr>
            <w:r>
              <w:rPr>
                <w:rFonts w:hint="eastAsia"/>
              </w:rPr>
              <w:t>●</w:t>
            </w:r>
          </w:p>
        </w:tc>
      </w:tr>
      <w:tr w:rsidR="0056489F">
        <w:trPr>
          <w:jc w:val="center"/>
        </w:trPr>
        <w:tc>
          <w:tcPr>
            <w:tcW w:w="861" w:type="dxa"/>
            <w:shd w:val="clear" w:color="auto" w:fill="auto"/>
            <w:vAlign w:val="center"/>
          </w:tcPr>
          <w:p w:rsidR="0056489F" w:rsidRDefault="00C961A3">
            <w:pPr>
              <w:pStyle w:val="afffffffff2"/>
              <w:spacing w:line="288" w:lineRule="auto"/>
            </w:pPr>
            <w:r>
              <w:rPr>
                <w:rFonts w:hint="eastAsia"/>
              </w:rPr>
              <w:t>13</w:t>
            </w:r>
          </w:p>
        </w:tc>
        <w:tc>
          <w:tcPr>
            <w:tcW w:w="2888" w:type="dxa"/>
            <w:shd w:val="clear" w:color="auto" w:fill="auto"/>
            <w:vAlign w:val="center"/>
          </w:tcPr>
          <w:p w:rsidR="0056489F" w:rsidRDefault="00C961A3">
            <w:pPr>
              <w:pStyle w:val="afffffffff2"/>
              <w:spacing w:line="288" w:lineRule="auto"/>
            </w:pPr>
            <w:r>
              <w:t>铰链安装</w:t>
            </w:r>
          </w:p>
        </w:tc>
        <w:tc>
          <w:tcPr>
            <w:tcW w:w="1875" w:type="dxa"/>
            <w:shd w:val="clear" w:color="auto" w:fill="auto"/>
            <w:vAlign w:val="center"/>
          </w:tcPr>
          <w:p w:rsidR="0056489F" w:rsidRDefault="00C961A3">
            <w:pPr>
              <w:pStyle w:val="afffffffff2"/>
              <w:spacing w:line="288" w:lineRule="auto"/>
            </w:pPr>
            <w:r>
              <w:rPr>
                <w:rFonts w:hint="eastAsia"/>
              </w:rPr>
              <w:t>A</w:t>
            </w:r>
          </w:p>
        </w:tc>
        <w:tc>
          <w:tcPr>
            <w:tcW w:w="1875" w:type="dxa"/>
            <w:shd w:val="clear" w:color="auto" w:fill="auto"/>
            <w:vAlign w:val="center"/>
          </w:tcPr>
          <w:p w:rsidR="0056489F" w:rsidRDefault="00C961A3">
            <w:pPr>
              <w:pStyle w:val="afffffffff2"/>
              <w:spacing w:line="288" w:lineRule="auto"/>
            </w:pPr>
            <w:r>
              <w:rPr>
                <w:rFonts w:hint="eastAsia"/>
              </w:rPr>
              <w:t>●</w:t>
            </w:r>
          </w:p>
        </w:tc>
        <w:tc>
          <w:tcPr>
            <w:tcW w:w="1875" w:type="dxa"/>
            <w:shd w:val="clear" w:color="auto" w:fill="auto"/>
            <w:vAlign w:val="center"/>
          </w:tcPr>
          <w:p w:rsidR="0056489F" w:rsidRDefault="00C961A3">
            <w:pPr>
              <w:pStyle w:val="afffffffff2"/>
              <w:spacing w:line="288" w:lineRule="auto"/>
            </w:pPr>
            <w:r>
              <w:rPr>
                <w:rFonts w:hint="eastAsia"/>
              </w:rPr>
              <w:t>●</w:t>
            </w:r>
          </w:p>
        </w:tc>
      </w:tr>
      <w:tr w:rsidR="0056489F">
        <w:trPr>
          <w:jc w:val="center"/>
        </w:trPr>
        <w:tc>
          <w:tcPr>
            <w:tcW w:w="861" w:type="dxa"/>
            <w:shd w:val="clear" w:color="auto" w:fill="auto"/>
            <w:vAlign w:val="center"/>
          </w:tcPr>
          <w:p w:rsidR="0056489F" w:rsidRDefault="00C961A3">
            <w:pPr>
              <w:pStyle w:val="afffffffff2"/>
              <w:spacing w:line="288" w:lineRule="auto"/>
            </w:pPr>
            <w:r>
              <w:rPr>
                <w:rFonts w:hint="eastAsia"/>
              </w:rPr>
              <w:t>14</w:t>
            </w:r>
          </w:p>
        </w:tc>
        <w:tc>
          <w:tcPr>
            <w:tcW w:w="2888" w:type="dxa"/>
            <w:shd w:val="clear" w:color="auto" w:fill="auto"/>
            <w:vAlign w:val="center"/>
          </w:tcPr>
          <w:p w:rsidR="0056489F" w:rsidRDefault="00C961A3">
            <w:pPr>
              <w:pStyle w:val="afffffffff2"/>
              <w:spacing w:line="288" w:lineRule="auto"/>
            </w:pPr>
            <w:r>
              <w:t>锁定</w:t>
            </w:r>
            <w:proofErr w:type="gramStart"/>
            <w:r>
              <w:t>栓</w:t>
            </w:r>
            <w:proofErr w:type="gramEnd"/>
          </w:p>
        </w:tc>
        <w:tc>
          <w:tcPr>
            <w:tcW w:w="1875" w:type="dxa"/>
            <w:shd w:val="clear" w:color="auto" w:fill="auto"/>
            <w:vAlign w:val="center"/>
          </w:tcPr>
          <w:p w:rsidR="0056489F" w:rsidRDefault="00C961A3">
            <w:pPr>
              <w:pStyle w:val="afffffffff2"/>
              <w:spacing w:line="288" w:lineRule="auto"/>
            </w:pPr>
            <w:r>
              <w:rPr>
                <w:rFonts w:hint="eastAsia"/>
              </w:rPr>
              <w:t>A</w:t>
            </w:r>
          </w:p>
        </w:tc>
        <w:tc>
          <w:tcPr>
            <w:tcW w:w="1875" w:type="dxa"/>
            <w:shd w:val="clear" w:color="auto" w:fill="auto"/>
            <w:vAlign w:val="center"/>
          </w:tcPr>
          <w:p w:rsidR="0056489F" w:rsidRDefault="00C961A3">
            <w:pPr>
              <w:pStyle w:val="afffffffff2"/>
              <w:spacing w:line="288" w:lineRule="auto"/>
            </w:pPr>
            <w:r>
              <w:rPr>
                <w:rFonts w:hint="eastAsia"/>
              </w:rPr>
              <w:t>●</w:t>
            </w:r>
          </w:p>
        </w:tc>
        <w:tc>
          <w:tcPr>
            <w:tcW w:w="1875" w:type="dxa"/>
            <w:shd w:val="clear" w:color="auto" w:fill="auto"/>
            <w:vAlign w:val="center"/>
          </w:tcPr>
          <w:p w:rsidR="0056489F" w:rsidRDefault="00C961A3">
            <w:pPr>
              <w:pStyle w:val="afffffffff2"/>
              <w:spacing w:line="288" w:lineRule="auto"/>
            </w:pPr>
            <w:r>
              <w:rPr>
                <w:rFonts w:hint="eastAsia"/>
              </w:rPr>
              <w:t>●</w:t>
            </w:r>
          </w:p>
        </w:tc>
      </w:tr>
      <w:tr w:rsidR="0056489F">
        <w:trPr>
          <w:jc w:val="center"/>
        </w:trPr>
        <w:tc>
          <w:tcPr>
            <w:tcW w:w="861" w:type="dxa"/>
            <w:shd w:val="clear" w:color="auto" w:fill="auto"/>
            <w:vAlign w:val="center"/>
          </w:tcPr>
          <w:p w:rsidR="0056489F" w:rsidRDefault="00C961A3">
            <w:pPr>
              <w:pStyle w:val="afffffffff2"/>
              <w:spacing w:line="288" w:lineRule="auto"/>
            </w:pPr>
            <w:r>
              <w:rPr>
                <w:rFonts w:hint="eastAsia"/>
              </w:rPr>
              <w:t>15</w:t>
            </w:r>
          </w:p>
        </w:tc>
        <w:tc>
          <w:tcPr>
            <w:tcW w:w="2888" w:type="dxa"/>
            <w:shd w:val="clear" w:color="auto" w:fill="auto"/>
            <w:vAlign w:val="center"/>
          </w:tcPr>
          <w:p w:rsidR="0056489F" w:rsidRDefault="00C961A3">
            <w:pPr>
              <w:pStyle w:val="afffffffff2"/>
              <w:spacing w:line="288" w:lineRule="auto"/>
            </w:pPr>
            <w:r>
              <w:t>门镜视觉效果</w:t>
            </w:r>
          </w:p>
        </w:tc>
        <w:tc>
          <w:tcPr>
            <w:tcW w:w="1875" w:type="dxa"/>
            <w:shd w:val="clear" w:color="auto" w:fill="auto"/>
            <w:vAlign w:val="center"/>
          </w:tcPr>
          <w:p w:rsidR="0056489F" w:rsidRDefault="00C961A3">
            <w:pPr>
              <w:pStyle w:val="afffffffff2"/>
              <w:spacing w:line="288" w:lineRule="auto"/>
            </w:pPr>
            <w:r>
              <w:rPr>
                <w:rFonts w:hint="eastAsia"/>
              </w:rPr>
              <w:t>C</w:t>
            </w:r>
          </w:p>
        </w:tc>
        <w:tc>
          <w:tcPr>
            <w:tcW w:w="1875" w:type="dxa"/>
            <w:shd w:val="clear" w:color="auto" w:fill="auto"/>
            <w:vAlign w:val="center"/>
          </w:tcPr>
          <w:p w:rsidR="0056489F" w:rsidRDefault="00C961A3">
            <w:pPr>
              <w:pStyle w:val="afffffffff2"/>
              <w:spacing w:line="288" w:lineRule="auto"/>
            </w:pPr>
            <w:r>
              <w:rPr>
                <w:rFonts w:hint="eastAsia"/>
              </w:rPr>
              <w:t>●</w:t>
            </w:r>
          </w:p>
        </w:tc>
        <w:tc>
          <w:tcPr>
            <w:tcW w:w="1875" w:type="dxa"/>
            <w:shd w:val="clear" w:color="auto" w:fill="auto"/>
            <w:vAlign w:val="center"/>
          </w:tcPr>
          <w:p w:rsidR="0056489F" w:rsidRDefault="00C961A3">
            <w:pPr>
              <w:pStyle w:val="afffffffff2"/>
              <w:spacing w:line="288" w:lineRule="auto"/>
            </w:pPr>
            <w:r>
              <w:rPr>
                <w:rFonts w:hint="eastAsia"/>
              </w:rPr>
              <w:t>●</w:t>
            </w:r>
          </w:p>
        </w:tc>
      </w:tr>
      <w:tr w:rsidR="0056489F">
        <w:trPr>
          <w:jc w:val="center"/>
        </w:trPr>
        <w:tc>
          <w:tcPr>
            <w:tcW w:w="861" w:type="dxa"/>
            <w:shd w:val="clear" w:color="auto" w:fill="auto"/>
            <w:vAlign w:val="center"/>
          </w:tcPr>
          <w:p w:rsidR="0056489F" w:rsidRDefault="00C961A3">
            <w:pPr>
              <w:pStyle w:val="afffffffff2"/>
              <w:spacing w:line="288" w:lineRule="auto"/>
            </w:pPr>
            <w:r>
              <w:rPr>
                <w:rFonts w:hint="eastAsia"/>
              </w:rPr>
              <w:t>16</w:t>
            </w:r>
          </w:p>
        </w:tc>
        <w:tc>
          <w:tcPr>
            <w:tcW w:w="2888" w:type="dxa"/>
            <w:shd w:val="clear" w:color="auto" w:fill="auto"/>
            <w:vAlign w:val="center"/>
          </w:tcPr>
          <w:p w:rsidR="0056489F" w:rsidRDefault="00C961A3">
            <w:pPr>
              <w:pStyle w:val="afffffffff2"/>
              <w:spacing w:line="288" w:lineRule="auto"/>
            </w:pPr>
            <w:r>
              <w:t>门镜安装强度</w:t>
            </w:r>
          </w:p>
        </w:tc>
        <w:tc>
          <w:tcPr>
            <w:tcW w:w="1875" w:type="dxa"/>
            <w:shd w:val="clear" w:color="auto" w:fill="auto"/>
            <w:vAlign w:val="center"/>
          </w:tcPr>
          <w:p w:rsidR="0056489F" w:rsidRDefault="00C961A3">
            <w:pPr>
              <w:pStyle w:val="afffffffff2"/>
              <w:spacing w:line="288" w:lineRule="auto"/>
            </w:pPr>
            <w:r>
              <w:rPr>
                <w:rFonts w:hint="eastAsia"/>
              </w:rPr>
              <w:t>A</w:t>
            </w:r>
          </w:p>
        </w:tc>
        <w:tc>
          <w:tcPr>
            <w:tcW w:w="1875" w:type="dxa"/>
            <w:shd w:val="clear" w:color="auto" w:fill="auto"/>
            <w:vAlign w:val="center"/>
          </w:tcPr>
          <w:p w:rsidR="0056489F" w:rsidRDefault="00C961A3">
            <w:pPr>
              <w:pStyle w:val="afffffffff2"/>
              <w:spacing w:line="288" w:lineRule="auto"/>
            </w:pPr>
            <w:r>
              <w:rPr>
                <w:rFonts w:hint="eastAsia"/>
              </w:rPr>
              <w:t>—</w:t>
            </w:r>
          </w:p>
        </w:tc>
        <w:tc>
          <w:tcPr>
            <w:tcW w:w="1875" w:type="dxa"/>
            <w:shd w:val="clear" w:color="auto" w:fill="auto"/>
            <w:vAlign w:val="center"/>
          </w:tcPr>
          <w:p w:rsidR="0056489F" w:rsidRDefault="00C961A3">
            <w:pPr>
              <w:pStyle w:val="afffffffff2"/>
              <w:spacing w:line="288" w:lineRule="auto"/>
            </w:pPr>
            <w:r>
              <w:rPr>
                <w:rFonts w:hint="eastAsia"/>
              </w:rPr>
              <w:t>●</w:t>
            </w:r>
          </w:p>
        </w:tc>
      </w:tr>
      <w:tr w:rsidR="0056489F">
        <w:trPr>
          <w:jc w:val="center"/>
        </w:trPr>
        <w:tc>
          <w:tcPr>
            <w:tcW w:w="861" w:type="dxa"/>
            <w:shd w:val="clear" w:color="auto" w:fill="auto"/>
            <w:vAlign w:val="center"/>
          </w:tcPr>
          <w:p w:rsidR="0056489F" w:rsidRDefault="00C961A3">
            <w:pPr>
              <w:pStyle w:val="afffffffff2"/>
              <w:spacing w:line="288" w:lineRule="auto"/>
            </w:pPr>
            <w:r>
              <w:rPr>
                <w:rFonts w:hint="eastAsia"/>
              </w:rPr>
              <w:t>17</w:t>
            </w:r>
          </w:p>
        </w:tc>
        <w:tc>
          <w:tcPr>
            <w:tcW w:w="2888" w:type="dxa"/>
            <w:shd w:val="clear" w:color="auto" w:fill="auto"/>
            <w:vAlign w:val="center"/>
          </w:tcPr>
          <w:p w:rsidR="0056489F" w:rsidRDefault="00C961A3">
            <w:pPr>
              <w:pStyle w:val="afffffffff2"/>
              <w:spacing w:line="288" w:lineRule="auto"/>
            </w:pPr>
            <w:r>
              <w:t>尺寸公差</w:t>
            </w:r>
          </w:p>
        </w:tc>
        <w:tc>
          <w:tcPr>
            <w:tcW w:w="1875" w:type="dxa"/>
            <w:shd w:val="clear" w:color="auto" w:fill="auto"/>
            <w:vAlign w:val="center"/>
          </w:tcPr>
          <w:p w:rsidR="0056489F" w:rsidRDefault="00C961A3">
            <w:pPr>
              <w:pStyle w:val="afffffffff2"/>
              <w:spacing w:line="288" w:lineRule="auto"/>
            </w:pPr>
            <w:r>
              <w:rPr>
                <w:rFonts w:hint="eastAsia"/>
              </w:rPr>
              <w:t>B</w:t>
            </w:r>
          </w:p>
        </w:tc>
        <w:tc>
          <w:tcPr>
            <w:tcW w:w="1875" w:type="dxa"/>
            <w:shd w:val="clear" w:color="auto" w:fill="auto"/>
            <w:vAlign w:val="center"/>
          </w:tcPr>
          <w:p w:rsidR="0056489F" w:rsidRDefault="00C961A3">
            <w:pPr>
              <w:pStyle w:val="afffffffff2"/>
              <w:spacing w:line="288" w:lineRule="auto"/>
            </w:pPr>
            <w:r>
              <w:rPr>
                <w:rFonts w:hint="eastAsia"/>
              </w:rPr>
              <w:t>●</w:t>
            </w:r>
          </w:p>
        </w:tc>
        <w:tc>
          <w:tcPr>
            <w:tcW w:w="1875" w:type="dxa"/>
            <w:shd w:val="clear" w:color="auto" w:fill="auto"/>
            <w:vAlign w:val="center"/>
          </w:tcPr>
          <w:p w:rsidR="0056489F" w:rsidRDefault="00C961A3">
            <w:pPr>
              <w:pStyle w:val="afffffffff2"/>
              <w:spacing w:line="288" w:lineRule="auto"/>
            </w:pPr>
            <w:r>
              <w:rPr>
                <w:rFonts w:hint="eastAsia"/>
              </w:rPr>
              <w:t>●</w:t>
            </w:r>
          </w:p>
        </w:tc>
      </w:tr>
      <w:tr w:rsidR="0056489F">
        <w:trPr>
          <w:jc w:val="center"/>
        </w:trPr>
        <w:tc>
          <w:tcPr>
            <w:tcW w:w="861" w:type="dxa"/>
            <w:shd w:val="clear" w:color="auto" w:fill="auto"/>
            <w:vAlign w:val="center"/>
          </w:tcPr>
          <w:p w:rsidR="0056489F" w:rsidRDefault="00C961A3">
            <w:pPr>
              <w:pStyle w:val="afffffffff2"/>
              <w:spacing w:line="288" w:lineRule="auto"/>
            </w:pPr>
            <w:r>
              <w:rPr>
                <w:rFonts w:hint="eastAsia"/>
              </w:rPr>
              <w:t>18</w:t>
            </w:r>
          </w:p>
        </w:tc>
        <w:tc>
          <w:tcPr>
            <w:tcW w:w="2888" w:type="dxa"/>
            <w:shd w:val="clear" w:color="auto" w:fill="auto"/>
            <w:vAlign w:val="center"/>
          </w:tcPr>
          <w:p w:rsidR="0056489F" w:rsidRDefault="00C961A3">
            <w:pPr>
              <w:pStyle w:val="afffffffff2"/>
              <w:spacing w:line="288" w:lineRule="auto"/>
            </w:pPr>
            <w:r>
              <w:t>搭接宽度</w:t>
            </w:r>
          </w:p>
        </w:tc>
        <w:tc>
          <w:tcPr>
            <w:tcW w:w="1875" w:type="dxa"/>
            <w:shd w:val="clear" w:color="auto" w:fill="auto"/>
            <w:vAlign w:val="center"/>
          </w:tcPr>
          <w:p w:rsidR="0056489F" w:rsidRDefault="00C961A3">
            <w:pPr>
              <w:pStyle w:val="afffffffff2"/>
              <w:spacing w:line="288" w:lineRule="auto"/>
            </w:pPr>
            <w:r>
              <w:rPr>
                <w:rFonts w:hint="eastAsia"/>
              </w:rPr>
              <w:t>B</w:t>
            </w:r>
          </w:p>
        </w:tc>
        <w:tc>
          <w:tcPr>
            <w:tcW w:w="1875" w:type="dxa"/>
            <w:shd w:val="clear" w:color="auto" w:fill="auto"/>
            <w:vAlign w:val="center"/>
          </w:tcPr>
          <w:p w:rsidR="0056489F" w:rsidRDefault="00C961A3">
            <w:pPr>
              <w:pStyle w:val="afffffffff2"/>
              <w:spacing w:line="288" w:lineRule="auto"/>
            </w:pPr>
            <w:r>
              <w:rPr>
                <w:rFonts w:hint="eastAsia"/>
              </w:rPr>
              <w:t>●</w:t>
            </w:r>
          </w:p>
        </w:tc>
        <w:tc>
          <w:tcPr>
            <w:tcW w:w="1875" w:type="dxa"/>
            <w:shd w:val="clear" w:color="auto" w:fill="auto"/>
            <w:vAlign w:val="center"/>
          </w:tcPr>
          <w:p w:rsidR="0056489F" w:rsidRDefault="00C961A3">
            <w:pPr>
              <w:pStyle w:val="afffffffff2"/>
              <w:spacing w:line="288" w:lineRule="auto"/>
            </w:pPr>
            <w:r>
              <w:rPr>
                <w:rFonts w:hint="eastAsia"/>
              </w:rPr>
              <w:t>●</w:t>
            </w:r>
          </w:p>
        </w:tc>
      </w:tr>
      <w:tr w:rsidR="0056489F">
        <w:trPr>
          <w:jc w:val="center"/>
        </w:trPr>
        <w:tc>
          <w:tcPr>
            <w:tcW w:w="861" w:type="dxa"/>
            <w:shd w:val="clear" w:color="auto" w:fill="auto"/>
            <w:vAlign w:val="center"/>
          </w:tcPr>
          <w:p w:rsidR="0056489F" w:rsidRDefault="00C961A3">
            <w:pPr>
              <w:pStyle w:val="afffffffff2"/>
              <w:spacing w:line="288" w:lineRule="auto"/>
            </w:pPr>
            <w:r>
              <w:rPr>
                <w:rFonts w:hint="eastAsia"/>
              </w:rPr>
              <w:t>19</w:t>
            </w:r>
          </w:p>
        </w:tc>
        <w:tc>
          <w:tcPr>
            <w:tcW w:w="2888" w:type="dxa"/>
            <w:shd w:val="clear" w:color="auto" w:fill="auto"/>
            <w:vAlign w:val="center"/>
          </w:tcPr>
          <w:p w:rsidR="0056489F" w:rsidRDefault="00C961A3">
            <w:pPr>
              <w:pStyle w:val="afffffffff2"/>
              <w:spacing w:line="288" w:lineRule="auto"/>
            </w:pPr>
            <w:r>
              <w:t>锁舌锁孔</w:t>
            </w:r>
            <w:proofErr w:type="gramStart"/>
            <w:r>
              <w:t>孔</w:t>
            </w:r>
            <w:proofErr w:type="gramEnd"/>
            <w:r>
              <w:t>间隙</w:t>
            </w:r>
          </w:p>
        </w:tc>
        <w:tc>
          <w:tcPr>
            <w:tcW w:w="1875" w:type="dxa"/>
            <w:shd w:val="clear" w:color="auto" w:fill="auto"/>
            <w:vAlign w:val="center"/>
          </w:tcPr>
          <w:p w:rsidR="0056489F" w:rsidRDefault="00C961A3">
            <w:pPr>
              <w:pStyle w:val="afffffffff2"/>
              <w:spacing w:line="288" w:lineRule="auto"/>
            </w:pPr>
            <w:r>
              <w:rPr>
                <w:rFonts w:hint="eastAsia"/>
              </w:rPr>
              <w:t>B</w:t>
            </w:r>
          </w:p>
        </w:tc>
        <w:tc>
          <w:tcPr>
            <w:tcW w:w="1875" w:type="dxa"/>
            <w:shd w:val="clear" w:color="auto" w:fill="auto"/>
            <w:vAlign w:val="center"/>
          </w:tcPr>
          <w:p w:rsidR="0056489F" w:rsidRDefault="00C961A3">
            <w:pPr>
              <w:pStyle w:val="afffffffff2"/>
              <w:spacing w:line="288" w:lineRule="auto"/>
            </w:pPr>
            <w:r>
              <w:rPr>
                <w:rFonts w:hint="eastAsia"/>
              </w:rPr>
              <w:t>●</w:t>
            </w:r>
          </w:p>
        </w:tc>
        <w:tc>
          <w:tcPr>
            <w:tcW w:w="1875" w:type="dxa"/>
            <w:shd w:val="clear" w:color="auto" w:fill="auto"/>
            <w:vAlign w:val="center"/>
          </w:tcPr>
          <w:p w:rsidR="0056489F" w:rsidRDefault="00C961A3">
            <w:pPr>
              <w:pStyle w:val="afffffffff2"/>
              <w:spacing w:line="288" w:lineRule="auto"/>
            </w:pPr>
            <w:r>
              <w:rPr>
                <w:rFonts w:hint="eastAsia"/>
              </w:rPr>
              <w:t>●</w:t>
            </w:r>
          </w:p>
        </w:tc>
      </w:tr>
      <w:tr w:rsidR="0056489F">
        <w:trPr>
          <w:jc w:val="center"/>
        </w:trPr>
        <w:tc>
          <w:tcPr>
            <w:tcW w:w="861" w:type="dxa"/>
            <w:shd w:val="clear" w:color="auto" w:fill="auto"/>
            <w:vAlign w:val="center"/>
          </w:tcPr>
          <w:p w:rsidR="0056489F" w:rsidRDefault="00C961A3">
            <w:pPr>
              <w:pStyle w:val="afffffffff2"/>
              <w:spacing w:line="288" w:lineRule="auto"/>
            </w:pPr>
            <w:r>
              <w:rPr>
                <w:rFonts w:hint="eastAsia"/>
              </w:rPr>
              <w:t>20</w:t>
            </w:r>
          </w:p>
        </w:tc>
        <w:tc>
          <w:tcPr>
            <w:tcW w:w="2888" w:type="dxa"/>
            <w:shd w:val="clear" w:color="auto" w:fill="auto"/>
            <w:vAlign w:val="center"/>
          </w:tcPr>
          <w:p w:rsidR="0056489F" w:rsidRDefault="00C961A3">
            <w:pPr>
              <w:pStyle w:val="afffffffff2"/>
              <w:spacing w:line="288" w:lineRule="auto"/>
            </w:pPr>
            <w:r>
              <w:t>胶合饰面耐水性能</w:t>
            </w:r>
          </w:p>
        </w:tc>
        <w:tc>
          <w:tcPr>
            <w:tcW w:w="1875" w:type="dxa"/>
            <w:shd w:val="clear" w:color="auto" w:fill="auto"/>
            <w:vAlign w:val="center"/>
          </w:tcPr>
          <w:p w:rsidR="0056489F" w:rsidRDefault="00C961A3">
            <w:pPr>
              <w:pStyle w:val="afffffffff2"/>
              <w:spacing w:line="288" w:lineRule="auto"/>
            </w:pPr>
            <w:r>
              <w:rPr>
                <w:rFonts w:hint="eastAsia"/>
              </w:rPr>
              <w:t>B</w:t>
            </w:r>
          </w:p>
        </w:tc>
        <w:tc>
          <w:tcPr>
            <w:tcW w:w="1875" w:type="dxa"/>
            <w:shd w:val="clear" w:color="auto" w:fill="auto"/>
            <w:vAlign w:val="center"/>
          </w:tcPr>
          <w:p w:rsidR="0056489F" w:rsidRDefault="00C961A3">
            <w:pPr>
              <w:pStyle w:val="afffffffff2"/>
              <w:spacing w:line="288" w:lineRule="auto"/>
            </w:pPr>
            <w:r>
              <w:rPr>
                <w:rFonts w:hint="eastAsia"/>
              </w:rPr>
              <w:t>○</w:t>
            </w:r>
          </w:p>
        </w:tc>
        <w:tc>
          <w:tcPr>
            <w:tcW w:w="1875" w:type="dxa"/>
            <w:shd w:val="clear" w:color="auto" w:fill="auto"/>
            <w:vAlign w:val="center"/>
          </w:tcPr>
          <w:p w:rsidR="0056489F" w:rsidRDefault="00C961A3">
            <w:pPr>
              <w:pStyle w:val="afffffffff2"/>
              <w:spacing w:line="288" w:lineRule="auto"/>
            </w:pPr>
            <w:r>
              <w:rPr>
                <w:rFonts w:hint="eastAsia"/>
              </w:rPr>
              <w:t>●</w:t>
            </w:r>
          </w:p>
        </w:tc>
      </w:tr>
      <w:tr w:rsidR="0056489F">
        <w:trPr>
          <w:jc w:val="center"/>
        </w:trPr>
        <w:tc>
          <w:tcPr>
            <w:tcW w:w="861" w:type="dxa"/>
            <w:shd w:val="clear" w:color="auto" w:fill="auto"/>
            <w:vAlign w:val="center"/>
          </w:tcPr>
          <w:p w:rsidR="0056489F" w:rsidRDefault="00C961A3">
            <w:pPr>
              <w:pStyle w:val="afffffffff2"/>
              <w:spacing w:line="288" w:lineRule="auto"/>
            </w:pPr>
            <w:r>
              <w:rPr>
                <w:rFonts w:hint="eastAsia"/>
              </w:rPr>
              <w:t>21</w:t>
            </w:r>
          </w:p>
        </w:tc>
        <w:tc>
          <w:tcPr>
            <w:tcW w:w="2888" w:type="dxa"/>
            <w:shd w:val="clear" w:color="auto" w:fill="auto"/>
            <w:vAlign w:val="center"/>
          </w:tcPr>
          <w:p w:rsidR="0056489F" w:rsidRDefault="00C961A3">
            <w:pPr>
              <w:pStyle w:val="afffffffff2"/>
              <w:spacing w:line="288" w:lineRule="auto"/>
            </w:pPr>
            <w:r>
              <w:t>表面涂层附着力</w:t>
            </w:r>
          </w:p>
        </w:tc>
        <w:tc>
          <w:tcPr>
            <w:tcW w:w="1875" w:type="dxa"/>
            <w:shd w:val="clear" w:color="auto" w:fill="auto"/>
            <w:vAlign w:val="center"/>
          </w:tcPr>
          <w:p w:rsidR="0056489F" w:rsidRDefault="00C961A3">
            <w:pPr>
              <w:pStyle w:val="afffffffff2"/>
              <w:spacing w:line="288" w:lineRule="auto"/>
            </w:pPr>
            <w:r>
              <w:rPr>
                <w:rFonts w:hint="eastAsia"/>
              </w:rPr>
              <w:t>B</w:t>
            </w:r>
          </w:p>
        </w:tc>
        <w:tc>
          <w:tcPr>
            <w:tcW w:w="1875" w:type="dxa"/>
            <w:shd w:val="clear" w:color="auto" w:fill="auto"/>
            <w:vAlign w:val="center"/>
          </w:tcPr>
          <w:p w:rsidR="0056489F" w:rsidRDefault="00C961A3">
            <w:pPr>
              <w:pStyle w:val="afffffffff2"/>
              <w:spacing w:line="288" w:lineRule="auto"/>
            </w:pPr>
            <w:r>
              <w:rPr>
                <w:rFonts w:hint="eastAsia"/>
              </w:rPr>
              <w:t>○</w:t>
            </w:r>
          </w:p>
        </w:tc>
        <w:tc>
          <w:tcPr>
            <w:tcW w:w="1875" w:type="dxa"/>
            <w:shd w:val="clear" w:color="auto" w:fill="auto"/>
            <w:vAlign w:val="center"/>
          </w:tcPr>
          <w:p w:rsidR="0056489F" w:rsidRDefault="00C961A3">
            <w:pPr>
              <w:pStyle w:val="afffffffff2"/>
              <w:spacing w:line="288" w:lineRule="auto"/>
            </w:pPr>
            <w:r>
              <w:rPr>
                <w:rFonts w:hint="eastAsia"/>
              </w:rPr>
              <w:t>●</w:t>
            </w:r>
          </w:p>
        </w:tc>
      </w:tr>
      <w:tr w:rsidR="0056489F">
        <w:trPr>
          <w:jc w:val="center"/>
        </w:trPr>
        <w:tc>
          <w:tcPr>
            <w:tcW w:w="861" w:type="dxa"/>
            <w:shd w:val="clear" w:color="auto" w:fill="auto"/>
            <w:vAlign w:val="center"/>
          </w:tcPr>
          <w:p w:rsidR="0056489F" w:rsidRDefault="00C961A3">
            <w:pPr>
              <w:pStyle w:val="afffffffff2"/>
              <w:spacing w:line="288" w:lineRule="auto"/>
            </w:pPr>
            <w:r>
              <w:rPr>
                <w:rFonts w:hint="eastAsia"/>
              </w:rPr>
              <w:lastRenderedPageBreak/>
              <w:t>22</w:t>
            </w:r>
          </w:p>
        </w:tc>
        <w:tc>
          <w:tcPr>
            <w:tcW w:w="2888" w:type="dxa"/>
            <w:shd w:val="clear" w:color="auto" w:fill="auto"/>
            <w:vAlign w:val="center"/>
          </w:tcPr>
          <w:p w:rsidR="0056489F" w:rsidRDefault="00C961A3">
            <w:pPr>
              <w:pStyle w:val="afffffffff2"/>
              <w:spacing w:line="288" w:lineRule="auto"/>
            </w:pPr>
            <w:r>
              <w:t>防破坏性能</w:t>
            </w:r>
          </w:p>
        </w:tc>
        <w:tc>
          <w:tcPr>
            <w:tcW w:w="1875" w:type="dxa"/>
            <w:shd w:val="clear" w:color="auto" w:fill="auto"/>
            <w:vAlign w:val="center"/>
          </w:tcPr>
          <w:p w:rsidR="0056489F" w:rsidRDefault="00C961A3">
            <w:pPr>
              <w:pStyle w:val="afffffffff2"/>
              <w:spacing w:line="288" w:lineRule="auto"/>
            </w:pPr>
            <w:r>
              <w:rPr>
                <w:rFonts w:hint="eastAsia"/>
              </w:rPr>
              <w:t>A</w:t>
            </w:r>
          </w:p>
        </w:tc>
        <w:tc>
          <w:tcPr>
            <w:tcW w:w="1875" w:type="dxa"/>
            <w:shd w:val="clear" w:color="auto" w:fill="auto"/>
            <w:vAlign w:val="center"/>
          </w:tcPr>
          <w:p w:rsidR="0056489F" w:rsidRDefault="00C961A3">
            <w:pPr>
              <w:pStyle w:val="afffffffff2"/>
              <w:spacing w:line="288" w:lineRule="auto"/>
            </w:pPr>
            <w:r>
              <w:rPr>
                <w:rFonts w:hint="eastAsia"/>
              </w:rPr>
              <w:t>—</w:t>
            </w:r>
          </w:p>
        </w:tc>
        <w:tc>
          <w:tcPr>
            <w:tcW w:w="1875" w:type="dxa"/>
            <w:shd w:val="clear" w:color="auto" w:fill="auto"/>
            <w:vAlign w:val="center"/>
          </w:tcPr>
          <w:p w:rsidR="0056489F" w:rsidRDefault="00C961A3">
            <w:pPr>
              <w:pStyle w:val="afffffffff2"/>
              <w:spacing w:line="288" w:lineRule="auto"/>
            </w:pPr>
            <w:r>
              <w:rPr>
                <w:rFonts w:hint="eastAsia"/>
              </w:rPr>
              <w:t>●</w:t>
            </w:r>
          </w:p>
        </w:tc>
      </w:tr>
      <w:tr w:rsidR="0056489F">
        <w:trPr>
          <w:jc w:val="center"/>
        </w:trPr>
        <w:tc>
          <w:tcPr>
            <w:tcW w:w="861" w:type="dxa"/>
            <w:shd w:val="clear" w:color="auto" w:fill="auto"/>
            <w:vAlign w:val="center"/>
          </w:tcPr>
          <w:p w:rsidR="0056489F" w:rsidRDefault="00C961A3">
            <w:pPr>
              <w:pStyle w:val="afffffffff2"/>
              <w:spacing w:line="288" w:lineRule="auto"/>
            </w:pPr>
            <w:r>
              <w:rPr>
                <w:rFonts w:hint="eastAsia"/>
              </w:rPr>
              <w:t>23</w:t>
            </w:r>
          </w:p>
        </w:tc>
        <w:tc>
          <w:tcPr>
            <w:tcW w:w="2888" w:type="dxa"/>
            <w:shd w:val="clear" w:color="auto" w:fill="auto"/>
            <w:vAlign w:val="center"/>
          </w:tcPr>
          <w:p w:rsidR="0056489F" w:rsidRDefault="00C961A3">
            <w:pPr>
              <w:pStyle w:val="afffffffff2"/>
              <w:spacing w:line="288" w:lineRule="auto"/>
            </w:pPr>
            <w:r>
              <w:t>防闯入性能</w:t>
            </w:r>
          </w:p>
        </w:tc>
        <w:tc>
          <w:tcPr>
            <w:tcW w:w="1875" w:type="dxa"/>
            <w:shd w:val="clear" w:color="auto" w:fill="auto"/>
            <w:vAlign w:val="center"/>
          </w:tcPr>
          <w:p w:rsidR="0056489F" w:rsidRDefault="00C961A3">
            <w:pPr>
              <w:pStyle w:val="afffffffff2"/>
              <w:spacing w:line="288" w:lineRule="auto"/>
            </w:pPr>
            <w:r>
              <w:rPr>
                <w:rFonts w:hint="eastAsia"/>
              </w:rPr>
              <w:t>A</w:t>
            </w:r>
          </w:p>
        </w:tc>
        <w:tc>
          <w:tcPr>
            <w:tcW w:w="1875" w:type="dxa"/>
            <w:shd w:val="clear" w:color="auto" w:fill="auto"/>
            <w:vAlign w:val="center"/>
          </w:tcPr>
          <w:p w:rsidR="0056489F" w:rsidRDefault="00C961A3">
            <w:pPr>
              <w:pStyle w:val="afffffffff2"/>
              <w:spacing w:line="288" w:lineRule="auto"/>
            </w:pPr>
            <w:r>
              <w:rPr>
                <w:rFonts w:hint="eastAsia"/>
              </w:rPr>
              <w:t>—</w:t>
            </w:r>
          </w:p>
        </w:tc>
        <w:tc>
          <w:tcPr>
            <w:tcW w:w="1875" w:type="dxa"/>
            <w:shd w:val="clear" w:color="auto" w:fill="auto"/>
            <w:vAlign w:val="center"/>
          </w:tcPr>
          <w:p w:rsidR="0056489F" w:rsidRDefault="00C961A3">
            <w:pPr>
              <w:pStyle w:val="afffffffff2"/>
              <w:spacing w:line="288" w:lineRule="auto"/>
            </w:pPr>
            <w:r>
              <w:rPr>
                <w:rFonts w:hint="eastAsia"/>
              </w:rPr>
              <w:t>●</w:t>
            </w:r>
          </w:p>
        </w:tc>
      </w:tr>
      <w:tr w:rsidR="0056489F">
        <w:trPr>
          <w:jc w:val="center"/>
        </w:trPr>
        <w:tc>
          <w:tcPr>
            <w:tcW w:w="861" w:type="dxa"/>
            <w:shd w:val="clear" w:color="auto" w:fill="auto"/>
            <w:vAlign w:val="center"/>
          </w:tcPr>
          <w:p w:rsidR="0056489F" w:rsidRDefault="00C961A3">
            <w:pPr>
              <w:pStyle w:val="afffffffff2"/>
              <w:spacing w:line="288" w:lineRule="auto"/>
            </w:pPr>
            <w:r>
              <w:rPr>
                <w:rFonts w:hint="eastAsia"/>
              </w:rPr>
              <w:t>24</w:t>
            </w:r>
          </w:p>
        </w:tc>
        <w:tc>
          <w:tcPr>
            <w:tcW w:w="2888" w:type="dxa"/>
            <w:shd w:val="clear" w:color="auto" w:fill="auto"/>
            <w:vAlign w:val="center"/>
          </w:tcPr>
          <w:p w:rsidR="0056489F" w:rsidRDefault="00C961A3">
            <w:pPr>
              <w:pStyle w:val="afffffffff2"/>
              <w:spacing w:line="288" w:lineRule="auto"/>
            </w:pPr>
            <w:proofErr w:type="gramStart"/>
            <w:r>
              <w:t>软冲击</w:t>
            </w:r>
            <w:proofErr w:type="gramEnd"/>
            <w:r>
              <w:t>性能</w:t>
            </w:r>
          </w:p>
        </w:tc>
        <w:tc>
          <w:tcPr>
            <w:tcW w:w="1875" w:type="dxa"/>
            <w:shd w:val="clear" w:color="auto" w:fill="auto"/>
            <w:vAlign w:val="center"/>
          </w:tcPr>
          <w:p w:rsidR="0056489F" w:rsidRDefault="00C961A3">
            <w:pPr>
              <w:pStyle w:val="afffffffff2"/>
              <w:spacing w:line="288" w:lineRule="auto"/>
            </w:pPr>
            <w:r>
              <w:rPr>
                <w:rFonts w:hint="eastAsia"/>
              </w:rPr>
              <w:t>B</w:t>
            </w:r>
          </w:p>
        </w:tc>
        <w:tc>
          <w:tcPr>
            <w:tcW w:w="1875" w:type="dxa"/>
            <w:shd w:val="clear" w:color="auto" w:fill="auto"/>
            <w:vAlign w:val="center"/>
          </w:tcPr>
          <w:p w:rsidR="0056489F" w:rsidRDefault="00C961A3">
            <w:pPr>
              <w:pStyle w:val="afffffffff2"/>
              <w:spacing w:line="288" w:lineRule="auto"/>
            </w:pPr>
            <w:r>
              <w:rPr>
                <w:rFonts w:hint="eastAsia"/>
              </w:rPr>
              <w:t>—</w:t>
            </w:r>
          </w:p>
        </w:tc>
        <w:tc>
          <w:tcPr>
            <w:tcW w:w="1875" w:type="dxa"/>
            <w:shd w:val="clear" w:color="auto" w:fill="auto"/>
            <w:vAlign w:val="center"/>
          </w:tcPr>
          <w:p w:rsidR="0056489F" w:rsidRDefault="00C961A3">
            <w:pPr>
              <w:pStyle w:val="afffffffff2"/>
              <w:spacing w:line="288" w:lineRule="auto"/>
            </w:pPr>
            <w:r>
              <w:rPr>
                <w:rFonts w:hint="eastAsia"/>
              </w:rPr>
              <w:t>●</w:t>
            </w:r>
          </w:p>
        </w:tc>
      </w:tr>
      <w:tr w:rsidR="0056489F">
        <w:trPr>
          <w:jc w:val="center"/>
        </w:trPr>
        <w:tc>
          <w:tcPr>
            <w:tcW w:w="861" w:type="dxa"/>
            <w:shd w:val="clear" w:color="auto" w:fill="auto"/>
            <w:vAlign w:val="center"/>
          </w:tcPr>
          <w:p w:rsidR="0056489F" w:rsidRDefault="00C961A3">
            <w:pPr>
              <w:pStyle w:val="afffffffff2"/>
              <w:spacing w:line="288" w:lineRule="auto"/>
            </w:pPr>
            <w:r>
              <w:rPr>
                <w:rFonts w:hint="eastAsia"/>
              </w:rPr>
              <w:t>25</w:t>
            </w:r>
          </w:p>
        </w:tc>
        <w:tc>
          <w:tcPr>
            <w:tcW w:w="2888" w:type="dxa"/>
            <w:shd w:val="clear" w:color="auto" w:fill="auto"/>
            <w:vAlign w:val="center"/>
          </w:tcPr>
          <w:p w:rsidR="0056489F" w:rsidRDefault="00C961A3">
            <w:pPr>
              <w:pStyle w:val="afffffffff2"/>
              <w:spacing w:line="288" w:lineRule="auto"/>
            </w:pPr>
            <w:proofErr w:type="gramStart"/>
            <w:r>
              <w:t>悬端吊</w:t>
            </w:r>
            <w:proofErr w:type="gramEnd"/>
            <w:r>
              <w:t>重性能</w:t>
            </w:r>
          </w:p>
        </w:tc>
        <w:tc>
          <w:tcPr>
            <w:tcW w:w="1875" w:type="dxa"/>
            <w:shd w:val="clear" w:color="auto" w:fill="auto"/>
            <w:vAlign w:val="center"/>
          </w:tcPr>
          <w:p w:rsidR="0056489F" w:rsidRDefault="00C961A3">
            <w:pPr>
              <w:pStyle w:val="afffffffff2"/>
              <w:spacing w:line="288" w:lineRule="auto"/>
            </w:pPr>
            <w:r>
              <w:rPr>
                <w:rFonts w:hint="eastAsia"/>
              </w:rPr>
              <w:t>A</w:t>
            </w:r>
          </w:p>
        </w:tc>
        <w:tc>
          <w:tcPr>
            <w:tcW w:w="1875" w:type="dxa"/>
            <w:shd w:val="clear" w:color="auto" w:fill="auto"/>
            <w:vAlign w:val="center"/>
          </w:tcPr>
          <w:p w:rsidR="0056489F" w:rsidRDefault="00C961A3">
            <w:pPr>
              <w:pStyle w:val="afffffffff2"/>
              <w:spacing w:line="288" w:lineRule="auto"/>
            </w:pPr>
            <w:r>
              <w:rPr>
                <w:rFonts w:hint="eastAsia"/>
              </w:rPr>
              <w:t>—</w:t>
            </w:r>
          </w:p>
        </w:tc>
        <w:tc>
          <w:tcPr>
            <w:tcW w:w="1875" w:type="dxa"/>
            <w:shd w:val="clear" w:color="auto" w:fill="auto"/>
            <w:vAlign w:val="center"/>
          </w:tcPr>
          <w:p w:rsidR="0056489F" w:rsidRDefault="00C961A3">
            <w:pPr>
              <w:pStyle w:val="afffffffff2"/>
              <w:spacing w:line="288" w:lineRule="auto"/>
            </w:pPr>
            <w:r>
              <w:rPr>
                <w:rFonts w:hint="eastAsia"/>
              </w:rPr>
              <w:t>●</w:t>
            </w:r>
          </w:p>
        </w:tc>
      </w:tr>
      <w:tr w:rsidR="0056489F">
        <w:trPr>
          <w:jc w:val="center"/>
        </w:trPr>
        <w:tc>
          <w:tcPr>
            <w:tcW w:w="861" w:type="dxa"/>
            <w:shd w:val="clear" w:color="auto" w:fill="auto"/>
            <w:vAlign w:val="center"/>
          </w:tcPr>
          <w:p w:rsidR="0056489F" w:rsidRDefault="00C961A3">
            <w:pPr>
              <w:pStyle w:val="afffffffff2"/>
              <w:spacing w:line="288" w:lineRule="auto"/>
            </w:pPr>
            <w:r>
              <w:rPr>
                <w:rFonts w:hint="eastAsia"/>
              </w:rPr>
              <w:t>26</w:t>
            </w:r>
          </w:p>
        </w:tc>
        <w:tc>
          <w:tcPr>
            <w:tcW w:w="2888" w:type="dxa"/>
            <w:shd w:val="clear" w:color="auto" w:fill="auto"/>
            <w:vAlign w:val="center"/>
          </w:tcPr>
          <w:p w:rsidR="0056489F" w:rsidRDefault="00C961A3">
            <w:pPr>
              <w:pStyle w:val="afffffffff2"/>
              <w:spacing w:line="288" w:lineRule="auto"/>
            </w:pPr>
            <w:r>
              <w:t>撞击障碍物性能</w:t>
            </w:r>
          </w:p>
        </w:tc>
        <w:tc>
          <w:tcPr>
            <w:tcW w:w="1875" w:type="dxa"/>
            <w:shd w:val="clear" w:color="auto" w:fill="auto"/>
            <w:vAlign w:val="center"/>
          </w:tcPr>
          <w:p w:rsidR="0056489F" w:rsidRDefault="00C961A3">
            <w:pPr>
              <w:pStyle w:val="afffffffff2"/>
              <w:spacing w:line="288" w:lineRule="auto"/>
            </w:pPr>
            <w:r>
              <w:rPr>
                <w:rFonts w:hint="eastAsia"/>
              </w:rPr>
              <w:t>A</w:t>
            </w:r>
          </w:p>
        </w:tc>
        <w:tc>
          <w:tcPr>
            <w:tcW w:w="1875" w:type="dxa"/>
            <w:shd w:val="clear" w:color="auto" w:fill="auto"/>
            <w:vAlign w:val="center"/>
          </w:tcPr>
          <w:p w:rsidR="0056489F" w:rsidRDefault="00C961A3">
            <w:pPr>
              <w:pStyle w:val="afffffffff2"/>
              <w:spacing w:line="288" w:lineRule="auto"/>
            </w:pPr>
            <w:r>
              <w:rPr>
                <w:rFonts w:hint="eastAsia"/>
              </w:rPr>
              <w:t>—</w:t>
            </w:r>
          </w:p>
        </w:tc>
        <w:tc>
          <w:tcPr>
            <w:tcW w:w="1875" w:type="dxa"/>
            <w:shd w:val="clear" w:color="auto" w:fill="auto"/>
            <w:vAlign w:val="center"/>
          </w:tcPr>
          <w:p w:rsidR="0056489F" w:rsidRDefault="00C961A3">
            <w:pPr>
              <w:pStyle w:val="afffffffff2"/>
              <w:spacing w:line="288" w:lineRule="auto"/>
            </w:pPr>
            <w:r>
              <w:rPr>
                <w:rFonts w:hint="eastAsia"/>
              </w:rPr>
              <w:t>●</w:t>
            </w:r>
          </w:p>
        </w:tc>
      </w:tr>
      <w:tr w:rsidR="0056489F">
        <w:trPr>
          <w:jc w:val="center"/>
        </w:trPr>
        <w:tc>
          <w:tcPr>
            <w:tcW w:w="861" w:type="dxa"/>
            <w:shd w:val="clear" w:color="auto" w:fill="auto"/>
            <w:vAlign w:val="center"/>
          </w:tcPr>
          <w:p w:rsidR="0056489F" w:rsidRDefault="00C961A3">
            <w:pPr>
              <w:pStyle w:val="afffffffff2"/>
              <w:spacing w:line="288" w:lineRule="auto"/>
            </w:pPr>
            <w:r>
              <w:rPr>
                <w:rFonts w:hint="eastAsia"/>
              </w:rPr>
              <w:t>27</w:t>
            </w:r>
          </w:p>
        </w:tc>
        <w:tc>
          <w:tcPr>
            <w:tcW w:w="2888" w:type="dxa"/>
            <w:shd w:val="clear" w:color="auto" w:fill="auto"/>
            <w:vAlign w:val="center"/>
          </w:tcPr>
          <w:p w:rsidR="0056489F" w:rsidRDefault="00C961A3">
            <w:pPr>
              <w:pStyle w:val="afffffffff2"/>
              <w:spacing w:line="288" w:lineRule="auto"/>
            </w:pPr>
            <w:r>
              <w:t>其他附加功能</w:t>
            </w:r>
          </w:p>
        </w:tc>
        <w:tc>
          <w:tcPr>
            <w:tcW w:w="1875" w:type="dxa"/>
            <w:shd w:val="clear" w:color="auto" w:fill="auto"/>
            <w:vAlign w:val="center"/>
          </w:tcPr>
          <w:p w:rsidR="0056489F" w:rsidRDefault="00C961A3">
            <w:pPr>
              <w:pStyle w:val="afffffffff2"/>
              <w:spacing w:line="288" w:lineRule="auto"/>
            </w:pPr>
            <w:r>
              <w:rPr>
                <w:rFonts w:hint="eastAsia"/>
              </w:rPr>
              <w:t>A</w:t>
            </w:r>
          </w:p>
        </w:tc>
        <w:tc>
          <w:tcPr>
            <w:tcW w:w="1875" w:type="dxa"/>
            <w:shd w:val="clear" w:color="auto" w:fill="auto"/>
            <w:vAlign w:val="center"/>
          </w:tcPr>
          <w:p w:rsidR="0056489F" w:rsidRDefault="00C961A3">
            <w:pPr>
              <w:pStyle w:val="afffffffff2"/>
              <w:spacing w:line="288" w:lineRule="auto"/>
            </w:pPr>
            <w:r>
              <w:rPr>
                <w:rFonts w:hint="eastAsia"/>
              </w:rPr>
              <w:t>—</w:t>
            </w:r>
          </w:p>
        </w:tc>
        <w:tc>
          <w:tcPr>
            <w:tcW w:w="1875" w:type="dxa"/>
            <w:shd w:val="clear" w:color="auto" w:fill="auto"/>
            <w:vAlign w:val="center"/>
          </w:tcPr>
          <w:p w:rsidR="0056489F" w:rsidRDefault="00C961A3">
            <w:pPr>
              <w:pStyle w:val="afffffffff2"/>
              <w:spacing w:line="288" w:lineRule="auto"/>
            </w:pPr>
            <w:r>
              <w:rPr>
                <w:rFonts w:hint="eastAsia"/>
              </w:rPr>
              <w:t>●</w:t>
            </w:r>
          </w:p>
        </w:tc>
      </w:tr>
      <w:tr w:rsidR="0056489F">
        <w:trPr>
          <w:jc w:val="center"/>
        </w:trPr>
        <w:tc>
          <w:tcPr>
            <w:tcW w:w="861" w:type="dxa"/>
            <w:shd w:val="clear" w:color="auto" w:fill="auto"/>
            <w:vAlign w:val="center"/>
          </w:tcPr>
          <w:p w:rsidR="0056489F" w:rsidRDefault="00C961A3">
            <w:pPr>
              <w:pStyle w:val="afffffffff2"/>
              <w:spacing w:line="288" w:lineRule="auto"/>
            </w:pPr>
            <w:r>
              <w:rPr>
                <w:rFonts w:hint="eastAsia"/>
              </w:rPr>
              <w:t>28</w:t>
            </w:r>
          </w:p>
        </w:tc>
        <w:tc>
          <w:tcPr>
            <w:tcW w:w="2888" w:type="dxa"/>
            <w:shd w:val="clear" w:color="auto" w:fill="auto"/>
            <w:vAlign w:val="center"/>
          </w:tcPr>
          <w:p w:rsidR="0056489F" w:rsidRDefault="00C961A3">
            <w:pPr>
              <w:pStyle w:val="afffffffff2"/>
              <w:spacing w:line="288" w:lineRule="auto"/>
            </w:pPr>
            <w:r>
              <w:t>接触电压</w:t>
            </w:r>
          </w:p>
        </w:tc>
        <w:tc>
          <w:tcPr>
            <w:tcW w:w="1875" w:type="dxa"/>
            <w:shd w:val="clear" w:color="auto" w:fill="auto"/>
            <w:vAlign w:val="center"/>
          </w:tcPr>
          <w:p w:rsidR="0056489F" w:rsidRDefault="00C961A3">
            <w:pPr>
              <w:pStyle w:val="afffffffff2"/>
              <w:spacing w:line="288" w:lineRule="auto"/>
            </w:pPr>
            <w:r>
              <w:rPr>
                <w:rFonts w:hint="eastAsia"/>
              </w:rPr>
              <w:t>A</w:t>
            </w:r>
          </w:p>
        </w:tc>
        <w:tc>
          <w:tcPr>
            <w:tcW w:w="1875" w:type="dxa"/>
            <w:shd w:val="clear" w:color="auto" w:fill="auto"/>
            <w:vAlign w:val="center"/>
          </w:tcPr>
          <w:p w:rsidR="0056489F" w:rsidRDefault="00C961A3">
            <w:pPr>
              <w:pStyle w:val="afffffffff2"/>
              <w:spacing w:line="288" w:lineRule="auto"/>
            </w:pPr>
            <w:r>
              <w:rPr>
                <w:rFonts w:hint="eastAsia"/>
              </w:rPr>
              <w:t>●</w:t>
            </w:r>
          </w:p>
        </w:tc>
        <w:tc>
          <w:tcPr>
            <w:tcW w:w="1875" w:type="dxa"/>
            <w:shd w:val="clear" w:color="auto" w:fill="auto"/>
            <w:vAlign w:val="center"/>
          </w:tcPr>
          <w:p w:rsidR="0056489F" w:rsidRDefault="00C961A3">
            <w:pPr>
              <w:pStyle w:val="afffffffff2"/>
              <w:spacing w:line="288" w:lineRule="auto"/>
            </w:pPr>
            <w:r>
              <w:rPr>
                <w:rFonts w:hint="eastAsia"/>
              </w:rPr>
              <w:t>●</w:t>
            </w:r>
          </w:p>
        </w:tc>
      </w:tr>
      <w:tr w:rsidR="0056489F">
        <w:trPr>
          <w:jc w:val="center"/>
        </w:trPr>
        <w:tc>
          <w:tcPr>
            <w:tcW w:w="861" w:type="dxa"/>
            <w:shd w:val="clear" w:color="auto" w:fill="auto"/>
            <w:vAlign w:val="center"/>
          </w:tcPr>
          <w:p w:rsidR="0056489F" w:rsidRDefault="00C961A3">
            <w:pPr>
              <w:pStyle w:val="afffffffff2"/>
              <w:spacing w:line="288" w:lineRule="auto"/>
            </w:pPr>
            <w:r>
              <w:rPr>
                <w:rFonts w:hint="eastAsia"/>
              </w:rPr>
              <w:t>29</w:t>
            </w:r>
          </w:p>
        </w:tc>
        <w:tc>
          <w:tcPr>
            <w:tcW w:w="2888" w:type="dxa"/>
            <w:shd w:val="clear" w:color="auto" w:fill="auto"/>
            <w:vAlign w:val="center"/>
          </w:tcPr>
          <w:p w:rsidR="0056489F" w:rsidRDefault="00C961A3">
            <w:pPr>
              <w:pStyle w:val="afffffffff2"/>
              <w:spacing w:line="288" w:lineRule="auto"/>
            </w:pPr>
            <w:r>
              <w:t>绝缘电阻</w:t>
            </w:r>
          </w:p>
        </w:tc>
        <w:tc>
          <w:tcPr>
            <w:tcW w:w="1875" w:type="dxa"/>
            <w:shd w:val="clear" w:color="auto" w:fill="auto"/>
            <w:vAlign w:val="center"/>
          </w:tcPr>
          <w:p w:rsidR="0056489F" w:rsidRDefault="00C961A3">
            <w:pPr>
              <w:pStyle w:val="afffffffff2"/>
              <w:spacing w:line="288" w:lineRule="auto"/>
            </w:pPr>
            <w:r>
              <w:rPr>
                <w:rFonts w:hint="eastAsia"/>
              </w:rPr>
              <w:t>A</w:t>
            </w:r>
          </w:p>
        </w:tc>
        <w:tc>
          <w:tcPr>
            <w:tcW w:w="1875" w:type="dxa"/>
            <w:shd w:val="clear" w:color="auto" w:fill="auto"/>
            <w:vAlign w:val="center"/>
          </w:tcPr>
          <w:p w:rsidR="0056489F" w:rsidRDefault="00C961A3">
            <w:pPr>
              <w:pStyle w:val="afffffffff2"/>
              <w:spacing w:line="288" w:lineRule="auto"/>
            </w:pPr>
            <w:r>
              <w:rPr>
                <w:rFonts w:hint="eastAsia"/>
              </w:rPr>
              <w:t>●</w:t>
            </w:r>
          </w:p>
        </w:tc>
        <w:tc>
          <w:tcPr>
            <w:tcW w:w="1875" w:type="dxa"/>
            <w:shd w:val="clear" w:color="auto" w:fill="auto"/>
            <w:vAlign w:val="center"/>
          </w:tcPr>
          <w:p w:rsidR="0056489F" w:rsidRDefault="00C961A3">
            <w:pPr>
              <w:pStyle w:val="afffffffff2"/>
              <w:spacing w:line="288" w:lineRule="auto"/>
            </w:pPr>
            <w:r>
              <w:rPr>
                <w:rFonts w:hint="eastAsia"/>
              </w:rPr>
              <w:t>●</w:t>
            </w:r>
          </w:p>
        </w:tc>
      </w:tr>
      <w:tr w:rsidR="0056489F">
        <w:trPr>
          <w:jc w:val="center"/>
        </w:trPr>
        <w:tc>
          <w:tcPr>
            <w:tcW w:w="861" w:type="dxa"/>
            <w:shd w:val="clear" w:color="auto" w:fill="auto"/>
            <w:vAlign w:val="center"/>
          </w:tcPr>
          <w:p w:rsidR="0056489F" w:rsidRDefault="00C961A3">
            <w:pPr>
              <w:pStyle w:val="afffffffff2"/>
              <w:spacing w:line="288" w:lineRule="auto"/>
            </w:pPr>
            <w:r>
              <w:rPr>
                <w:rFonts w:hint="eastAsia"/>
              </w:rPr>
              <w:t>30</w:t>
            </w:r>
          </w:p>
        </w:tc>
        <w:tc>
          <w:tcPr>
            <w:tcW w:w="2888" w:type="dxa"/>
            <w:shd w:val="clear" w:color="auto" w:fill="auto"/>
            <w:vAlign w:val="center"/>
          </w:tcPr>
          <w:p w:rsidR="0056489F" w:rsidRDefault="00C961A3">
            <w:pPr>
              <w:pStyle w:val="afffffffff2"/>
              <w:spacing w:line="288" w:lineRule="auto"/>
            </w:pPr>
            <w:r>
              <w:t>外部应急电源</w:t>
            </w:r>
            <w:r>
              <w:rPr>
                <w:rFonts w:hint="eastAsia"/>
              </w:rPr>
              <w:t>接口</w:t>
            </w:r>
          </w:p>
        </w:tc>
        <w:tc>
          <w:tcPr>
            <w:tcW w:w="1875" w:type="dxa"/>
            <w:shd w:val="clear" w:color="auto" w:fill="auto"/>
            <w:vAlign w:val="center"/>
          </w:tcPr>
          <w:p w:rsidR="0056489F" w:rsidRDefault="00C961A3">
            <w:pPr>
              <w:pStyle w:val="afffffffff2"/>
              <w:spacing w:line="288" w:lineRule="auto"/>
            </w:pPr>
            <w:r>
              <w:rPr>
                <w:rFonts w:hint="eastAsia"/>
              </w:rPr>
              <w:t>A</w:t>
            </w:r>
          </w:p>
        </w:tc>
        <w:tc>
          <w:tcPr>
            <w:tcW w:w="1875" w:type="dxa"/>
            <w:shd w:val="clear" w:color="auto" w:fill="auto"/>
            <w:vAlign w:val="center"/>
          </w:tcPr>
          <w:p w:rsidR="0056489F" w:rsidRDefault="00C961A3">
            <w:pPr>
              <w:pStyle w:val="afffffffff2"/>
              <w:spacing w:line="288" w:lineRule="auto"/>
            </w:pPr>
            <w:r>
              <w:rPr>
                <w:rFonts w:hint="eastAsia"/>
              </w:rPr>
              <w:t>○</w:t>
            </w:r>
          </w:p>
        </w:tc>
        <w:tc>
          <w:tcPr>
            <w:tcW w:w="1875" w:type="dxa"/>
            <w:shd w:val="clear" w:color="auto" w:fill="auto"/>
            <w:vAlign w:val="center"/>
          </w:tcPr>
          <w:p w:rsidR="0056489F" w:rsidRDefault="00C961A3">
            <w:pPr>
              <w:pStyle w:val="afffffffff2"/>
              <w:spacing w:line="288" w:lineRule="auto"/>
            </w:pPr>
            <w:r>
              <w:rPr>
                <w:rFonts w:hint="eastAsia"/>
              </w:rPr>
              <w:t>●</w:t>
            </w:r>
          </w:p>
        </w:tc>
      </w:tr>
      <w:tr w:rsidR="0056489F">
        <w:trPr>
          <w:jc w:val="center"/>
        </w:trPr>
        <w:tc>
          <w:tcPr>
            <w:tcW w:w="861" w:type="dxa"/>
            <w:shd w:val="clear" w:color="auto" w:fill="auto"/>
            <w:vAlign w:val="center"/>
          </w:tcPr>
          <w:p w:rsidR="0056489F" w:rsidRDefault="00C961A3">
            <w:pPr>
              <w:pStyle w:val="afffffffff2"/>
              <w:spacing w:line="288" w:lineRule="auto"/>
            </w:pPr>
            <w:r>
              <w:rPr>
                <w:rFonts w:hint="eastAsia"/>
              </w:rPr>
              <w:t>31</w:t>
            </w:r>
          </w:p>
        </w:tc>
        <w:tc>
          <w:tcPr>
            <w:tcW w:w="2888" w:type="dxa"/>
            <w:shd w:val="clear" w:color="auto" w:fill="auto"/>
            <w:vAlign w:val="center"/>
          </w:tcPr>
          <w:p w:rsidR="0056489F" w:rsidRDefault="00C961A3">
            <w:pPr>
              <w:pStyle w:val="afffffffff2"/>
              <w:spacing w:line="288" w:lineRule="auto"/>
            </w:pPr>
            <w:r>
              <w:t>隔声性能</w:t>
            </w:r>
          </w:p>
        </w:tc>
        <w:tc>
          <w:tcPr>
            <w:tcW w:w="1875" w:type="dxa"/>
            <w:shd w:val="clear" w:color="auto" w:fill="auto"/>
            <w:vAlign w:val="center"/>
          </w:tcPr>
          <w:p w:rsidR="0056489F" w:rsidRDefault="00C961A3">
            <w:pPr>
              <w:pStyle w:val="afffffffff2"/>
              <w:spacing w:line="288" w:lineRule="auto"/>
            </w:pPr>
            <w:r>
              <w:rPr>
                <w:rFonts w:hint="eastAsia"/>
              </w:rPr>
              <w:t>B</w:t>
            </w:r>
          </w:p>
        </w:tc>
        <w:tc>
          <w:tcPr>
            <w:tcW w:w="1875" w:type="dxa"/>
            <w:shd w:val="clear" w:color="auto" w:fill="auto"/>
            <w:vAlign w:val="center"/>
          </w:tcPr>
          <w:p w:rsidR="0056489F" w:rsidRDefault="00C961A3">
            <w:pPr>
              <w:pStyle w:val="afffffffff2"/>
              <w:spacing w:line="288" w:lineRule="auto"/>
            </w:pPr>
            <w:r>
              <w:rPr>
                <w:rFonts w:hint="eastAsia"/>
              </w:rPr>
              <w:t>—</w:t>
            </w:r>
          </w:p>
        </w:tc>
        <w:tc>
          <w:tcPr>
            <w:tcW w:w="1875" w:type="dxa"/>
            <w:shd w:val="clear" w:color="auto" w:fill="auto"/>
            <w:vAlign w:val="center"/>
          </w:tcPr>
          <w:p w:rsidR="0056489F" w:rsidRDefault="00C961A3">
            <w:pPr>
              <w:pStyle w:val="afffffffff2"/>
              <w:spacing w:line="288" w:lineRule="auto"/>
            </w:pPr>
            <w:r>
              <w:rPr>
                <w:rFonts w:hint="eastAsia"/>
              </w:rPr>
              <w:t>●</w:t>
            </w:r>
          </w:p>
        </w:tc>
      </w:tr>
      <w:tr w:rsidR="0056489F">
        <w:trPr>
          <w:jc w:val="center"/>
        </w:trPr>
        <w:tc>
          <w:tcPr>
            <w:tcW w:w="9374" w:type="dxa"/>
            <w:gridSpan w:val="5"/>
            <w:shd w:val="clear" w:color="auto" w:fill="auto"/>
            <w:vAlign w:val="center"/>
          </w:tcPr>
          <w:p w:rsidR="0056489F" w:rsidRDefault="00C961A3">
            <w:pPr>
              <w:pStyle w:val="afff2"/>
              <w:spacing w:line="288" w:lineRule="auto"/>
            </w:pPr>
            <w:r>
              <w:rPr>
                <w:rFonts w:hint="eastAsia"/>
              </w:rPr>
              <w:t>“</w:t>
            </w:r>
            <w:r>
              <w:rPr>
                <w:rFonts w:hint="eastAsia"/>
                <w:sz w:val="15"/>
                <w:szCs w:val="15"/>
              </w:rPr>
              <w:t>●</w:t>
            </w:r>
            <w:r>
              <w:rPr>
                <w:rFonts w:hint="eastAsia"/>
              </w:rPr>
              <w:t>”为必检项目，“</w:t>
            </w:r>
            <w:r>
              <w:rPr>
                <w:rFonts w:hint="eastAsia"/>
                <w:sz w:val="15"/>
                <w:szCs w:val="15"/>
              </w:rPr>
              <w:t>○</w:t>
            </w:r>
            <w:r>
              <w:rPr>
                <w:rFonts w:hint="eastAsia"/>
              </w:rPr>
              <w:t>”为抽检项目，“—”为不检项目。</w:t>
            </w:r>
          </w:p>
        </w:tc>
      </w:tr>
    </w:tbl>
    <w:p w:rsidR="0056489F" w:rsidRDefault="0056489F">
      <w:pPr>
        <w:pStyle w:val="affffe"/>
        <w:spacing w:line="288" w:lineRule="auto"/>
        <w:ind w:firstLine="420"/>
      </w:pPr>
    </w:p>
    <w:p w:rsidR="0056489F" w:rsidRDefault="00C961A3">
      <w:pPr>
        <w:pStyle w:val="affd"/>
        <w:spacing w:before="120" w:after="120" w:line="288" w:lineRule="auto"/>
      </w:pPr>
      <w:r>
        <w:t>型式检验</w:t>
      </w:r>
    </w:p>
    <w:p w:rsidR="0056489F" w:rsidRDefault="00C961A3">
      <w:pPr>
        <w:pStyle w:val="affffffffa"/>
        <w:spacing w:line="288" w:lineRule="auto"/>
      </w:pPr>
      <w:r>
        <w:rPr>
          <w:rFonts w:hint="eastAsia"/>
        </w:rPr>
        <w:t>有下列情况之一应进行型式检验：</w:t>
      </w:r>
    </w:p>
    <w:p w:rsidR="0056489F" w:rsidRDefault="00C961A3">
      <w:pPr>
        <w:pStyle w:val="af5"/>
        <w:numPr>
          <w:ilvl w:val="0"/>
          <w:numId w:val="37"/>
        </w:numPr>
        <w:spacing w:line="288" w:lineRule="auto"/>
      </w:pPr>
      <w:r>
        <w:rPr>
          <w:rFonts w:hint="eastAsia"/>
        </w:rPr>
        <w:t>新产品设计定型或生产定型时；</w:t>
      </w:r>
    </w:p>
    <w:p w:rsidR="0056489F" w:rsidRDefault="00C961A3">
      <w:pPr>
        <w:pStyle w:val="af5"/>
        <w:spacing w:line="288" w:lineRule="auto"/>
      </w:pPr>
      <w:r>
        <w:rPr>
          <w:rFonts w:hint="eastAsia"/>
        </w:rPr>
        <w:t>结构、材料、工艺有较大改变可能影响产品性能时；</w:t>
      </w:r>
    </w:p>
    <w:p w:rsidR="0056489F" w:rsidRDefault="00C961A3">
      <w:pPr>
        <w:pStyle w:val="af5"/>
        <w:spacing w:line="288" w:lineRule="auto"/>
      </w:pPr>
      <w:r>
        <w:rPr>
          <w:rFonts w:hint="eastAsia"/>
        </w:rPr>
        <w:t>停产 1 年以上再次恢复生产时；</w:t>
      </w:r>
    </w:p>
    <w:p w:rsidR="0056489F" w:rsidRDefault="00C961A3">
      <w:pPr>
        <w:pStyle w:val="af5"/>
        <w:spacing w:line="288" w:lineRule="auto"/>
      </w:pPr>
      <w:r>
        <w:rPr>
          <w:rFonts w:hint="eastAsia"/>
        </w:rPr>
        <w:t>出厂检验结果与上次型式检验有较大差异时；</w:t>
      </w:r>
    </w:p>
    <w:p w:rsidR="0056489F" w:rsidRDefault="00C961A3">
      <w:pPr>
        <w:pStyle w:val="af5"/>
        <w:spacing w:line="288" w:lineRule="auto"/>
      </w:pPr>
      <w:r>
        <w:rPr>
          <w:rFonts w:hint="eastAsia"/>
        </w:rPr>
        <w:t>合同需要或管理部门提出型式检验时。</w:t>
      </w:r>
    </w:p>
    <w:p w:rsidR="0056489F" w:rsidRDefault="00C961A3">
      <w:pPr>
        <w:pStyle w:val="affffffffa"/>
        <w:spacing w:line="288" w:lineRule="auto"/>
      </w:pPr>
      <w:r>
        <w:rPr>
          <w:rFonts w:hint="eastAsia"/>
        </w:rPr>
        <w:t>型式检验项目见表 6。</w:t>
      </w:r>
    </w:p>
    <w:p w:rsidR="0056489F" w:rsidRDefault="00C961A3">
      <w:pPr>
        <w:pStyle w:val="affffffffa"/>
        <w:spacing w:line="288" w:lineRule="auto"/>
      </w:pPr>
      <w:r>
        <w:rPr>
          <w:rFonts w:hint="eastAsia"/>
        </w:rPr>
        <w:t xml:space="preserve">型式检验应从成品库的相同材质、相同防盗安全级别的防盗门中随机抽取 2 </w:t>
      </w:r>
      <w:proofErr w:type="gramStart"/>
      <w:r>
        <w:rPr>
          <w:rFonts w:hint="eastAsia"/>
        </w:rPr>
        <w:t>樘</w:t>
      </w:r>
      <w:proofErr w:type="gramEnd"/>
      <w:r>
        <w:rPr>
          <w:rFonts w:hint="eastAsia"/>
        </w:rPr>
        <w:t>门框带下框的防盗门。</w:t>
      </w:r>
    </w:p>
    <w:p w:rsidR="0056489F" w:rsidRDefault="00C961A3">
      <w:pPr>
        <w:pStyle w:val="affd"/>
        <w:spacing w:before="120" w:after="120" w:line="288" w:lineRule="auto"/>
      </w:pPr>
      <w:r>
        <w:t>判定规则</w:t>
      </w:r>
    </w:p>
    <w:p w:rsidR="0056489F" w:rsidRDefault="00C961A3">
      <w:pPr>
        <w:pStyle w:val="affffe"/>
        <w:spacing w:line="288" w:lineRule="auto"/>
        <w:ind w:firstLine="420"/>
      </w:pPr>
      <w:r>
        <w:rPr>
          <w:rFonts w:hint="eastAsia"/>
        </w:rPr>
        <w:t>按表 6 规定的检验项目进行合格性的判定，有下列情况之一时，判定产品不合格：</w:t>
      </w:r>
    </w:p>
    <w:p w:rsidR="0056489F" w:rsidRDefault="00C961A3">
      <w:pPr>
        <w:pStyle w:val="af5"/>
        <w:numPr>
          <w:ilvl w:val="0"/>
          <w:numId w:val="38"/>
        </w:numPr>
        <w:spacing w:line="288" w:lineRule="auto"/>
      </w:pPr>
      <w:r>
        <w:rPr>
          <w:rFonts w:hint="eastAsia"/>
        </w:rPr>
        <w:t>出现 A 类不合格；</w:t>
      </w:r>
    </w:p>
    <w:p w:rsidR="0056489F" w:rsidRDefault="00C961A3">
      <w:pPr>
        <w:pStyle w:val="af5"/>
        <w:numPr>
          <w:ilvl w:val="0"/>
          <w:numId w:val="38"/>
        </w:numPr>
        <w:spacing w:line="288" w:lineRule="auto"/>
      </w:pPr>
      <w:r>
        <w:rPr>
          <w:rFonts w:hint="eastAsia"/>
        </w:rPr>
        <w:t>有两项及以上 B 类不合格；</w:t>
      </w:r>
    </w:p>
    <w:p w:rsidR="0056489F" w:rsidRDefault="00C961A3">
      <w:pPr>
        <w:pStyle w:val="af5"/>
        <w:numPr>
          <w:ilvl w:val="0"/>
          <w:numId w:val="38"/>
        </w:numPr>
        <w:spacing w:line="288" w:lineRule="auto"/>
      </w:pPr>
      <w:r>
        <w:rPr>
          <w:rFonts w:hint="eastAsia"/>
        </w:rPr>
        <w:t>有三项及以上 C 类不合格；</w:t>
      </w:r>
    </w:p>
    <w:p w:rsidR="0056489F" w:rsidRDefault="00C961A3">
      <w:pPr>
        <w:pStyle w:val="af5"/>
        <w:numPr>
          <w:ilvl w:val="0"/>
          <w:numId w:val="38"/>
        </w:numPr>
        <w:spacing w:line="288" w:lineRule="auto"/>
      </w:pPr>
      <w:r>
        <w:rPr>
          <w:rFonts w:hint="eastAsia"/>
        </w:rPr>
        <w:t>有一项及以上 B 类和两项及以上 C 类不合格。</w:t>
      </w:r>
    </w:p>
    <w:p w:rsidR="0056489F" w:rsidRDefault="00C961A3">
      <w:pPr>
        <w:pStyle w:val="affc"/>
        <w:spacing w:before="240" w:after="240" w:line="288" w:lineRule="auto"/>
      </w:pPr>
      <w:bookmarkStart w:id="128" w:name="_Toc173158976"/>
      <w:bookmarkStart w:id="129" w:name="_Toc185603488"/>
      <w:bookmarkStart w:id="130" w:name="_Toc171581103"/>
      <w:bookmarkStart w:id="131" w:name="_Toc179470850"/>
      <w:bookmarkStart w:id="132" w:name="_Toc185857839"/>
      <w:bookmarkEnd w:id="125"/>
      <w:bookmarkEnd w:id="126"/>
      <w:r>
        <w:rPr>
          <w:rFonts w:hint="eastAsia"/>
        </w:rPr>
        <w:t>包装</w:t>
      </w:r>
      <w:r>
        <w:t>、运输和贮存</w:t>
      </w:r>
      <w:bookmarkEnd w:id="107"/>
      <w:bookmarkEnd w:id="108"/>
      <w:bookmarkEnd w:id="128"/>
      <w:bookmarkEnd w:id="129"/>
      <w:bookmarkEnd w:id="130"/>
      <w:bookmarkEnd w:id="131"/>
      <w:bookmarkEnd w:id="132"/>
    </w:p>
    <w:p w:rsidR="0056489F" w:rsidRDefault="00C961A3">
      <w:pPr>
        <w:pStyle w:val="affd"/>
        <w:spacing w:before="120" w:after="120" w:line="288" w:lineRule="auto"/>
      </w:pPr>
      <w:r>
        <w:t>包装</w:t>
      </w:r>
    </w:p>
    <w:p w:rsidR="0056489F" w:rsidRDefault="00C961A3" w:rsidP="007F7041">
      <w:pPr>
        <w:pStyle w:val="affffffffa"/>
        <w:numPr>
          <w:ilvl w:val="0"/>
          <w:numId w:val="0"/>
        </w:numPr>
        <w:spacing w:line="288" w:lineRule="auto"/>
        <w:ind w:firstLineChars="200" w:firstLine="420"/>
      </w:pPr>
      <w:r>
        <w:rPr>
          <w:rFonts w:hint="eastAsia"/>
        </w:rPr>
        <w:t>防盗门的包装应安全、可靠，并便于装卸、运输和贮存。</w:t>
      </w:r>
    </w:p>
    <w:p w:rsidR="0056489F" w:rsidRDefault="00C961A3">
      <w:pPr>
        <w:pStyle w:val="affd"/>
        <w:spacing w:before="120" w:after="120" w:line="288" w:lineRule="auto"/>
      </w:pPr>
      <w:r>
        <w:t>运输</w:t>
      </w:r>
    </w:p>
    <w:p w:rsidR="0056489F" w:rsidRDefault="00C961A3">
      <w:pPr>
        <w:pStyle w:val="affffe"/>
        <w:spacing w:line="288" w:lineRule="auto"/>
        <w:ind w:firstLine="420"/>
      </w:pPr>
      <w:r>
        <w:rPr>
          <w:rFonts w:hint="eastAsia"/>
        </w:rPr>
        <w:t>防盗门在运输过程中应避免因行车时碰撞损坏包装，装卸时</w:t>
      </w:r>
      <w:proofErr w:type="gramStart"/>
      <w:r>
        <w:rPr>
          <w:rFonts w:hint="eastAsia"/>
        </w:rPr>
        <w:t>应轻拾轻放</w:t>
      </w:r>
      <w:proofErr w:type="gramEnd"/>
      <w:r>
        <w:rPr>
          <w:rFonts w:hint="eastAsia"/>
        </w:rPr>
        <w:t>，避免磕、摔、</w:t>
      </w:r>
      <w:proofErr w:type="gramStart"/>
      <w:r>
        <w:rPr>
          <w:rFonts w:hint="eastAsia"/>
        </w:rPr>
        <w:t>撬等行为</w:t>
      </w:r>
      <w:proofErr w:type="gramEnd"/>
      <w:r>
        <w:rPr>
          <w:rFonts w:hint="eastAsia"/>
        </w:rPr>
        <w:t>，防止机械变形损坏，影响安装使用。</w:t>
      </w:r>
    </w:p>
    <w:p w:rsidR="0056489F" w:rsidRDefault="00C961A3">
      <w:pPr>
        <w:pStyle w:val="affd"/>
        <w:spacing w:before="120" w:after="120" w:line="288" w:lineRule="auto"/>
      </w:pPr>
      <w:r>
        <w:t>贮存</w:t>
      </w:r>
    </w:p>
    <w:p w:rsidR="0056489F" w:rsidRDefault="00C961A3">
      <w:pPr>
        <w:pStyle w:val="affffffffa"/>
        <w:spacing w:line="288" w:lineRule="auto"/>
      </w:pPr>
      <w:r>
        <w:rPr>
          <w:rFonts w:hint="eastAsia"/>
        </w:rPr>
        <w:lastRenderedPageBreak/>
        <w:t>防盗门应贮存在通风、干燥处，避免和有腐蚀的物质及气体接触，并应采取防潮、防雨、防晒、防腐等措施。</w:t>
      </w:r>
    </w:p>
    <w:p w:rsidR="0056489F" w:rsidRDefault="00C961A3">
      <w:pPr>
        <w:pStyle w:val="affffffffa"/>
        <w:spacing w:line="288" w:lineRule="auto"/>
      </w:pPr>
      <w:r>
        <w:rPr>
          <w:rFonts w:hint="eastAsia"/>
        </w:rPr>
        <w:t>防盗门平放时底部应垫平，门框堆码高度不应超过 1.5 m，门扇堆放高度不应超过 1.2 m；防盗门竖放时，其倾斜角度不应大于 20°。</w:t>
      </w:r>
    </w:p>
    <w:p w:rsidR="0056489F" w:rsidRDefault="00C961A3">
      <w:pPr>
        <w:pStyle w:val="affffe"/>
        <w:ind w:firstLineChars="0" w:firstLine="0"/>
        <w:jc w:val="center"/>
      </w:pPr>
      <w:bookmarkStart w:id="133" w:name="BookMark8"/>
      <w:bookmarkEnd w:id="36"/>
      <w:r>
        <w:rPr>
          <w:noProof/>
        </w:rPr>
        <w:drawing>
          <wp:inline distT="0" distB="0" distL="0" distR="0" wp14:anchorId="33684D12" wp14:editId="43616BAE">
            <wp:extent cx="1485900" cy="317500"/>
            <wp:effectExtent l="0" t="0" r="0" b="635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24"/>
                    <a:stretch>
                      <a:fillRect/>
                    </a:stretch>
                  </pic:blipFill>
                  <pic:spPr>
                    <a:xfrm>
                      <a:off x="0" y="0"/>
                      <a:ext cx="1485900" cy="317500"/>
                    </a:xfrm>
                    <a:prstGeom prst="rect">
                      <a:avLst/>
                    </a:prstGeom>
                  </pic:spPr>
                </pic:pic>
              </a:graphicData>
            </a:graphic>
          </wp:inline>
        </w:drawing>
      </w:r>
      <w:bookmarkEnd w:id="133"/>
    </w:p>
    <w:sectPr w:rsidR="0056489F" w:rsidSect="00A81EB6">
      <w:headerReference w:type="even" r:id="rId25"/>
      <w:headerReference w:type="default" r:id="rId26"/>
      <w:footerReference w:type="even" r:id="rId27"/>
      <w:footerReference w:type="default" r:id="rId28"/>
      <w:pgSz w:w="11906" w:h="16838"/>
      <w:pgMar w:top="2410" w:right="1134" w:bottom="1134" w:left="1134" w:header="1418" w:footer="1134" w:gutter="284"/>
      <w:pgNumType w:start="1"/>
      <w:cols w:space="425"/>
      <w:formProt w:val="0"/>
      <w:docGrid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4DA" w:rsidRDefault="003564DA">
      <w:pPr>
        <w:spacing w:line="240" w:lineRule="auto"/>
      </w:pPr>
      <w:r>
        <w:separator/>
      </w:r>
    </w:p>
  </w:endnote>
  <w:endnote w:type="continuationSeparator" w:id="0">
    <w:p w:rsidR="003564DA" w:rsidRDefault="003564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89F" w:rsidRDefault="00C961A3">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89F" w:rsidRDefault="0056489F">
    <w:pPr>
      <w:pStyle w:val="af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89F" w:rsidRDefault="0056489F">
    <w:pPr>
      <w:pStyle w:val="afffc"/>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89F" w:rsidRPr="00A81EB6" w:rsidRDefault="00A81EB6" w:rsidP="00A81EB6">
    <w:pPr>
      <w:pStyle w:val="affffa"/>
    </w:pPr>
    <w:r>
      <w:fldChar w:fldCharType="begin"/>
    </w:r>
    <w:r>
      <w:instrText xml:space="preserve"> PAGE   \* MERGEFORMAT \* MERGEFORMAT </w:instrText>
    </w:r>
    <w:r>
      <w:fldChar w:fldCharType="separate"/>
    </w:r>
    <w:r>
      <w:rPr>
        <w:noProof/>
      </w:rP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89F" w:rsidRDefault="00C961A3" w:rsidP="00A81EB6">
    <w:pPr>
      <w:pStyle w:val="affffb"/>
    </w:pPr>
    <w:r>
      <w:fldChar w:fldCharType="begin"/>
    </w:r>
    <w:r>
      <w:instrText>PAGE   \* MERGEFORMAT</w:instrText>
    </w:r>
    <w:r>
      <w:fldChar w:fldCharType="separate"/>
    </w:r>
    <w:r w:rsidR="00A81EB6" w:rsidRPr="00A81EB6">
      <w:rPr>
        <w:noProof/>
        <w:lang w:val="zh-CN"/>
      </w:rP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EB6" w:rsidRPr="00A81EB6" w:rsidRDefault="00A81EB6" w:rsidP="00A81EB6">
    <w:pPr>
      <w:pStyle w:val="affffa"/>
    </w:pPr>
    <w:r>
      <w:fldChar w:fldCharType="begin"/>
    </w:r>
    <w:r>
      <w:instrText xml:space="preserve"> PAGE   \* MERGEFORMAT \* MERGEFORMAT </w:instrText>
    </w:r>
    <w:r>
      <w:fldChar w:fldCharType="separate"/>
    </w:r>
    <w:r>
      <w:rPr>
        <w:noProof/>
      </w:rP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EB6" w:rsidRDefault="00A81EB6" w:rsidP="00A81EB6">
    <w:pPr>
      <w:pStyle w:val="affffb"/>
    </w:pPr>
    <w:r>
      <w:fldChar w:fldCharType="begin"/>
    </w:r>
    <w:r>
      <w:instrText>PAGE   \* MERGEFORMAT</w:instrText>
    </w:r>
    <w:r>
      <w:fldChar w:fldCharType="separate"/>
    </w:r>
    <w:r w:rsidRPr="00A81EB6">
      <w:rPr>
        <w:noProof/>
        <w:lang w:val="zh-CN"/>
      </w:rP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89F" w:rsidRPr="00A81EB6" w:rsidRDefault="00A81EB6" w:rsidP="00A81EB6">
    <w:pPr>
      <w:pStyle w:val="affffa"/>
    </w:pPr>
    <w:r>
      <w:fldChar w:fldCharType="begin"/>
    </w:r>
    <w:r>
      <w:instrText xml:space="preserve"> PAGE   \* MERGEFORMAT \* MERGEFORMAT </w:instrText>
    </w:r>
    <w:r>
      <w:fldChar w:fldCharType="separate"/>
    </w:r>
    <w:r>
      <w:rPr>
        <w:noProof/>
      </w:rPr>
      <w:t>10</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89F" w:rsidRDefault="00C961A3" w:rsidP="00A81EB6">
    <w:pPr>
      <w:pStyle w:val="affffb"/>
    </w:pPr>
    <w:r>
      <w:fldChar w:fldCharType="begin"/>
    </w:r>
    <w:r>
      <w:instrText>PAGE   \* MERGEFORMAT</w:instrText>
    </w:r>
    <w:r>
      <w:fldChar w:fldCharType="separate"/>
    </w:r>
    <w:r w:rsidR="00A81EB6" w:rsidRPr="00A81EB6">
      <w:rPr>
        <w:noProof/>
        <w:lang w:val="zh-CN"/>
      </w:rPr>
      <w:t>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4DA" w:rsidRDefault="003564DA">
      <w:pPr>
        <w:spacing w:line="240" w:lineRule="auto"/>
      </w:pPr>
      <w:r>
        <w:separator/>
      </w:r>
    </w:p>
  </w:footnote>
  <w:footnote w:type="continuationSeparator" w:id="0">
    <w:p w:rsidR="003564DA" w:rsidRDefault="003564D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89F" w:rsidRDefault="0056489F">
    <w:pPr>
      <w:pStyle w:val="aff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89F" w:rsidRDefault="00C961A3">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89F" w:rsidRDefault="0056489F">
    <w:pPr>
      <w:pStyle w:val="afffd"/>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89F" w:rsidRPr="00A81EB6" w:rsidRDefault="00A81EB6" w:rsidP="00A81EB6">
    <w:pPr>
      <w:pStyle w:val="afffff4"/>
    </w:pPr>
    <w:r>
      <w:fldChar w:fldCharType="begin"/>
    </w:r>
    <w:r>
      <w:instrText xml:space="preserve"> STYLEREF  标准文件_文件编号 \* MERGEFORMAT </w:instrText>
    </w:r>
    <w:r>
      <w:fldChar w:fldCharType="separate"/>
    </w:r>
    <w:r>
      <w:rPr>
        <w:noProof/>
      </w:rPr>
      <w:t>T/XXX XXXX</w:t>
    </w:r>
    <w:r>
      <w:rPr>
        <w:noProof/>
      </w:rPr>
      <w:t>—</w:t>
    </w:r>
    <w:r>
      <w:rPr>
        <w:noProof/>
      </w:rPr>
      <w:t>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89F" w:rsidRDefault="00C961A3" w:rsidP="00A81EB6">
    <w:pPr>
      <w:pStyle w:val="afffff3"/>
    </w:pPr>
    <w:r>
      <w:fldChar w:fldCharType="begin"/>
    </w:r>
    <w:r>
      <w:instrText xml:space="preserve"> STYLEREF  标准文件_文件编号  \* MERGEFORMAT </w:instrText>
    </w:r>
    <w:r>
      <w:fldChar w:fldCharType="separate"/>
    </w:r>
    <w:r w:rsidR="00A81EB6">
      <w:rPr>
        <w:noProof/>
      </w:rPr>
      <w:t>T/XXX XXXX</w:t>
    </w:r>
    <w:r w:rsidR="00A81EB6">
      <w:rPr>
        <w:noProof/>
      </w:rPr>
      <w:t>—</w:t>
    </w:r>
    <w:r w:rsidR="00A81EB6">
      <w:rPr>
        <w:noProof/>
      </w:rPr>
      <w:t>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EB6" w:rsidRPr="00A81EB6" w:rsidRDefault="00A81EB6" w:rsidP="00A81EB6">
    <w:pPr>
      <w:pStyle w:val="afffff4"/>
    </w:pPr>
    <w:r>
      <w:fldChar w:fldCharType="begin"/>
    </w:r>
    <w:r>
      <w:instrText xml:space="preserve"> STYLEREF  标准文件_文件编号 \* MERGEFORMAT </w:instrText>
    </w:r>
    <w:r>
      <w:fldChar w:fldCharType="separate"/>
    </w:r>
    <w:r>
      <w:rPr>
        <w:noProof/>
      </w:rPr>
      <w:t>T/XXX XXXX</w:t>
    </w:r>
    <w:r>
      <w:rPr>
        <w:noProof/>
      </w:rPr>
      <w:t>—</w:t>
    </w:r>
    <w:r>
      <w:rPr>
        <w:noProof/>
      </w:rPr>
      <w:t>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EB6" w:rsidRDefault="00A81EB6" w:rsidP="00A81EB6">
    <w:pPr>
      <w:pStyle w:val="afffff3"/>
    </w:pPr>
    <w:r>
      <w:fldChar w:fldCharType="begin"/>
    </w:r>
    <w:r>
      <w:instrText xml:space="preserve"> STYLEREF  标准文件_文件编号  \* MERGEFORMAT </w:instrText>
    </w:r>
    <w:r>
      <w:fldChar w:fldCharType="separate"/>
    </w:r>
    <w:r>
      <w:rPr>
        <w:noProof/>
      </w:rPr>
      <w:t>T/XXX XXXX</w:t>
    </w:r>
    <w:r>
      <w:rPr>
        <w:noProof/>
      </w:rPr>
      <w:t>—</w:t>
    </w:r>
    <w:r>
      <w:rPr>
        <w:noProof/>
      </w:rPr>
      <w:t>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89F" w:rsidRPr="00A81EB6" w:rsidRDefault="00A81EB6" w:rsidP="00A81EB6">
    <w:pPr>
      <w:pStyle w:val="afffff4"/>
    </w:pPr>
    <w:r>
      <w:fldChar w:fldCharType="begin"/>
    </w:r>
    <w:r>
      <w:instrText xml:space="preserve"> STYLEREF  标准文件_文件编号 \* MERGEFORMAT </w:instrText>
    </w:r>
    <w:r>
      <w:fldChar w:fldCharType="separate"/>
    </w:r>
    <w:r>
      <w:rPr>
        <w:noProof/>
      </w:rPr>
      <w:t>T/XXX XXXX</w:t>
    </w:r>
    <w:r>
      <w:rPr>
        <w:noProof/>
      </w:rPr>
      <w:t>—</w:t>
    </w:r>
    <w:r>
      <w:rPr>
        <w:noProof/>
      </w:rPr>
      <w:t>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89F" w:rsidRDefault="00C961A3" w:rsidP="00A81EB6">
    <w:pPr>
      <w:pStyle w:val="afffff3"/>
    </w:pPr>
    <w:r>
      <w:fldChar w:fldCharType="begin"/>
    </w:r>
    <w:r>
      <w:instrText xml:space="preserve"> STYLEREF  标准文件_文件编号  \* MERGEFORMAT </w:instrText>
    </w:r>
    <w:r>
      <w:fldChar w:fldCharType="separate"/>
    </w:r>
    <w:r w:rsidR="00A81EB6">
      <w:rPr>
        <w:noProof/>
      </w:rPr>
      <w:t>T/XXX XXXX</w:t>
    </w:r>
    <w:r w:rsidR="00A81EB6">
      <w:rPr>
        <w:noProof/>
      </w:rPr>
      <w:t>—</w:t>
    </w:r>
    <w:r w:rsidR="00A81EB6">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jZTQ0MmYyOGQzZjI1N2E2MjRkOTZlM2YwN2I1OWUifQ=="/>
  </w:docVars>
  <w:rsids>
    <w:rsidRoot w:val="002A6FE5"/>
    <w:rsid w:val="0000040A"/>
    <w:rsid w:val="00000465"/>
    <w:rsid w:val="00000A94"/>
    <w:rsid w:val="00001972"/>
    <w:rsid w:val="00001D9A"/>
    <w:rsid w:val="00001F0B"/>
    <w:rsid w:val="00002AEF"/>
    <w:rsid w:val="0000474A"/>
    <w:rsid w:val="000065EF"/>
    <w:rsid w:val="00007B3A"/>
    <w:rsid w:val="000107E0"/>
    <w:rsid w:val="00010CC6"/>
    <w:rsid w:val="00010FC0"/>
    <w:rsid w:val="00011C3E"/>
    <w:rsid w:val="00011FDE"/>
    <w:rsid w:val="00012FFD"/>
    <w:rsid w:val="00014162"/>
    <w:rsid w:val="000142B8"/>
    <w:rsid w:val="00014340"/>
    <w:rsid w:val="00016A9C"/>
    <w:rsid w:val="00017FE7"/>
    <w:rsid w:val="00021DE1"/>
    <w:rsid w:val="00022184"/>
    <w:rsid w:val="00022476"/>
    <w:rsid w:val="00022762"/>
    <w:rsid w:val="000227A0"/>
    <w:rsid w:val="00023371"/>
    <w:rsid w:val="000238E0"/>
    <w:rsid w:val="000249DB"/>
    <w:rsid w:val="00024A8B"/>
    <w:rsid w:val="0002595E"/>
    <w:rsid w:val="00025EB2"/>
    <w:rsid w:val="000263F6"/>
    <w:rsid w:val="00026992"/>
    <w:rsid w:val="00030307"/>
    <w:rsid w:val="000303C3"/>
    <w:rsid w:val="000331D3"/>
    <w:rsid w:val="00033DE5"/>
    <w:rsid w:val="000346A5"/>
    <w:rsid w:val="00034D35"/>
    <w:rsid w:val="0003514B"/>
    <w:rsid w:val="000359C3"/>
    <w:rsid w:val="00035A7D"/>
    <w:rsid w:val="00035D01"/>
    <w:rsid w:val="000365ED"/>
    <w:rsid w:val="00036942"/>
    <w:rsid w:val="00037F93"/>
    <w:rsid w:val="00040DB2"/>
    <w:rsid w:val="0004249A"/>
    <w:rsid w:val="00042D82"/>
    <w:rsid w:val="00043282"/>
    <w:rsid w:val="000432BE"/>
    <w:rsid w:val="00044286"/>
    <w:rsid w:val="00044B6E"/>
    <w:rsid w:val="00047F28"/>
    <w:rsid w:val="000503AA"/>
    <w:rsid w:val="000506A1"/>
    <w:rsid w:val="000515DD"/>
    <w:rsid w:val="0005265A"/>
    <w:rsid w:val="00052BAC"/>
    <w:rsid w:val="0005380E"/>
    <w:rsid w:val="000539DD"/>
    <w:rsid w:val="00053BD3"/>
    <w:rsid w:val="000556ED"/>
    <w:rsid w:val="00055824"/>
    <w:rsid w:val="00055FE2"/>
    <w:rsid w:val="0005616F"/>
    <w:rsid w:val="00057954"/>
    <w:rsid w:val="00060C2E"/>
    <w:rsid w:val="00061033"/>
    <w:rsid w:val="000610F9"/>
    <w:rsid w:val="000619E9"/>
    <w:rsid w:val="0006220B"/>
    <w:rsid w:val="000622D4"/>
    <w:rsid w:val="0006357D"/>
    <w:rsid w:val="000651BE"/>
    <w:rsid w:val="000657DA"/>
    <w:rsid w:val="00067F1E"/>
    <w:rsid w:val="000712EA"/>
    <w:rsid w:val="00071CC0"/>
    <w:rsid w:val="00071CFC"/>
    <w:rsid w:val="0007226A"/>
    <w:rsid w:val="000722B1"/>
    <w:rsid w:val="00072E8C"/>
    <w:rsid w:val="00073C8C"/>
    <w:rsid w:val="00077B64"/>
    <w:rsid w:val="00080A1C"/>
    <w:rsid w:val="00082317"/>
    <w:rsid w:val="0008275C"/>
    <w:rsid w:val="00083800"/>
    <w:rsid w:val="00083D2C"/>
    <w:rsid w:val="00086AA1"/>
    <w:rsid w:val="00087A77"/>
    <w:rsid w:val="00090CA6"/>
    <w:rsid w:val="00092266"/>
    <w:rsid w:val="00092B8A"/>
    <w:rsid w:val="00092FB0"/>
    <w:rsid w:val="00093191"/>
    <w:rsid w:val="000934C5"/>
    <w:rsid w:val="00093D25"/>
    <w:rsid w:val="00093DAB"/>
    <w:rsid w:val="0009428E"/>
    <w:rsid w:val="00094D73"/>
    <w:rsid w:val="00096AD3"/>
    <w:rsid w:val="00096D63"/>
    <w:rsid w:val="000A0B60"/>
    <w:rsid w:val="000A0EB8"/>
    <w:rsid w:val="000A188B"/>
    <w:rsid w:val="000A19FC"/>
    <w:rsid w:val="000A20A1"/>
    <w:rsid w:val="000A296B"/>
    <w:rsid w:val="000A67E0"/>
    <w:rsid w:val="000A6E23"/>
    <w:rsid w:val="000A7311"/>
    <w:rsid w:val="000A778A"/>
    <w:rsid w:val="000A7C43"/>
    <w:rsid w:val="000B060F"/>
    <w:rsid w:val="000B08A9"/>
    <w:rsid w:val="000B09E8"/>
    <w:rsid w:val="000B1592"/>
    <w:rsid w:val="000B1FF2"/>
    <w:rsid w:val="000B278C"/>
    <w:rsid w:val="000B3CDA"/>
    <w:rsid w:val="000B4375"/>
    <w:rsid w:val="000B45CF"/>
    <w:rsid w:val="000B6A0B"/>
    <w:rsid w:val="000C0F6C"/>
    <w:rsid w:val="000C11DB"/>
    <w:rsid w:val="000C1492"/>
    <w:rsid w:val="000C2FBD"/>
    <w:rsid w:val="000C3C92"/>
    <w:rsid w:val="000C4B41"/>
    <w:rsid w:val="000C57D6"/>
    <w:rsid w:val="000C6362"/>
    <w:rsid w:val="000C7666"/>
    <w:rsid w:val="000D0A9C"/>
    <w:rsid w:val="000D1795"/>
    <w:rsid w:val="000D3037"/>
    <w:rsid w:val="000D329A"/>
    <w:rsid w:val="000D4B9C"/>
    <w:rsid w:val="000D4EB6"/>
    <w:rsid w:val="000D5333"/>
    <w:rsid w:val="000D725E"/>
    <w:rsid w:val="000D753B"/>
    <w:rsid w:val="000E2C5F"/>
    <w:rsid w:val="000E34C3"/>
    <w:rsid w:val="000E4C9E"/>
    <w:rsid w:val="000E6FD7"/>
    <w:rsid w:val="000F06E1"/>
    <w:rsid w:val="000F0E3C"/>
    <w:rsid w:val="000F17C5"/>
    <w:rsid w:val="000F19D5"/>
    <w:rsid w:val="000F1EB5"/>
    <w:rsid w:val="000F2363"/>
    <w:rsid w:val="000F4050"/>
    <w:rsid w:val="000F4884"/>
    <w:rsid w:val="000F4AEA"/>
    <w:rsid w:val="000F4E72"/>
    <w:rsid w:val="000F5570"/>
    <w:rsid w:val="000F6760"/>
    <w:rsid w:val="000F67E9"/>
    <w:rsid w:val="00100897"/>
    <w:rsid w:val="00104926"/>
    <w:rsid w:val="00104FFC"/>
    <w:rsid w:val="0010562F"/>
    <w:rsid w:val="00106564"/>
    <w:rsid w:val="00106D6A"/>
    <w:rsid w:val="00110B0F"/>
    <w:rsid w:val="00111BC5"/>
    <w:rsid w:val="00111E06"/>
    <w:rsid w:val="0011375D"/>
    <w:rsid w:val="00113B1E"/>
    <w:rsid w:val="00113DBC"/>
    <w:rsid w:val="001143CF"/>
    <w:rsid w:val="00115905"/>
    <w:rsid w:val="001162A6"/>
    <w:rsid w:val="00116A2E"/>
    <w:rsid w:val="0011711C"/>
    <w:rsid w:val="001201C3"/>
    <w:rsid w:val="001221EC"/>
    <w:rsid w:val="00124050"/>
    <w:rsid w:val="00124E4F"/>
    <w:rsid w:val="001260B7"/>
    <w:rsid w:val="001265CB"/>
    <w:rsid w:val="001321C6"/>
    <w:rsid w:val="001325C4"/>
    <w:rsid w:val="00132C88"/>
    <w:rsid w:val="00133010"/>
    <w:rsid w:val="001338EE"/>
    <w:rsid w:val="00133AAE"/>
    <w:rsid w:val="001344D2"/>
    <w:rsid w:val="00135323"/>
    <w:rsid w:val="001356C4"/>
    <w:rsid w:val="00137565"/>
    <w:rsid w:val="001408F1"/>
    <w:rsid w:val="00141114"/>
    <w:rsid w:val="00142969"/>
    <w:rsid w:val="001446C2"/>
    <w:rsid w:val="00145173"/>
    <w:rsid w:val="001457E7"/>
    <w:rsid w:val="00145D9D"/>
    <w:rsid w:val="00146388"/>
    <w:rsid w:val="00150918"/>
    <w:rsid w:val="0015288A"/>
    <w:rsid w:val="001529E5"/>
    <w:rsid w:val="00152CFD"/>
    <w:rsid w:val="00152FB3"/>
    <w:rsid w:val="00153A99"/>
    <w:rsid w:val="00153C7E"/>
    <w:rsid w:val="00156B25"/>
    <w:rsid w:val="00156B54"/>
    <w:rsid w:val="00156E1A"/>
    <w:rsid w:val="001577AD"/>
    <w:rsid w:val="00157894"/>
    <w:rsid w:val="00157B55"/>
    <w:rsid w:val="001604AB"/>
    <w:rsid w:val="001642FA"/>
    <w:rsid w:val="0016488E"/>
    <w:rsid w:val="001649EB"/>
    <w:rsid w:val="00164BA5"/>
    <w:rsid w:val="00164BAF"/>
    <w:rsid w:val="00164FA8"/>
    <w:rsid w:val="00165065"/>
    <w:rsid w:val="00165434"/>
    <w:rsid w:val="0016580B"/>
    <w:rsid w:val="00165F49"/>
    <w:rsid w:val="00166588"/>
    <w:rsid w:val="001668A0"/>
    <w:rsid w:val="00166B88"/>
    <w:rsid w:val="0016770A"/>
    <w:rsid w:val="00170804"/>
    <w:rsid w:val="001708E9"/>
    <w:rsid w:val="0017186E"/>
    <w:rsid w:val="00172256"/>
    <w:rsid w:val="0017340B"/>
    <w:rsid w:val="00173FB1"/>
    <w:rsid w:val="00176DFD"/>
    <w:rsid w:val="001771B0"/>
    <w:rsid w:val="00177322"/>
    <w:rsid w:val="001852C9"/>
    <w:rsid w:val="0018630D"/>
    <w:rsid w:val="00186B87"/>
    <w:rsid w:val="00187A0B"/>
    <w:rsid w:val="00190087"/>
    <w:rsid w:val="0019043C"/>
    <w:rsid w:val="001913C4"/>
    <w:rsid w:val="0019348F"/>
    <w:rsid w:val="0019384B"/>
    <w:rsid w:val="00193A07"/>
    <w:rsid w:val="00194C95"/>
    <w:rsid w:val="00194EDA"/>
    <w:rsid w:val="00195C34"/>
    <w:rsid w:val="00196EF5"/>
    <w:rsid w:val="00197C5D"/>
    <w:rsid w:val="001A1A53"/>
    <w:rsid w:val="001A234A"/>
    <w:rsid w:val="001A241A"/>
    <w:rsid w:val="001A4210"/>
    <w:rsid w:val="001A4993"/>
    <w:rsid w:val="001A4CF3"/>
    <w:rsid w:val="001A6696"/>
    <w:rsid w:val="001A6AA9"/>
    <w:rsid w:val="001A6E2B"/>
    <w:rsid w:val="001B002B"/>
    <w:rsid w:val="001B06E8"/>
    <w:rsid w:val="001B11B9"/>
    <w:rsid w:val="001B2B87"/>
    <w:rsid w:val="001B2E46"/>
    <w:rsid w:val="001B354B"/>
    <w:rsid w:val="001B4D89"/>
    <w:rsid w:val="001B5521"/>
    <w:rsid w:val="001B71D0"/>
    <w:rsid w:val="001B71EE"/>
    <w:rsid w:val="001B7C8D"/>
    <w:rsid w:val="001C04A8"/>
    <w:rsid w:val="001C1081"/>
    <w:rsid w:val="001C237D"/>
    <w:rsid w:val="001C2C03"/>
    <w:rsid w:val="001C42F7"/>
    <w:rsid w:val="001C49E5"/>
    <w:rsid w:val="001C680C"/>
    <w:rsid w:val="001C6B59"/>
    <w:rsid w:val="001C7A21"/>
    <w:rsid w:val="001C7FEA"/>
    <w:rsid w:val="001D0499"/>
    <w:rsid w:val="001D0BBE"/>
    <w:rsid w:val="001D0C8E"/>
    <w:rsid w:val="001D0ED4"/>
    <w:rsid w:val="001D19EB"/>
    <w:rsid w:val="001D212F"/>
    <w:rsid w:val="001D29D7"/>
    <w:rsid w:val="001D2DE7"/>
    <w:rsid w:val="001D2F48"/>
    <w:rsid w:val="001D3899"/>
    <w:rsid w:val="001D411C"/>
    <w:rsid w:val="001D4B69"/>
    <w:rsid w:val="001D6002"/>
    <w:rsid w:val="001E0282"/>
    <w:rsid w:val="001E1B6A"/>
    <w:rsid w:val="001E2484"/>
    <w:rsid w:val="001E3CC4"/>
    <w:rsid w:val="001E4882"/>
    <w:rsid w:val="001E4E9B"/>
    <w:rsid w:val="001E5982"/>
    <w:rsid w:val="001E5D97"/>
    <w:rsid w:val="001E70BA"/>
    <w:rsid w:val="001E73AB"/>
    <w:rsid w:val="001E7864"/>
    <w:rsid w:val="001F092D"/>
    <w:rsid w:val="001F143A"/>
    <w:rsid w:val="001F1605"/>
    <w:rsid w:val="001F20E9"/>
    <w:rsid w:val="001F22A1"/>
    <w:rsid w:val="001F2508"/>
    <w:rsid w:val="001F3228"/>
    <w:rsid w:val="001F3A41"/>
    <w:rsid w:val="001F3F36"/>
    <w:rsid w:val="001F4816"/>
    <w:rsid w:val="001F69B4"/>
    <w:rsid w:val="001F77C7"/>
    <w:rsid w:val="001F7BAF"/>
    <w:rsid w:val="00200183"/>
    <w:rsid w:val="00200333"/>
    <w:rsid w:val="00200852"/>
    <w:rsid w:val="0020107D"/>
    <w:rsid w:val="00202868"/>
    <w:rsid w:val="00202AA4"/>
    <w:rsid w:val="00202DD8"/>
    <w:rsid w:val="00202FC4"/>
    <w:rsid w:val="002031F7"/>
    <w:rsid w:val="002040E6"/>
    <w:rsid w:val="002044BF"/>
    <w:rsid w:val="0020527B"/>
    <w:rsid w:val="00205F2C"/>
    <w:rsid w:val="00206D8F"/>
    <w:rsid w:val="00207F8F"/>
    <w:rsid w:val="00210B15"/>
    <w:rsid w:val="002142EA"/>
    <w:rsid w:val="00215ADD"/>
    <w:rsid w:val="002204BB"/>
    <w:rsid w:val="00221B79"/>
    <w:rsid w:val="00221C6B"/>
    <w:rsid w:val="002253A1"/>
    <w:rsid w:val="00225CF8"/>
    <w:rsid w:val="0022794E"/>
    <w:rsid w:val="00232321"/>
    <w:rsid w:val="002329BB"/>
    <w:rsid w:val="00233A91"/>
    <w:rsid w:val="00233D64"/>
    <w:rsid w:val="0023482A"/>
    <w:rsid w:val="002359CB"/>
    <w:rsid w:val="00240701"/>
    <w:rsid w:val="0024129E"/>
    <w:rsid w:val="00242A22"/>
    <w:rsid w:val="0024308F"/>
    <w:rsid w:val="002433DA"/>
    <w:rsid w:val="00243540"/>
    <w:rsid w:val="0024497B"/>
    <w:rsid w:val="0024515B"/>
    <w:rsid w:val="00246021"/>
    <w:rsid w:val="00246051"/>
    <w:rsid w:val="0024666E"/>
    <w:rsid w:val="00247F52"/>
    <w:rsid w:val="00250B25"/>
    <w:rsid w:val="00250BBE"/>
    <w:rsid w:val="0025154F"/>
    <w:rsid w:val="002515C2"/>
    <w:rsid w:val="0025194F"/>
    <w:rsid w:val="00251B4C"/>
    <w:rsid w:val="00255306"/>
    <w:rsid w:val="0025620F"/>
    <w:rsid w:val="0026058E"/>
    <w:rsid w:val="0026148A"/>
    <w:rsid w:val="00262696"/>
    <w:rsid w:val="00263D25"/>
    <w:rsid w:val="002643C3"/>
    <w:rsid w:val="00264A0C"/>
    <w:rsid w:val="00266115"/>
    <w:rsid w:val="00266EEB"/>
    <w:rsid w:val="00267EE0"/>
    <w:rsid w:val="00267EF4"/>
    <w:rsid w:val="00270CB8"/>
    <w:rsid w:val="00272B08"/>
    <w:rsid w:val="0027588F"/>
    <w:rsid w:val="00276F7C"/>
    <w:rsid w:val="00277338"/>
    <w:rsid w:val="002812B6"/>
    <w:rsid w:val="00281BB8"/>
    <w:rsid w:val="00281E9E"/>
    <w:rsid w:val="00282405"/>
    <w:rsid w:val="00285170"/>
    <w:rsid w:val="00285361"/>
    <w:rsid w:val="00292B7C"/>
    <w:rsid w:val="00292D60"/>
    <w:rsid w:val="00293031"/>
    <w:rsid w:val="00293B30"/>
    <w:rsid w:val="002942EF"/>
    <w:rsid w:val="00294D34"/>
    <w:rsid w:val="00294E3B"/>
    <w:rsid w:val="00294EDE"/>
    <w:rsid w:val="00296193"/>
    <w:rsid w:val="00296C66"/>
    <w:rsid w:val="00296EBE"/>
    <w:rsid w:val="002974E3"/>
    <w:rsid w:val="002A084B"/>
    <w:rsid w:val="002A1260"/>
    <w:rsid w:val="002A1589"/>
    <w:rsid w:val="002A1608"/>
    <w:rsid w:val="002A25DC"/>
    <w:rsid w:val="002A3AAB"/>
    <w:rsid w:val="002A4CEA"/>
    <w:rsid w:val="002A5977"/>
    <w:rsid w:val="002A5A13"/>
    <w:rsid w:val="002A6FE5"/>
    <w:rsid w:val="002A757F"/>
    <w:rsid w:val="002A7A5E"/>
    <w:rsid w:val="002A7F44"/>
    <w:rsid w:val="002B02FF"/>
    <w:rsid w:val="002B06A2"/>
    <w:rsid w:val="002B0C40"/>
    <w:rsid w:val="002B1966"/>
    <w:rsid w:val="002B20F9"/>
    <w:rsid w:val="002B4508"/>
    <w:rsid w:val="002B5779"/>
    <w:rsid w:val="002B5BDB"/>
    <w:rsid w:val="002B5F15"/>
    <w:rsid w:val="002B6F97"/>
    <w:rsid w:val="002B7332"/>
    <w:rsid w:val="002B7F51"/>
    <w:rsid w:val="002C09E7"/>
    <w:rsid w:val="002C180A"/>
    <w:rsid w:val="002C1E06"/>
    <w:rsid w:val="002C3F07"/>
    <w:rsid w:val="002C5278"/>
    <w:rsid w:val="002C7765"/>
    <w:rsid w:val="002C7EBB"/>
    <w:rsid w:val="002D06C1"/>
    <w:rsid w:val="002D0FFB"/>
    <w:rsid w:val="002D1A43"/>
    <w:rsid w:val="002D2A08"/>
    <w:rsid w:val="002D305B"/>
    <w:rsid w:val="002D33BA"/>
    <w:rsid w:val="002D3EE9"/>
    <w:rsid w:val="002D42B5"/>
    <w:rsid w:val="002D4F1A"/>
    <w:rsid w:val="002D576D"/>
    <w:rsid w:val="002D653D"/>
    <w:rsid w:val="002D6EC6"/>
    <w:rsid w:val="002D79AC"/>
    <w:rsid w:val="002E039D"/>
    <w:rsid w:val="002E0FB1"/>
    <w:rsid w:val="002E1A00"/>
    <w:rsid w:val="002E28D1"/>
    <w:rsid w:val="002E2D9B"/>
    <w:rsid w:val="002E4589"/>
    <w:rsid w:val="002E4D5A"/>
    <w:rsid w:val="002E6326"/>
    <w:rsid w:val="002F30E0"/>
    <w:rsid w:val="002F35E4"/>
    <w:rsid w:val="002F3730"/>
    <w:rsid w:val="002F38E1"/>
    <w:rsid w:val="002F3FCF"/>
    <w:rsid w:val="002F449B"/>
    <w:rsid w:val="002F44EA"/>
    <w:rsid w:val="002F7999"/>
    <w:rsid w:val="002F7AF6"/>
    <w:rsid w:val="00300E63"/>
    <w:rsid w:val="003016AE"/>
    <w:rsid w:val="00301C18"/>
    <w:rsid w:val="00301F00"/>
    <w:rsid w:val="003022CC"/>
    <w:rsid w:val="00302F5F"/>
    <w:rsid w:val="0030441D"/>
    <w:rsid w:val="003047A0"/>
    <w:rsid w:val="00305293"/>
    <w:rsid w:val="00305C0C"/>
    <w:rsid w:val="00306063"/>
    <w:rsid w:val="0031259F"/>
    <w:rsid w:val="00312CFC"/>
    <w:rsid w:val="00313B85"/>
    <w:rsid w:val="00313C50"/>
    <w:rsid w:val="0031445D"/>
    <w:rsid w:val="00317275"/>
    <w:rsid w:val="003176C1"/>
    <w:rsid w:val="00317988"/>
    <w:rsid w:val="003221B4"/>
    <w:rsid w:val="003221DF"/>
    <w:rsid w:val="0032258D"/>
    <w:rsid w:val="00322E62"/>
    <w:rsid w:val="00324CB9"/>
    <w:rsid w:val="00324D13"/>
    <w:rsid w:val="00324EDD"/>
    <w:rsid w:val="00326522"/>
    <w:rsid w:val="00327166"/>
    <w:rsid w:val="00327965"/>
    <w:rsid w:val="003313FA"/>
    <w:rsid w:val="003331E4"/>
    <w:rsid w:val="00334762"/>
    <w:rsid w:val="00334DE4"/>
    <w:rsid w:val="00336C64"/>
    <w:rsid w:val="00336F96"/>
    <w:rsid w:val="00337162"/>
    <w:rsid w:val="003418E5"/>
    <w:rsid w:val="0034194F"/>
    <w:rsid w:val="0034345E"/>
    <w:rsid w:val="003444C8"/>
    <w:rsid w:val="00344605"/>
    <w:rsid w:val="003466CF"/>
    <w:rsid w:val="00346EAD"/>
    <w:rsid w:val="003474AA"/>
    <w:rsid w:val="00350D1D"/>
    <w:rsid w:val="00352037"/>
    <w:rsid w:val="003527F7"/>
    <w:rsid w:val="00352C83"/>
    <w:rsid w:val="00352F1A"/>
    <w:rsid w:val="003531B2"/>
    <w:rsid w:val="003564DA"/>
    <w:rsid w:val="003578EA"/>
    <w:rsid w:val="0036107C"/>
    <w:rsid w:val="0036135B"/>
    <w:rsid w:val="003615D2"/>
    <w:rsid w:val="0036429C"/>
    <w:rsid w:val="00364542"/>
    <w:rsid w:val="00364A53"/>
    <w:rsid w:val="00364CFC"/>
    <w:rsid w:val="003654CB"/>
    <w:rsid w:val="00365AA9"/>
    <w:rsid w:val="00365F86"/>
    <w:rsid w:val="00365F87"/>
    <w:rsid w:val="00366E89"/>
    <w:rsid w:val="003679CB"/>
    <w:rsid w:val="003705F4"/>
    <w:rsid w:val="00370B46"/>
    <w:rsid w:val="00370D58"/>
    <w:rsid w:val="00371316"/>
    <w:rsid w:val="00373179"/>
    <w:rsid w:val="003734E8"/>
    <w:rsid w:val="00374F5E"/>
    <w:rsid w:val="00376713"/>
    <w:rsid w:val="00376774"/>
    <w:rsid w:val="00376AAD"/>
    <w:rsid w:val="00381815"/>
    <w:rsid w:val="003819AF"/>
    <w:rsid w:val="003820E9"/>
    <w:rsid w:val="00382D22"/>
    <w:rsid w:val="00382DE7"/>
    <w:rsid w:val="003832D1"/>
    <w:rsid w:val="00384FFC"/>
    <w:rsid w:val="003869EC"/>
    <w:rsid w:val="003872FC"/>
    <w:rsid w:val="00387ADC"/>
    <w:rsid w:val="00390020"/>
    <w:rsid w:val="003903D6"/>
    <w:rsid w:val="00390EE6"/>
    <w:rsid w:val="0039118F"/>
    <w:rsid w:val="00392AD7"/>
    <w:rsid w:val="003938D9"/>
    <w:rsid w:val="00394376"/>
    <w:rsid w:val="003943FF"/>
    <w:rsid w:val="003952EE"/>
    <w:rsid w:val="003970C7"/>
    <w:rsid w:val="00397401"/>
    <w:rsid w:val="003974EB"/>
    <w:rsid w:val="00397CC5"/>
    <w:rsid w:val="003A0341"/>
    <w:rsid w:val="003A1582"/>
    <w:rsid w:val="003A2BEB"/>
    <w:rsid w:val="003A3D9C"/>
    <w:rsid w:val="003A3DD6"/>
    <w:rsid w:val="003A4077"/>
    <w:rsid w:val="003A46D4"/>
    <w:rsid w:val="003A4AA7"/>
    <w:rsid w:val="003A61D4"/>
    <w:rsid w:val="003A7559"/>
    <w:rsid w:val="003A7728"/>
    <w:rsid w:val="003A7A55"/>
    <w:rsid w:val="003B0684"/>
    <w:rsid w:val="003B09AD"/>
    <w:rsid w:val="003B0EFA"/>
    <w:rsid w:val="003B1F18"/>
    <w:rsid w:val="003B430A"/>
    <w:rsid w:val="003B48D1"/>
    <w:rsid w:val="003B5BF0"/>
    <w:rsid w:val="003B60BF"/>
    <w:rsid w:val="003B64D4"/>
    <w:rsid w:val="003B69D6"/>
    <w:rsid w:val="003B6BE3"/>
    <w:rsid w:val="003B7A41"/>
    <w:rsid w:val="003C010C"/>
    <w:rsid w:val="003C0A67"/>
    <w:rsid w:val="003C0A6C"/>
    <w:rsid w:val="003C0B21"/>
    <w:rsid w:val="003C14F8"/>
    <w:rsid w:val="003C217A"/>
    <w:rsid w:val="003C2F7F"/>
    <w:rsid w:val="003C55F1"/>
    <w:rsid w:val="003C5A43"/>
    <w:rsid w:val="003D0519"/>
    <w:rsid w:val="003D0FF6"/>
    <w:rsid w:val="003D262C"/>
    <w:rsid w:val="003D2FB1"/>
    <w:rsid w:val="003D5204"/>
    <w:rsid w:val="003D5A29"/>
    <w:rsid w:val="003D65A1"/>
    <w:rsid w:val="003D6D61"/>
    <w:rsid w:val="003D7191"/>
    <w:rsid w:val="003D75A0"/>
    <w:rsid w:val="003E0133"/>
    <w:rsid w:val="003E091D"/>
    <w:rsid w:val="003E1C53"/>
    <w:rsid w:val="003E1C8F"/>
    <w:rsid w:val="003E2A58"/>
    <w:rsid w:val="003E2A69"/>
    <w:rsid w:val="003E2D49"/>
    <w:rsid w:val="003E2E5E"/>
    <w:rsid w:val="003E2FD4"/>
    <w:rsid w:val="003E49F6"/>
    <w:rsid w:val="003E637D"/>
    <w:rsid w:val="003E660F"/>
    <w:rsid w:val="003F0841"/>
    <w:rsid w:val="003F10DA"/>
    <w:rsid w:val="003F23D3"/>
    <w:rsid w:val="003F33FC"/>
    <w:rsid w:val="003F379E"/>
    <w:rsid w:val="003F3F08"/>
    <w:rsid w:val="003F49F1"/>
    <w:rsid w:val="003F51EC"/>
    <w:rsid w:val="003F6272"/>
    <w:rsid w:val="003F7156"/>
    <w:rsid w:val="00400E72"/>
    <w:rsid w:val="004012BF"/>
    <w:rsid w:val="00401400"/>
    <w:rsid w:val="00404869"/>
    <w:rsid w:val="00405884"/>
    <w:rsid w:val="00407D39"/>
    <w:rsid w:val="00411E4D"/>
    <w:rsid w:val="00412434"/>
    <w:rsid w:val="00413A48"/>
    <w:rsid w:val="00413BFA"/>
    <w:rsid w:val="0041477A"/>
    <w:rsid w:val="004162E2"/>
    <w:rsid w:val="004167A3"/>
    <w:rsid w:val="00417E6F"/>
    <w:rsid w:val="00420D65"/>
    <w:rsid w:val="00421435"/>
    <w:rsid w:val="004222A9"/>
    <w:rsid w:val="0042467E"/>
    <w:rsid w:val="0043003F"/>
    <w:rsid w:val="0043103C"/>
    <w:rsid w:val="004322AE"/>
    <w:rsid w:val="00432DAA"/>
    <w:rsid w:val="00433F50"/>
    <w:rsid w:val="00434305"/>
    <w:rsid w:val="00435DF7"/>
    <w:rsid w:val="0044083F"/>
    <w:rsid w:val="00440C94"/>
    <w:rsid w:val="004410D6"/>
    <w:rsid w:val="00441AE7"/>
    <w:rsid w:val="00444856"/>
    <w:rsid w:val="00445574"/>
    <w:rsid w:val="004467FB"/>
    <w:rsid w:val="00450511"/>
    <w:rsid w:val="00452906"/>
    <w:rsid w:val="00452D6B"/>
    <w:rsid w:val="00454484"/>
    <w:rsid w:val="0045517B"/>
    <w:rsid w:val="00460B43"/>
    <w:rsid w:val="004625C8"/>
    <w:rsid w:val="00463B77"/>
    <w:rsid w:val="00463C7B"/>
    <w:rsid w:val="00464355"/>
    <w:rsid w:val="004644A6"/>
    <w:rsid w:val="004659BD"/>
    <w:rsid w:val="00470730"/>
    <w:rsid w:val="00470775"/>
    <w:rsid w:val="00471438"/>
    <w:rsid w:val="004746B1"/>
    <w:rsid w:val="004753E9"/>
    <w:rsid w:val="0047583F"/>
    <w:rsid w:val="00475DE8"/>
    <w:rsid w:val="00477069"/>
    <w:rsid w:val="004770B8"/>
    <w:rsid w:val="00477FF9"/>
    <w:rsid w:val="00481A0B"/>
    <w:rsid w:val="00481C44"/>
    <w:rsid w:val="00483714"/>
    <w:rsid w:val="004846F9"/>
    <w:rsid w:val="00484936"/>
    <w:rsid w:val="00484C0F"/>
    <w:rsid w:val="00485C89"/>
    <w:rsid w:val="00486629"/>
    <w:rsid w:val="00486BE3"/>
    <w:rsid w:val="0048766D"/>
    <w:rsid w:val="004905E4"/>
    <w:rsid w:val="00490A89"/>
    <w:rsid w:val="00490AB4"/>
    <w:rsid w:val="00490CA0"/>
    <w:rsid w:val="00491F16"/>
    <w:rsid w:val="0049210F"/>
    <w:rsid w:val="00492F02"/>
    <w:rsid w:val="004939AE"/>
    <w:rsid w:val="004948E5"/>
    <w:rsid w:val="004A0022"/>
    <w:rsid w:val="004A12DF"/>
    <w:rsid w:val="004A1BA8"/>
    <w:rsid w:val="004A4B57"/>
    <w:rsid w:val="004A63FA"/>
    <w:rsid w:val="004A6A3D"/>
    <w:rsid w:val="004A703E"/>
    <w:rsid w:val="004A77D3"/>
    <w:rsid w:val="004B0272"/>
    <w:rsid w:val="004B0800"/>
    <w:rsid w:val="004B1190"/>
    <w:rsid w:val="004B2701"/>
    <w:rsid w:val="004B2D42"/>
    <w:rsid w:val="004B2E1B"/>
    <w:rsid w:val="004B3AA8"/>
    <w:rsid w:val="004B3E93"/>
    <w:rsid w:val="004B527B"/>
    <w:rsid w:val="004B713C"/>
    <w:rsid w:val="004C04AC"/>
    <w:rsid w:val="004C0622"/>
    <w:rsid w:val="004C0BAE"/>
    <w:rsid w:val="004C1FBC"/>
    <w:rsid w:val="004C25A2"/>
    <w:rsid w:val="004C3D81"/>
    <w:rsid w:val="004C3F1D"/>
    <w:rsid w:val="004C458D"/>
    <w:rsid w:val="004C60FA"/>
    <w:rsid w:val="004C7556"/>
    <w:rsid w:val="004C759A"/>
    <w:rsid w:val="004C7E8B"/>
    <w:rsid w:val="004C7E9D"/>
    <w:rsid w:val="004C7F67"/>
    <w:rsid w:val="004D0167"/>
    <w:rsid w:val="004D076D"/>
    <w:rsid w:val="004D0EF1"/>
    <w:rsid w:val="004D2253"/>
    <w:rsid w:val="004D24FA"/>
    <w:rsid w:val="004D322E"/>
    <w:rsid w:val="004D3FEC"/>
    <w:rsid w:val="004D4406"/>
    <w:rsid w:val="004D44DE"/>
    <w:rsid w:val="004D5E96"/>
    <w:rsid w:val="004D661B"/>
    <w:rsid w:val="004D7C42"/>
    <w:rsid w:val="004E0465"/>
    <w:rsid w:val="004E127B"/>
    <w:rsid w:val="004E19B7"/>
    <w:rsid w:val="004E1C0A"/>
    <w:rsid w:val="004E30C5"/>
    <w:rsid w:val="004E353B"/>
    <w:rsid w:val="004E4AA5"/>
    <w:rsid w:val="004E4AEE"/>
    <w:rsid w:val="004E59E3"/>
    <w:rsid w:val="004E67C0"/>
    <w:rsid w:val="004F1BC9"/>
    <w:rsid w:val="004F2E3B"/>
    <w:rsid w:val="004F391A"/>
    <w:rsid w:val="004F3CFB"/>
    <w:rsid w:val="004F4CAC"/>
    <w:rsid w:val="004F6456"/>
    <w:rsid w:val="004F66A9"/>
    <w:rsid w:val="004F696E"/>
    <w:rsid w:val="004F6C71"/>
    <w:rsid w:val="00501139"/>
    <w:rsid w:val="00501C76"/>
    <w:rsid w:val="0050363E"/>
    <w:rsid w:val="005039BC"/>
    <w:rsid w:val="00503A04"/>
    <w:rsid w:val="00503CE2"/>
    <w:rsid w:val="005043BB"/>
    <w:rsid w:val="00504A3D"/>
    <w:rsid w:val="00505455"/>
    <w:rsid w:val="00505767"/>
    <w:rsid w:val="00505BA3"/>
    <w:rsid w:val="00505C14"/>
    <w:rsid w:val="00505CC5"/>
    <w:rsid w:val="005073F0"/>
    <w:rsid w:val="00510A7B"/>
    <w:rsid w:val="00512F6E"/>
    <w:rsid w:val="00513038"/>
    <w:rsid w:val="00514174"/>
    <w:rsid w:val="00516088"/>
    <w:rsid w:val="005161B6"/>
    <w:rsid w:val="00516B0B"/>
    <w:rsid w:val="00516B47"/>
    <w:rsid w:val="00517044"/>
    <w:rsid w:val="0052041F"/>
    <w:rsid w:val="00520CDF"/>
    <w:rsid w:val="005220EC"/>
    <w:rsid w:val="00523F95"/>
    <w:rsid w:val="00524D65"/>
    <w:rsid w:val="00525B16"/>
    <w:rsid w:val="00525B8E"/>
    <w:rsid w:val="00527AA4"/>
    <w:rsid w:val="00531312"/>
    <w:rsid w:val="00532A99"/>
    <w:rsid w:val="005336D6"/>
    <w:rsid w:val="00533D04"/>
    <w:rsid w:val="00534804"/>
    <w:rsid w:val="00534BDF"/>
    <w:rsid w:val="005354EA"/>
    <w:rsid w:val="0053585F"/>
    <w:rsid w:val="00535C57"/>
    <w:rsid w:val="00535EC4"/>
    <w:rsid w:val="00535ED9"/>
    <w:rsid w:val="0053692B"/>
    <w:rsid w:val="00536A6B"/>
    <w:rsid w:val="0054096B"/>
    <w:rsid w:val="00540CD6"/>
    <w:rsid w:val="00541853"/>
    <w:rsid w:val="00542085"/>
    <w:rsid w:val="005433B5"/>
    <w:rsid w:val="00543BDA"/>
    <w:rsid w:val="00543C90"/>
    <w:rsid w:val="005441CC"/>
    <w:rsid w:val="005479DA"/>
    <w:rsid w:val="00547BCC"/>
    <w:rsid w:val="0055013B"/>
    <w:rsid w:val="00550828"/>
    <w:rsid w:val="00551F6F"/>
    <w:rsid w:val="0055293C"/>
    <w:rsid w:val="00555044"/>
    <w:rsid w:val="005567F8"/>
    <w:rsid w:val="0055708D"/>
    <w:rsid w:val="00561475"/>
    <w:rsid w:val="00562308"/>
    <w:rsid w:val="005630D7"/>
    <w:rsid w:val="005638DF"/>
    <w:rsid w:val="0056487B"/>
    <w:rsid w:val="0056489F"/>
    <w:rsid w:val="00564BDA"/>
    <w:rsid w:val="00564FB9"/>
    <w:rsid w:val="0056615A"/>
    <w:rsid w:val="005676C6"/>
    <w:rsid w:val="005679E4"/>
    <w:rsid w:val="00567C7A"/>
    <w:rsid w:val="00571E70"/>
    <w:rsid w:val="00572E73"/>
    <w:rsid w:val="00573D9E"/>
    <w:rsid w:val="00574305"/>
    <w:rsid w:val="00576C50"/>
    <w:rsid w:val="005801E3"/>
    <w:rsid w:val="0058117D"/>
    <w:rsid w:val="00581802"/>
    <w:rsid w:val="005827FC"/>
    <w:rsid w:val="005836A8"/>
    <w:rsid w:val="00583E65"/>
    <w:rsid w:val="00584058"/>
    <w:rsid w:val="0058409C"/>
    <w:rsid w:val="00584262"/>
    <w:rsid w:val="005848B1"/>
    <w:rsid w:val="00584E39"/>
    <w:rsid w:val="00585681"/>
    <w:rsid w:val="00586630"/>
    <w:rsid w:val="005878D4"/>
    <w:rsid w:val="00587ADD"/>
    <w:rsid w:val="0059014B"/>
    <w:rsid w:val="00593A49"/>
    <w:rsid w:val="00594157"/>
    <w:rsid w:val="00595B9A"/>
    <w:rsid w:val="00596160"/>
    <w:rsid w:val="005966E2"/>
    <w:rsid w:val="00597007"/>
    <w:rsid w:val="005A004E"/>
    <w:rsid w:val="005A00D7"/>
    <w:rsid w:val="005A0966"/>
    <w:rsid w:val="005A11B7"/>
    <w:rsid w:val="005A1418"/>
    <w:rsid w:val="005A1785"/>
    <w:rsid w:val="005A18D5"/>
    <w:rsid w:val="005A260B"/>
    <w:rsid w:val="005A3A35"/>
    <w:rsid w:val="005A4484"/>
    <w:rsid w:val="005A4A1B"/>
    <w:rsid w:val="005A7830"/>
    <w:rsid w:val="005A7FCE"/>
    <w:rsid w:val="005B0F3F"/>
    <w:rsid w:val="005B191C"/>
    <w:rsid w:val="005B46E0"/>
    <w:rsid w:val="005B4718"/>
    <w:rsid w:val="005B4903"/>
    <w:rsid w:val="005B5046"/>
    <w:rsid w:val="005B51CE"/>
    <w:rsid w:val="005B5885"/>
    <w:rsid w:val="005B5CD7"/>
    <w:rsid w:val="005B6CF6"/>
    <w:rsid w:val="005B700E"/>
    <w:rsid w:val="005B7422"/>
    <w:rsid w:val="005C0119"/>
    <w:rsid w:val="005C29B8"/>
    <w:rsid w:val="005C3409"/>
    <w:rsid w:val="005C357D"/>
    <w:rsid w:val="005C5F21"/>
    <w:rsid w:val="005C7156"/>
    <w:rsid w:val="005D0C75"/>
    <w:rsid w:val="005D1AAF"/>
    <w:rsid w:val="005D3DC7"/>
    <w:rsid w:val="005D3E41"/>
    <w:rsid w:val="005D4171"/>
    <w:rsid w:val="005D4D7F"/>
    <w:rsid w:val="005D502F"/>
    <w:rsid w:val="005D6A95"/>
    <w:rsid w:val="005D6B2C"/>
    <w:rsid w:val="005D6D9C"/>
    <w:rsid w:val="005E18B1"/>
    <w:rsid w:val="005E2335"/>
    <w:rsid w:val="005E3372"/>
    <w:rsid w:val="005E34CA"/>
    <w:rsid w:val="005E3C18"/>
    <w:rsid w:val="005E4250"/>
    <w:rsid w:val="005E4D6E"/>
    <w:rsid w:val="005E5476"/>
    <w:rsid w:val="005E59D9"/>
    <w:rsid w:val="005E6812"/>
    <w:rsid w:val="005E75B4"/>
    <w:rsid w:val="005E7881"/>
    <w:rsid w:val="005E78E0"/>
    <w:rsid w:val="005F0BC0"/>
    <w:rsid w:val="005F0D9C"/>
    <w:rsid w:val="005F284E"/>
    <w:rsid w:val="005F4732"/>
    <w:rsid w:val="005F7F86"/>
    <w:rsid w:val="00601042"/>
    <w:rsid w:val="006015CE"/>
    <w:rsid w:val="00604784"/>
    <w:rsid w:val="00605EA3"/>
    <w:rsid w:val="00606419"/>
    <w:rsid w:val="00607B2A"/>
    <w:rsid w:val="00607CE9"/>
    <w:rsid w:val="00607D29"/>
    <w:rsid w:val="00612952"/>
    <w:rsid w:val="0061439D"/>
    <w:rsid w:val="00614CC1"/>
    <w:rsid w:val="00614E59"/>
    <w:rsid w:val="00615A9D"/>
    <w:rsid w:val="006170CC"/>
    <w:rsid w:val="00617387"/>
    <w:rsid w:val="006205D6"/>
    <w:rsid w:val="0062110C"/>
    <w:rsid w:val="00621AA7"/>
    <w:rsid w:val="00621F20"/>
    <w:rsid w:val="006252D8"/>
    <w:rsid w:val="006257F8"/>
    <w:rsid w:val="006259BC"/>
    <w:rsid w:val="0062636B"/>
    <w:rsid w:val="0062669D"/>
    <w:rsid w:val="0062717F"/>
    <w:rsid w:val="0063076B"/>
    <w:rsid w:val="006307F4"/>
    <w:rsid w:val="00632182"/>
    <w:rsid w:val="00632AE0"/>
    <w:rsid w:val="00633B60"/>
    <w:rsid w:val="00633C17"/>
    <w:rsid w:val="00634D9E"/>
    <w:rsid w:val="00635E03"/>
    <w:rsid w:val="00636158"/>
    <w:rsid w:val="00636718"/>
    <w:rsid w:val="00636E3E"/>
    <w:rsid w:val="006379F7"/>
    <w:rsid w:val="00637E4D"/>
    <w:rsid w:val="00640620"/>
    <w:rsid w:val="00641A1F"/>
    <w:rsid w:val="00642595"/>
    <w:rsid w:val="006434A3"/>
    <w:rsid w:val="0064524E"/>
    <w:rsid w:val="006453C7"/>
    <w:rsid w:val="00645904"/>
    <w:rsid w:val="00645D1D"/>
    <w:rsid w:val="00647161"/>
    <w:rsid w:val="0064763C"/>
    <w:rsid w:val="00651ACB"/>
    <w:rsid w:val="00651C47"/>
    <w:rsid w:val="00652AB2"/>
    <w:rsid w:val="00653FED"/>
    <w:rsid w:val="00654881"/>
    <w:rsid w:val="00654EC0"/>
    <w:rsid w:val="0065525B"/>
    <w:rsid w:val="0065536F"/>
    <w:rsid w:val="0065556E"/>
    <w:rsid w:val="00655D4F"/>
    <w:rsid w:val="00656D29"/>
    <w:rsid w:val="00661913"/>
    <w:rsid w:val="00662FF4"/>
    <w:rsid w:val="006640E5"/>
    <w:rsid w:val="006646F1"/>
    <w:rsid w:val="00664929"/>
    <w:rsid w:val="00664F62"/>
    <w:rsid w:val="006655E1"/>
    <w:rsid w:val="00671316"/>
    <w:rsid w:val="00672019"/>
    <w:rsid w:val="00672060"/>
    <w:rsid w:val="00672BFD"/>
    <w:rsid w:val="00672ED9"/>
    <w:rsid w:val="006770F4"/>
    <w:rsid w:val="006776E1"/>
    <w:rsid w:val="00677A84"/>
    <w:rsid w:val="0068026D"/>
    <w:rsid w:val="00680A27"/>
    <w:rsid w:val="006816A4"/>
    <w:rsid w:val="006819B8"/>
    <w:rsid w:val="006840A6"/>
    <w:rsid w:val="00684319"/>
    <w:rsid w:val="00684B53"/>
    <w:rsid w:val="006850CD"/>
    <w:rsid w:val="00685AAB"/>
    <w:rsid w:val="0069324F"/>
    <w:rsid w:val="00695040"/>
    <w:rsid w:val="0069504C"/>
    <w:rsid w:val="00695FEA"/>
    <w:rsid w:val="00696253"/>
    <w:rsid w:val="006A07AA"/>
    <w:rsid w:val="006A25E5"/>
    <w:rsid w:val="006A2B46"/>
    <w:rsid w:val="006A2BED"/>
    <w:rsid w:val="006A32D0"/>
    <w:rsid w:val="006A336D"/>
    <w:rsid w:val="006A37B9"/>
    <w:rsid w:val="006A3C0A"/>
    <w:rsid w:val="006A4324"/>
    <w:rsid w:val="006A45B5"/>
    <w:rsid w:val="006A52CA"/>
    <w:rsid w:val="006A5B87"/>
    <w:rsid w:val="006A6F85"/>
    <w:rsid w:val="006A7A48"/>
    <w:rsid w:val="006B182E"/>
    <w:rsid w:val="006B1F31"/>
    <w:rsid w:val="006B2511"/>
    <w:rsid w:val="006B2672"/>
    <w:rsid w:val="006B2C5E"/>
    <w:rsid w:val="006B4507"/>
    <w:rsid w:val="006B4CA2"/>
    <w:rsid w:val="006B4CE4"/>
    <w:rsid w:val="006B54BF"/>
    <w:rsid w:val="006B5E3D"/>
    <w:rsid w:val="006B5F44"/>
    <w:rsid w:val="006B5F90"/>
    <w:rsid w:val="006B62E4"/>
    <w:rsid w:val="006B709F"/>
    <w:rsid w:val="006C12E5"/>
    <w:rsid w:val="006C1BBA"/>
    <w:rsid w:val="006C2079"/>
    <w:rsid w:val="006C4F4E"/>
    <w:rsid w:val="006C5A62"/>
    <w:rsid w:val="006C5D68"/>
    <w:rsid w:val="006C6976"/>
    <w:rsid w:val="006C6DD0"/>
    <w:rsid w:val="006C77C8"/>
    <w:rsid w:val="006D04EA"/>
    <w:rsid w:val="006D16C4"/>
    <w:rsid w:val="006D3E96"/>
    <w:rsid w:val="006D4515"/>
    <w:rsid w:val="006D4BB1"/>
    <w:rsid w:val="006D54D3"/>
    <w:rsid w:val="006D583D"/>
    <w:rsid w:val="006D58CA"/>
    <w:rsid w:val="006D5CEB"/>
    <w:rsid w:val="006D6593"/>
    <w:rsid w:val="006D6BF9"/>
    <w:rsid w:val="006D776F"/>
    <w:rsid w:val="006E0E78"/>
    <w:rsid w:val="006E2ED0"/>
    <w:rsid w:val="006E32C5"/>
    <w:rsid w:val="006E3A85"/>
    <w:rsid w:val="006E7A52"/>
    <w:rsid w:val="006F03A8"/>
    <w:rsid w:val="006F208F"/>
    <w:rsid w:val="006F2189"/>
    <w:rsid w:val="006F2ACA"/>
    <w:rsid w:val="006F2ADC"/>
    <w:rsid w:val="006F2BFE"/>
    <w:rsid w:val="006F31E9"/>
    <w:rsid w:val="006F3623"/>
    <w:rsid w:val="006F3C58"/>
    <w:rsid w:val="006F6284"/>
    <w:rsid w:val="006F7796"/>
    <w:rsid w:val="007002C5"/>
    <w:rsid w:val="00701046"/>
    <w:rsid w:val="00701869"/>
    <w:rsid w:val="00702C13"/>
    <w:rsid w:val="007034BF"/>
    <w:rsid w:val="00704387"/>
    <w:rsid w:val="007043D0"/>
    <w:rsid w:val="00705477"/>
    <w:rsid w:val="00707669"/>
    <w:rsid w:val="00711C4E"/>
    <w:rsid w:val="00711CBA"/>
    <w:rsid w:val="00711F3D"/>
    <w:rsid w:val="00711FB5"/>
    <w:rsid w:val="00712A01"/>
    <w:rsid w:val="00714F58"/>
    <w:rsid w:val="00715CEB"/>
    <w:rsid w:val="007174FF"/>
    <w:rsid w:val="00721C45"/>
    <w:rsid w:val="00722FBF"/>
    <w:rsid w:val="00722FC2"/>
    <w:rsid w:val="007240FA"/>
    <w:rsid w:val="00724E1B"/>
    <w:rsid w:val="00725949"/>
    <w:rsid w:val="00727FA2"/>
    <w:rsid w:val="00730696"/>
    <w:rsid w:val="00730FFD"/>
    <w:rsid w:val="00731054"/>
    <w:rsid w:val="007322D9"/>
    <w:rsid w:val="00732BC0"/>
    <w:rsid w:val="00733EFA"/>
    <w:rsid w:val="007369CF"/>
    <w:rsid w:val="0073720F"/>
    <w:rsid w:val="00737796"/>
    <w:rsid w:val="0074050F"/>
    <w:rsid w:val="0074086A"/>
    <w:rsid w:val="0074165C"/>
    <w:rsid w:val="00742C35"/>
    <w:rsid w:val="007432CA"/>
    <w:rsid w:val="007439EB"/>
    <w:rsid w:val="00743CB4"/>
    <w:rsid w:val="00743F0A"/>
    <w:rsid w:val="007444E8"/>
    <w:rsid w:val="00744EE0"/>
    <w:rsid w:val="0074548E"/>
    <w:rsid w:val="00745773"/>
    <w:rsid w:val="00746800"/>
    <w:rsid w:val="0074683C"/>
    <w:rsid w:val="007501A8"/>
    <w:rsid w:val="00750D61"/>
    <w:rsid w:val="00750EE1"/>
    <w:rsid w:val="007512E8"/>
    <w:rsid w:val="007526D4"/>
    <w:rsid w:val="00752A36"/>
    <w:rsid w:val="00752B4D"/>
    <w:rsid w:val="00755402"/>
    <w:rsid w:val="00755F90"/>
    <w:rsid w:val="00756B26"/>
    <w:rsid w:val="00756EDF"/>
    <w:rsid w:val="007600E3"/>
    <w:rsid w:val="0076022F"/>
    <w:rsid w:val="007648A0"/>
    <w:rsid w:val="007656A8"/>
    <w:rsid w:val="00765C43"/>
    <w:rsid w:val="00765EFB"/>
    <w:rsid w:val="00766E37"/>
    <w:rsid w:val="007671CA"/>
    <w:rsid w:val="0076722B"/>
    <w:rsid w:val="007675EB"/>
    <w:rsid w:val="00767C61"/>
    <w:rsid w:val="0077008A"/>
    <w:rsid w:val="007718E2"/>
    <w:rsid w:val="00772ECC"/>
    <w:rsid w:val="00773C1F"/>
    <w:rsid w:val="007747E3"/>
    <w:rsid w:val="00774DA4"/>
    <w:rsid w:val="00775520"/>
    <w:rsid w:val="007756F0"/>
    <w:rsid w:val="00776599"/>
    <w:rsid w:val="00777920"/>
    <w:rsid w:val="0078114B"/>
    <w:rsid w:val="00781D72"/>
    <w:rsid w:val="00781DD2"/>
    <w:rsid w:val="00781EC7"/>
    <w:rsid w:val="007836CE"/>
    <w:rsid w:val="0078385D"/>
    <w:rsid w:val="00783ECF"/>
    <w:rsid w:val="0078413A"/>
    <w:rsid w:val="007873E2"/>
    <w:rsid w:val="007877D0"/>
    <w:rsid w:val="00787D56"/>
    <w:rsid w:val="00791E96"/>
    <w:rsid w:val="0079325C"/>
    <w:rsid w:val="007953FB"/>
    <w:rsid w:val="007953FE"/>
    <w:rsid w:val="007957E3"/>
    <w:rsid w:val="007959E8"/>
    <w:rsid w:val="00795E9C"/>
    <w:rsid w:val="007A0418"/>
    <w:rsid w:val="007A0521"/>
    <w:rsid w:val="007A1513"/>
    <w:rsid w:val="007A2E12"/>
    <w:rsid w:val="007A321F"/>
    <w:rsid w:val="007A3475"/>
    <w:rsid w:val="007A41C8"/>
    <w:rsid w:val="007A54CE"/>
    <w:rsid w:val="007A61FE"/>
    <w:rsid w:val="007A6FD9"/>
    <w:rsid w:val="007A6FFB"/>
    <w:rsid w:val="007A7EC7"/>
    <w:rsid w:val="007A7FFA"/>
    <w:rsid w:val="007B0145"/>
    <w:rsid w:val="007B04EB"/>
    <w:rsid w:val="007B0D4F"/>
    <w:rsid w:val="007B16F4"/>
    <w:rsid w:val="007B1E59"/>
    <w:rsid w:val="007B397C"/>
    <w:rsid w:val="007B3B2B"/>
    <w:rsid w:val="007B3C91"/>
    <w:rsid w:val="007B5A3D"/>
    <w:rsid w:val="007B5B95"/>
    <w:rsid w:val="007B6032"/>
    <w:rsid w:val="007B68EA"/>
    <w:rsid w:val="007B6ADE"/>
    <w:rsid w:val="007B6BCD"/>
    <w:rsid w:val="007B7453"/>
    <w:rsid w:val="007C0764"/>
    <w:rsid w:val="007C2010"/>
    <w:rsid w:val="007C2D89"/>
    <w:rsid w:val="007C440F"/>
    <w:rsid w:val="007C4593"/>
    <w:rsid w:val="007C5309"/>
    <w:rsid w:val="007C6069"/>
    <w:rsid w:val="007C7451"/>
    <w:rsid w:val="007D06C4"/>
    <w:rsid w:val="007D1352"/>
    <w:rsid w:val="007D1F4C"/>
    <w:rsid w:val="007D2508"/>
    <w:rsid w:val="007D30A4"/>
    <w:rsid w:val="007D346A"/>
    <w:rsid w:val="007D498A"/>
    <w:rsid w:val="007D6518"/>
    <w:rsid w:val="007D76BD"/>
    <w:rsid w:val="007E06C9"/>
    <w:rsid w:val="007E0BF1"/>
    <w:rsid w:val="007E53B6"/>
    <w:rsid w:val="007E5444"/>
    <w:rsid w:val="007E562A"/>
    <w:rsid w:val="007E6277"/>
    <w:rsid w:val="007E6FEF"/>
    <w:rsid w:val="007F0ED8"/>
    <w:rsid w:val="007F0F63"/>
    <w:rsid w:val="007F1CDD"/>
    <w:rsid w:val="007F2817"/>
    <w:rsid w:val="007F45C4"/>
    <w:rsid w:val="007F48AA"/>
    <w:rsid w:val="007F50E1"/>
    <w:rsid w:val="007F7041"/>
    <w:rsid w:val="007F704B"/>
    <w:rsid w:val="007F75CE"/>
    <w:rsid w:val="008013A4"/>
    <w:rsid w:val="00801DB8"/>
    <w:rsid w:val="008027CE"/>
    <w:rsid w:val="00802F42"/>
    <w:rsid w:val="00804383"/>
    <w:rsid w:val="00804BB7"/>
    <w:rsid w:val="00804D41"/>
    <w:rsid w:val="008066C7"/>
    <w:rsid w:val="00806804"/>
    <w:rsid w:val="00810257"/>
    <w:rsid w:val="00810258"/>
    <w:rsid w:val="008102CC"/>
    <w:rsid w:val="008104F5"/>
    <w:rsid w:val="00811072"/>
    <w:rsid w:val="00811369"/>
    <w:rsid w:val="00814063"/>
    <w:rsid w:val="00815419"/>
    <w:rsid w:val="008163C8"/>
    <w:rsid w:val="008164A1"/>
    <w:rsid w:val="00817325"/>
    <w:rsid w:val="008209E6"/>
    <w:rsid w:val="008215A9"/>
    <w:rsid w:val="00823303"/>
    <w:rsid w:val="008233B2"/>
    <w:rsid w:val="008237F8"/>
    <w:rsid w:val="00823A9F"/>
    <w:rsid w:val="00823BFC"/>
    <w:rsid w:val="00823C85"/>
    <w:rsid w:val="0082405B"/>
    <w:rsid w:val="00825138"/>
    <w:rsid w:val="00825855"/>
    <w:rsid w:val="008269DD"/>
    <w:rsid w:val="008271FF"/>
    <w:rsid w:val="008273BB"/>
    <w:rsid w:val="00830621"/>
    <w:rsid w:val="00830CD7"/>
    <w:rsid w:val="0083199F"/>
    <w:rsid w:val="00831CB2"/>
    <w:rsid w:val="00832327"/>
    <w:rsid w:val="008328D5"/>
    <w:rsid w:val="0083348C"/>
    <w:rsid w:val="008365D6"/>
    <w:rsid w:val="00836E08"/>
    <w:rsid w:val="008370EC"/>
    <w:rsid w:val="008373D3"/>
    <w:rsid w:val="008402D7"/>
    <w:rsid w:val="00840617"/>
    <w:rsid w:val="00840A9F"/>
    <w:rsid w:val="00840F84"/>
    <w:rsid w:val="008427DA"/>
    <w:rsid w:val="00842A47"/>
    <w:rsid w:val="00843C13"/>
    <w:rsid w:val="00844699"/>
    <w:rsid w:val="008454F8"/>
    <w:rsid w:val="008514D0"/>
    <w:rsid w:val="0085173A"/>
    <w:rsid w:val="00853B2F"/>
    <w:rsid w:val="00854236"/>
    <w:rsid w:val="008546B8"/>
    <w:rsid w:val="0085668E"/>
    <w:rsid w:val="00856B52"/>
    <w:rsid w:val="00860349"/>
    <w:rsid w:val="008603CE"/>
    <w:rsid w:val="00861B04"/>
    <w:rsid w:val="008620FC"/>
    <w:rsid w:val="008627A5"/>
    <w:rsid w:val="00863E05"/>
    <w:rsid w:val="00865ACA"/>
    <w:rsid w:val="00865D28"/>
    <w:rsid w:val="00865F85"/>
    <w:rsid w:val="00867C10"/>
    <w:rsid w:val="0087040B"/>
    <w:rsid w:val="00870439"/>
    <w:rsid w:val="00870DA1"/>
    <w:rsid w:val="00871EAF"/>
    <w:rsid w:val="00872F82"/>
    <w:rsid w:val="00873D3A"/>
    <w:rsid w:val="00874B25"/>
    <w:rsid w:val="008760F0"/>
    <w:rsid w:val="008772AA"/>
    <w:rsid w:val="00881FF9"/>
    <w:rsid w:val="00883BEB"/>
    <w:rsid w:val="00883F93"/>
    <w:rsid w:val="00884DB3"/>
    <w:rsid w:val="00885A9D"/>
    <w:rsid w:val="0088600A"/>
    <w:rsid w:val="00886193"/>
    <w:rsid w:val="008864F6"/>
    <w:rsid w:val="008900C9"/>
    <w:rsid w:val="0089049D"/>
    <w:rsid w:val="0089289D"/>
    <w:rsid w:val="008928C9"/>
    <w:rsid w:val="008930CB"/>
    <w:rsid w:val="00893228"/>
    <w:rsid w:val="008938DC"/>
    <w:rsid w:val="00893FD1"/>
    <w:rsid w:val="00894836"/>
    <w:rsid w:val="00894C1A"/>
    <w:rsid w:val="00895172"/>
    <w:rsid w:val="00895680"/>
    <w:rsid w:val="00896DFF"/>
    <w:rsid w:val="00896F8A"/>
    <w:rsid w:val="0089762C"/>
    <w:rsid w:val="008A03C3"/>
    <w:rsid w:val="008A1624"/>
    <w:rsid w:val="008A173B"/>
    <w:rsid w:val="008A1893"/>
    <w:rsid w:val="008A3FE8"/>
    <w:rsid w:val="008A57E6"/>
    <w:rsid w:val="008A6F81"/>
    <w:rsid w:val="008A769A"/>
    <w:rsid w:val="008B0A91"/>
    <w:rsid w:val="008B0C9C"/>
    <w:rsid w:val="008B1557"/>
    <w:rsid w:val="008B166D"/>
    <w:rsid w:val="008B17F4"/>
    <w:rsid w:val="008B3615"/>
    <w:rsid w:val="008B4738"/>
    <w:rsid w:val="008B4AC4"/>
    <w:rsid w:val="008B50C8"/>
    <w:rsid w:val="008B5281"/>
    <w:rsid w:val="008B6EA9"/>
    <w:rsid w:val="008B7E05"/>
    <w:rsid w:val="008C0EA5"/>
    <w:rsid w:val="008C1797"/>
    <w:rsid w:val="008C1E43"/>
    <w:rsid w:val="008C219C"/>
    <w:rsid w:val="008C351E"/>
    <w:rsid w:val="008C475E"/>
    <w:rsid w:val="008C5197"/>
    <w:rsid w:val="008C619A"/>
    <w:rsid w:val="008C78C1"/>
    <w:rsid w:val="008D0880"/>
    <w:rsid w:val="008D0CE8"/>
    <w:rsid w:val="008D2D1D"/>
    <w:rsid w:val="008D3C73"/>
    <w:rsid w:val="008D450D"/>
    <w:rsid w:val="008D453D"/>
    <w:rsid w:val="008D53AD"/>
    <w:rsid w:val="008D562B"/>
    <w:rsid w:val="008D5733"/>
    <w:rsid w:val="008D5C66"/>
    <w:rsid w:val="008D5D3E"/>
    <w:rsid w:val="008D622B"/>
    <w:rsid w:val="008D666C"/>
    <w:rsid w:val="008D7B54"/>
    <w:rsid w:val="008E0882"/>
    <w:rsid w:val="008E0C9D"/>
    <w:rsid w:val="008E1648"/>
    <w:rsid w:val="008E1B3E"/>
    <w:rsid w:val="008E2319"/>
    <w:rsid w:val="008E24F1"/>
    <w:rsid w:val="008E31E0"/>
    <w:rsid w:val="008E4BB6"/>
    <w:rsid w:val="008E5518"/>
    <w:rsid w:val="008E6A84"/>
    <w:rsid w:val="008F043A"/>
    <w:rsid w:val="008F0CDC"/>
    <w:rsid w:val="008F17A3"/>
    <w:rsid w:val="008F1ED3"/>
    <w:rsid w:val="008F3464"/>
    <w:rsid w:val="008F44DC"/>
    <w:rsid w:val="008F4510"/>
    <w:rsid w:val="008F4C29"/>
    <w:rsid w:val="008F5CBF"/>
    <w:rsid w:val="008F70BD"/>
    <w:rsid w:val="008F788F"/>
    <w:rsid w:val="008F7EA2"/>
    <w:rsid w:val="00902722"/>
    <w:rsid w:val="009027BC"/>
    <w:rsid w:val="00905780"/>
    <w:rsid w:val="009058CB"/>
    <w:rsid w:val="009062E6"/>
    <w:rsid w:val="0090638C"/>
    <w:rsid w:val="00906427"/>
    <w:rsid w:val="00907B14"/>
    <w:rsid w:val="00911BE5"/>
    <w:rsid w:val="00913CA9"/>
    <w:rsid w:val="009145AE"/>
    <w:rsid w:val="009146CE"/>
    <w:rsid w:val="009148CB"/>
    <w:rsid w:val="00914CA7"/>
    <w:rsid w:val="00915384"/>
    <w:rsid w:val="00915C3E"/>
    <w:rsid w:val="009161A8"/>
    <w:rsid w:val="009212CB"/>
    <w:rsid w:val="009223DF"/>
    <w:rsid w:val="00923618"/>
    <w:rsid w:val="009245AE"/>
    <w:rsid w:val="009245F5"/>
    <w:rsid w:val="009249EC"/>
    <w:rsid w:val="00924FB6"/>
    <w:rsid w:val="00925B20"/>
    <w:rsid w:val="00925CA4"/>
    <w:rsid w:val="0092727B"/>
    <w:rsid w:val="009273B3"/>
    <w:rsid w:val="0092763C"/>
    <w:rsid w:val="009305B5"/>
    <w:rsid w:val="00930CBB"/>
    <w:rsid w:val="00931404"/>
    <w:rsid w:val="009314A4"/>
    <w:rsid w:val="009322F8"/>
    <w:rsid w:val="00935BBC"/>
    <w:rsid w:val="009370AB"/>
    <w:rsid w:val="009378DD"/>
    <w:rsid w:val="009429D5"/>
    <w:rsid w:val="00942BF1"/>
    <w:rsid w:val="0094331D"/>
    <w:rsid w:val="00944D29"/>
    <w:rsid w:val="00945180"/>
    <w:rsid w:val="00945428"/>
    <w:rsid w:val="0094607B"/>
    <w:rsid w:val="00946367"/>
    <w:rsid w:val="0095108C"/>
    <w:rsid w:val="00952426"/>
    <w:rsid w:val="00953604"/>
    <w:rsid w:val="009547AF"/>
    <w:rsid w:val="0095496B"/>
    <w:rsid w:val="00960733"/>
    <w:rsid w:val="00960F1E"/>
    <w:rsid w:val="009610DC"/>
    <w:rsid w:val="00961490"/>
    <w:rsid w:val="0096381A"/>
    <w:rsid w:val="00965E04"/>
    <w:rsid w:val="009674AD"/>
    <w:rsid w:val="009701CD"/>
    <w:rsid w:val="00970CDC"/>
    <w:rsid w:val="00972926"/>
    <w:rsid w:val="0097305F"/>
    <w:rsid w:val="0097456C"/>
    <w:rsid w:val="00975727"/>
    <w:rsid w:val="00977010"/>
    <w:rsid w:val="009772AC"/>
    <w:rsid w:val="0097786B"/>
    <w:rsid w:val="00977D02"/>
    <w:rsid w:val="00977FF9"/>
    <w:rsid w:val="009809BB"/>
    <w:rsid w:val="0098364B"/>
    <w:rsid w:val="009855C6"/>
    <w:rsid w:val="00987B45"/>
    <w:rsid w:val="009908A3"/>
    <w:rsid w:val="009911AF"/>
    <w:rsid w:val="00991875"/>
    <w:rsid w:val="00991F92"/>
    <w:rsid w:val="00992985"/>
    <w:rsid w:val="00992BC5"/>
    <w:rsid w:val="00993889"/>
    <w:rsid w:val="0099551B"/>
    <w:rsid w:val="00996BD2"/>
    <w:rsid w:val="00997BF1"/>
    <w:rsid w:val="009A060C"/>
    <w:rsid w:val="009A089C"/>
    <w:rsid w:val="009A118E"/>
    <w:rsid w:val="009A1D20"/>
    <w:rsid w:val="009A21CD"/>
    <w:rsid w:val="009A278C"/>
    <w:rsid w:val="009A2BC2"/>
    <w:rsid w:val="009A31AE"/>
    <w:rsid w:val="009A42C1"/>
    <w:rsid w:val="009A5429"/>
    <w:rsid w:val="009A72AD"/>
    <w:rsid w:val="009A78E1"/>
    <w:rsid w:val="009B09E0"/>
    <w:rsid w:val="009B0A24"/>
    <w:rsid w:val="009B0BAA"/>
    <w:rsid w:val="009B0BC5"/>
    <w:rsid w:val="009B1247"/>
    <w:rsid w:val="009B2EFA"/>
    <w:rsid w:val="009B31B3"/>
    <w:rsid w:val="009B469C"/>
    <w:rsid w:val="009B4A5E"/>
    <w:rsid w:val="009B4FB7"/>
    <w:rsid w:val="009B6029"/>
    <w:rsid w:val="009B6971"/>
    <w:rsid w:val="009C1B2D"/>
    <w:rsid w:val="009C27F1"/>
    <w:rsid w:val="009C3152"/>
    <w:rsid w:val="009C3257"/>
    <w:rsid w:val="009C346A"/>
    <w:rsid w:val="009C4CFA"/>
    <w:rsid w:val="009C5070"/>
    <w:rsid w:val="009C638C"/>
    <w:rsid w:val="009D112C"/>
    <w:rsid w:val="009D1385"/>
    <w:rsid w:val="009D2128"/>
    <w:rsid w:val="009D2178"/>
    <w:rsid w:val="009D2ED1"/>
    <w:rsid w:val="009D47FA"/>
    <w:rsid w:val="009D4C5B"/>
    <w:rsid w:val="009D50D2"/>
    <w:rsid w:val="009D5479"/>
    <w:rsid w:val="009D6BCA"/>
    <w:rsid w:val="009D6ED1"/>
    <w:rsid w:val="009E0F62"/>
    <w:rsid w:val="009E45DC"/>
    <w:rsid w:val="009E4A58"/>
    <w:rsid w:val="009E5A2D"/>
    <w:rsid w:val="009E5AB2"/>
    <w:rsid w:val="009E6219"/>
    <w:rsid w:val="009E7342"/>
    <w:rsid w:val="009F03B3"/>
    <w:rsid w:val="009F33F4"/>
    <w:rsid w:val="009F70BD"/>
    <w:rsid w:val="009F7D1D"/>
    <w:rsid w:val="00A0096C"/>
    <w:rsid w:val="00A00B6F"/>
    <w:rsid w:val="00A01757"/>
    <w:rsid w:val="00A028C0"/>
    <w:rsid w:val="00A0298E"/>
    <w:rsid w:val="00A02BAE"/>
    <w:rsid w:val="00A06271"/>
    <w:rsid w:val="00A06A6B"/>
    <w:rsid w:val="00A06EFB"/>
    <w:rsid w:val="00A0719C"/>
    <w:rsid w:val="00A07574"/>
    <w:rsid w:val="00A07AFD"/>
    <w:rsid w:val="00A07E47"/>
    <w:rsid w:val="00A07FA6"/>
    <w:rsid w:val="00A10088"/>
    <w:rsid w:val="00A11CAB"/>
    <w:rsid w:val="00A129D0"/>
    <w:rsid w:val="00A12C33"/>
    <w:rsid w:val="00A138BA"/>
    <w:rsid w:val="00A14C8E"/>
    <w:rsid w:val="00A153D9"/>
    <w:rsid w:val="00A15F09"/>
    <w:rsid w:val="00A1642F"/>
    <w:rsid w:val="00A169B6"/>
    <w:rsid w:val="00A16D3B"/>
    <w:rsid w:val="00A20B62"/>
    <w:rsid w:val="00A20DF0"/>
    <w:rsid w:val="00A2271D"/>
    <w:rsid w:val="00A237D5"/>
    <w:rsid w:val="00A2395E"/>
    <w:rsid w:val="00A2434B"/>
    <w:rsid w:val="00A25037"/>
    <w:rsid w:val="00A26A0D"/>
    <w:rsid w:val="00A2706C"/>
    <w:rsid w:val="00A30EFC"/>
    <w:rsid w:val="00A31984"/>
    <w:rsid w:val="00A32238"/>
    <w:rsid w:val="00A327B0"/>
    <w:rsid w:val="00A32D73"/>
    <w:rsid w:val="00A3367B"/>
    <w:rsid w:val="00A3402A"/>
    <w:rsid w:val="00A3597D"/>
    <w:rsid w:val="00A36DD1"/>
    <w:rsid w:val="00A37860"/>
    <w:rsid w:val="00A4006C"/>
    <w:rsid w:val="00A40091"/>
    <w:rsid w:val="00A4030F"/>
    <w:rsid w:val="00A41C79"/>
    <w:rsid w:val="00A41CB5"/>
    <w:rsid w:val="00A42913"/>
    <w:rsid w:val="00A42CDF"/>
    <w:rsid w:val="00A4452E"/>
    <w:rsid w:val="00A4472C"/>
    <w:rsid w:val="00A44E69"/>
    <w:rsid w:val="00A462A5"/>
    <w:rsid w:val="00A4661E"/>
    <w:rsid w:val="00A500D8"/>
    <w:rsid w:val="00A52A97"/>
    <w:rsid w:val="00A547B2"/>
    <w:rsid w:val="00A54C3C"/>
    <w:rsid w:val="00A54FA5"/>
    <w:rsid w:val="00A55BD6"/>
    <w:rsid w:val="00A55D50"/>
    <w:rsid w:val="00A5646C"/>
    <w:rsid w:val="00A56AD3"/>
    <w:rsid w:val="00A57142"/>
    <w:rsid w:val="00A61A24"/>
    <w:rsid w:val="00A648CD"/>
    <w:rsid w:val="00A64FC8"/>
    <w:rsid w:val="00A6537A"/>
    <w:rsid w:val="00A6631D"/>
    <w:rsid w:val="00A67866"/>
    <w:rsid w:val="00A70B07"/>
    <w:rsid w:val="00A723F8"/>
    <w:rsid w:val="00A74026"/>
    <w:rsid w:val="00A76AA6"/>
    <w:rsid w:val="00A77345"/>
    <w:rsid w:val="00A77CCB"/>
    <w:rsid w:val="00A77ED9"/>
    <w:rsid w:val="00A81EB6"/>
    <w:rsid w:val="00A81FF8"/>
    <w:rsid w:val="00A8292E"/>
    <w:rsid w:val="00A832C3"/>
    <w:rsid w:val="00A83D8D"/>
    <w:rsid w:val="00A8446B"/>
    <w:rsid w:val="00A8473F"/>
    <w:rsid w:val="00A85693"/>
    <w:rsid w:val="00A862D6"/>
    <w:rsid w:val="00A869C6"/>
    <w:rsid w:val="00A8715E"/>
    <w:rsid w:val="00A871AA"/>
    <w:rsid w:val="00A91CE8"/>
    <w:rsid w:val="00A9295B"/>
    <w:rsid w:val="00A93386"/>
    <w:rsid w:val="00A937DB"/>
    <w:rsid w:val="00A93B09"/>
    <w:rsid w:val="00A94750"/>
    <w:rsid w:val="00A9511D"/>
    <w:rsid w:val="00A952D7"/>
    <w:rsid w:val="00A9583B"/>
    <w:rsid w:val="00A963F7"/>
    <w:rsid w:val="00A96AD8"/>
    <w:rsid w:val="00A97131"/>
    <w:rsid w:val="00AA052C"/>
    <w:rsid w:val="00AA0765"/>
    <w:rsid w:val="00AA1E45"/>
    <w:rsid w:val="00AA25BA"/>
    <w:rsid w:val="00AA2E51"/>
    <w:rsid w:val="00AA2E52"/>
    <w:rsid w:val="00AA3E06"/>
    <w:rsid w:val="00AA4286"/>
    <w:rsid w:val="00AA456B"/>
    <w:rsid w:val="00AA5268"/>
    <w:rsid w:val="00AA57F5"/>
    <w:rsid w:val="00AA634D"/>
    <w:rsid w:val="00AA6360"/>
    <w:rsid w:val="00AA672E"/>
    <w:rsid w:val="00AA6EC9"/>
    <w:rsid w:val="00AB09C3"/>
    <w:rsid w:val="00AB6309"/>
    <w:rsid w:val="00AB6C5F"/>
    <w:rsid w:val="00AB6EFF"/>
    <w:rsid w:val="00AB7129"/>
    <w:rsid w:val="00AC27A6"/>
    <w:rsid w:val="00AC2D19"/>
    <w:rsid w:val="00AC30F7"/>
    <w:rsid w:val="00AC3A49"/>
    <w:rsid w:val="00AC3A5A"/>
    <w:rsid w:val="00AC49CC"/>
    <w:rsid w:val="00AC4D95"/>
    <w:rsid w:val="00AC5DF4"/>
    <w:rsid w:val="00AC5F51"/>
    <w:rsid w:val="00AC6871"/>
    <w:rsid w:val="00AC7288"/>
    <w:rsid w:val="00AC7BFA"/>
    <w:rsid w:val="00AD06B2"/>
    <w:rsid w:val="00AD0AEF"/>
    <w:rsid w:val="00AD11B7"/>
    <w:rsid w:val="00AD1A94"/>
    <w:rsid w:val="00AD1C05"/>
    <w:rsid w:val="00AD2C31"/>
    <w:rsid w:val="00AD4126"/>
    <w:rsid w:val="00AD421C"/>
    <w:rsid w:val="00AD427F"/>
    <w:rsid w:val="00AD44FA"/>
    <w:rsid w:val="00AD4ED1"/>
    <w:rsid w:val="00AD56ED"/>
    <w:rsid w:val="00AD5A0B"/>
    <w:rsid w:val="00AE070A"/>
    <w:rsid w:val="00AE072B"/>
    <w:rsid w:val="00AE0BDC"/>
    <w:rsid w:val="00AE101C"/>
    <w:rsid w:val="00AE17F1"/>
    <w:rsid w:val="00AE1CA1"/>
    <w:rsid w:val="00AE2977"/>
    <w:rsid w:val="00AE2A14"/>
    <w:rsid w:val="00AE2A69"/>
    <w:rsid w:val="00AE37E5"/>
    <w:rsid w:val="00AE4526"/>
    <w:rsid w:val="00AE542C"/>
    <w:rsid w:val="00AE5483"/>
    <w:rsid w:val="00AE5EB4"/>
    <w:rsid w:val="00AE67B8"/>
    <w:rsid w:val="00AE6876"/>
    <w:rsid w:val="00AE689F"/>
    <w:rsid w:val="00AF0C18"/>
    <w:rsid w:val="00AF0E0E"/>
    <w:rsid w:val="00AF3331"/>
    <w:rsid w:val="00AF3DE5"/>
    <w:rsid w:val="00AF47C5"/>
    <w:rsid w:val="00AF4F5B"/>
    <w:rsid w:val="00AF5398"/>
    <w:rsid w:val="00AF57F2"/>
    <w:rsid w:val="00AF792A"/>
    <w:rsid w:val="00B00817"/>
    <w:rsid w:val="00B03F83"/>
    <w:rsid w:val="00B04139"/>
    <w:rsid w:val="00B049AF"/>
    <w:rsid w:val="00B061C9"/>
    <w:rsid w:val="00B0628E"/>
    <w:rsid w:val="00B06DD9"/>
    <w:rsid w:val="00B07242"/>
    <w:rsid w:val="00B076FF"/>
    <w:rsid w:val="00B1035F"/>
    <w:rsid w:val="00B10534"/>
    <w:rsid w:val="00B10F48"/>
    <w:rsid w:val="00B113DB"/>
    <w:rsid w:val="00B11D8A"/>
    <w:rsid w:val="00B12981"/>
    <w:rsid w:val="00B133DD"/>
    <w:rsid w:val="00B13A8A"/>
    <w:rsid w:val="00B147DD"/>
    <w:rsid w:val="00B156FD"/>
    <w:rsid w:val="00B161D7"/>
    <w:rsid w:val="00B16513"/>
    <w:rsid w:val="00B1692E"/>
    <w:rsid w:val="00B16C34"/>
    <w:rsid w:val="00B20E0B"/>
    <w:rsid w:val="00B217F6"/>
    <w:rsid w:val="00B21F61"/>
    <w:rsid w:val="00B261F1"/>
    <w:rsid w:val="00B265BC"/>
    <w:rsid w:val="00B268A9"/>
    <w:rsid w:val="00B3113B"/>
    <w:rsid w:val="00B311FA"/>
    <w:rsid w:val="00B31FB1"/>
    <w:rsid w:val="00B32B1E"/>
    <w:rsid w:val="00B33952"/>
    <w:rsid w:val="00B33C5E"/>
    <w:rsid w:val="00B342F4"/>
    <w:rsid w:val="00B34369"/>
    <w:rsid w:val="00B349CA"/>
    <w:rsid w:val="00B34C3E"/>
    <w:rsid w:val="00B34DC2"/>
    <w:rsid w:val="00B378E5"/>
    <w:rsid w:val="00B419AC"/>
    <w:rsid w:val="00B41B82"/>
    <w:rsid w:val="00B42C1F"/>
    <w:rsid w:val="00B4346D"/>
    <w:rsid w:val="00B440F4"/>
    <w:rsid w:val="00B447A5"/>
    <w:rsid w:val="00B4543B"/>
    <w:rsid w:val="00B4654C"/>
    <w:rsid w:val="00B47293"/>
    <w:rsid w:val="00B47E11"/>
    <w:rsid w:val="00B50E50"/>
    <w:rsid w:val="00B52120"/>
    <w:rsid w:val="00B54ABC"/>
    <w:rsid w:val="00B556DB"/>
    <w:rsid w:val="00B560D6"/>
    <w:rsid w:val="00B56FBE"/>
    <w:rsid w:val="00B57B83"/>
    <w:rsid w:val="00B60ACF"/>
    <w:rsid w:val="00B6120D"/>
    <w:rsid w:val="00B61F8E"/>
    <w:rsid w:val="00B623DB"/>
    <w:rsid w:val="00B62B58"/>
    <w:rsid w:val="00B630E4"/>
    <w:rsid w:val="00B65149"/>
    <w:rsid w:val="00B656D0"/>
    <w:rsid w:val="00B66567"/>
    <w:rsid w:val="00B66F52"/>
    <w:rsid w:val="00B66FE5"/>
    <w:rsid w:val="00B70483"/>
    <w:rsid w:val="00B72880"/>
    <w:rsid w:val="00B7409A"/>
    <w:rsid w:val="00B74CB4"/>
    <w:rsid w:val="00B758BF"/>
    <w:rsid w:val="00B75E6E"/>
    <w:rsid w:val="00B7617C"/>
    <w:rsid w:val="00B766DB"/>
    <w:rsid w:val="00B77EC8"/>
    <w:rsid w:val="00B827A6"/>
    <w:rsid w:val="00B831CE"/>
    <w:rsid w:val="00B83217"/>
    <w:rsid w:val="00B85E86"/>
    <w:rsid w:val="00B86624"/>
    <w:rsid w:val="00B86677"/>
    <w:rsid w:val="00B86FED"/>
    <w:rsid w:val="00B87131"/>
    <w:rsid w:val="00B936A5"/>
    <w:rsid w:val="00B939B1"/>
    <w:rsid w:val="00B96D40"/>
    <w:rsid w:val="00B97386"/>
    <w:rsid w:val="00BA121F"/>
    <w:rsid w:val="00BA263B"/>
    <w:rsid w:val="00BA429A"/>
    <w:rsid w:val="00BA42B2"/>
    <w:rsid w:val="00BA4B0A"/>
    <w:rsid w:val="00BA58D4"/>
    <w:rsid w:val="00BA5B9E"/>
    <w:rsid w:val="00BA7985"/>
    <w:rsid w:val="00BA7C9A"/>
    <w:rsid w:val="00BB29D6"/>
    <w:rsid w:val="00BB33BE"/>
    <w:rsid w:val="00BB5F8F"/>
    <w:rsid w:val="00BB657A"/>
    <w:rsid w:val="00BB77E2"/>
    <w:rsid w:val="00BC14D9"/>
    <w:rsid w:val="00BC1A4E"/>
    <w:rsid w:val="00BC4DBD"/>
    <w:rsid w:val="00BC5DC7"/>
    <w:rsid w:val="00BC6B8B"/>
    <w:rsid w:val="00BC6E9F"/>
    <w:rsid w:val="00BC73D8"/>
    <w:rsid w:val="00BD1B56"/>
    <w:rsid w:val="00BD20F3"/>
    <w:rsid w:val="00BD2868"/>
    <w:rsid w:val="00BD46A0"/>
    <w:rsid w:val="00BD4C74"/>
    <w:rsid w:val="00BD4CA6"/>
    <w:rsid w:val="00BD4F88"/>
    <w:rsid w:val="00BD52D7"/>
    <w:rsid w:val="00BD5AD2"/>
    <w:rsid w:val="00BD5B4B"/>
    <w:rsid w:val="00BD6FA3"/>
    <w:rsid w:val="00BD7AAB"/>
    <w:rsid w:val="00BE1E54"/>
    <w:rsid w:val="00BE22F3"/>
    <w:rsid w:val="00BE2A8F"/>
    <w:rsid w:val="00BE4FCA"/>
    <w:rsid w:val="00BE5B52"/>
    <w:rsid w:val="00BE6605"/>
    <w:rsid w:val="00BE7816"/>
    <w:rsid w:val="00BE7B8D"/>
    <w:rsid w:val="00BE7C0F"/>
    <w:rsid w:val="00BF0993"/>
    <w:rsid w:val="00BF10A9"/>
    <w:rsid w:val="00BF1703"/>
    <w:rsid w:val="00BF2264"/>
    <w:rsid w:val="00BF231C"/>
    <w:rsid w:val="00BF27A2"/>
    <w:rsid w:val="00BF3303"/>
    <w:rsid w:val="00BF51E5"/>
    <w:rsid w:val="00BF5771"/>
    <w:rsid w:val="00BF5F57"/>
    <w:rsid w:val="00BF68B2"/>
    <w:rsid w:val="00BF72FD"/>
    <w:rsid w:val="00BF74A6"/>
    <w:rsid w:val="00BF7EE9"/>
    <w:rsid w:val="00C0045D"/>
    <w:rsid w:val="00C013AD"/>
    <w:rsid w:val="00C01A72"/>
    <w:rsid w:val="00C01FCD"/>
    <w:rsid w:val="00C03763"/>
    <w:rsid w:val="00C04904"/>
    <w:rsid w:val="00C056B3"/>
    <w:rsid w:val="00C05C43"/>
    <w:rsid w:val="00C103E5"/>
    <w:rsid w:val="00C1086A"/>
    <w:rsid w:val="00C12AD6"/>
    <w:rsid w:val="00C13319"/>
    <w:rsid w:val="00C13EE9"/>
    <w:rsid w:val="00C143D8"/>
    <w:rsid w:val="00C1687C"/>
    <w:rsid w:val="00C1705F"/>
    <w:rsid w:val="00C17630"/>
    <w:rsid w:val="00C17B05"/>
    <w:rsid w:val="00C20018"/>
    <w:rsid w:val="00C21540"/>
    <w:rsid w:val="00C21906"/>
    <w:rsid w:val="00C21BFA"/>
    <w:rsid w:val="00C22F98"/>
    <w:rsid w:val="00C2408D"/>
    <w:rsid w:val="00C244A7"/>
    <w:rsid w:val="00C24C8D"/>
    <w:rsid w:val="00C24CC4"/>
    <w:rsid w:val="00C25FE2"/>
    <w:rsid w:val="00C26B53"/>
    <w:rsid w:val="00C276A5"/>
    <w:rsid w:val="00C279B2"/>
    <w:rsid w:val="00C3207A"/>
    <w:rsid w:val="00C33E50"/>
    <w:rsid w:val="00C34C20"/>
    <w:rsid w:val="00C35A3E"/>
    <w:rsid w:val="00C42130"/>
    <w:rsid w:val="00C421F2"/>
    <w:rsid w:val="00C423A4"/>
    <w:rsid w:val="00C423E3"/>
    <w:rsid w:val="00C42897"/>
    <w:rsid w:val="00C44A43"/>
    <w:rsid w:val="00C44BF5"/>
    <w:rsid w:val="00C46C22"/>
    <w:rsid w:val="00C46D11"/>
    <w:rsid w:val="00C47565"/>
    <w:rsid w:val="00C47CE0"/>
    <w:rsid w:val="00C50379"/>
    <w:rsid w:val="00C50D29"/>
    <w:rsid w:val="00C5146B"/>
    <w:rsid w:val="00C521D6"/>
    <w:rsid w:val="00C53657"/>
    <w:rsid w:val="00C55232"/>
    <w:rsid w:val="00C553A4"/>
    <w:rsid w:val="00C55A06"/>
    <w:rsid w:val="00C55D03"/>
    <w:rsid w:val="00C601BC"/>
    <w:rsid w:val="00C61118"/>
    <w:rsid w:val="00C62E25"/>
    <w:rsid w:val="00C6329F"/>
    <w:rsid w:val="00C63340"/>
    <w:rsid w:val="00C6391F"/>
    <w:rsid w:val="00C63C44"/>
    <w:rsid w:val="00C643F9"/>
    <w:rsid w:val="00C64E95"/>
    <w:rsid w:val="00C677C3"/>
    <w:rsid w:val="00C70850"/>
    <w:rsid w:val="00C71372"/>
    <w:rsid w:val="00C71739"/>
    <w:rsid w:val="00C72410"/>
    <w:rsid w:val="00C7275C"/>
    <w:rsid w:val="00C7287F"/>
    <w:rsid w:val="00C73FB9"/>
    <w:rsid w:val="00C74F88"/>
    <w:rsid w:val="00C761D8"/>
    <w:rsid w:val="00C80CB8"/>
    <w:rsid w:val="00C819F8"/>
    <w:rsid w:val="00C8248C"/>
    <w:rsid w:val="00C84E33"/>
    <w:rsid w:val="00C85613"/>
    <w:rsid w:val="00C86D6F"/>
    <w:rsid w:val="00C905FC"/>
    <w:rsid w:val="00C91255"/>
    <w:rsid w:val="00C92D03"/>
    <w:rsid w:val="00C9319C"/>
    <w:rsid w:val="00C9435D"/>
    <w:rsid w:val="00C9459D"/>
    <w:rsid w:val="00C94DF2"/>
    <w:rsid w:val="00C957A8"/>
    <w:rsid w:val="00C961A3"/>
    <w:rsid w:val="00C96741"/>
    <w:rsid w:val="00C97CA8"/>
    <w:rsid w:val="00CA0EC2"/>
    <w:rsid w:val="00CA1368"/>
    <w:rsid w:val="00CA2D1B"/>
    <w:rsid w:val="00CA2EB1"/>
    <w:rsid w:val="00CA3066"/>
    <w:rsid w:val="00CA30A7"/>
    <w:rsid w:val="00CA375D"/>
    <w:rsid w:val="00CA40FE"/>
    <w:rsid w:val="00CA42FC"/>
    <w:rsid w:val="00CA4A25"/>
    <w:rsid w:val="00CA5B9D"/>
    <w:rsid w:val="00CA5DEE"/>
    <w:rsid w:val="00CA6007"/>
    <w:rsid w:val="00CA662A"/>
    <w:rsid w:val="00CA7AFD"/>
    <w:rsid w:val="00CA7C3C"/>
    <w:rsid w:val="00CB0189"/>
    <w:rsid w:val="00CB0BA2"/>
    <w:rsid w:val="00CB1A42"/>
    <w:rsid w:val="00CB1B0C"/>
    <w:rsid w:val="00CB1CAC"/>
    <w:rsid w:val="00CB2C0B"/>
    <w:rsid w:val="00CB37F4"/>
    <w:rsid w:val="00CB3956"/>
    <w:rsid w:val="00CB4072"/>
    <w:rsid w:val="00CB470C"/>
    <w:rsid w:val="00CB517D"/>
    <w:rsid w:val="00CB7F7C"/>
    <w:rsid w:val="00CC00A2"/>
    <w:rsid w:val="00CC038D"/>
    <w:rsid w:val="00CC08DB"/>
    <w:rsid w:val="00CC0CB3"/>
    <w:rsid w:val="00CC14D4"/>
    <w:rsid w:val="00CC222A"/>
    <w:rsid w:val="00CC2616"/>
    <w:rsid w:val="00CC39FF"/>
    <w:rsid w:val="00CC3C2F"/>
    <w:rsid w:val="00CC4AC8"/>
    <w:rsid w:val="00CC5233"/>
    <w:rsid w:val="00CC5DE6"/>
    <w:rsid w:val="00CC66C4"/>
    <w:rsid w:val="00CC6E4E"/>
    <w:rsid w:val="00CC6FE8"/>
    <w:rsid w:val="00CC7202"/>
    <w:rsid w:val="00CC79E8"/>
    <w:rsid w:val="00CD26F2"/>
    <w:rsid w:val="00CD2771"/>
    <w:rsid w:val="00CD2808"/>
    <w:rsid w:val="00CD28BF"/>
    <w:rsid w:val="00CD28F6"/>
    <w:rsid w:val="00CD3585"/>
    <w:rsid w:val="00CD4092"/>
    <w:rsid w:val="00CD4A20"/>
    <w:rsid w:val="00CD50A1"/>
    <w:rsid w:val="00CD519E"/>
    <w:rsid w:val="00CD5642"/>
    <w:rsid w:val="00CD7BDB"/>
    <w:rsid w:val="00CE0A1F"/>
    <w:rsid w:val="00CE0C4F"/>
    <w:rsid w:val="00CE1825"/>
    <w:rsid w:val="00CE19C3"/>
    <w:rsid w:val="00CE30EA"/>
    <w:rsid w:val="00CE58C5"/>
    <w:rsid w:val="00CE6F60"/>
    <w:rsid w:val="00CE77BD"/>
    <w:rsid w:val="00CF048A"/>
    <w:rsid w:val="00CF155A"/>
    <w:rsid w:val="00CF2947"/>
    <w:rsid w:val="00CF686F"/>
    <w:rsid w:val="00CF6E60"/>
    <w:rsid w:val="00CF7BCA"/>
    <w:rsid w:val="00D008FD"/>
    <w:rsid w:val="00D01651"/>
    <w:rsid w:val="00D0181D"/>
    <w:rsid w:val="00D0321C"/>
    <w:rsid w:val="00D035EC"/>
    <w:rsid w:val="00D04CD8"/>
    <w:rsid w:val="00D058F0"/>
    <w:rsid w:val="00D06AB1"/>
    <w:rsid w:val="00D06FC1"/>
    <w:rsid w:val="00D072ED"/>
    <w:rsid w:val="00D07A16"/>
    <w:rsid w:val="00D1067E"/>
    <w:rsid w:val="00D10A4C"/>
    <w:rsid w:val="00D10F50"/>
    <w:rsid w:val="00D11272"/>
    <w:rsid w:val="00D126F5"/>
    <w:rsid w:val="00D1489E"/>
    <w:rsid w:val="00D15843"/>
    <w:rsid w:val="00D20737"/>
    <w:rsid w:val="00D21A6F"/>
    <w:rsid w:val="00D21E81"/>
    <w:rsid w:val="00D223DE"/>
    <w:rsid w:val="00D23351"/>
    <w:rsid w:val="00D244A8"/>
    <w:rsid w:val="00D2455D"/>
    <w:rsid w:val="00D25E37"/>
    <w:rsid w:val="00D2661A"/>
    <w:rsid w:val="00D266DF"/>
    <w:rsid w:val="00D27123"/>
    <w:rsid w:val="00D27582"/>
    <w:rsid w:val="00D27E2B"/>
    <w:rsid w:val="00D27EC4"/>
    <w:rsid w:val="00D31AAE"/>
    <w:rsid w:val="00D32719"/>
    <w:rsid w:val="00D33333"/>
    <w:rsid w:val="00D33B38"/>
    <w:rsid w:val="00D34E62"/>
    <w:rsid w:val="00D352A2"/>
    <w:rsid w:val="00D3537B"/>
    <w:rsid w:val="00D3773F"/>
    <w:rsid w:val="00D37781"/>
    <w:rsid w:val="00D37E39"/>
    <w:rsid w:val="00D4162B"/>
    <w:rsid w:val="00D42369"/>
    <w:rsid w:val="00D4514F"/>
    <w:rsid w:val="00D451E2"/>
    <w:rsid w:val="00D45E89"/>
    <w:rsid w:val="00D45E8D"/>
    <w:rsid w:val="00D466AE"/>
    <w:rsid w:val="00D4734F"/>
    <w:rsid w:val="00D479B4"/>
    <w:rsid w:val="00D5043F"/>
    <w:rsid w:val="00D51BF3"/>
    <w:rsid w:val="00D524F6"/>
    <w:rsid w:val="00D5369A"/>
    <w:rsid w:val="00D53B6A"/>
    <w:rsid w:val="00D53C27"/>
    <w:rsid w:val="00D54A5A"/>
    <w:rsid w:val="00D60D57"/>
    <w:rsid w:val="00D6546A"/>
    <w:rsid w:val="00D66846"/>
    <w:rsid w:val="00D675FB"/>
    <w:rsid w:val="00D70623"/>
    <w:rsid w:val="00D70E75"/>
    <w:rsid w:val="00D716F4"/>
    <w:rsid w:val="00D71A93"/>
    <w:rsid w:val="00D71F25"/>
    <w:rsid w:val="00D72A9C"/>
    <w:rsid w:val="00D73E91"/>
    <w:rsid w:val="00D746D8"/>
    <w:rsid w:val="00D762D5"/>
    <w:rsid w:val="00D77031"/>
    <w:rsid w:val="00D84941"/>
    <w:rsid w:val="00D84FA1"/>
    <w:rsid w:val="00D851F0"/>
    <w:rsid w:val="00D86DB7"/>
    <w:rsid w:val="00D87BF5"/>
    <w:rsid w:val="00D90721"/>
    <w:rsid w:val="00D926D0"/>
    <w:rsid w:val="00D93030"/>
    <w:rsid w:val="00D950E1"/>
    <w:rsid w:val="00D952A6"/>
    <w:rsid w:val="00D9673C"/>
    <w:rsid w:val="00D97F2C"/>
    <w:rsid w:val="00D97F99"/>
    <w:rsid w:val="00DA1298"/>
    <w:rsid w:val="00DA1E08"/>
    <w:rsid w:val="00DA24F8"/>
    <w:rsid w:val="00DA28E8"/>
    <w:rsid w:val="00DA38D3"/>
    <w:rsid w:val="00DA3932"/>
    <w:rsid w:val="00DA3AFC"/>
    <w:rsid w:val="00DA4D11"/>
    <w:rsid w:val="00DA4E55"/>
    <w:rsid w:val="00DA64F8"/>
    <w:rsid w:val="00DA6C15"/>
    <w:rsid w:val="00DB0258"/>
    <w:rsid w:val="00DB38EE"/>
    <w:rsid w:val="00DB498B"/>
    <w:rsid w:val="00DB4A9A"/>
    <w:rsid w:val="00DB66CA"/>
    <w:rsid w:val="00DB6BCA"/>
    <w:rsid w:val="00DB6F54"/>
    <w:rsid w:val="00DB73F7"/>
    <w:rsid w:val="00DC0321"/>
    <w:rsid w:val="00DC3067"/>
    <w:rsid w:val="00DC3146"/>
    <w:rsid w:val="00DC34AB"/>
    <w:rsid w:val="00DC370B"/>
    <w:rsid w:val="00DC5B90"/>
    <w:rsid w:val="00DC6978"/>
    <w:rsid w:val="00DC6D5C"/>
    <w:rsid w:val="00DD00FF"/>
    <w:rsid w:val="00DD0619"/>
    <w:rsid w:val="00DD07FB"/>
    <w:rsid w:val="00DD1083"/>
    <w:rsid w:val="00DD25C6"/>
    <w:rsid w:val="00DD2652"/>
    <w:rsid w:val="00DD32A6"/>
    <w:rsid w:val="00DD44B8"/>
    <w:rsid w:val="00DD4FE5"/>
    <w:rsid w:val="00DD53A9"/>
    <w:rsid w:val="00DD54B0"/>
    <w:rsid w:val="00DD55D1"/>
    <w:rsid w:val="00DD57EE"/>
    <w:rsid w:val="00DD6BCC"/>
    <w:rsid w:val="00DD6D5E"/>
    <w:rsid w:val="00DE0A4B"/>
    <w:rsid w:val="00DE2410"/>
    <w:rsid w:val="00DE2939"/>
    <w:rsid w:val="00DE2B4E"/>
    <w:rsid w:val="00DE4850"/>
    <w:rsid w:val="00DE6E81"/>
    <w:rsid w:val="00DE703F"/>
    <w:rsid w:val="00DE72B0"/>
    <w:rsid w:val="00DE74FD"/>
    <w:rsid w:val="00DE7595"/>
    <w:rsid w:val="00DF039D"/>
    <w:rsid w:val="00DF17F0"/>
    <w:rsid w:val="00DF1961"/>
    <w:rsid w:val="00DF25AC"/>
    <w:rsid w:val="00DF2B56"/>
    <w:rsid w:val="00DF39F2"/>
    <w:rsid w:val="00DF3F7D"/>
    <w:rsid w:val="00DF44DE"/>
    <w:rsid w:val="00DF5BA9"/>
    <w:rsid w:val="00DF5C77"/>
    <w:rsid w:val="00DF6B6B"/>
    <w:rsid w:val="00E01138"/>
    <w:rsid w:val="00E02DFB"/>
    <w:rsid w:val="00E030F9"/>
    <w:rsid w:val="00E0311A"/>
    <w:rsid w:val="00E03138"/>
    <w:rsid w:val="00E03C2E"/>
    <w:rsid w:val="00E048B3"/>
    <w:rsid w:val="00E05A47"/>
    <w:rsid w:val="00E06404"/>
    <w:rsid w:val="00E11A85"/>
    <w:rsid w:val="00E123E6"/>
    <w:rsid w:val="00E12495"/>
    <w:rsid w:val="00E144B7"/>
    <w:rsid w:val="00E15CCD"/>
    <w:rsid w:val="00E202EF"/>
    <w:rsid w:val="00E2066B"/>
    <w:rsid w:val="00E210B5"/>
    <w:rsid w:val="00E22AB8"/>
    <w:rsid w:val="00E2552F"/>
    <w:rsid w:val="00E26C3F"/>
    <w:rsid w:val="00E2705F"/>
    <w:rsid w:val="00E27239"/>
    <w:rsid w:val="00E27BB2"/>
    <w:rsid w:val="00E300B7"/>
    <w:rsid w:val="00E3137A"/>
    <w:rsid w:val="00E32CCF"/>
    <w:rsid w:val="00E34A98"/>
    <w:rsid w:val="00E35344"/>
    <w:rsid w:val="00E353B5"/>
    <w:rsid w:val="00E35B2D"/>
    <w:rsid w:val="00E35D1E"/>
    <w:rsid w:val="00E364F9"/>
    <w:rsid w:val="00E365FA"/>
    <w:rsid w:val="00E36789"/>
    <w:rsid w:val="00E36E46"/>
    <w:rsid w:val="00E40E67"/>
    <w:rsid w:val="00E40F26"/>
    <w:rsid w:val="00E422A8"/>
    <w:rsid w:val="00E4380D"/>
    <w:rsid w:val="00E44A83"/>
    <w:rsid w:val="00E44BAB"/>
    <w:rsid w:val="00E502C1"/>
    <w:rsid w:val="00E502DD"/>
    <w:rsid w:val="00E50D3A"/>
    <w:rsid w:val="00E51387"/>
    <w:rsid w:val="00E51BDD"/>
    <w:rsid w:val="00E51E68"/>
    <w:rsid w:val="00E52EFD"/>
    <w:rsid w:val="00E5408A"/>
    <w:rsid w:val="00E55560"/>
    <w:rsid w:val="00E56800"/>
    <w:rsid w:val="00E60C63"/>
    <w:rsid w:val="00E626B4"/>
    <w:rsid w:val="00E62FF9"/>
    <w:rsid w:val="00E635D6"/>
    <w:rsid w:val="00E636E8"/>
    <w:rsid w:val="00E639BC"/>
    <w:rsid w:val="00E64796"/>
    <w:rsid w:val="00E65F26"/>
    <w:rsid w:val="00E65F57"/>
    <w:rsid w:val="00E664CC"/>
    <w:rsid w:val="00E67547"/>
    <w:rsid w:val="00E70388"/>
    <w:rsid w:val="00E70F92"/>
    <w:rsid w:val="00E715BA"/>
    <w:rsid w:val="00E73289"/>
    <w:rsid w:val="00E74313"/>
    <w:rsid w:val="00E74C54"/>
    <w:rsid w:val="00E7521A"/>
    <w:rsid w:val="00E76E23"/>
    <w:rsid w:val="00E773D4"/>
    <w:rsid w:val="00E77A03"/>
    <w:rsid w:val="00E816FA"/>
    <w:rsid w:val="00E822E8"/>
    <w:rsid w:val="00E82554"/>
    <w:rsid w:val="00E82606"/>
    <w:rsid w:val="00E831C1"/>
    <w:rsid w:val="00E846C8"/>
    <w:rsid w:val="00E84957"/>
    <w:rsid w:val="00E84A55"/>
    <w:rsid w:val="00E84C0F"/>
    <w:rsid w:val="00E84F92"/>
    <w:rsid w:val="00E85BFF"/>
    <w:rsid w:val="00E86C00"/>
    <w:rsid w:val="00E9028F"/>
    <w:rsid w:val="00E90391"/>
    <w:rsid w:val="00E906C2"/>
    <w:rsid w:val="00E907EF"/>
    <w:rsid w:val="00E91C8B"/>
    <w:rsid w:val="00E9311F"/>
    <w:rsid w:val="00E934D1"/>
    <w:rsid w:val="00E94AF0"/>
    <w:rsid w:val="00E95D13"/>
    <w:rsid w:val="00E95DD3"/>
    <w:rsid w:val="00E969D5"/>
    <w:rsid w:val="00EA0C1E"/>
    <w:rsid w:val="00EA29AA"/>
    <w:rsid w:val="00EA29FB"/>
    <w:rsid w:val="00EA2EC6"/>
    <w:rsid w:val="00EA3BC8"/>
    <w:rsid w:val="00EA58D1"/>
    <w:rsid w:val="00EA61BC"/>
    <w:rsid w:val="00EA681A"/>
    <w:rsid w:val="00EA735B"/>
    <w:rsid w:val="00EB1E69"/>
    <w:rsid w:val="00EB2086"/>
    <w:rsid w:val="00EB2BB6"/>
    <w:rsid w:val="00EB31ED"/>
    <w:rsid w:val="00EB3BFB"/>
    <w:rsid w:val="00EB4F79"/>
    <w:rsid w:val="00EB5561"/>
    <w:rsid w:val="00EB5EDF"/>
    <w:rsid w:val="00EB60FE"/>
    <w:rsid w:val="00EB6F50"/>
    <w:rsid w:val="00EB71D8"/>
    <w:rsid w:val="00EB74DB"/>
    <w:rsid w:val="00EC303C"/>
    <w:rsid w:val="00EC3E7F"/>
    <w:rsid w:val="00EC4CC2"/>
    <w:rsid w:val="00EC5359"/>
    <w:rsid w:val="00EC562A"/>
    <w:rsid w:val="00EC6D37"/>
    <w:rsid w:val="00EC79E2"/>
    <w:rsid w:val="00EC7E6A"/>
    <w:rsid w:val="00ED067A"/>
    <w:rsid w:val="00ED2A1C"/>
    <w:rsid w:val="00ED2B50"/>
    <w:rsid w:val="00ED2C0D"/>
    <w:rsid w:val="00EE0350"/>
    <w:rsid w:val="00EE0719"/>
    <w:rsid w:val="00EE07E5"/>
    <w:rsid w:val="00EE0D7B"/>
    <w:rsid w:val="00EE0E80"/>
    <w:rsid w:val="00EE60DF"/>
    <w:rsid w:val="00EE613F"/>
    <w:rsid w:val="00EE7295"/>
    <w:rsid w:val="00EE7869"/>
    <w:rsid w:val="00EF054A"/>
    <w:rsid w:val="00EF1B7A"/>
    <w:rsid w:val="00EF3235"/>
    <w:rsid w:val="00EF3B6F"/>
    <w:rsid w:val="00EF4A64"/>
    <w:rsid w:val="00EF5FA4"/>
    <w:rsid w:val="00EF7E72"/>
    <w:rsid w:val="00F00145"/>
    <w:rsid w:val="00F05461"/>
    <w:rsid w:val="00F06C5B"/>
    <w:rsid w:val="00F06D37"/>
    <w:rsid w:val="00F071DB"/>
    <w:rsid w:val="00F07B9D"/>
    <w:rsid w:val="00F1071F"/>
    <w:rsid w:val="00F11586"/>
    <w:rsid w:val="00F1183B"/>
    <w:rsid w:val="00F11C9F"/>
    <w:rsid w:val="00F12263"/>
    <w:rsid w:val="00F12805"/>
    <w:rsid w:val="00F12AF0"/>
    <w:rsid w:val="00F1409D"/>
    <w:rsid w:val="00F14214"/>
    <w:rsid w:val="00F157A9"/>
    <w:rsid w:val="00F15B22"/>
    <w:rsid w:val="00F16F00"/>
    <w:rsid w:val="00F1766B"/>
    <w:rsid w:val="00F17C0C"/>
    <w:rsid w:val="00F17D12"/>
    <w:rsid w:val="00F2216A"/>
    <w:rsid w:val="00F22206"/>
    <w:rsid w:val="00F24DBD"/>
    <w:rsid w:val="00F25B71"/>
    <w:rsid w:val="00F25BB6"/>
    <w:rsid w:val="00F2605A"/>
    <w:rsid w:val="00F269F2"/>
    <w:rsid w:val="00F26B7E"/>
    <w:rsid w:val="00F27A3B"/>
    <w:rsid w:val="00F304ED"/>
    <w:rsid w:val="00F33817"/>
    <w:rsid w:val="00F33D26"/>
    <w:rsid w:val="00F34301"/>
    <w:rsid w:val="00F348A1"/>
    <w:rsid w:val="00F40227"/>
    <w:rsid w:val="00F40A73"/>
    <w:rsid w:val="00F420D5"/>
    <w:rsid w:val="00F42207"/>
    <w:rsid w:val="00F4292E"/>
    <w:rsid w:val="00F451EA"/>
    <w:rsid w:val="00F452EB"/>
    <w:rsid w:val="00F45447"/>
    <w:rsid w:val="00F456C6"/>
    <w:rsid w:val="00F4577B"/>
    <w:rsid w:val="00F46496"/>
    <w:rsid w:val="00F46785"/>
    <w:rsid w:val="00F474D0"/>
    <w:rsid w:val="00F50179"/>
    <w:rsid w:val="00F501DE"/>
    <w:rsid w:val="00F515EE"/>
    <w:rsid w:val="00F51D0A"/>
    <w:rsid w:val="00F542BB"/>
    <w:rsid w:val="00F553C3"/>
    <w:rsid w:val="00F56511"/>
    <w:rsid w:val="00F56739"/>
    <w:rsid w:val="00F57444"/>
    <w:rsid w:val="00F601DB"/>
    <w:rsid w:val="00F6024F"/>
    <w:rsid w:val="00F6194E"/>
    <w:rsid w:val="00F623AC"/>
    <w:rsid w:val="00F623F0"/>
    <w:rsid w:val="00F6412A"/>
    <w:rsid w:val="00F65893"/>
    <w:rsid w:val="00F66A4A"/>
    <w:rsid w:val="00F67E16"/>
    <w:rsid w:val="00F7057C"/>
    <w:rsid w:val="00F71E22"/>
    <w:rsid w:val="00F72142"/>
    <w:rsid w:val="00F72262"/>
    <w:rsid w:val="00F72588"/>
    <w:rsid w:val="00F7267B"/>
    <w:rsid w:val="00F72845"/>
    <w:rsid w:val="00F72AE7"/>
    <w:rsid w:val="00F80E0D"/>
    <w:rsid w:val="00F81C11"/>
    <w:rsid w:val="00F833BA"/>
    <w:rsid w:val="00F84FD0"/>
    <w:rsid w:val="00F8542D"/>
    <w:rsid w:val="00F859A8"/>
    <w:rsid w:val="00F86D87"/>
    <w:rsid w:val="00F9108B"/>
    <w:rsid w:val="00F91349"/>
    <w:rsid w:val="00F924E9"/>
    <w:rsid w:val="00F926DA"/>
    <w:rsid w:val="00F93A8A"/>
    <w:rsid w:val="00F95248"/>
    <w:rsid w:val="00F956A9"/>
    <w:rsid w:val="00F956EF"/>
    <w:rsid w:val="00F963ED"/>
    <w:rsid w:val="00F966CF"/>
    <w:rsid w:val="00F96CAE"/>
    <w:rsid w:val="00F97C99"/>
    <w:rsid w:val="00FA257F"/>
    <w:rsid w:val="00FA5537"/>
    <w:rsid w:val="00FA662D"/>
    <w:rsid w:val="00FA73B1"/>
    <w:rsid w:val="00FB0CB9"/>
    <w:rsid w:val="00FB231D"/>
    <w:rsid w:val="00FB45F1"/>
    <w:rsid w:val="00FB4A72"/>
    <w:rsid w:val="00FB54E8"/>
    <w:rsid w:val="00FB6097"/>
    <w:rsid w:val="00FB7054"/>
    <w:rsid w:val="00FC0FFB"/>
    <w:rsid w:val="00FC17B7"/>
    <w:rsid w:val="00FC1970"/>
    <w:rsid w:val="00FC2864"/>
    <w:rsid w:val="00FC2CB7"/>
    <w:rsid w:val="00FC34E9"/>
    <w:rsid w:val="00FC4090"/>
    <w:rsid w:val="00FC53A6"/>
    <w:rsid w:val="00FC55B4"/>
    <w:rsid w:val="00FD00E6"/>
    <w:rsid w:val="00FD09A1"/>
    <w:rsid w:val="00FD1340"/>
    <w:rsid w:val="00FD2638"/>
    <w:rsid w:val="00FD2A7C"/>
    <w:rsid w:val="00FD313D"/>
    <w:rsid w:val="00FD4CEF"/>
    <w:rsid w:val="00FD59EB"/>
    <w:rsid w:val="00FD7299"/>
    <w:rsid w:val="00FE1FBE"/>
    <w:rsid w:val="00FE2C9E"/>
    <w:rsid w:val="00FE3901"/>
    <w:rsid w:val="00FE39D3"/>
    <w:rsid w:val="00FE4BCE"/>
    <w:rsid w:val="00FE54AE"/>
    <w:rsid w:val="00FE576A"/>
    <w:rsid w:val="00FE7E79"/>
    <w:rsid w:val="00FE7FDF"/>
    <w:rsid w:val="00FF06BC"/>
    <w:rsid w:val="00FF3E7D"/>
    <w:rsid w:val="00FF48ED"/>
    <w:rsid w:val="00FF49BE"/>
    <w:rsid w:val="00FF5B99"/>
    <w:rsid w:val="00FF6390"/>
    <w:rsid w:val="00FF730C"/>
    <w:rsid w:val="00FF73F4"/>
    <w:rsid w:val="00FF7CE4"/>
    <w:rsid w:val="00FF7E39"/>
    <w:rsid w:val="03561F09"/>
    <w:rsid w:val="09E87633"/>
    <w:rsid w:val="0D35493D"/>
    <w:rsid w:val="1399374C"/>
    <w:rsid w:val="191B672E"/>
    <w:rsid w:val="1F777037"/>
    <w:rsid w:val="23FC34CB"/>
    <w:rsid w:val="241049C2"/>
    <w:rsid w:val="2D742E08"/>
    <w:rsid w:val="31083F93"/>
    <w:rsid w:val="34A962EB"/>
    <w:rsid w:val="396B387A"/>
    <w:rsid w:val="51BA1867"/>
    <w:rsid w:val="66A15D14"/>
    <w:rsid w:val="68504D70"/>
    <w:rsid w:val="68E32614"/>
    <w:rsid w:val="6ACD4982"/>
    <w:rsid w:val="7C155BEE"/>
    <w:rsid w:val="7D3478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semiHidden="1" w:uiPriority="0"/>
    <w:lsdException w:name="toc 9" w:semiHidden="1" w:uiPriority="0"/>
    <w:lsdException w:name="Normal Indent" w:uiPriority="0" w:unhideWhenUsed="0" w:qFormat="1"/>
    <w:lsdException w:name="footnote text" w:semiHidden="1" w:uiPriority="0" w:unhideWhenUsed="0" w:qFormat="1"/>
    <w:lsdException w:name="annotation text" w:semiHidden="1"/>
    <w:lsdException w:name="header" w:unhideWhenUsed="0" w:qFormat="1"/>
    <w:lsdException w:name="footer" w:unhideWhenUsed="0" w:qFormat="1"/>
    <w:lsdException w:name="index heading" w:semiHidden="1"/>
    <w:lsdException w:name="caption" w:semiHidden="1" w:uiPriority="35" w:qFormat="1"/>
    <w:lsdException w:name="table of figures" w:semiHidden="1" w:uiPriority="0" w:unhideWhenUsed="0" w:qFormat="1"/>
    <w:lsdException w:name="envelope address" w:semiHidden="1"/>
    <w:lsdException w:name="envelope return" w:semiHidden="1"/>
    <w:lsdException w:name="footnote reference" w:semiHidden="1" w:uiPriority="0" w:unhideWhenUsed="0" w:qFormat="1"/>
    <w:lsdException w:name="annotation reference" w:semiHidden="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unhideWhenUsed="0"/>
    <w:lsdException w:name="Table Subtle 1" w:semiHidden="1"/>
    <w:lsdException w:name="Table Subtle 2" w:semiHidden="1"/>
    <w:lsdException w:name="Table Web 1" w:unhideWhenUsed="0"/>
    <w:lsdException w:name="Table Web 2" w:unhideWhenUsed="0"/>
    <w:lsdException w:name="Table Web 3" w:semiHidden="1"/>
    <w:lsdException w:name="Balloon Text" w:semiHidden="1" w:qFormat="1"/>
    <w:lsdException w:name="Table Grid" w:uiPriority="39" w:unhideWhenUsed="0" w:qFormat="1"/>
    <w:lsdException w:name="Table Theme" w:semiHidden="1"/>
    <w:lsdException w:name="Placeholder Text" w:semiHidden="1" w:unhideWhenUsed="0" w:qFormat="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uiPriority="29" w:unhideWhenUsed="0" w:qFormat="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autoRedefine/>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Body Text"/>
    <w:basedOn w:val="afff5"/>
    <w:link w:val="Char"/>
    <w:autoRedefine/>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autoRedefine/>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autoRedefine/>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autoRedefine/>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autoRedefine/>
    <w:qFormat/>
    <w:pPr>
      <w:spacing w:before="240" w:after="60"/>
      <w:jc w:val="center"/>
      <w:outlineLvl w:val="0"/>
    </w:pPr>
    <w:rPr>
      <w:rFonts w:ascii="Arial" w:hAnsi="Arial" w:cs="Arial"/>
      <w:b/>
      <w:bCs/>
      <w:sz w:val="32"/>
      <w:szCs w:val="32"/>
    </w:rPr>
  </w:style>
  <w:style w:type="table" w:styleId="affff1">
    <w:name w:val="Table Grid"/>
    <w:basedOn w:val="afff7"/>
    <w:autoRedefine/>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autoRedefine/>
    <w:uiPriority w:val="22"/>
    <w:qFormat/>
    <w:rPr>
      <w:b/>
      <w:bCs/>
    </w:rPr>
  </w:style>
  <w:style w:type="character" w:styleId="affff3">
    <w:name w:val="page number"/>
    <w:autoRedefine/>
    <w:qFormat/>
    <w:rPr>
      <w:rFonts w:ascii="宋体" w:eastAsia="宋体" w:hAnsi="Times New Roman"/>
      <w:sz w:val="18"/>
    </w:rPr>
  </w:style>
  <w:style w:type="character" w:styleId="affff4">
    <w:name w:val="Emphasis"/>
    <w:autoRedefine/>
    <w:uiPriority w:val="20"/>
    <w:qFormat/>
    <w:rPr>
      <w:i/>
      <w:iCs/>
    </w:rPr>
  </w:style>
  <w:style w:type="character" w:styleId="affff5">
    <w:name w:val="Hyperlink"/>
    <w:autoRedefine/>
    <w:uiPriority w:val="99"/>
    <w:qFormat/>
    <w:rPr>
      <w:rFonts w:ascii="宋体" w:eastAsia="宋体" w:hAnsi="Times New Roman"/>
      <w:color w:val="auto"/>
      <w:spacing w:val="0"/>
      <w:w w:val="100"/>
      <w:position w:val="0"/>
      <w:sz w:val="21"/>
      <w:u w:val="none"/>
      <w:vertAlign w:val="baseline"/>
    </w:rPr>
  </w:style>
  <w:style w:type="character" w:styleId="affff6">
    <w:name w:val="footnote reference"/>
    <w:autoRedefine/>
    <w:semiHidden/>
    <w:qFormat/>
    <w:rPr>
      <w:rFonts w:ascii="宋体" w:eastAsia="宋体" w:hAnsi="宋体" w:cs="Times New Roman"/>
      <w:spacing w:val="0"/>
      <w:sz w:val="18"/>
      <w:vertAlign w:val="superscript"/>
    </w:rPr>
  </w:style>
  <w:style w:type="character" w:customStyle="1" w:styleId="1Char">
    <w:name w:val="标题 1 Char"/>
    <w:link w:val="1"/>
    <w:qFormat/>
    <w:rPr>
      <w:rFonts w:ascii="Times New Roman" w:eastAsia="宋体" w:hAnsi="Times New Roman" w:cs="Times New Roman"/>
      <w:b/>
      <w:bCs/>
      <w:kern w:val="44"/>
      <w:sz w:val="44"/>
      <w:szCs w:val="44"/>
    </w:rPr>
  </w:style>
  <w:style w:type="character" w:customStyle="1" w:styleId="2Char">
    <w:name w:val="标题 2 Char"/>
    <w:link w:val="22"/>
    <w:autoRedefine/>
    <w:qFormat/>
    <w:rPr>
      <w:rFonts w:ascii="Arial" w:eastAsia="黑体" w:hAnsi="Arial" w:cs="Times New Roman"/>
      <w:b/>
      <w:bCs/>
      <w:sz w:val="32"/>
      <w:szCs w:val="32"/>
    </w:rPr>
  </w:style>
  <w:style w:type="character" w:customStyle="1" w:styleId="3Char">
    <w:name w:val="标题 3 Char"/>
    <w:link w:val="3"/>
    <w:autoRedefine/>
    <w:qFormat/>
    <w:rPr>
      <w:rFonts w:ascii="Times New Roman" w:eastAsia="宋体" w:hAnsi="Times New Roman" w:cs="Times New Roman"/>
      <w:b/>
      <w:bCs/>
      <w:sz w:val="32"/>
      <w:szCs w:val="32"/>
    </w:rPr>
  </w:style>
  <w:style w:type="character" w:customStyle="1" w:styleId="4Char">
    <w:name w:val="标题 4 Char"/>
    <w:link w:val="4"/>
    <w:autoRedefine/>
    <w:qFormat/>
    <w:rPr>
      <w:rFonts w:ascii="Arial" w:eastAsia="黑体" w:hAnsi="Arial" w:cs="Times New Roman"/>
      <w:b/>
      <w:bCs/>
      <w:sz w:val="28"/>
      <w:szCs w:val="28"/>
    </w:rPr>
  </w:style>
  <w:style w:type="character" w:customStyle="1" w:styleId="5Char">
    <w:name w:val="标题 5 Char"/>
    <w:link w:val="5"/>
    <w:qFormat/>
    <w:rPr>
      <w:rFonts w:ascii="Times New Roman" w:eastAsia="宋体" w:hAnsi="Times New Roman" w:cs="Times New Roman"/>
      <w:b/>
      <w:bCs/>
      <w:sz w:val="28"/>
      <w:szCs w:val="28"/>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autoRedefine/>
    <w:qFormat/>
    <w:rPr>
      <w:rFonts w:ascii="Times New Roman" w:eastAsia="宋体" w:hAnsi="Times New Roman" w:cs="Times New Roman"/>
      <w:b/>
      <w:bCs/>
      <w:sz w:val="24"/>
      <w:szCs w:val="24"/>
    </w:rPr>
  </w:style>
  <w:style w:type="character" w:customStyle="1" w:styleId="8Char">
    <w:name w:val="标题 8 Char"/>
    <w:link w:val="8"/>
    <w:autoRedefine/>
    <w:qFormat/>
    <w:rPr>
      <w:rFonts w:ascii="Arial" w:eastAsia="黑体" w:hAnsi="Arial" w:cs="Times New Roman"/>
      <w:sz w:val="24"/>
      <w:szCs w:val="24"/>
    </w:rPr>
  </w:style>
  <w:style w:type="character" w:customStyle="1" w:styleId="9Char">
    <w:name w:val="标题 9 Char"/>
    <w:link w:val="9"/>
    <w:autoRedefine/>
    <w:qFormat/>
    <w:rPr>
      <w:rFonts w:ascii="Arial" w:eastAsia="黑体" w:hAnsi="Arial" w:cs="Times New Roman"/>
      <w:szCs w:val="21"/>
    </w:rPr>
  </w:style>
  <w:style w:type="character" w:customStyle="1" w:styleId="Char2">
    <w:name w:val="页眉 Char"/>
    <w:link w:val="afffd"/>
    <w:autoRedefine/>
    <w:uiPriority w:val="99"/>
    <w:qFormat/>
    <w:rPr>
      <w:rFonts w:ascii="Times New Roman" w:eastAsia="宋体" w:hAnsi="Times New Roman" w:cs="Times New Roman"/>
      <w:sz w:val="18"/>
      <w:szCs w:val="18"/>
    </w:rPr>
  </w:style>
  <w:style w:type="character" w:customStyle="1" w:styleId="Char1">
    <w:name w:val="页脚 Char"/>
    <w:link w:val="afffc"/>
    <w:autoRedefine/>
    <w:uiPriority w:val="99"/>
    <w:qFormat/>
    <w:rPr>
      <w:rFonts w:ascii="宋体" w:eastAsia="宋体" w:hAnsi="Times New Roman" w:cs="Times New Roman"/>
      <w:sz w:val="18"/>
      <w:szCs w:val="18"/>
    </w:rPr>
  </w:style>
  <w:style w:type="character" w:customStyle="1" w:styleId="Char0">
    <w:name w:val="批注框文本 Char"/>
    <w:link w:val="afffb"/>
    <w:autoRedefine/>
    <w:uiPriority w:val="99"/>
    <w:semiHidden/>
    <w:qFormat/>
    <w:rPr>
      <w:sz w:val="18"/>
      <w:szCs w:val="18"/>
    </w:rPr>
  </w:style>
  <w:style w:type="paragraph" w:styleId="affff7">
    <w:name w:val="Quote"/>
    <w:basedOn w:val="afff5"/>
    <w:next w:val="afff5"/>
    <w:link w:val="Char5"/>
    <w:autoRedefine/>
    <w:uiPriority w:val="29"/>
    <w:qFormat/>
    <w:rPr>
      <w:i/>
      <w:iCs/>
      <w:color w:val="000000"/>
    </w:rPr>
  </w:style>
  <w:style w:type="character" w:customStyle="1" w:styleId="Char5">
    <w:name w:val="引用 Char"/>
    <w:link w:val="affff7"/>
    <w:autoRedefine/>
    <w:uiPriority w:val="29"/>
    <w:qFormat/>
    <w:rPr>
      <w:i/>
      <w:iCs/>
      <w:color w:val="000000"/>
    </w:rPr>
  </w:style>
  <w:style w:type="character" w:customStyle="1" w:styleId="Char4">
    <w:name w:val="标题 Char"/>
    <w:link w:val="affff0"/>
    <w:autoRedefine/>
    <w:qFormat/>
    <w:rPr>
      <w:rFonts w:ascii="Arial" w:eastAsia="宋体" w:hAnsi="Arial" w:cs="Arial"/>
      <w:b/>
      <w:bCs/>
      <w:sz w:val="32"/>
      <w:szCs w:val="32"/>
    </w:rPr>
  </w:style>
  <w:style w:type="paragraph" w:customStyle="1" w:styleId="affff8">
    <w:name w:val="标准标志"/>
    <w:next w:val="afff5"/>
    <w:autoRedefine/>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autoRedefine/>
    <w:qFormat/>
    <w:pPr>
      <w:ind w:left="198"/>
    </w:pPr>
    <w:rPr>
      <w:rFonts w:ascii="宋体" w:hAnsi="Times New Roman"/>
      <w:sz w:val="18"/>
    </w:rPr>
  </w:style>
  <w:style w:type="paragraph" w:customStyle="1" w:styleId="affffb">
    <w:name w:val="标准文件_页脚奇数页"/>
    <w:autoRedefine/>
    <w:qFormat/>
    <w:pPr>
      <w:ind w:right="227"/>
      <w:jc w:val="right"/>
    </w:pPr>
    <w:rPr>
      <w:rFonts w:ascii="宋体" w:hAnsi="Times New Roman"/>
      <w:sz w:val="18"/>
    </w:rPr>
  </w:style>
  <w:style w:type="paragraph" w:customStyle="1" w:styleId="affffc">
    <w:name w:val="标准书眉一"/>
    <w:autoRedefine/>
    <w:qFormat/>
    <w:pPr>
      <w:jc w:val="both"/>
    </w:pPr>
    <w:rPr>
      <w:rFonts w:ascii="Times New Roman" w:hAnsi="Times New Roman"/>
    </w:r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d">
    <w:name w:val="标准文件_标准正文"/>
    <w:basedOn w:val="afff5"/>
    <w:next w:val="affffe"/>
    <w:autoRedefine/>
    <w:qFormat/>
    <w:pPr>
      <w:snapToGrid w:val="0"/>
      <w:ind w:firstLineChars="200" w:firstLine="200"/>
    </w:pPr>
    <w:rPr>
      <w:kern w:val="0"/>
    </w:rPr>
  </w:style>
  <w:style w:type="paragraph" w:customStyle="1" w:styleId="affffe">
    <w:name w:val="标准文件_段"/>
    <w:link w:val="Char6"/>
    <w:autoRedefine/>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autoRedefine/>
    <w:qFormat/>
    <w:pPr>
      <w:adjustRightInd/>
      <w:snapToGrid/>
      <w:ind w:firstLineChars="0" w:firstLine="0"/>
    </w:pPr>
    <w:rPr>
      <w:rFonts w:ascii="宋体" w:hAnsi="宋体"/>
      <w:kern w:val="2"/>
    </w:rPr>
  </w:style>
  <w:style w:type="paragraph" w:customStyle="1" w:styleId="afffff0">
    <w:name w:val="标准文件_标准部门"/>
    <w:basedOn w:val="afff5"/>
    <w:autoRedefine/>
    <w:qFormat/>
    <w:pPr>
      <w:jc w:val="center"/>
    </w:pPr>
    <w:rPr>
      <w:rFonts w:ascii="黑体" w:eastAsia="黑体"/>
      <w:kern w:val="0"/>
      <w:sz w:val="44"/>
    </w:rPr>
  </w:style>
  <w:style w:type="paragraph" w:customStyle="1" w:styleId="afffff1">
    <w:name w:val="标准文件_标准代替"/>
    <w:basedOn w:val="afff5"/>
    <w:next w:val="afff5"/>
    <w:autoRedefine/>
    <w:qFormat/>
    <w:pPr>
      <w:spacing w:line="310" w:lineRule="exact"/>
      <w:jc w:val="right"/>
    </w:pPr>
    <w:rPr>
      <w:rFonts w:ascii="宋体" w:hAnsi="宋体"/>
      <w:kern w:val="0"/>
    </w:rPr>
  </w:style>
  <w:style w:type="paragraph" w:customStyle="1" w:styleId="afffff2">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autoRedefine/>
    <w:qFormat/>
    <w:pPr>
      <w:jc w:val="left"/>
    </w:pPr>
  </w:style>
  <w:style w:type="paragraph" w:customStyle="1" w:styleId="afffff5">
    <w:name w:val="标准文件_参考文献标题"/>
    <w:basedOn w:val="afff5"/>
    <w:next w:val="afff5"/>
    <w:autoRedefine/>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hAnsi="Times New Roman"/>
    </w:rPr>
  </w:style>
  <w:style w:type="paragraph" w:customStyle="1" w:styleId="affe">
    <w:name w:val="标准文件_二级条标题"/>
    <w:next w:val="affffe"/>
    <w:autoRedefin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autoRedefine/>
    <w:qFormat/>
    <w:rPr>
      <w:rFonts w:ascii="黑体" w:eastAsia="黑体"/>
      <w:spacing w:val="0"/>
      <w:w w:val="100"/>
      <w:position w:val="3"/>
      <w:sz w:val="28"/>
    </w:rPr>
  </w:style>
  <w:style w:type="paragraph" w:customStyle="1" w:styleId="ad">
    <w:name w:val="标准文件_方框数字列项"/>
    <w:basedOn w:val="affffe"/>
    <w:autoRedefine/>
    <w:qFormat/>
    <w:pPr>
      <w:numPr>
        <w:numId w:val="3"/>
      </w:numPr>
      <w:ind w:firstLineChars="0" w:firstLine="0"/>
    </w:pPr>
  </w:style>
  <w:style w:type="paragraph" w:customStyle="1" w:styleId="afffff7">
    <w:name w:val="标准文件_封面标准编号"/>
    <w:basedOn w:val="afff5"/>
    <w:next w:val="afffff1"/>
    <w:autoRedefine/>
    <w:qFormat/>
    <w:pPr>
      <w:spacing w:line="310" w:lineRule="exact"/>
      <w:jc w:val="right"/>
    </w:pPr>
    <w:rPr>
      <w:rFonts w:ascii="黑体" w:eastAsia="黑体"/>
      <w:kern w:val="0"/>
      <w:sz w:val="28"/>
    </w:rPr>
  </w:style>
  <w:style w:type="paragraph" w:customStyle="1" w:styleId="afffff8">
    <w:name w:val="标准文件_封面标准分类号"/>
    <w:basedOn w:val="afff5"/>
    <w:autoRedefine/>
    <w:qFormat/>
    <w:rPr>
      <w:rFonts w:ascii="黑体" w:eastAsia="黑体"/>
      <w:b/>
      <w:kern w:val="0"/>
      <w:sz w:val="28"/>
    </w:rPr>
  </w:style>
  <w:style w:type="paragraph" w:customStyle="1" w:styleId="afffff9">
    <w:name w:val="标准文件_封面标准名称"/>
    <w:basedOn w:val="afff5"/>
    <w:autoRedefine/>
    <w:qFormat/>
    <w:pPr>
      <w:spacing w:line="240" w:lineRule="auto"/>
      <w:jc w:val="center"/>
    </w:pPr>
    <w:rPr>
      <w:rFonts w:ascii="黑体" w:eastAsia="黑体"/>
      <w:kern w:val="0"/>
      <w:sz w:val="52"/>
    </w:rPr>
  </w:style>
  <w:style w:type="paragraph" w:customStyle="1" w:styleId="afffffa">
    <w:name w:val="标准文件_封面标准英文名称"/>
    <w:basedOn w:val="afff5"/>
    <w:autoRedefine/>
    <w:qFormat/>
    <w:pPr>
      <w:spacing w:line="240" w:lineRule="auto"/>
      <w:jc w:val="center"/>
    </w:pPr>
    <w:rPr>
      <w:rFonts w:ascii="黑体" w:eastAsia="黑体"/>
      <w:b/>
      <w:sz w:val="28"/>
    </w:rPr>
  </w:style>
  <w:style w:type="paragraph" w:customStyle="1" w:styleId="afffffb">
    <w:name w:val="标准文件_封面发布日期"/>
    <w:basedOn w:val="afff5"/>
    <w:autoRedefine/>
    <w:qFormat/>
    <w:pPr>
      <w:spacing w:line="310" w:lineRule="exact"/>
    </w:pPr>
    <w:rPr>
      <w:rFonts w:ascii="黑体" w:eastAsia="黑体"/>
      <w:kern w:val="0"/>
      <w:sz w:val="28"/>
    </w:rPr>
  </w:style>
  <w:style w:type="paragraph" w:customStyle="1" w:styleId="afffffc">
    <w:name w:val="标准文件_封面密级"/>
    <w:basedOn w:val="afff5"/>
    <w:autoRedefine/>
    <w:qFormat/>
    <w:rPr>
      <w:rFonts w:eastAsia="黑体"/>
      <w:sz w:val="32"/>
    </w:rPr>
  </w:style>
  <w:style w:type="paragraph" w:customStyle="1" w:styleId="afffffd">
    <w:name w:val="标准文件_封面实施日期"/>
    <w:basedOn w:val="afff5"/>
    <w:autoRedefine/>
    <w:qFormat/>
    <w:pPr>
      <w:spacing w:line="310" w:lineRule="exact"/>
      <w:jc w:val="right"/>
    </w:pPr>
    <w:rPr>
      <w:rFonts w:ascii="黑体" w:eastAsia="黑体"/>
      <w:sz w:val="28"/>
    </w:rPr>
  </w:style>
  <w:style w:type="paragraph" w:customStyle="1" w:styleId="afffffe">
    <w:name w:val="标准文件_封面抬头"/>
    <w:basedOn w:val="affffe"/>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autoRedefine/>
    <w:qFormat/>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
    <w:name w:val="标准文件_附录表标题"/>
    <w:next w:val="affffe"/>
    <w:autoRedefine/>
    <w:qFormat/>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e"/>
    <w:autoRedefin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autoRedefin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autoRedefin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autoRedefin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autoRedefine/>
    <w:qFormat/>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e"/>
    <w:autoRedefin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autoRedefine/>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autoRedefine/>
    <w:qFormat/>
    <w:rPr>
      <w:rFonts w:ascii="Times New Roman" w:eastAsia="宋体" w:hAnsi="Times New Roman" w:cs="Times New Roman"/>
      <w:szCs w:val="20"/>
    </w:rPr>
  </w:style>
  <w:style w:type="paragraph" w:customStyle="1" w:styleId="affffff0">
    <w:name w:val="标准文件_附录章标题"/>
    <w:next w:val="affffe"/>
    <w:autoRedefin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2">
    <w:name w:val="标准文件_目次、标准名称标题"/>
    <w:basedOn w:val="a6"/>
    <w:next w:val="affffe"/>
    <w:autoRedefine/>
    <w:qFormat/>
    <w:pPr>
      <w:spacing w:line="460" w:lineRule="exact"/>
    </w:pPr>
  </w:style>
  <w:style w:type="paragraph" w:customStyle="1" w:styleId="affffff3">
    <w:name w:val="标准文件_目录标题"/>
    <w:basedOn w:val="afff5"/>
    <w:autoRedefine/>
    <w:qFormat/>
    <w:pPr>
      <w:spacing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autoRedefine/>
    <w:qFormat/>
    <w:pPr>
      <w:numPr>
        <w:numId w:val="10"/>
      </w:numPr>
      <w:ind w:left="0" w:firstLine="200"/>
    </w:pPr>
  </w:style>
  <w:style w:type="paragraph" w:customStyle="1" w:styleId="afff">
    <w:name w:val="标准文件_三级条标题"/>
    <w:basedOn w:val="affe"/>
    <w:next w:val="affffe"/>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4">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e"/>
    <w:autoRedefin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autoRedefine/>
    <w:semiHidden/>
    <w:qFormat/>
    <w:rPr>
      <w:rFonts w:ascii="宋体" w:eastAsia="宋体" w:hAnsi="Times New Roman" w:cs="Times New Roman"/>
      <w:sz w:val="18"/>
      <w:szCs w:val="18"/>
    </w:rPr>
  </w:style>
  <w:style w:type="paragraph" w:customStyle="1" w:styleId="affffff5">
    <w:name w:val="标准文件_条文脚注"/>
    <w:basedOn w:val="afffe"/>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autoRedefine/>
    <w:qFormat/>
    <w:pPr>
      <w:numPr>
        <w:numId w:val="12"/>
      </w:numPr>
      <w:spacing w:line="240" w:lineRule="auto"/>
      <w:jc w:val="left"/>
    </w:pPr>
    <w:rPr>
      <w:rFonts w:ascii="宋体" w:hAnsi="宋体"/>
      <w:sz w:val="18"/>
    </w:rPr>
  </w:style>
  <w:style w:type="character" w:customStyle="1" w:styleId="affffff6">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e"/>
    <w:autoRedefin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autoRedefin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autoRedefine/>
    <w:qFormat/>
    <w:pPr>
      <w:numPr>
        <w:ilvl w:val="2"/>
      </w:numPr>
      <w:spacing w:beforeLines="50" w:before="50" w:afterLines="50" w:after="50"/>
      <w:outlineLvl w:val="1"/>
    </w:pPr>
  </w:style>
  <w:style w:type="paragraph" w:customStyle="1" w:styleId="affffff7">
    <w:name w:val="标准文件_一致程度"/>
    <w:basedOn w:val="afff5"/>
    <w:autoRedefine/>
    <w:qFormat/>
    <w:pPr>
      <w:spacing w:line="440" w:lineRule="exact"/>
      <w:jc w:val="center"/>
    </w:pPr>
    <w:rPr>
      <w:sz w:val="28"/>
    </w:rPr>
  </w:style>
  <w:style w:type="paragraph" w:customStyle="1" w:styleId="affffff8">
    <w:name w:val="标准文件_引言标题"/>
    <w:next w:val="afff5"/>
    <w:autoRedefine/>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e"/>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autoRedefin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autoRedefin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autoRedefine/>
    <w:qFormat/>
    <w:pPr>
      <w:numPr>
        <w:numId w:val="18"/>
      </w:numPr>
      <w:jc w:val="center"/>
    </w:pPr>
    <w:rPr>
      <w:rFonts w:ascii="黑体" w:eastAsia="黑体" w:hAnsi="Times New Roman"/>
      <w:sz w:val="21"/>
    </w:rPr>
  </w:style>
  <w:style w:type="paragraph" w:customStyle="1" w:styleId="afb">
    <w:name w:val="标准文件_正文英文图标题"/>
    <w:next w:val="affffe"/>
    <w:autoRedefine/>
    <w:qFormat/>
    <w:pPr>
      <w:numPr>
        <w:numId w:val="19"/>
      </w:numPr>
      <w:jc w:val="center"/>
    </w:pPr>
    <w:rPr>
      <w:rFonts w:ascii="黑体" w:eastAsia="黑体" w:hAnsi="Times New Roman"/>
      <w:sz w:val="21"/>
    </w:rPr>
  </w:style>
  <w:style w:type="paragraph" w:customStyle="1" w:styleId="af7">
    <w:name w:val="标准文件_编号列项（三级）"/>
    <w:autoRedefine/>
    <w:qFormat/>
    <w:pPr>
      <w:numPr>
        <w:ilvl w:val="2"/>
        <w:numId w:val="13"/>
      </w:numPr>
      <w:tabs>
        <w:tab w:val="left" w:pos="851"/>
      </w:tabs>
    </w:pPr>
    <w:rPr>
      <w:rFonts w:ascii="宋体" w:hAnsi="Times New Roman"/>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b">
    <w:name w:val="发布部门"/>
    <w:next w:val="affffe"/>
    <w:autoRedefin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autoRedefine/>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autoRedefine/>
    <w:qFormat/>
    <w:pPr>
      <w:spacing w:before="180" w:line="180" w:lineRule="exact"/>
      <w:jc w:val="center"/>
    </w:pPr>
    <w:rPr>
      <w:rFonts w:ascii="宋体" w:hAnsi="Times New Roman"/>
      <w:sz w:val="21"/>
    </w:rPr>
  </w:style>
  <w:style w:type="paragraph" w:customStyle="1" w:styleId="afffffff0">
    <w:name w:val="封面标准文稿类别"/>
    <w:autoRedefine/>
    <w:qFormat/>
    <w:pPr>
      <w:spacing w:before="440" w:line="400" w:lineRule="exact"/>
      <w:jc w:val="center"/>
    </w:pPr>
    <w:rPr>
      <w:rFonts w:ascii="宋体" w:hAnsi="Times New Roman"/>
      <w:sz w:val="24"/>
    </w:rPr>
  </w:style>
  <w:style w:type="paragraph" w:customStyle="1" w:styleId="afffffff1">
    <w:name w:val="封面标准英文名称"/>
    <w:autoRedefine/>
    <w:qFormat/>
    <w:pPr>
      <w:widowControl w:val="0"/>
      <w:spacing w:line="360" w:lineRule="exact"/>
      <w:jc w:val="center"/>
    </w:pPr>
    <w:rPr>
      <w:rFonts w:ascii="Times New Roman" w:hAnsi="Times New Roman"/>
      <w:sz w:val="28"/>
    </w:rPr>
  </w:style>
  <w:style w:type="paragraph" w:customStyle="1" w:styleId="afffffff2">
    <w:name w:val="封面一致性程度标识"/>
    <w:autoRedefine/>
    <w:qFormat/>
    <w:pPr>
      <w:spacing w:before="440" w:line="440" w:lineRule="exact"/>
      <w:jc w:val="center"/>
    </w:pPr>
    <w:rPr>
      <w:rFonts w:ascii="Times New Roman" w:hAnsi="Times New Roman"/>
      <w:sz w:val="28"/>
    </w:rPr>
  </w:style>
  <w:style w:type="paragraph" w:customStyle="1" w:styleId="afffffff3">
    <w:name w:val="封面正文"/>
    <w:autoRedefine/>
    <w:qFormat/>
    <w:pPr>
      <w:jc w:val="both"/>
    </w:pPr>
    <w:rPr>
      <w:rFonts w:ascii="Times New Roman" w:hAnsi="Times New Roman"/>
    </w:rPr>
  </w:style>
  <w:style w:type="paragraph" w:customStyle="1" w:styleId="afffffff4">
    <w:name w:val="附录二级无标题条"/>
    <w:basedOn w:val="afff5"/>
    <w:next w:val="affffe"/>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autoRedefine/>
    <w:qFormat/>
    <w:pPr>
      <w:outlineLvl w:val="4"/>
    </w:pPr>
  </w:style>
  <w:style w:type="paragraph" w:customStyle="1" w:styleId="afffffff6">
    <w:name w:val="附录四级无标题条"/>
    <w:basedOn w:val="afffffff5"/>
    <w:next w:val="affffe"/>
    <w:autoRedefine/>
    <w:qFormat/>
    <w:pPr>
      <w:outlineLvl w:val="5"/>
    </w:pPr>
  </w:style>
  <w:style w:type="paragraph" w:customStyle="1" w:styleId="afffffff7">
    <w:name w:val="附录图"/>
    <w:next w:val="affffe"/>
    <w:autoRedefin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autoRedefine/>
    <w:qFormat/>
    <w:pPr>
      <w:numPr>
        <w:numId w:val="21"/>
      </w:numPr>
    </w:pPr>
    <w:rPr>
      <w:rFonts w:ascii="宋体" w:hAnsi="Times New Roman"/>
      <w:sz w:val="21"/>
    </w:rPr>
  </w:style>
  <w:style w:type="paragraph" w:customStyle="1" w:styleId="afffffff8">
    <w:name w:val="附录五级无标题条"/>
    <w:basedOn w:val="afffffff6"/>
    <w:next w:val="affffe"/>
    <w:autoRedefine/>
    <w:qFormat/>
    <w:pPr>
      <w:outlineLvl w:val="6"/>
    </w:pPr>
  </w:style>
  <w:style w:type="paragraph" w:customStyle="1" w:styleId="afffffff9">
    <w:name w:val="附录性质"/>
    <w:basedOn w:val="afff5"/>
    <w:autoRedefine/>
    <w:qFormat/>
    <w:pPr>
      <w:widowControl/>
      <w:adjustRightInd/>
      <w:jc w:val="center"/>
    </w:pPr>
    <w:rPr>
      <w:rFonts w:ascii="黑体" w:eastAsia="黑体"/>
    </w:rPr>
  </w:style>
  <w:style w:type="paragraph" w:customStyle="1" w:styleId="afffffffa">
    <w:name w:val="附录一级无标题条"/>
    <w:basedOn w:val="affffff0"/>
    <w:next w:val="affffe"/>
    <w:autoRedefine/>
    <w:qFormat/>
    <w:pPr>
      <w:autoSpaceDN w:val="0"/>
      <w:outlineLvl w:val="2"/>
    </w:pPr>
    <w:rPr>
      <w:rFonts w:ascii="宋体" w:eastAsia="宋体" w:hAnsi="宋体"/>
    </w:rPr>
  </w:style>
  <w:style w:type="character" w:customStyle="1" w:styleId="afffffffb">
    <w:name w:val="个人答复风格"/>
    <w:autoRedefine/>
    <w:qFormat/>
    <w:rPr>
      <w:rFonts w:ascii="Arial" w:eastAsia="宋体" w:hAnsi="Arial" w:cs="Arial"/>
      <w:color w:val="auto"/>
      <w:spacing w:val="0"/>
      <w:sz w:val="20"/>
    </w:rPr>
  </w:style>
  <w:style w:type="character" w:customStyle="1" w:styleId="afffffffc">
    <w:name w:val="个人撰写风格"/>
    <w:autoRedefine/>
    <w:qFormat/>
    <w:rPr>
      <w:rFonts w:ascii="Arial" w:eastAsia="宋体" w:hAnsi="Arial" w:cs="Arial"/>
      <w:color w:val="auto"/>
      <w:spacing w:val="0"/>
      <w:sz w:val="20"/>
    </w:rPr>
  </w:style>
  <w:style w:type="paragraph" w:customStyle="1" w:styleId="afffffffd">
    <w:name w:val="脚注后续"/>
    <w:autoRedefine/>
    <w:qFormat/>
    <w:pPr>
      <w:ind w:leftChars="350" w:left="350"/>
      <w:jc w:val="both"/>
    </w:pPr>
    <w:rPr>
      <w:rFonts w:ascii="宋体" w:hAnsi="Times New Roman"/>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e">
    <w:name w:val="列项·"/>
    <w:basedOn w:val="affffe"/>
    <w:autoRedefine/>
    <w:qFormat/>
    <w:pPr>
      <w:tabs>
        <w:tab w:val="left" w:pos="840"/>
      </w:tabs>
    </w:pPr>
  </w:style>
  <w:style w:type="paragraph" w:customStyle="1" w:styleId="affffffff">
    <w:name w:val="目次、索引正文"/>
    <w:autoRedefine/>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autoRedefine/>
    <w:qFormat/>
    <w:pPr>
      <w:spacing w:line="0" w:lineRule="atLeast"/>
      <w:jc w:val="distribute"/>
    </w:pPr>
    <w:rPr>
      <w:rFonts w:ascii="黑体" w:eastAsia="黑体" w:hAnsi="宋体"/>
      <w:sz w:val="52"/>
    </w:rPr>
  </w:style>
  <w:style w:type="paragraph" w:customStyle="1" w:styleId="affffffff1">
    <w:name w:val="其他发布部门"/>
    <w:basedOn w:val="affffffb"/>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2">
    <w:name w:val="实施日期"/>
    <w:basedOn w:val="affffffc"/>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3">
    <w:name w:val="文献分类号"/>
    <w:autoRedefine/>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5">
    <w:name w:val="注:后续"/>
    <w:autoRedefine/>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autoRedefine/>
    <w:qFormat/>
    <w:pPr>
      <w:ind w:leftChars="0" w:left="1406" w:firstLineChars="0" w:hanging="499"/>
    </w:pPr>
  </w:style>
  <w:style w:type="paragraph" w:customStyle="1" w:styleId="affffffff7">
    <w:name w:val="标准文件_一级无标题"/>
    <w:basedOn w:val="affd"/>
    <w:autoRedefine/>
    <w:qFormat/>
    <w:pPr>
      <w:spacing w:beforeLines="0" w:before="0" w:afterLines="0" w:after="0"/>
      <w:outlineLvl w:val="9"/>
    </w:pPr>
    <w:rPr>
      <w:rFonts w:ascii="宋体" w:eastAsia="宋体"/>
    </w:rPr>
  </w:style>
  <w:style w:type="paragraph" w:customStyle="1" w:styleId="affffffff8">
    <w:name w:val="标准文件_五级无标题"/>
    <w:basedOn w:val="afff1"/>
    <w:autoRedefine/>
    <w:qFormat/>
    <w:pPr>
      <w:spacing w:beforeLines="0" w:before="0" w:afterLines="0" w:after="0"/>
      <w:outlineLvl w:val="9"/>
    </w:pPr>
    <w:rPr>
      <w:rFonts w:ascii="宋体" w:eastAsia="宋体"/>
    </w:rPr>
  </w:style>
  <w:style w:type="paragraph" w:customStyle="1" w:styleId="affffffff9">
    <w:name w:val="标准文件_三级无标题"/>
    <w:basedOn w:val="afff"/>
    <w:autoRedefine/>
    <w:qFormat/>
    <w:pPr>
      <w:spacing w:beforeLines="0" w:before="0" w:afterLines="0" w:after="0"/>
      <w:outlineLvl w:val="9"/>
    </w:pPr>
    <w:rPr>
      <w:rFonts w:ascii="宋体" w:eastAsia="宋体"/>
    </w:rPr>
  </w:style>
  <w:style w:type="paragraph" w:customStyle="1" w:styleId="affffffffa">
    <w:name w:val="标准文件_二级无标题"/>
    <w:basedOn w:val="affe"/>
    <w:autoRedefine/>
    <w:qFormat/>
    <w:pPr>
      <w:spacing w:beforeLines="0" w:before="0" w:afterLines="0" w:after="0"/>
      <w:outlineLvl w:val="9"/>
    </w:pPr>
    <w:rPr>
      <w:rFonts w:ascii="宋体" w:eastAsia="宋体"/>
    </w:rPr>
  </w:style>
  <w:style w:type="paragraph" w:customStyle="1" w:styleId="affffffffb">
    <w:name w:val="标准_四级无标题"/>
    <w:basedOn w:val="afff0"/>
    <w:next w:val="affffe"/>
    <w:autoRedefine/>
    <w:qFormat/>
    <w:rPr>
      <w:rFonts w:eastAsia="宋体"/>
    </w:rPr>
  </w:style>
  <w:style w:type="paragraph" w:customStyle="1" w:styleId="affffffffc">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e"/>
    <w:autoRedefine/>
    <w:qFormat/>
    <w:pPr>
      <w:numPr>
        <w:numId w:val="24"/>
      </w:numPr>
      <w:ind w:firstLineChars="0" w:firstLine="0"/>
    </w:pPr>
    <w:rPr>
      <w:rFonts w:cs="Arial"/>
      <w:szCs w:val="28"/>
    </w:rPr>
  </w:style>
  <w:style w:type="paragraph" w:customStyle="1" w:styleId="affffffffd">
    <w:name w:val="标准文件_附录标题"/>
    <w:basedOn w:val="aff3"/>
    <w:autoRedefine/>
    <w:qFormat/>
    <w:pPr>
      <w:numPr>
        <w:numId w:val="0"/>
      </w:numPr>
      <w:spacing w:after="280"/>
      <w:outlineLvl w:val="9"/>
    </w:pPr>
  </w:style>
  <w:style w:type="paragraph" w:customStyle="1" w:styleId="affffffffe">
    <w:name w:val="标准文件_二级项"/>
    <w:autoRedefine/>
    <w:qFormat/>
    <w:rPr>
      <w:rFonts w:ascii="宋体" w:hAnsi="Times New Roman"/>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e"/>
    <w:autoRedefine/>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autoRedefine/>
    <w:qFormat/>
    <w:pPr>
      <w:numPr>
        <w:numId w:val="13"/>
      </w:numPr>
      <w:jc w:val="both"/>
    </w:pPr>
    <w:rPr>
      <w:rFonts w:ascii="宋体" w:hAnsi="Times New Roman"/>
      <w:sz w:val="21"/>
    </w:rPr>
  </w:style>
  <w:style w:type="paragraph" w:customStyle="1" w:styleId="afffffffff">
    <w:name w:val="标准文件_索引字母"/>
    <w:next w:val="affffe"/>
    <w:autoRedefine/>
    <w:qFormat/>
    <w:pPr>
      <w:jc w:val="center"/>
    </w:pPr>
    <w:rPr>
      <w:rFonts w:ascii="宋体" w:eastAsia="Times New Roman" w:hAnsi="宋体"/>
      <w:b/>
      <w:kern w:val="2"/>
      <w:sz w:val="21"/>
    </w:rPr>
  </w:style>
  <w:style w:type="paragraph" w:customStyle="1" w:styleId="afffffffff0">
    <w:name w:val="标准文件_附录前"/>
    <w:next w:val="affffe"/>
    <w:autoRedefine/>
    <w:qFormat/>
    <w:pPr>
      <w:spacing w:line="20" w:lineRule="atLeast"/>
      <w:ind w:firstLine="200"/>
    </w:pPr>
    <w:rPr>
      <w:rFonts w:ascii="宋体" w:hAnsi="宋体"/>
      <w:kern w:val="2"/>
      <w:sz w:val="10"/>
    </w:rPr>
  </w:style>
  <w:style w:type="paragraph" w:customStyle="1" w:styleId="afffffffff1">
    <w:name w:val="标准文件_正文标准名称"/>
    <w:autoRedefine/>
    <w:qFormat/>
    <w:pPr>
      <w:spacing w:after="640" w:line="400" w:lineRule="exact"/>
      <w:jc w:val="center"/>
    </w:pPr>
    <w:rPr>
      <w:rFonts w:ascii="黑体" w:eastAsia="黑体" w:hAnsi="黑体"/>
      <w:kern w:val="2"/>
      <w:sz w:val="32"/>
      <w:szCs w:val="32"/>
    </w:rPr>
  </w:style>
  <w:style w:type="paragraph" w:customStyle="1" w:styleId="afffffffff2">
    <w:name w:val="标准文件_表格"/>
    <w:basedOn w:val="affffe"/>
    <w:autoRedefine/>
    <w:qFormat/>
    <w:pPr>
      <w:ind w:firstLineChars="0" w:firstLine="0"/>
      <w:jc w:val="center"/>
    </w:pPr>
    <w:rPr>
      <w:rFonts w:hAnsi="宋体"/>
      <w:sz w:val="18"/>
    </w:rPr>
  </w:style>
  <w:style w:type="paragraph" w:customStyle="1" w:styleId="afff2">
    <w:name w:val="标准文件_注："/>
    <w:next w:val="affffe"/>
    <w:autoRedefine/>
    <w:qFormat/>
    <w:pPr>
      <w:widowControl w:val="0"/>
      <w:numPr>
        <w:numId w:val="26"/>
      </w:numPr>
      <w:autoSpaceDE w:val="0"/>
      <w:autoSpaceDN w:val="0"/>
      <w:jc w:val="both"/>
    </w:pPr>
    <w:rPr>
      <w:rFonts w:ascii="宋体" w:hAnsi="Times New Roman"/>
      <w:sz w:val="18"/>
      <w:szCs w:val="18"/>
    </w:rPr>
  </w:style>
  <w:style w:type="paragraph" w:customStyle="1" w:styleId="a5">
    <w:name w:val="标准文件_注×："/>
    <w:autoRedefine/>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autoRedefine/>
    <w:qFormat/>
    <w:pPr>
      <w:widowControl w:val="0"/>
      <w:numPr>
        <w:numId w:val="28"/>
      </w:numPr>
      <w:jc w:val="both"/>
    </w:pPr>
    <w:rPr>
      <w:rFonts w:ascii="宋体" w:hAnsi="Times New Roman"/>
      <w:sz w:val="18"/>
      <w:szCs w:val="18"/>
    </w:rPr>
  </w:style>
  <w:style w:type="paragraph" w:customStyle="1" w:styleId="afffffffff3">
    <w:name w:val="标准文件_示例内容"/>
    <w:basedOn w:val="affffe"/>
    <w:autoRedefine/>
    <w:qFormat/>
    <w:pPr>
      <w:ind w:firstLine="420"/>
    </w:pPr>
    <w:rPr>
      <w:sz w:val="18"/>
    </w:rPr>
  </w:style>
  <w:style w:type="paragraph" w:customStyle="1" w:styleId="afa">
    <w:name w:val="标准文件_示例×："/>
    <w:basedOn w:val="afff5"/>
    <w:next w:val="afffffffff3"/>
    <w:autoRedefine/>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autoRedefine/>
    <w:qFormat/>
    <w:rPr>
      <w:rFonts w:ascii="宋体" w:hAnsi="Times New Roman"/>
      <w:sz w:val="21"/>
    </w:rPr>
  </w:style>
  <w:style w:type="paragraph" w:customStyle="1" w:styleId="afffffffff4">
    <w:name w:val="标准文件_表格续"/>
    <w:basedOn w:val="affffe"/>
    <w:next w:val="affffe"/>
    <w:autoRedefine/>
    <w:qFormat/>
    <w:pPr>
      <w:jc w:val="center"/>
    </w:pPr>
    <w:rPr>
      <w:rFonts w:ascii="黑体" w:eastAsia="黑体" w:hAnsi="黑体"/>
    </w:rPr>
  </w:style>
  <w:style w:type="character" w:styleId="afffffffff5">
    <w:name w:val="Placeholder Text"/>
    <w:basedOn w:val="afff6"/>
    <w:autoRedefine/>
    <w:uiPriority w:val="99"/>
    <w:semiHidden/>
    <w:qFormat/>
    <w:rPr>
      <w:color w:val="808080"/>
    </w:rPr>
  </w:style>
  <w:style w:type="paragraph" w:customStyle="1" w:styleId="2">
    <w:name w:val="标准文件_二级项2"/>
    <w:basedOn w:val="affffe"/>
    <w:autoRedefine/>
    <w:qFormat/>
    <w:pPr>
      <w:numPr>
        <w:ilvl w:val="1"/>
        <w:numId w:val="21"/>
      </w:numPr>
      <w:ind w:left="1271" w:firstLineChars="0" w:hanging="420"/>
    </w:pPr>
  </w:style>
  <w:style w:type="paragraph" w:customStyle="1" w:styleId="21">
    <w:name w:val="标准文件_三级项2"/>
    <w:basedOn w:val="affffe"/>
    <w:autoRedefine/>
    <w:qFormat/>
    <w:pPr>
      <w:numPr>
        <w:numId w:val="30"/>
      </w:numPr>
      <w:spacing w:line="300" w:lineRule="exact"/>
      <w:ind w:left="1276" w:firstLineChars="0" w:hanging="425"/>
    </w:pPr>
    <w:rPr>
      <w:rFonts w:ascii="Times New Roman"/>
    </w:rPr>
  </w:style>
  <w:style w:type="paragraph" w:customStyle="1" w:styleId="20">
    <w:name w:val="标准文件_一级项2"/>
    <w:basedOn w:val="affffe"/>
    <w:autoRedefine/>
    <w:qFormat/>
    <w:pPr>
      <w:numPr>
        <w:numId w:val="31"/>
      </w:numPr>
      <w:spacing w:line="300" w:lineRule="exact"/>
      <w:ind w:left="1271" w:firstLineChars="0" w:hanging="420"/>
    </w:pPr>
    <w:rPr>
      <w:rFonts w:ascii="Times New Roman"/>
    </w:rPr>
  </w:style>
  <w:style w:type="paragraph" w:customStyle="1" w:styleId="afffffffff6">
    <w:name w:val="标准文件_提示"/>
    <w:basedOn w:val="affffe"/>
    <w:next w:val="affffe"/>
    <w:autoRedefine/>
    <w:qFormat/>
    <w:pPr>
      <w:ind w:firstLine="420"/>
    </w:pPr>
    <w:rPr>
      <w:rFonts w:ascii="黑体" w:eastAsia="黑体"/>
    </w:rPr>
  </w:style>
  <w:style w:type="character" w:customStyle="1" w:styleId="afffffffff7">
    <w:name w:val="标准文件_来源"/>
    <w:basedOn w:val="afff6"/>
    <w:autoRedefine/>
    <w:uiPriority w:val="1"/>
    <w:qFormat/>
    <w:rPr>
      <w:rFonts w:eastAsia="宋体"/>
      <w:sz w:val="21"/>
    </w:rPr>
  </w:style>
  <w:style w:type="paragraph" w:customStyle="1" w:styleId="afffffffff8">
    <w:name w:val="标准文件_图表说明"/>
    <w:autoRedefine/>
    <w:qFormat/>
    <w:pPr>
      <w:spacing w:line="276" w:lineRule="auto"/>
      <w:ind w:firstLine="420"/>
    </w:pPr>
    <w:rPr>
      <w:rFonts w:ascii="宋体" w:hAnsi="宋体"/>
      <w:kern w:val="2"/>
      <w:sz w:val="18"/>
    </w:rPr>
  </w:style>
  <w:style w:type="paragraph" w:customStyle="1" w:styleId="afffffffff9">
    <w:name w:val="其他发布日期"/>
    <w:basedOn w:val="affffffc"/>
    <w:autoRedefine/>
    <w:qFormat/>
    <w:pPr>
      <w:framePr w:w="3997" w:h="471" w:hRule="exact" w:hSpace="0" w:vSpace="181" w:wrap="around" w:vAnchor="page" w:hAnchor="page" w:x="1419" w:y="14097"/>
    </w:pPr>
  </w:style>
  <w:style w:type="paragraph" w:customStyle="1" w:styleId="afffffffffa">
    <w:name w:val="其他实施日期"/>
    <w:basedOn w:val="affffffff2"/>
    <w:autoRedefine/>
    <w:qFormat/>
    <w:pPr>
      <w:framePr w:w="3997" w:h="471" w:hRule="exact" w:vSpace="181" w:wrap="around" w:vAnchor="page" w:hAnchor="page" w:x="7089" w:y="14097"/>
    </w:pPr>
  </w:style>
  <w:style w:type="paragraph" w:customStyle="1" w:styleId="afffffffffb">
    <w:name w:val="标准文件_文件编号"/>
    <w:basedOn w:val="affffe"/>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autoRedefine/>
    <w:qFormat/>
    <w:pPr>
      <w:framePr w:wrap="auto"/>
      <w:spacing w:before="57"/>
    </w:pPr>
    <w:rPr>
      <w:sz w:val="21"/>
    </w:rPr>
  </w:style>
  <w:style w:type="paragraph" w:customStyle="1" w:styleId="afffffffffd">
    <w:name w:val="标准文件_文件名称"/>
    <w:basedOn w:val="affffe"/>
    <w:next w:val="affffe"/>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autoRedefin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autoRedefine/>
    <w:qFormat/>
    <w:pPr>
      <w:ind w:left="811" w:firstLineChars="0" w:firstLine="0"/>
    </w:pPr>
    <w:rPr>
      <w:sz w:val="18"/>
    </w:rPr>
  </w:style>
  <w:style w:type="paragraph" w:customStyle="1" w:styleId="X">
    <w:name w:val="标准文件_注X后"/>
    <w:basedOn w:val="affffe"/>
    <w:autoRedefine/>
    <w:qFormat/>
    <w:pPr>
      <w:ind w:left="811" w:firstLineChars="0" w:firstLine="0"/>
    </w:pPr>
    <w:rPr>
      <w:sz w:val="18"/>
    </w:rPr>
  </w:style>
  <w:style w:type="paragraph" w:customStyle="1" w:styleId="affffffffff">
    <w:name w:val="标准文件_示例后"/>
    <w:basedOn w:val="affffe"/>
    <w:autoRedefine/>
    <w:qFormat/>
    <w:pPr>
      <w:ind w:left="964" w:firstLineChars="0" w:firstLine="0"/>
    </w:pPr>
    <w:rPr>
      <w:sz w:val="18"/>
    </w:rPr>
  </w:style>
  <w:style w:type="paragraph" w:customStyle="1" w:styleId="X0">
    <w:name w:val="标准文件_示例X后"/>
    <w:basedOn w:val="affffe"/>
    <w:link w:val="X1"/>
    <w:autoRedefine/>
    <w:qFormat/>
    <w:pPr>
      <w:ind w:left="1049" w:firstLineChars="0" w:firstLine="0"/>
    </w:pPr>
    <w:rPr>
      <w:sz w:val="18"/>
    </w:rPr>
  </w:style>
  <w:style w:type="character" w:customStyle="1" w:styleId="X1">
    <w:name w:val="标准文件_示例X后 字符"/>
    <w:basedOn w:val="Char6"/>
    <w:link w:val="X0"/>
    <w:autoRedefine/>
    <w:qFormat/>
    <w:rPr>
      <w:rFonts w:ascii="宋体" w:hAnsi="Times New Roman"/>
      <w:sz w:val="18"/>
    </w:rPr>
  </w:style>
  <w:style w:type="paragraph" w:customStyle="1" w:styleId="affffffffff0">
    <w:name w:val="标准文件_索引项"/>
    <w:basedOn w:val="affffe"/>
    <w:next w:val="affffe"/>
    <w:autoRedefine/>
    <w:qFormat/>
    <w:pPr>
      <w:tabs>
        <w:tab w:val="right" w:leader="dot" w:pos="9356"/>
      </w:tabs>
      <w:ind w:left="210" w:firstLineChars="0" w:hanging="210"/>
      <w:jc w:val="left"/>
    </w:pPr>
  </w:style>
  <w:style w:type="paragraph" w:customStyle="1" w:styleId="affffffffff1">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autoRedefin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autoRedefine/>
    <w:qFormat/>
    <w:pPr>
      <w:spacing w:beforeLines="0" w:before="0" w:afterLines="0" w:after="0" w:line="276" w:lineRule="auto"/>
    </w:pPr>
    <w:rPr>
      <w:rFonts w:ascii="宋体" w:eastAsia="宋体"/>
    </w:rPr>
  </w:style>
  <w:style w:type="paragraph" w:customStyle="1" w:styleId="affffffffff8">
    <w:name w:val="标准文件_引言三级无标题"/>
    <w:basedOn w:val="a9"/>
    <w:next w:val="affffe"/>
    <w:autoRedefine/>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autoRedefin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autoRedefin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autoRedefine/>
    <w:qFormat/>
    <w:rPr>
      <w:rFonts w:hAnsi="黑体"/>
    </w:rPr>
  </w:style>
  <w:style w:type="paragraph" w:customStyle="1" w:styleId="affffffffffc">
    <w:name w:val="标准文件_脚注内容"/>
    <w:basedOn w:val="affffe"/>
    <w:autoRedefine/>
    <w:qFormat/>
    <w:pPr>
      <w:ind w:leftChars="200" w:left="400" w:hangingChars="200" w:hanging="200"/>
    </w:pPr>
    <w:rPr>
      <w:sz w:val="15"/>
    </w:rPr>
  </w:style>
  <w:style w:type="paragraph" w:customStyle="1" w:styleId="affffffffffd">
    <w:name w:val="标准文件_术语条一"/>
    <w:basedOn w:val="affffffff7"/>
    <w:next w:val="affffe"/>
    <w:autoRedefine/>
    <w:qFormat/>
  </w:style>
  <w:style w:type="paragraph" w:customStyle="1" w:styleId="affffffffffe">
    <w:name w:val="标准文件_术语条二"/>
    <w:basedOn w:val="affffffffa"/>
    <w:next w:val="affffe"/>
    <w:autoRedefine/>
    <w:qFormat/>
  </w:style>
  <w:style w:type="paragraph" w:customStyle="1" w:styleId="afffffffffff">
    <w:name w:val="标准文件_术语条三"/>
    <w:basedOn w:val="affffffff9"/>
    <w:next w:val="affffe"/>
    <w:autoRedefine/>
    <w:qFormat/>
  </w:style>
  <w:style w:type="paragraph" w:customStyle="1" w:styleId="afffffffffff0">
    <w:name w:val="标准文件_术语条四"/>
    <w:basedOn w:val="affffffffc"/>
    <w:next w:val="affffe"/>
    <w:autoRedefine/>
    <w:qFormat/>
  </w:style>
  <w:style w:type="paragraph" w:customStyle="1" w:styleId="afffffffffff1">
    <w:name w:val="标准文件_术语条五"/>
    <w:basedOn w:val="affffffff8"/>
    <w:next w:val="affffe"/>
    <w:autoRedefine/>
    <w:qFormat/>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autoRedefine/>
    <w:qFormat/>
    <w:rPr>
      <w:rFonts w:ascii="黑体" w:eastAsia="黑体"/>
      <w:spacing w:val="85"/>
      <w:w w:val="100"/>
      <w:position w:val="3"/>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semiHidden="1" w:uiPriority="0"/>
    <w:lsdException w:name="toc 9" w:semiHidden="1" w:uiPriority="0"/>
    <w:lsdException w:name="Normal Indent" w:uiPriority="0" w:unhideWhenUsed="0" w:qFormat="1"/>
    <w:lsdException w:name="footnote text" w:semiHidden="1" w:uiPriority="0" w:unhideWhenUsed="0" w:qFormat="1"/>
    <w:lsdException w:name="annotation text" w:semiHidden="1"/>
    <w:lsdException w:name="header" w:unhideWhenUsed="0" w:qFormat="1"/>
    <w:lsdException w:name="footer" w:unhideWhenUsed="0" w:qFormat="1"/>
    <w:lsdException w:name="index heading" w:semiHidden="1"/>
    <w:lsdException w:name="caption" w:semiHidden="1" w:uiPriority="35" w:qFormat="1"/>
    <w:lsdException w:name="table of figures" w:semiHidden="1" w:uiPriority="0" w:unhideWhenUsed="0" w:qFormat="1"/>
    <w:lsdException w:name="envelope address" w:semiHidden="1"/>
    <w:lsdException w:name="envelope return" w:semiHidden="1"/>
    <w:lsdException w:name="footnote reference" w:semiHidden="1" w:uiPriority="0" w:unhideWhenUsed="0" w:qFormat="1"/>
    <w:lsdException w:name="annotation reference" w:semiHidden="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unhideWhenUsed="0"/>
    <w:lsdException w:name="Table Subtle 1" w:semiHidden="1"/>
    <w:lsdException w:name="Table Subtle 2" w:semiHidden="1"/>
    <w:lsdException w:name="Table Web 1" w:unhideWhenUsed="0"/>
    <w:lsdException w:name="Table Web 2" w:unhideWhenUsed="0"/>
    <w:lsdException w:name="Table Web 3" w:semiHidden="1"/>
    <w:lsdException w:name="Balloon Text" w:semiHidden="1" w:qFormat="1"/>
    <w:lsdException w:name="Table Grid" w:uiPriority="39" w:unhideWhenUsed="0" w:qFormat="1"/>
    <w:lsdException w:name="Table Theme" w:semiHidden="1"/>
    <w:lsdException w:name="Placeholder Text" w:semiHidden="1" w:unhideWhenUsed="0" w:qFormat="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uiPriority="29" w:unhideWhenUsed="0" w:qFormat="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autoRedefine/>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Body Text"/>
    <w:basedOn w:val="afff5"/>
    <w:link w:val="Char"/>
    <w:autoRedefine/>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autoRedefine/>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autoRedefine/>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autoRedefine/>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autoRedefine/>
    <w:qFormat/>
    <w:pPr>
      <w:spacing w:before="240" w:after="60"/>
      <w:jc w:val="center"/>
      <w:outlineLvl w:val="0"/>
    </w:pPr>
    <w:rPr>
      <w:rFonts w:ascii="Arial" w:hAnsi="Arial" w:cs="Arial"/>
      <w:b/>
      <w:bCs/>
      <w:sz w:val="32"/>
      <w:szCs w:val="32"/>
    </w:rPr>
  </w:style>
  <w:style w:type="table" w:styleId="affff1">
    <w:name w:val="Table Grid"/>
    <w:basedOn w:val="afff7"/>
    <w:autoRedefine/>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autoRedefine/>
    <w:uiPriority w:val="22"/>
    <w:qFormat/>
    <w:rPr>
      <w:b/>
      <w:bCs/>
    </w:rPr>
  </w:style>
  <w:style w:type="character" w:styleId="affff3">
    <w:name w:val="page number"/>
    <w:autoRedefine/>
    <w:qFormat/>
    <w:rPr>
      <w:rFonts w:ascii="宋体" w:eastAsia="宋体" w:hAnsi="Times New Roman"/>
      <w:sz w:val="18"/>
    </w:rPr>
  </w:style>
  <w:style w:type="character" w:styleId="affff4">
    <w:name w:val="Emphasis"/>
    <w:autoRedefine/>
    <w:uiPriority w:val="20"/>
    <w:qFormat/>
    <w:rPr>
      <w:i/>
      <w:iCs/>
    </w:rPr>
  </w:style>
  <w:style w:type="character" w:styleId="affff5">
    <w:name w:val="Hyperlink"/>
    <w:autoRedefine/>
    <w:uiPriority w:val="99"/>
    <w:qFormat/>
    <w:rPr>
      <w:rFonts w:ascii="宋体" w:eastAsia="宋体" w:hAnsi="Times New Roman"/>
      <w:color w:val="auto"/>
      <w:spacing w:val="0"/>
      <w:w w:val="100"/>
      <w:position w:val="0"/>
      <w:sz w:val="21"/>
      <w:u w:val="none"/>
      <w:vertAlign w:val="baseline"/>
    </w:rPr>
  </w:style>
  <w:style w:type="character" w:styleId="affff6">
    <w:name w:val="footnote reference"/>
    <w:autoRedefine/>
    <w:semiHidden/>
    <w:qFormat/>
    <w:rPr>
      <w:rFonts w:ascii="宋体" w:eastAsia="宋体" w:hAnsi="宋体" w:cs="Times New Roman"/>
      <w:spacing w:val="0"/>
      <w:sz w:val="18"/>
      <w:vertAlign w:val="superscript"/>
    </w:rPr>
  </w:style>
  <w:style w:type="character" w:customStyle="1" w:styleId="1Char">
    <w:name w:val="标题 1 Char"/>
    <w:link w:val="1"/>
    <w:qFormat/>
    <w:rPr>
      <w:rFonts w:ascii="Times New Roman" w:eastAsia="宋体" w:hAnsi="Times New Roman" w:cs="Times New Roman"/>
      <w:b/>
      <w:bCs/>
      <w:kern w:val="44"/>
      <w:sz w:val="44"/>
      <w:szCs w:val="44"/>
    </w:rPr>
  </w:style>
  <w:style w:type="character" w:customStyle="1" w:styleId="2Char">
    <w:name w:val="标题 2 Char"/>
    <w:link w:val="22"/>
    <w:autoRedefine/>
    <w:qFormat/>
    <w:rPr>
      <w:rFonts w:ascii="Arial" w:eastAsia="黑体" w:hAnsi="Arial" w:cs="Times New Roman"/>
      <w:b/>
      <w:bCs/>
      <w:sz w:val="32"/>
      <w:szCs w:val="32"/>
    </w:rPr>
  </w:style>
  <w:style w:type="character" w:customStyle="1" w:styleId="3Char">
    <w:name w:val="标题 3 Char"/>
    <w:link w:val="3"/>
    <w:autoRedefine/>
    <w:qFormat/>
    <w:rPr>
      <w:rFonts w:ascii="Times New Roman" w:eastAsia="宋体" w:hAnsi="Times New Roman" w:cs="Times New Roman"/>
      <w:b/>
      <w:bCs/>
      <w:sz w:val="32"/>
      <w:szCs w:val="32"/>
    </w:rPr>
  </w:style>
  <w:style w:type="character" w:customStyle="1" w:styleId="4Char">
    <w:name w:val="标题 4 Char"/>
    <w:link w:val="4"/>
    <w:autoRedefine/>
    <w:qFormat/>
    <w:rPr>
      <w:rFonts w:ascii="Arial" w:eastAsia="黑体" w:hAnsi="Arial" w:cs="Times New Roman"/>
      <w:b/>
      <w:bCs/>
      <w:sz w:val="28"/>
      <w:szCs w:val="28"/>
    </w:rPr>
  </w:style>
  <w:style w:type="character" w:customStyle="1" w:styleId="5Char">
    <w:name w:val="标题 5 Char"/>
    <w:link w:val="5"/>
    <w:qFormat/>
    <w:rPr>
      <w:rFonts w:ascii="Times New Roman" w:eastAsia="宋体" w:hAnsi="Times New Roman" w:cs="Times New Roman"/>
      <w:b/>
      <w:bCs/>
      <w:sz w:val="28"/>
      <w:szCs w:val="28"/>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autoRedefine/>
    <w:qFormat/>
    <w:rPr>
      <w:rFonts w:ascii="Times New Roman" w:eastAsia="宋体" w:hAnsi="Times New Roman" w:cs="Times New Roman"/>
      <w:b/>
      <w:bCs/>
      <w:sz w:val="24"/>
      <w:szCs w:val="24"/>
    </w:rPr>
  </w:style>
  <w:style w:type="character" w:customStyle="1" w:styleId="8Char">
    <w:name w:val="标题 8 Char"/>
    <w:link w:val="8"/>
    <w:autoRedefine/>
    <w:qFormat/>
    <w:rPr>
      <w:rFonts w:ascii="Arial" w:eastAsia="黑体" w:hAnsi="Arial" w:cs="Times New Roman"/>
      <w:sz w:val="24"/>
      <w:szCs w:val="24"/>
    </w:rPr>
  </w:style>
  <w:style w:type="character" w:customStyle="1" w:styleId="9Char">
    <w:name w:val="标题 9 Char"/>
    <w:link w:val="9"/>
    <w:autoRedefine/>
    <w:qFormat/>
    <w:rPr>
      <w:rFonts w:ascii="Arial" w:eastAsia="黑体" w:hAnsi="Arial" w:cs="Times New Roman"/>
      <w:szCs w:val="21"/>
    </w:rPr>
  </w:style>
  <w:style w:type="character" w:customStyle="1" w:styleId="Char2">
    <w:name w:val="页眉 Char"/>
    <w:link w:val="afffd"/>
    <w:autoRedefine/>
    <w:uiPriority w:val="99"/>
    <w:qFormat/>
    <w:rPr>
      <w:rFonts w:ascii="Times New Roman" w:eastAsia="宋体" w:hAnsi="Times New Roman" w:cs="Times New Roman"/>
      <w:sz w:val="18"/>
      <w:szCs w:val="18"/>
    </w:rPr>
  </w:style>
  <w:style w:type="character" w:customStyle="1" w:styleId="Char1">
    <w:name w:val="页脚 Char"/>
    <w:link w:val="afffc"/>
    <w:autoRedefine/>
    <w:uiPriority w:val="99"/>
    <w:qFormat/>
    <w:rPr>
      <w:rFonts w:ascii="宋体" w:eastAsia="宋体" w:hAnsi="Times New Roman" w:cs="Times New Roman"/>
      <w:sz w:val="18"/>
      <w:szCs w:val="18"/>
    </w:rPr>
  </w:style>
  <w:style w:type="character" w:customStyle="1" w:styleId="Char0">
    <w:name w:val="批注框文本 Char"/>
    <w:link w:val="afffb"/>
    <w:autoRedefine/>
    <w:uiPriority w:val="99"/>
    <w:semiHidden/>
    <w:qFormat/>
    <w:rPr>
      <w:sz w:val="18"/>
      <w:szCs w:val="18"/>
    </w:rPr>
  </w:style>
  <w:style w:type="paragraph" w:styleId="affff7">
    <w:name w:val="Quote"/>
    <w:basedOn w:val="afff5"/>
    <w:next w:val="afff5"/>
    <w:link w:val="Char5"/>
    <w:autoRedefine/>
    <w:uiPriority w:val="29"/>
    <w:qFormat/>
    <w:rPr>
      <w:i/>
      <w:iCs/>
      <w:color w:val="000000"/>
    </w:rPr>
  </w:style>
  <w:style w:type="character" w:customStyle="1" w:styleId="Char5">
    <w:name w:val="引用 Char"/>
    <w:link w:val="affff7"/>
    <w:autoRedefine/>
    <w:uiPriority w:val="29"/>
    <w:qFormat/>
    <w:rPr>
      <w:i/>
      <w:iCs/>
      <w:color w:val="000000"/>
    </w:rPr>
  </w:style>
  <w:style w:type="character" w:customStyle="1" w:styleId="Char4">
    <w:name w:val="标题 Char"/>
    <w:link w:val="affff0"/>
    <w:autoRedefine/>
    <w:qFormat/>
    <w:rPr>
      <w:rFonts w:ascii="Arial" w:eastAsia="宋体" w:hAnsi="Arial" w:cs="Arial"/>
      <w:b/>
      <w:bCs/>
      <w:sz w:val="32"/>
      <w:szCs w:val="32"/>
    </w:rPr>
  </w:style>
  <w:style w:type="paragraph" w:customStyle="1" w:styleId="affff8">
    <w:name w:val="标准标志"/>
    <w:next w:val="afff5"/>
    <w:autoRedefine/>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autoRedefine/>
    <w:qFormat/>
    <w:pPr>
      <w:ind w:left="198"/>
    </w:pPr>
    <w:rPr>
      <w:rFonts w:ascii="宋体" w:hAnsi="Times New Roman"/>
      <w:sz w:val="18"/>
    </w:rPr>
  </w:style>
  <w:style w:type="paragraph" w:customStyle="1" w:styleId="affffb">
    <w:name w:val="标准文件_页脚奇数页"/>
    <w:autoRedefine/>
    <w:qFormat/>
    <w:pPr>
      <w:ind w:right="227"/>
      <w:jc w:val="right"/>
    </w:pPr>
    <w:rPr>
      <w:rFonts w:ascii="宋体" w:hAnsi="Times New Roman"/>
      <w:sz w:val="18"/>
    </w:rPr>
  </w:style>
  <w:style w:type="paragraph" w:customStyle="1" w:styleId="affffc">
    <w:name w:val="标准书眉一"/>
    <w:autoRedefine/>
    <w:qFormat/>
    <w:pPr>
      <w:jc w:val="both"/>
    </w:pPr>
    <w:rPr>
      <w:rFonts w:ascii="Times New Roman" w:hAnsi="Times New Roman"/>
    </w:r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d">
    <w:name w:val="标准文件_标准正文"/>
    <w:basedOn w:val="afff5"/>
    <w:next w:val="affffe"/>
    <w:autoRedefine/>
    <w:qFormat/>
    <w:pPr>
      <w:snapToGrid w:val="0"/>
      <w:ind w:firstLineChars="200" w:firstLine="200"/>
    </w:pPr>
    <w:rPr>
      <w:kern w:val="0"/>
    </w:rPr>
  </w:style>
  <w:style w:type="paragraph" w:customStyle="1" w:styleId="affffe">
    <w:name w:val="标准文件_段"/>
    <w:link w:val="Char6"/>
    <w:autoRedefine/>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autoRedefine/>
    <w:qFormat/>
    <w:pPr>
      <w:adjustRightInd/>
      <w:snapToGrid/>
      <w:ind w:firstLineChars="0" w:firstLine="0"/>
    </w:pPr>
    <w:rPr>
      <w:rFonts w:ascii="宋体" w:hAnsi="宋体"/>
      <w:kern w:val="2"/>
    </w:rPr>
  </w:style>
  <w:style w:type="paragraph" w:customStyle="1" w:styleId="afffff0">
    <w:name w:val="标准文件_标准部门"/>
    <w:basedOn w:val="afff5"/>
    <w:autoRedefine/>
    <w:qFormat/>
    <w:pPr>
      <w:jc w:val="center"/>
    </w:pPr>
    <w:rPr>
      <w:rFonts w:ascii="黑体" w:eastAsia="黑体"/>
      <w:kern w:val="0"/>
      <w:sz w:val="44"/>
    </w:rPr>
  </w:style>
  <w:style w:type="paragraph" w:customStyle="1" w:styleId="afffff1">
    <w:name w:val="标准文件_标准代替"/>
    <w:basedOn w:val="afff5"/>
    <w:next w:val="afff5"/>
    <w:autoRedefine/>
    <w:qFormat/>
    <w:pPr>
      <w:spacing w:line="310" w:lineRule="exact"/>
      <w:jc w:val="right"/>
    </w:pPr>
    <w:rPr>
      <w:rFonts w:ascii="宋体" w:hAnsi="宋体"/>
      <w:kern w:val="0"/>
    </w:rPr>
  </w:style>
  <w:style w:type="paragraph" w:customStyle="1" w:styleId="afffff2">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autoRedefine/>
    <w:qFormat/>
    <w:pPr>
      <w:jc w:val="left"/>
    </w:pPr>
  </w:style>
  <w:style w:type="paragraph" w:customStyle="1" w:styleId="afffff5">
    <w:name w:val="标准文件_参考文献标题"/>
    <w:basedOn w:val="afff5"/>
    <w:next w:val="afff5"/>
    <w:autoRedefine/>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hAnsi="Times New Roman"/>
    </w:rPr>
  </w:style>
  <w:style w:type="paragraph" w:customStyle="1" w:styleId="affe">
    <w:name w:val="标准文件_二级条标题"/>
    <w:next w:val="affffe"/>
    <w:autoRedefin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autoRedefine/>
    <w:qFormat/>
    <w:rPr>
      <w:rFonts w:ascii="黑体" w:eastAsia="黑体"/>
      <w:spacing w:val="0"/>
      <w:w w:val="100"/>
      <w:position w:val="3"/>
      <w:sz w:val="28"/>
    </w:rPr>
  </w:style>
  <w:style w:type="paragraph" w:customStyle="1" w:styleId="ad">
    <w:name w:val="标准文件_方框数字列项"/>
    <w:basedOn w:val="affffe"/>
    <w:autoRedefine/>
    <w:qFormat/>
    <w:pPr>
      <w:numPr>
        <w:numId w:val="3"/>
      </w:numPr>
      <w:ind w:firstLineChars="0" w:firstLine="0"/>
    </w:pPr>
  </w:style>
  <w:style w:type="paragraph" w:customStyle="1" w:styleId="afffff7">
    <w:name w:val="标准文件_封面标准编号"/>
    <w:basedOn w:val="afff5"/>
    <w:next w:val="afffff1"/>
    <w:autoRedefine/>
    <w:qFormat/>
    <w:pPr>
      <w:spacing w:line="310" w:lineRule="exact"/>
      <w:jc w:val="right"/>
    </w:pPr>
    <w:rPr>
      <w:rFonts w:ascii="黑体" w:eastAsia="黑体"/>
      <w:kern w:val="0"/>
      <w:sz w:val="28"/>
    </w:rPr>
  </w:style>
  <w:style w:type="paragraph" w:customStyle="1" w:styleId="afffff8">
    <w:name w:val="标准文件_封面标准分类号"/>
    <w:basedOn w:val="afff5"/>
    <w:autoRedefine/>
    <w:qFormat/>
    <w:rPr>
      <w:rFonts w:ascii="黑体" w:eastAsia="黑体"/>
      <w:b/>
      <w:kern w:val="0"/>
      <w:sz w:val="28"/>
    </w:rPr>
  </w:style>
  <w:style w:type="paragraph" w:customStyle="1" w:styleId="afffff9">
    <w:name w:val="标准文件_封面标准名称"/>
    <w:basedOn w:val="afff5"/>
    <w:autoRedefine/>
    <w:qFormat/>
    <w:pPr>
      <w:spacing w:line="240" w:lineRule="auto"/>
      <w:jc w:val="center"/>
    </w:pPr>
    <w:rPr>
      <w:rFonts w:ascii="黑体" w:eastAsia="黑体"/>
      <w:kern w:val="0"/>
      <w:sz w:val="52"/>
    </w:rPr>
  </w:style>
  <w:style w:type="paragraph" w:customStyle="1" w:styleId="afffffa">
    <w:name w:val="标准文件_封面标准英文名称"/>
    <w:basedOn w:val="afff5"/>
    <w:autoRedefine/>
    <w:qFormat/>
    <w:pPr>
      <w:spacing w:line="240" w:lineRule="auto"/>
      <w:jc w:val="center"/>
    </w:pPr>
    <w:rPr>
      <w:rFonts w:ascii="黑体" w:eastAsia="黑体"/>
      <w:b/>
      <w:sz w:val="28"/>
    </w:rPr>
  </w:style>
  <w:style w:type="paragraph" w:customStyle="1" w:styleId="afffffb">
    <w:name w:val="标准文件_封面发布日期"/>
    <w:basedOn w:val="afff5"/>
    <w:autoRedefine/>
    <w:qFormat/>
    <w:pPr>
      <w:spacing w:line="310" w:lineRule="exact"/>
    </w:pPr>
    <w:rPr>
      <w:rFonts w:ascii="黑体" w:eastAsia="黑体"/>
      <w:kern w:val="0"/>
      <w:sz w:val="28"/>
    </w:rPr>
  </w:style>
  <w:style w:type="paragraph" w:customStyle="1" w:styleId="afffffc">
    <w:name w:val="标准文件_封面密级"/>
    <w:basedOn w:val="afff5"/>
    <w:autoRedefine/>
    <w:qFormat/>
    <w:rPr>
      <w:rFonts w:eastAsia="黑体"/>
      <w:sz w:val="32"/>
    </w:rPr>
  </w:style>
  <w:style w:type="paragraph" w:customStyle="1" w:styleId="afffffd">
    <w:name w:val="标准文件_封面实施日期"/>
    <w:basedOn w:val="afff5"/>
    <w:autoRedefine/>
    <w:qFormat/>
    <w:pPr>
      <w:spacing w:line="310" w:lineRule="exact"/>
      <w:jc w:val="right"/>
    </w:pPr>
    <w:rPr>
      <w:rFonts w:ascii="黑体" w:eastAsia="黑体"/>
      <w:sz w:val="28"/>
    </w:rPr>
  </w:style>
  <w:style w:type="paragraph" w:customStyle="1" w:styleId="afffffe">
    <w:name w:val="标准文件_封面抬头"/>
    <w:basedOn w:val="affffe"/>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autoRedefine/>
    <w:qFormat/>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
    <w:name w:val="标准文件_附录表标题"/>
    <w:next w:val="affffe"/>
    <w:autoRedefine/>
    <w:qFormat/>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e"/>
    <w:autoRedefin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autoRedefin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autoRedefin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autoRedefin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autoRedefine/>
    <w:qFormat/>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e"/>
    <w:autoRedefin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autoRedefine/>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autoRedefine/>
    <w:qFormat/>
    <w:rPr>
      <w:rFonts w:ascii="Times New Roman" w:eastAsia="宋体" w:hAnsi="Times New Roman" w:cs="Times New Roman"/>
      <w:szCs w:val="20"/>
    </w:rPr>
  </w:style>
  <w:style w:type="paragraph" w:customStyle="1" w:styleId="affffff0">
    <w:name w:val="标准文件_附录章标题"/>
    <w:next w:val="affffe"/>
    <w:autoRedefin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2">
    <w:name w:val="标准文件_目次、标准名称标题"/>
    <w:basedOn w:val="a6"/>
    <w:next w:val="affffe"/>
    <w:autoRedefine/>
    <w:qFormat/>
    <w:pPr>
      <w:spacing w:line="460" w:lineRule="exact"/>
    </w:pPr>
  </w:style>
  <w:style w:type="paragraph" w:customStyle="1" w:styleId="affffff3">
    <w:name w:val="标准文件_目录标题"/>
    <w:basedOn w:val="afff5"/>
    <w:autoRedefine/>
    <w:qFormat/>
    <w:pPr>
      <w:spacing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autoRedefine/>
    <w:qFormat/>
    <w:pPr>
      <w:numPr>
        <w:numId w:val="10"/>
      </w:numPr>
      <w:ind w:left="0" w:firstLine="200"/>
    </w:pPr>
  </w:style>
  <w:style w:type="paragraph" w:customStyle="1" w:styleId="afff">
    <w:name w:val="标准文件_三级条标题"/>
    <w:basedOn w:val="affe"/>
    <w:next w:val="affffe"/>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4">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e"/>
    <w:autoRedefin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autoRedefine/>
    <w:semiHidden/>
    <w:qFormat/>
    <w:rPr>
      <w:rFonts w:ascii="宋体" w:eastAsia="宋体" w:hAnsi="Times New Roman" w:cs="Times New Roman"/>
      <w:sz w:val="18"/>
      <w:szCs w:val="18"/>
    </w:rPr>
  </w:style>
  <w:style w:type="paragraph" w:customStyle="1" w:styleId="affffff5">
    <w:name w:val="标准文件_条文脚注"/>
    <w:basedOn w:val="afffe"/>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autoRedefine/>
    <w:qFormat/>
    <w:pPr>
      <w:numPr>
        <w:numId w:val="12"/>
      </w:numPr>
      <w:spacing w:line="240" w:lineRule="auto"/>
      <w:jc w:val="left"/>
    </w:pPr>
    <w:rPr>
      <w:rFonts w:ascii="宋体" w:hAnsi="宋体"/>
      <w:sz w:val="18"/>
    </w:rPr>
  </w:style>
  <w:style w:type="character" w:customStyle="1" w:styleId="affffff6">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e"/>
    <w:autoRedefin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autoRedefin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autoRedefine/>
    <w:qFormat/>
    <w:pPr>
      <w:numPr>
        <w:ilvl w:val="2"/>
      </w:numPr>
      <w:spacing w:beforeLines="50" w:before="50" w:afterLines="50" w:after="50"/>
      <w:outlineLvl w:val="1"/>
    </w:pPr>
  </w:style>
  <w:style w:type="paragraph" w:customStyle="1" w:styleId="affffff7">
    <w:name w:val="标准文件_一致程度"/>
    <w:basedOn w:val="afff5"/>
    <w:autoRedefine/>
    <w:qFormat/>
    <w:pPr>
      <w:spacing w:line="440" w:lineRule="exact"/>
      <w:jc w:val="center"/>
    </w:pPr>
    <w:rPr>
      <w:sz w:val="28"/>
    </w:rPr>
  </w:style>
  <w:style w:type="paragraph" w:customStyle="1" w:styleId="affffff8">
    <w:name w:val="标准文件_引言标题"/>
    <w:next w:val="afff5"/>
    <w:autoRedefine/>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e"/>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autoRedefin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autoRedefin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autoRedefine/>
    <w:qFormat/>
    <w:pPr>
      <w:numPr>
        <w:numId w:val="18"/>
      </w:numPr>
      <w:jc w:val="center"/>
    </w:pPr>
    <w:rPr>
      <w:rFonts w:ascii="黑体" w:eastAsia="黑体" w:hAnsi="Times New Roman"/>
      <w:sz w:val="21"/>
    </w:rPr>
  </w:style>
  <w:style w:type="paragraph" w:customStyle="1" w:styleId="afb">
    <w:name w:val="标准文件_正文英文图标题"/>
    <w:next w:val="affffe"/>
    <w:autoRedefine/>
    <w:qFormat/>
    <w:pPr>
      <w:numPr>
        <w:numId w:val="19"/>
      </w:numPr>
      <w:jc w:val="center"/>
    </w:pPr>
    <w:rPr>
      <w:rFonts w:ascii="黑体" w:eastAsia="黑体" w:hAnsi="Times New Roman"/>
      <w:sz w:val="21"/>
    </w:rPr>
  </w:style>
  <w:style w:type="paragraph" w:customStyle="1" w:styleId="af7">
    <w:name w:val="标准文件_编号列项（三级）"/>
    <w:autoRedefine/>
    <w:qFormat/>
    <w:pPr>
      <w:numPr>
        <w:ilvl w:val="2"/>
        <w:numId w:val="13"/>
      </w:numPr>
      <w:tabs>
        <w:tab w:val="left" w:pos="851"/>
      </w:tabs>
    </w:pPr>
    <w:rPr>
      <w:rFonts w:ascii="宋体" w:hAnsi="Times New Roman"/>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b">
    <w:name w:val="发布部门"/>
    <w:next w:val="affffe"/>
    <w:autoRedefin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autoRedefine/>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autoRedefine/>
    <w:qFormat/>
    <w:pPr>
      <w:spacing w:before="180" w:line="180" w:lineRule="exact"/>
      <w:jc w:val="center"/>
    </w:pPr>
    <w:rPr>
      <w:rFonts w:ascii="宋体" w:hAnsi="Times New Roman"/>
      <w:sz w:val="21"/>
    </w:rPr>
  </w:style>
  <w:style w:type="paragraph" w:customStyle="1" w:styleId="afffffff0">
    <w:name w:val="封面标准文稿类别"/>
    <w:autoRedefine/>
    <w:qFormat/>
    <w:pPr>
      <w:spacing w:before="440" w:line="400" w:lineRule="exact"/>
      <w:jc w:val="center"/>
    </w:pPr>
    <w:rPr>
      <w:rFonts w:ascii="宋体" w:hAnsi="Times New Roman"/>
      <w:sz w:val="24"/>
    </w:rPr>
  </w:style>
  <w:style w:type="paragraph" w:customStyle="1" w:styleId="afffffff1">
    <w:name w:val="封面标准英文名称"/>
    <w:autoRedefine/>
    <w:qFormat/>
    <w:pPr>
      <w:widowControl w:val="0"/>
      <w:spacing w:line="360" w:lineRule="exact"/>
      <w:jc w:val="center"/>
    </w:pPr>
    <w:rPr>
      <w:rFonts w:ascii="Times New Roman" w:hAnsi="Times New Roman"/>
      <w:sz w:val="28"/>
    </w:rPr>
  </w:style>
  <w:style w:type="paragraph" w:customStyle="1" w:styleId="afffffff2">
    <w:name w:val="封面一致性程度标识"/>
    <w:autoRedefine/>
    <w:qFormat/>
    <w:pPr>
      <w:spacing w:before="440" w:line="440" w:lineRule="exact"/>
      <w:jc w:val="center"/>
    </w:pPr>
    <w:rPr>
      <w:rFonts w:ascii="Times New Roman" w:hAnsi="Times New Roman"/>
      <w:sz w:val="28"/>
    </w:rPr>
  </w:style>
  <w:style w:type="paragraph" w:customStyle="1" w:styleId="afffffff3">
    <w:name w:val="封面正文"/>
    <w:autoRedefine/>
    <w:qFormat/>
    <w:pPr>
      <w:jc w:val="both"/>
    </w:pPr>
    <w:rPr>
      <w:rFonts w:ascii="Times New Roman" w:hAnsi="Times New Roman"/>
    </w:rPr>
  </w:style>
  <w:style w:type="paragraph" w:customStyle="1" w:styleId="afffffff4">
    <w:name w:val="附录二级无标题条"/>
    <w:basedOn w:val="afff5"/>
    <w:next w:val="affffe"/>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autoRedefine/>
    <w:qFormat/>
    <w:pPr>
      <w:outlineLvl w:val="4"/>
    </w:pPr>
  </w:style>
  <w:style w:type="paragraph" w:customStyle="1" w:styleId="afffffff6">
    <w:name w:val="附录四级无标题条"/>
    <w:basedOn w:val="afffffff5"/>
    <w:next w:val="affffe"/>
    <w:autoRedefine/>
    <w:qFormat/>
    <w:pPr>
      <w:outlineLvl w:val="5"/>
    </w:pPr>
  </w:style>
  <w:style w:type="paragraph" w:customStyle="1" w:styleId="afffffff7">
    <w:name w:val="附录图"/>
    <w:next w:val="affffe"/>
    <w:autoRedefin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autoRedefine/>
    <w:qFormat/>
    <w:pPr>
      <w:numPr>
        <w:numId w:val="21"/>
      </w:numPr>
    </w:pPr>
    <w:rPr>
      <w:rFonts w:ascii="宋体" w:hAnsi="Times New Roman"/>
      <w:sz w:val="21"/>
    </w:rPr>
  </w:style>
  <w:style w:type="paragraph" w:customStyle="1" w:styleId="afffffff8">
    <w:name w:val="附录五级无标题条"/>
    <w:basedOn w:val="afffffff6"/>
    <w:next w:val="affffe"/>
    <w:autoRedefine/>
    <w:qFormat/>
    <w:pPr>
      <w:outlineLvl w:val="6"/>
    </w:pPr>
  </w:style>
  <w:style w:type="paragraph" w:customStyle="1" w:styleId="afffffff9">
    <w:name w:val="附录性质"/>
    <w:basedOn w:val="afff5"/>
    <w:autoRedefine/>
    <w:qFormat/>
    <w:pPr>
      <w:widowControl/>
      <w:adjustRightInd/>
      <w:jc w:val="center"/>
    </w:pPr>
    <w:rPr>
      <w:rFonts w:ascii="黑体" w:eastAsia="黑体"/>
    </w:rPr>
  </w:style>
  <w:style w:type="paragraph" w:customStyle="1" w:styleId="afffffffa">
    <w:name w:val="附录一级无标题条"/>
    <w:basedOn w:val="affffff0"/>
    <w:next w:val="affffe"/>
    <w:autoRedefine/>
    <w:qFormat/>
    <w:pPr>
      <w:autoSpaceDN w:val="0"/>
      <w:outlineLvl w:val="2"/>
    </w:pPr>
    <w:rPr>
      <w:rFonts w:ascii="宋体" w:eastAsia="宋体" w:hAnsi="宋体"/>
    </w:rPr>
  </w:style>
  <w:style w:type="character" w:customStyle="1" w:styleId="afffffffb">
    <w:name w:val="个人答复风格"/>
    <w:autoRedefine/>
    <w:qFormat/>
    <w:rPr>
      <w:rFonts w:ascii="Arial" w:eastAsia="宋体" w:hAnsi="Arial" w:cs="Arial"/>
      <w:color w:val="auto"/>
      <w:spacing w:val="0"/>
      <w:sz w:val="20"/>
    </w:rPr>
  </w:style>
  <w:style w:type="character" w:customStyle="1" w:styleId="afffffffc">
    <w:name w:val="个人撰写风格"/>
    <w:autoRedefine/>
    <w:qFormat/>
    <w:rPr>
      <w:rFonts w:ascii="Arial" w:eastAsia="宋体" w:hAnsi="Arial" w:cs="Arial"/>
      <w:color w:val="auto"/>
      <w:spacing w:val="0"/>
      <w:sz w:val="20"/>
    </w:rPr>
  </w:style>
  <w:style w:type="paragraph" w:customStyle="1" w:styleId="afffffffd">
    <w:name w:val="脚注后续"/>
    <w:autoRedefine/>
    <w:qFormat/>
    <w:pPr>
      <w:ind w:leftChars="350" w:left="350"/>
      <w:jc w:val="both"/>
    </w:pPr>
    <w:rPr>
      <w:rFonts w:ascii="宋体" w:hAnsi="Times New Roman"/>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e">
    <w:name w:val="列项·"/>
    <w:basedOn w:val="affffe"/>
    <w:autoRedefine/>
    <w:qFormat/>
    <w:pPr>
      <w:tabs>
        <w:tab w:val="left" w:pos="840"/>
      </w:tabs>
    </w:pPr>
  </w:style>
  <w:style w:type="paragraph" w:customStyle="1" w:styleId="affffffff">
    <w:name w:val="目次、索引正文"/>
    <w:autoRedefine/>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autoRedefine/>
    <w:qFormat/>
    <w:pPr>
      <w:spacing w:line="0" w:lineRule="atLeast"/>
      <w:jc w:val="distribute"/>
    </w:pPr>
    <w:rPr>
      <w:rFonts w:ascii="黑体" w:eastAsia="黑体" w:hAnsi="宋体"/>
      <w:sz w:val="52"/>
    </w:rPr>
  </w:style>
  <w:style w:type="paragraph" w:customStyle="1" w:styleId="affffffff1">
    <w:name w:val="其他发布部门"/>
    <w:basedOn w:val="affffffb"/>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2">
    <w:name w:val="实施日期"/>
    <w:basedOn w:val="affffffc"/>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3">
    <w:name w:val="文献分类号"/>
    <w:autoRedefine/>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5">
    <w:name w:val="注:后续"/>
    <w:autoRedefine/>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autoRedefine/>
    <w:qFormat/>
    <w:pPr>
      <w:ind w:leftChars="0" w:left="1406" w:firstLineChars="0" w:hanging="499"/>
    </w:pPr>
  </w:style>
  <w:style w:type="paragraph" w:customStyle="1" w:styleId="affffffff7">
    <w:name w:val="标准文件_一级无标题"/>
    <w:basedOn w:val="affd"/>
    <w:autoRedefine/>
    <w:qFormat/>
    <w:pPr>
      <w:spacing w:beforeLines="0" w:before="0" w:afterLines="0" w:after="0"/>
      <w:outlineLvl w:val="9"/>
    </w:pPr>
    <w:rPr>
      <w:rFonts w:ascii="宋体" w:eastAsia="宋体"/>
    </w:rPr>
  </w:style>
  <w:style w:type="paragraph" w:customStyle="1" w:styleId="affffffff8">
    <w:name w:val="标准文件_五级无标题"/>
    <w:basedOn w:val="afff1"/>
    <w:autoRedefine/>
    <w:qFormat/>
    <w:pPr>
      <w:spacing w:beforeLines="0" w:before="0" w:afterLines="0" w:after="0"/>
      <w:outlineLvl w:val="9"/>
    </w:pPr>
    <w:rPr>
      <w:rFonts w:ascii="宋体" w:eastAsia="宋体"/>
    </w:rPr>
  </w:style>
  <w:style w:type="paragraph" w:customStyle="1" w:styleId="affffffff9">
    <w:name w:val="标准文件_三级无标题"/>
    <w:basedOn w:val="afff"/>
    <w:autoRedefine/>
    <w:qFormat/>
    <w:pPr>
      <w:spacing w:beforeLines="0" w:before="0" w:afterLines="0" w:after="0"/>
      <w:outlineLvl w:val="9"/>
    </w:pPr>
    <w:rPr>
      <w:rFonts w:ascii="宋体" w:eastAsia="宋体"/>
    </w:rPr>
  </w:style>
  <w:style w:type="paragraph" w:customStyle="1" w:styleId="affffffffa">
    <w:name w:val="标准文件_二级无标题"/>
    <w:basedOn w:val="affe"/>
    <w:autoRedefine/>
    <w:qFormat/>
    <w:pPr>
      <w:spacing w:beforeLines="0" w:before="0" w:afterLines="0" w:after="0"/>
      <w:outlineLvl w:val="9"/>
    </w:pPr>
    <w:rPr>
      <w:rFonts w:ascii="宋体" w:eastAsia="宋体"/>
    </w:rPr>
  </w:style>
  <w:style w:type="paragraph" w:customStyle="1" w:styleId="affffffffb">
    <w:name w:val="标准_四级无标题"/>
    <w:basedOn w:val="afff0"/>
    <w:next w:val="affffe"/>
    <w:autoRedefine/>
    <w:qFormat/>
    <w:rPr>
      <w:rFonts w:eastAsia="宋体"/>
    </w:rPr>
  </w:style>
  <w:style w:type="paragraph" w:customStyle="1" w:styleId="affffffffc">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e"/>
    <w:autoRedefine/>
    <w:qFormat/>
    <w:pPr>
      <w:numPr>
        <w:numId w:val="24"/>
      </w:numPr>
      <w:ind w:firstLineChars="0" w:firstLine="0"/>
    </w:pPr>
    <w:rPr>
      <w:rFonts w:cs="Arial"/>
      <w:szCs w:val="28"/>
    </w:rPr>
  </w:style>
  <w:style w:type="paragraph" w:customStyle="1" w:styleId="affffffffd">
    <w:name w:val="标准文件_附录标题"/>
    <w:basedOn w:val="aff3"/>
    <w:autoRedefine/>
    <w:qFormat/>
    <w:pPr>
      <w:numPr>
        <w:numId w:val="0"/>
      </w:numPr>
      <w:spacing w:after="280"/>
      <w:outlineLvl w:val="9"/>
    </w:pPr>
  </w:style>
  <w:style w:type="paragraph" w:customStyle="1" w:styleId="affffffffe">
    <w:name w:val="标准文件_二级项"/>
    <w:autoRedefine/>
    <w:qFormat/>
    <w:rPr>
      <w:rFonts w:ascii="宋体" w:hAnsi="Times New Roman"/>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e"/>
    <w:autoRedefine/>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autoRedefine/>
    <w:qFormat/>
    <w:pPr>
      <w:numPr>
        <w:numId w:val="13"/>
      </w:numPr>
      <w:jc w:val="both"/>
    </w:pPr>
    <w:rPr>
      <w:rFonts w:ascii="宋体" w:hAnsi="Times New Roman"/>
      <w:sz w:val="21"/>
    </w:rPr>
  </w:style>
  <w:style w:type="paragraph" w:customStyle="1" w:styleId="afffffffff">
    <w:name w:val="标准文件_索引字母"/>
    <w:next w:val="affffe"/>
    <w:autoRedefine/>
    <w:qFormat/>
    <w:pPr>
      <w:jc w:val="center"/>
    </w:pPr>
    <w:rPr>
      <w:rFonts w:ascii="宋体" w:eastAsia="Times New Roman" w:hAnsi="宋体"/>
      <w:b/>
      <w:kern w:val="2"/>
      <w:sz w:val="21"/>
    </w:rPr>
  </w:style>
  <w:style w:type="paragraph" w:customStyle="1" w:styleId="afffffffff0">
    <w:name w:val="标准文件_附录前"/>
    <w:next w:val="affffe"/>
    <w:autoRedefine/>
    <w:qFormat/>
    <w:pPr>
      <w:spacing w:line="20" w:lineRule="atLeast"/>
      <w:ind w:firstLine="200"/>
    </w:pPr>
    <w:rPr>
      <w:rFonts w:ascii="宋体" w:hAnsi="宋体"/>
      <w:kern w:val="2"/>
      <w:sz w:val="10"/>
    </w:rPr>
  </w:style>
  <w:style w:type="paragraph" w:customStyle="1" w:styleId="afffffffff1">
    <w:name w:val="标准文件_正文标准名称"/>
    <w:autoRedefine/>
    <w:qFormat/>
    <w:pPr>
      <w:spacing w:after="640" w:line="400" w:lineRule="exact"/>
      <w:jc w:val="center"/>
    </w:pPr>
    <w:rPr>
      <w:rFonts w:ascii="黑体" w:eastAsia="黑体" w:hAnsi="黑体"/>
      <w:kern w:val="2"/>
      <w:sz w:val="32"/>
      <w:szCs w:val="32"/>
    </w:rPr>
  </w:style>
  <w:style w:type="paragraph" w:customStyle="1" w:styleId="afffffffff2">
    <w:name w:val="标准文件_表格"/>
    <w:basedOn w:val="affffe"/>
    <w:autoRedefine/>
    <w:qFormat/>
    <w:pPr>
      <w:ind w:firstLineChars="0" w:firstLine="0"/>
      <w:jc w:val="center"/>
    </w:pPr>
    <w:rPr>
      <w:rFonts w:hAnsi="宋体"/>
      <w:sz w:val="18"/>
    </w:rPr>
  </w:style>
  <w:style w:type="paragraph" w:customStyle="1" w:styleId="afff2">
    <w:name w:val="标准文件_注："/>
    <w:next w:val="affffe"/>
    <w:autoRedefine/>
    <w:qFormat/>
    <w:pPr>
      <w:widowControl w:val="0"/>
      <w:numPr>
        <w:numId w:val="26"/>
      </w:numPr>
      <w:autoSpaceDE w:val="0"/>
      <w:autoSpaceDN w:val="0"/>
      <w:jc w:val="both"/>
    </w:pPr>
    <w:rPr>
      <w:rFonts w:ascii="宋体" w:hAnsi="Times New Roman"/>
      <w:sz w:val="18"/>
      <w:szCs w:val="18"/>
    </w:rPr>
  </w:style>
  <w:style w:type="paragraph" w:customStyle="1" w:styleId="a5">
    <w:name w:val="标准文件_注×："/>
    <w:autoRedefine/>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autoRedefine/>
    <w:qFormat/>
    <w:pPr>
      <w:widowControl w:val="0"/>
      <w:numPr>
        <w:numId w:val="28"/>
      </w:numPr>
      <w:jc w:val="both"/>
    </w:pPr>
    <w:rPr>
      <w:rFonts w:ascii="宋体" w:hAnsi="Times New Roman"/>
      <w:sz w:val="18"/>
      <w:szCs w:val="18"/>
    </w:rPr>
  </w:style>
  <w:style w:type="paragraph" w:customStyle="1" w:styleId="afffffffff3">
    <w:name w:val="标准文件_示例内容"/>
    <w:basedOn w:val="affffe"/>
    <w:autoRedefine/>
    <w:qFormat/>
    <w:pPr>
      <w:ind w:firstLine="420"/>
    </w:pPr>
    <w:rPr>
      <w:sz w:val="18"/>
    </w:rPr>
  </w:style>
  <w:style w:type="paragraph" w:customStyle="1" w:styleId="afa">
    <w:name w:val="标准文件_示例×："/>
    <w:basedOn w:val="afff5"/>
    <w:next w:val="afffffffff3"/>
    <w:autoRedefine/>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autoRedefine/>
    <w:qFormat/>
    <w:rPr>
      <w:rFonts w:ascii="宋体" w:hAnsi="Times New Roman"/>
      <w:sz w:val="21"/>
    </w:rPr>
  </w:style>
  <w:style w:type="paragraph" w:customStyle="1" w:styleId="afffffffff4">
    <w:name w:val="标准文件_表格续"/>
    <w:basedOn w:val="affffe"/>
    <w:next w:val="affffe"/>
    <w:autoRedefine/>
    <w:qFormat/>
    <w:pPr>
      <w:jc w:val="center"/>
    </w:pPr>
    <w:rPr>
      <w:rFonts w:ascii="黑体" w:eastAsia="黑体" w:hAnsi="黑体"/>
    </w:rPr>
  </w:style>
  <w:style w:type="character" w:styleId="afffffffff5">
    <w:name w:val="Placeholder Text"/>
    <w:basedOn w:val="afff6"/>
    <w:autoRedefine/>
    <w:uiPriority w:val="99"/>
    <w:semiHidden/>
    <w:qFormat/>
    <w:rPr>
      <w:color w:val="808080"/>
    </w:rPr>
  </w:style>
  <w:style w:type="paragraph" w:customStyle="1" w:styleId="2">
    <w:name w:val="标准文件_二级项2"/>
    <w:basedOn w:val="affffe"/>
    <w:autoRedefine/>
    <w:qFormat/>
    <w:pPr>
      <w:numPr>
        <w:ilvl w:val="1"/>
        <w:numId w:val="21"/>
      </w:numPr>
      <w:ind w:left="1271" w:firstLineChars="0" w:hanging="420"/>
    </w:pPr>
  </w:style>
  <w:style w:type="paragraph" w:customStyle="1" w:styleId="21">
    <w:name w:val="标准文件_三级项2"/>
    <w:basedOn w:val="affffe"/>
    <w:autoRedefine/>
    <w:qFormat/>
    <w:pPr>
      <w:numPr>
        <w:numId w:val="30"/>
      </w:numPr>
      <w:spacing w:line="300" w:lineRule="exact"/>
      <w:ind w:left="1276" w:firstLineChars="0" w:hanging="425"/>
    </w:pPr>
    <w:rPr>
      <w:rFonts w:ascii="Times New Roman"/>
    </w:rPr>
  </w:style>
  <w:style w:type="paragraph" w:customStyle="1" w:styleId="20">
    <w:name w:val="标准文件_一级项2"/>
    <w:basedOn w:val="affffe"/>
    <w:autoRedefine/>
    <w:qFormat/>
    <w:pPr>
      <w:numPr>
        <w:numId w:val="31"/>
      </w:numPr>
      <w:spacing w:line="300" w:lineRule="exact"/>
      <w:ind w:left="1271" w:firstLineChars="0" w:hanging="420"/>
    </w:pPr>
    <w:rPr>
      <w:rFonts w:ascii="Times New Roman"/>
    </w:rPr>
  </w:style>
  <w:style w:type="paragraph" w:customStyle="1" w:styleId="afffffffff6">
    <w:name w:val="标准文件_提示"/>
    <w:basedOn w:val="affffe"/>
    <w:next w:val="affffe"/>
    <w:autoRedefine/>
    <w:qFormat/>
    <w:pPr>
      <w:ind w:firstLine="420"/>
    </w:pPr>
    <w:rPr>
      <w:rFonts w:ascii="黑体" w:eastAsia="黑体"/>
    </w:rPr>
  </w:style>
  <w:style w:type="character" w:customStyle="1" w:styleId="afffffffff7">
    <w:name w:val="标准文件_来源"/>
    <w:basedOn w:val="afff6"/>
    <w:autoRedefine/>
    <w:uiPriority w:val="1"/>
    <w:qFormat/>
    <w:rPr>
      <w:rFonts w:eastAsia="宋体"/>
      <w:sz w:val="21"/>
    </w:rPr>
  </w:style>
  <w:style w:type="paragraph" w:customStyle="1" w:styleId="afffffffff8">
    <w:name w:val="标准文件_图表说明"/>
    <w:autoRedefine/>
    <w:qFormat/>
    <w:pPr>
      <w:spacing w:line="276" w:lineRule="auto"/>
      <w:ind w:firstLine="420"/>
    </w:pPr>
    <w:rPr>
      <w:rFonts w:ascii="宋体" w:hAnsi="宋体"/>
      <w:kern w:val="2"/>
      <w:sz w:val="18"/>
    </w:rPr>
  </w:style>
  <w:style w:type="paragraph" w:customStyle="1" w:styleId="afffffffff9">
    <w:name w:val="其他发布日期"/>
    <w:basedOn w:val="affffffc"/>
    <w:autoRedefine/>
    <w:qFormat/>
    <w:pPr>
      <w:framePr w:w="3997" w:h="471" w:hRule="exact" w:hSpace="0" w:vSpace="181" w:wrap="around" w:vAnchor="page" w:hAnchor="page" w:x="1419" w:y="14097"/>
    </w:pPr>
  </w:style>
  <w:style w:type="paragraph" w:customStyle="1" w:styleId="afffffffffa">
    <w:name w:val="其他实施日期"/>
    <w:basedOn w:val="affffffff2"/>
    <w:autoRedefine/>
    <w:qFormat/>
    <w:pPr>
      <w:framePr w:w="3997" w:h="471" w:hRule="exact" w:vSpace="181" w:wrap="around" w:vAnchor="page" w:hAnchor="page" w:x="7089" w:y="14097"/>
    </w:pPr>
  </w:style>
  <w:style w:type="paragraph" w:customStyle="1" w:styleId="afffffffffb">
    <w:name w:val="标准文件_文件编号"/>
    <w:basedOn w:val="affffe"/>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autoRedefine/>
    <w:qFormat/>
    <w:pPr>
      <w:framePr w:wrap="auto"/>
      <w:spacing w:before="57"/>
    </w:pPr>
    <w:rPr>
      <w:sz w:val="21"/>
    </w:rPr>
  </w:style>
  <w:style w:type="paragraph" w:customStyle="1" w:styleId="afffffffffd">
    <w:name w:val="标准文件_文件名称"/>
    <w:basedOn w:val="affffe"/>
    <w:next w:val="affffe"/>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autoRedefin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autoRedefine/>
    <w:qFormat/>
    <w:pPr>
      <w:ind w:left="811" w:firstLineChars="0" w:firstLine="0"/>
    </w:pPr>
    <w:rPr>
      <w:sz w:val="18"/>
    </w:rPr>
  </w:style>
  <w:style w:type="paragraph" w:customStyle="1" w:styleId="X">
    <w:name w:val="标准文件_注X后"/>
    <w:basedOn w:val="affffe"/>
    <w:autoRedefine/>
    <w:qFormat/>
    <w:pPr>
      <w:ind w:left="811" w:firstLineChars="0" w:firstLine="0"/>
    </w:pPr>
    <w:rPr>
      <w:sz w:val="18"/>
    </w:rPr>
  </w:style>
  <w:style w:type="paragraph" w:customStyle="1" w:styleId="affffffffff">
    <w:name w:val="标准文件_示例后"/>
    <w:basedOn w:val="affffe"/>
    <w:autoRedefine/>
    <w:qFormat/>
    <w:pPr>
      <w:ind w:left="964" w:firstLineChars="0" w:firstLine="0"/>
    </w:pPr>
    <w:rPr>
      <w:sz w:val="18"/>
    </w:rPr>
  </w:style>
  <w:style w:type="paragraph" w:customStyle="1" w:styleId="X0">
    <w:name w:val="标准文件_示例X后"/>
    <w:basedOn w:val="affffe"/>
    <w:link w:val="X1"/>
    <w:autoRedefine/>
    <w:qFormat/>
    <w:pPr>
      <w:ind w:left="1049" w:firstLineChars="0" w:firstLine="0"/>
    </w:pPr>
    <w:rPr>
      <w:sz w:val="18"/>
    </w:rPr>
  </w:style>
  <w:style w:type="character" w:customStyle="1" w:styleId="X1">
    <w:name w:val="标准文件_示例X后 字符"/>
    <w:basedOn w:val="Char6"/>
    <w:link w:val="X0"/>
    <w:autoRedefine/>
    <w:qFormat/>
    <w:rPr>
      <w:rFonts w:ascii="宋体" w:hAnsi="Times New Roman"/>
      <w:sz w:val="18"/>
    </w:rPr>
  </w:style>
  <w:style w:type="paragraph" w:customStyle="1" w:styleId="affffffffff0">
    <w:name w:val="标准文件_索引项"/>
    <w:basedOn w:val="affffe"/>
    <w:next w:val="affffe"/>
    <w:autoRedefine/>
    <w:qFormat/>
    <w:pPr>
      <w:tabs>
        <w:tab w:val="right" w:leader="dot" w:pos="9356"/>
      </w:tabs>
      <w:ind w:left="210" w:firstLineChars="0" w:hanging="210"/>
      <w:jc w:val="left"/>
    </w:pPr>
  </w:style>
  <w:style w:type="paragraph" w:customStyle="1" w:styleId="affffffffff1">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autoRedefin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autoRedefine/>
    <w:qFormat/>
    <w:pPr>
      <w:spacing w:beforeLines="0" w:before="0" w:afterLines="0" w:after="0" w:line="276" w:lineRule="auto"/>
    </w:pPr>
    <w:rPr>
      <w:rFonts w:ascii="宋体" w:eastAsia="宋体"/>
    </w:rPr>
  </w:style>
  <w:style w:type="paragraph" w:customStyle="1" w:styleId="affffffffff8">
    <w:name w:val="标准文件_引言三级无标题"/>
    <w:basedOn w:val="a9"/>
    <w:next w:val="affffe"/>
    <w:autoRedefine/>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autoRedefin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autoRedefin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autoRedefine/>
    <w:qFormat/>
    <w:rPr>
      <w:rFonts w:hAnsi="黑体"/>
    </w:rPr>
  </w:style>
  <w:style w:type="paragraph" w:customStyle="1" w:styleId="affffffffffc">
    <w:name w:val="标准文件_脚注内容"/>
    <w:basedOn w:val="affffe"/>
    <w:autoRedefine/>
    <w:qFormat/>
    <w:pPr>
      <w:ind w:leftChars="200" w:left="400" w:hangingChars="200" w:hanging="200"/>
    </w:pPr>
    <w:rPr>
      <w:sz w:val="15"/>
    </w:rPr>
  </w:style>
  <w:style w:type="paragraph" w:customStyle="1" w:styleId="affffffffffd">
    <w:name w:val="标准文件_术语条一"/>
    <w:basedOn w:val="affffffff7"/>
    <w:next w:val="affffe"/>
    <w:autoRedefine/>
    <w:qFormat/>
  </w:style>
  <w:style w:type="paragraph" w:customStyle="1" w:styleId="affffffffffe">
    <w:name w:val="标准文件_术语条二"/>
    <w:basedOn w:val="affffffffa"/>
    <w:next w:val="affffe"/>
    <w:autoRedefine/>
    <w:qFormat/>
  </w:style>
  <w:style w:type="paragraph" w:customStyle="1" w:styleId="afffffffffff">
    <w:name w:val="标准文件_术语条三"/>
    <w:basedOn w:val="affffffff9"/>
    <w:next w:val="affffe"/>
    <w:autoRedefine/>
    <w:qFormat/>
  </w:style>
  <w:style w:type="paragraph" w:customStyle="1" w:styleId="afffffffffff0">
    <w:name w:val="标准文件_术语条四"/>
    <w:basedOn w:val="affffffffc"/>
    <w:next w:val="affffe"/>
    <w:autoRedefine/>
    <w:qFormat/>
  </w:style>
  <w:style w:type="paragraph" w:customStyle="1" w:styleId="afffffffffff1">
    <w:name w:val="标准文件_术语条五"/>
    <w:basedOn w:val="affffffff8"/>
    <w:next w:val="affffe"/>
    <w:autoRedefine/>
    <w:qFormat/>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autoRedefine/>
    <w:qFormat/>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8.xml"/><Relationship Id="rId2" Type="http://schemas.openxmlformats.org/officeDocument/2006/relationships/customXml" Target="../customXml/item1.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image" Target="media/image1.jpeg"/><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oter" Target="footer9.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E4D79857A3744BF8B06ECA5172CB02A"/>
        <w:category>
          <w:name w:val="常规"/>
          <w:gallery w:val="placeholder"/>
        </w:category>
        <w:types>
          <w:type w:val="bbPlcHdr"/>
        </w:types>
        <w:behaviors>
          <w:behavior w:val="content"/>
        </w:behaviors>
        <w:guid w:val="{81AD6612-0F30-4697-9AB9-AB1D1D7C0512}"/>
      </w:docPartPr>
      <w:docPartBody>
        <w:p w:rsidR="00F17782" w:rsidRDefault="009750F3">
          <w:pPr>
            <w:pStyle w:val="7E4D79857A3744BF8B06ECA5172CB02A"/>
          </w:pPr>
          <w:r>
            <w:rPr>
              <w:rStyle w:val="a3"/>
              <w:rFonts w:hint="eastAsia"/>
            </w:rPr>
            <w:t>单击或点击此处输入文字。</w:t>
          </w:r>
        </w:p>
      </w:docPartBody>
    </w:docPart>
    <w:docPart>
      <w:docPartPr>
        <w:name w:val="B7DE5E6CD404450191BAA86DF7273466"/>
        <w:category>
          <w:name w:val="常规"/>
          <w:gallery w:val="placeholder"/>
        </w:category>
        <w:types>
          <w:type w:val="bbPlcHdr"/>
        </w:types>
        <w:behaviors>
          <w:behavior w:val="content"/>
        </w:behaviors>
        <w:guid w:val="{ACB2877E-49F9-4EAE-B211-622E58A3D034}"/>
      </w:docPartPr>
      <w:docPartBody>
        <w:p w:rsidR="00F17782" w:rsidRDefault="009750F3">
          <w:pPr>
            <w:pStyle w:val="B7DE5E6CD404450191BAA86DF7273466"/>
          </w:pPr>
          <w:r>
            <w:rPr>
              <w:rStyle w:val="a3"/>
              <w:rFonts w:hint="eastAsia"/>
            </w:rPr>
            <w:t>选择一项。</w:t>
          </w:r>
        </w:p>
      </w:docPartBody>
    </w:docPart>
    <w:docPart>
      <w:docPartPr>
        <w:name w:val="3A9C554EBE04412BBD2B3E281967B06D"/>
        <w:category>
          <w:name w:val="常规"/>
          <w:gallery w:val="placeholder"/>
        </w:category>
        <w:types>
          <w:type w:val="bbPlcHdr"/>
        </w:types>
        <w:behaviors>
          <w:behavior w:val="content"/>
        </w:behaviors>
        <w:guid w:val="{581B9E41-F3BD-4654-9FA3-60544FBB694C}"/>
      </w:docPartPr>
      <w:docPartBody>
        <w:p w:rsidR="00F17782" w:rsidRDefault="009750F3">
          <w:pPr>
            <w:pStyle w:val="3A9C554EBE04412BBD2B3E281967B06D"/>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CF5"/>
    <w:rsid w:val="00052FE0"/>
    <w:rsid w:val="00055C00"/>
    <w:rsid w:val="000E6EF0"/>
    <w:rsid w:val="00214B98"/>
    <w:rsid w:val="00232A1B"/>
    <w:rsid w:val="00292460"/>
    <w:rsid w:val="00325B37"/>
    <w:rsid w:val="00336A7C"/>
    <w:rsid w:val="00390538"/>
    <w:rsid w:val="003A7168"/>
    <w:rsid w:val="00423721"/>
    <w:rsid w:val="0050314B"/>
    <w:rsid w:val="00525B46"/>
    <w:rsid w:val="00536258"/>
    <w:rsid w:val="0057103A"/>
    <w:rsid w:val="005C2F04"/>
    <w:rsid w:val="006069C8"/>
    <w:rsid w:val="006150F4"/>
    <w:rsid w:val="00630818"/>
    <w:rsid w:val="00674F9C"/>
    <w:rsid w:val="006B7E22"/>
    <w:rsid w:val="006D3197"/>
    <w:rsid w:val="006E01B6"/>
    <w:rsid w:val="00711B8A"/>
    <w:rsid w:val="00713BFC"/>
    <w:rsid w:val="0071731E"/>
    <w:rsid w:val="00726281"/>
    <w:rsid w:val="00745583"/>
    <w:rsid w:val="00794590"/>
    <w:rsid w:val="007E20FA"/>
    <w:rsid w:val="0080705F"/>
    <w:rsid w:val="00816773"/>
    <w:rsid w:val="008261D3"/>
    <w:rsid w:val="0083275B"/>
    <w:rsid w:val="008B4EFD"/>
    <w:rsid w:val="00900BD8"/>
    <w:rsid w:val="0090335E"/>
    <w:rsid w:val="00957597"/>
    <w:rsid w:val="009750F3"/>
    <w:rsid w:val="009A0CF5"/>
    <w:rsid w:val="009C5075"/>
    <w:rsid w:val="00A6754E"/>
    <w:rsid w:val="00A83292"/>
    <w:rsid w:val="00B033B1"/>
    <w:rsid w:val="00B54193"/>
    <w:rsid w:val="00B93F65"/>
    <w:rsid w:val="00BA7177"/>
    <w:rsid w:val="00BB2F23"/>
    <w:rsid w:val="00BB7713"/>
    <w:rsid w:val="00BE49BF"/>
    <w:rsid w:val="00C345AC"/>
    <w:rsid w:val="00C77DF9"/>
    <w:rsid w:val="00D011A0"/>
    <w:rsid w:val="00D25BE1"/>
    <w:rsid w:val="00D639F1"/>
    <w:rsid w:val="00D675F6"/>
    <w:rsid w:val="00D829DA"/>
    <w:rsid w:val="00E33457"/>
    <w:rsid w:val="00E847DA"/>
    <w:rsid w:val="00E96E01"/>
    <w:rsid w:val="00EA1952"/>
    <w:rsid w:val="00F17782"/>
    <w:rsid w:val="00F818EA"/>
    <w:rsid w:val="00FD1D38"/>
    <w:rsid w:val="00FE2892"/>
    <w:rsid w:val="00FF15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7E4D79857A3744BF8B06ECA5172CB02A">
    <w:name w:val="7E4D79857A3744BF8B06ECA5172CB02A"/>
    <w:qFormat/>
    <w:pPr>
      <w:widowControl w:val="0"/>
      <w:jc w:val="both"/>
    </w:pPr>
    <w:rPr>
      <w:kern w:val="2"/>
      <w:sz w:val="21"/>
      <w:szCs w:val="22"/>
    </w:rPr>
  </w:style>
  <w:style w:type="paragraph" w:customStyle="1" w:styleId="B7DE5E6CD404450191BAA86DF7273466">
    <w:name w:val="B7DE5E6CD404450191BAA86DF7273466"/>
    <w:qFormat/>
    <w:pPr>
      <w:widowControl w:val="0"/>
      <w:jc w:val="both"/>
    </w:pPr>
    <w:rPr>
      <w:kern w:val="2"/>
      <w:sz w:val="21"/>
      <w:szCs w:val="22"/>
    </w:rPr>
  </w:style>
  <w:style w:type="paragraph" w:customStyle="1" w:styleId="3A9C554EBE04412BBD2B3E281967B06D">
    <w:name w:val="3A9C554EBE04412BBD2B3E281967B06D"/>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7E4D79857A3744BF8B06ECA5172CB02A">
    <w:name w:val="7E4D79857A3744BF8B06ECA5172CB02A"/>
    <w:qFormat/>
    <w:pPr>
      <w:widowControl w:val="0"/>
      <w:jc w:val="both"/>
    </w:pPr>
    <w:rPr>
      <w:kern w:val="2"/>
      <w:sz w:val="21"/>
      <w:szCs w:val="22"/>
    </w:rPr>
  </w:style>
  <w:style w:type="paragraph" w:customStyle="1" w:styleId="B7DE5E6CD404450191BAA86DF7273466">
    <w:name w:val="B7DE5E6CD404450191BAA86DF7273466"/>
    <w:qFormat/>
    <w:pPr>
      <w:widowControl w:val="0"/>
      <w:jc w:val="both"/>
    </w:pPr>
    <w:rPr>
      <w:kern w:val="2"/>
      <w:sz w:val="21"/>
      <w:szCs w:val="22"/>
    </w:rPr>
  </w:style>
  <w:style w:type="paragraph" w:customStyle="1" w:styleId="3A9C554EBE04412BBD2B3E281967B06D">
    <w:name w:val="3A9C554EBE04412BBD2B3E281967B06D"/>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TotalTime>2325</TotalTime>
  <Pages>1</Pages>
  <Words>1302</Words>
  <Characters>7423</Characters>
  <Application>Microsoft Office Word</Application>
  <DocSecurity>0</DocSecurity>
  <Lines>61</Lines>
  <Paragraphs>17</Paragraphs>
  <ScaleCrop>false</ScaleCrop>
  <Company>PCMI</Company>
  <LinksUpToDate>false</LinksUpToDate>
  <CharactersWithSpaces>8708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Windows User</dc:creator>
  <dc:description>&lt;config cover="true" show_menu="true" version="1.0.0" doctype="SDKXY"&gt;_x000d_
&lt;/config&gt;</dc:description>
  <cp:lastModifiedBy>Windows User</cp:lastModifiedBy>
  <cp:revision>1632</cp:revision>
  <cp:lastPrinted>2024-12-23T06:51:00Z</cp:lastPrinted>
  <dcterms:created xsi:type="dcterms:W3CDTF">2023-06-10T03:18:00Z</dcterms:created>
  <dcterms:modified xsi:type="dcterms:W3CDTF">2024-12-23T06:51:00Z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2052-12.1.0.19302</vt:lpwstr>
  </property>
  <property fmtid="{D5CDD505-2E9C-101B-9397-08002B2CF9AE}" pid="15" name="ICV">
    <vt:lpwstr>7168D1237DEB4046885AF99C9730CE31_12</vt:lpwstr>
  </property>
  <property fmtid="{D5CDD505-2E9C-101B-9397-08002B2CF9AE}" pid="16" name="DoublePage">
    <vt:lpwstr>true</vt:lpwstr>
  </property>
</Properties>
</file>