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9"/>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02B63" w14:paraId="318D538A" w14:textId="77777777">
        <w:tc>
          <w:tcPr>
            <w:tcW w:w="509" w:type="dxa"/>
          </w:tcPr>
          <w:p w14:paraId="6522994D" w14:textId="77777777" w:rsidR="00702B63" w:rsidRDefault="00E51912">
            <w:pPr>
              <w:pStyle w:val="affff4"/>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黑体" w:eastAsia="黑体" w:hAnsi="黑体"/>
                <w:sz w:val="21"/>
                <w:szCs w:val="21"/>
              </w:rPr>
              <w:t xml:space="preserve">ICS  </w:t>
            </w:r>
          </w:p>
        </w:tc>
        <w:tc>
          <w:tcPr>
            <w:tcW w:w="8855" w:type="dxa"/>
          </w:tcPr>
          <w:p w14:paraId="7B601EDF" w14:textId="77777777" w:rsidR="00702B63" w:rsidRDefault="00E51912">
            <w:pPr>
              <w:pStyle w:val="affff4"/>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hint="eastAsia"/>
                <w:sz w:val="21"/>
                <w:szCs w:val="21"/>
              </w:rPr>
              <w:t>91</w:t>
            </w:r>
            <w:r>
              <w:rPr>
                <w:rFonts w:ascii="黑体" w:eastAsia="黑体" w:hAnsi="黑体"/>
                <w:sz w:val="21"/>
                <w:szCs w:val="21"/>
              </w:rPr>
              <w:t>.</w:t>
            </w:r>
            <w:r>
              <w:rPr>
                <w:rFonts w:ascii="黑体" w:eastAsia="黑体" w:hAnsi="黑体" w:hint="eastAsia"/>
                <w:sz w:val="21"/>
                <w:szCs w:val="21"/>
              </w:rPr>
              <w:t>060</w:t>
            </w:r>
            <w:r>
              <w:rPr>
                <w:rFonts w:ascii="黑体" w:eastAsia="黑体" w:hAnsi="黑体"/>
                <w:sz w:val="21"/>
                <w:szCs w:val="21"/>
              </w:rPr>
              <w:t>.</w:t>
            </w:r>
            <w:r>
              <w:rPr>
                <w:rFonts w:ascii="黑体" w:eastAsia="黑体" w:hAnsi="黑体" w:hint="eastAsia"/>
                <w:sz w:val="21"/>
                <w:szCs w:val="21"/>
              </w:rPr>
              <w:t>1</w:t>
            </w:r>
            <w:r>
              <w:rPr>
                <w:rFonts w:ascii="黑体" w:eastAsia="黑体" w:hAnsi="黑体"/>
                <w:sz w:val="21"/>
                <w:szCs w:val="21"/>
              </w:rPr>
              <w:t>0</w:t>
            </w:r>
          </w:p>
        </w:tc>
      </w:tr>
      <w:tr w:rsidR="00702B63" w14:paraId="7C8253BD" w14:textId="77777777">
        <w:tc>
          <w:tcPr>
            <w:tcW w:w="509" w:type="dxa"/>
          </w:tcPr>
          <w:p w14:paraId="15CA98CC" w14:textId="77777777" w:rsidR="00702B63" w:rsidRDefault="00E51912">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t>CCS</w:t>
            </w:r>
          </w:p>
        </w:tc>
        <w:tc>
          <w:tcPr>
            <w:tcW w:w="8855" w:type="dxa"/>
          </w:tcPr>
          <w:p w14:paraId="18547E69" w14:textId="77777777" w:rsidR="00702B63" w:rsidRDefault="00E51912">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hint="eastAsia"/>
                <w:sz w:val="21"/>
                <w:szCs w:val="21"/>
              </w:rPr>
              <w:t>Q</w:t>
            </w:r>
            <w:r>
              <w:rPr>
                <w:rFonts w:ascii="黑体" w:eastAsia="黑体" w:hAnsi="黑体"/>
                <w:sz w:val="21"/>
                <w:szCs w:val="21"/>
              </w:rPr>
              <w:t xml:space="preserve"> </w:t>
            </w:r>
            <w:r>
              <w:rPr>
                <w:rFonts w:ascii="黑体" w:eastAsia="黑体" w:hAnsi="黑体" w:hint="eastAsia"/>
                <w:sz w:val="21"/>
                <w:szCs w:val="21"/>
              </w:rPr>
              <w:t>15</w:t>
            </w:r>
          </w:p>
        </w:tc>
      </w:tr>
    </w:tbl>
    <w:p w14:paraId="2ED37272" w14:textId="77777777" w:rsidR="00702B63" w:rsidRDefault="00E51912">
      <w:pPr>
        <w:pStyle w:val="afffff1"/>
        <w:framePr w:w="9639" w:h="624" w:hRule="exact" w:hSpace="181" w:vSpace="181" w:wrap="around" w:hAnchor="page" w:x="1305" w:y="2269"/>
        <w:rPr>
          <w:rFonts w:ascii="黑体" w:eastAsia="黑体" w:hAnsi="黑体"/>
          <w:b w:val="0"/>
          <w:bCs w:val="0"/>
          <w:w w:val="100"/>
          <w:sz w:val="48"/>
          <w:szCs w:val="48"/>
        </w:rPr>
      </w:pPr>
      <w:bookmarkStart w:id="0" w:name="_Hlk26473981"/>
      <w:r>
        <w:rPr>
          <w:rFonts w:ascii="黑体" w:eastAsia="黑体" w:hAnsi="黑体" w:hint="eastAsia"/>
          <w:b w:val="0"/>
          <w:bCs w:val="0"/>
          <w:w w:val="100"/>
          <w:sz w:val="48"/>
          <w:szCs w:val="48"/>
        </w:rPr>
        <w:t>团体标准</w:t>
      </w:r>
    </w:p>
    <w:bookmarkEnd w:id="0"/>
    <w:p w14:paraId="00DA51C4" w14:textId="77777777" w:rsidR="00702B63" w:rsidRDefault="00E51912">
      <w:pPr>
        <w:pStyle w:val="affffffffff3"/>
        <w:framePr w:wrap="auto"/>
      </w:pPr>
      <w:r>
        <w:t>T/CASMES</w:t>
      </w:r>
      <w:r>
        <w:rPr>
          <w:rFonts w:hint="eastAsia"/>
        </w:rPr>
        <w:t xml:space="preserve"> </w:t>
      </w:r>
      <w:r>
        <w:t>XXX</w:t>
      </w:r>
      <w:r>
        <w:rPr>
          <w:rFonts w:hAnsi="黑体"/>
        </w:rPr>
        <w:t>—</w:t>
      </w:r>
      <w:r>
        <w:t>202</w:t>
      </w:r>
      <w:r>
        <w:rPr>
          <w:rFonts w:hint="eastAsia"/>
        </w:rPr>
        <w:t>4</w:t>
      </w:r>
    </w:p>
    <w:p w14:paraId="527F7138" w14:textId="77777777" w:rsidR="00702B63" w:rsidRDefault="00E51912">
      <w:pPr>
        <w:pStyle w:val="affffffffff4"/>
        <w:framePr w:wrap="auto"/>
        <w:rPr>
          <w:rFonts w:hAnsi="黑体"/>
        </w:rPr>
      </w:pPr>
      <w:r>
        <w:rPr>
          <w:rFonts w:hAnsi="黑体"/>
        </w:rPr>
        <w:fldChar w:fldCharType="begin">
          <w:ffData>
            <w:name w:val="OSTD_CODE"/>
            <w:enabled/>
            <w:calcOnExit w:val="0"/>
            <w:textInput/>
          </w:ffData>
        </w:fldChar>
      </w:r>
      <w:bookmarkStart w:id="1"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1"/>
    </w:p>
    <w:p w14:paraId="7E2740D7" w14:textId="77777777" w:rsidR="00702B63" w:rsidRDefault="00E51912">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33E43B57" wp14:editId="55C555E4">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2EF790F" w14:textId="77777777" w:rsidR="00702B63" w:rsidRDefault="00702B63">
      <w:pPr>
        <w:pStyle w:val="afffff1"/>
        <w:framePr w:w="9639" w:h="6976" w:hRule="exact" w:hSpace="0" w:vSpace="0" w:wrap="around" w:hAnchor="page" w:y="6408"/>
        <w:jc w:val="center"/>
        <w:rPr>
          <w:rFonts w:ascii="黑体" w:eastAsia="黑体" w:hAnsi="黑体"/>
          <w:b w:val="0"/>
          <w:bCs w:val="0"/>
          <w:w w:val="100"/>
        </w:rPr>
      </w:pPr>
    </w:p>
    <w:p w14:paraId="7803FF26" w14:textId="78712481" w:rsidR="00702B63" w:rsidRDefault="00233281">
      <w:pPr>
        <w:pStyle w:val="affffffffff5"/>
        <w:framePr w:h="6974" w:hRule="exact" w:wrap="around" w:x="1419" w:anchorLock="1"/>
      </w:pPr>
      <w:r>
        <w:rPr>
          <w:rFonts w:hint="eastAsia"/>
        </w:rPr>
        <w:t>装配式预制</w:t>
      </w:r>
      <w:proofErr w:type="gramStart"/>
      <w:r>
        <w:rPr>
          <w:rFonts w:hint="eastAsia"/>
        </w:rPr>
        <w:t>柱施工</w:t>
      </w:r>
      <w:proofErr w:type="gramEnd"/>
      <w:r>
        <w:rPr>
          <w:rFonts w:hint="eastAsia"/>
        </w:rPr>
        <w:t>技术规程</w:t>
      </w:r>
    </w:p>
    <w:p w14:paraId="4C6058AE" w14:textId="77777777" w:rsidR="00702B63" w:rsidRDefault="00702B63">
      <w:pPr>
        <w:pStyle w:val="afffffff9"/>
        <w:framePr w:w="9639" w:h="6974" w:hRule="exact" w:wrap="around" w:vAnchor="page" w:hAnchor="page" w:x="1419" w:y="6408" w:anchorLock="1"/>
        <w:textAlignment w:val="bottom"/>
        <w:rPr>
          <w:rFonts w:eastAsia="黑体"/>
          <w:szCs w:val="28"/>
        </w:rPr>
      </w:pPr>
    </w:p>
    <w:p w14:paraId="7E320A15" w14:textId="744F375D" w:rsidR="00702B63" w:rsidRDefault="00C67FC9">
      <w:pPr>
        <w:pStyle w:val="afffffff9"/>
        <w:framePr w:w="9639" w:h="6974" w:hRule="exact" w:wrap="around" w:vAnchor="page" w:hAnchor="page" w:x="1419" w:y="6408" w:anchorLock="1"/>
        <w:textAlignment w:val="bottom"/>
        <w:rPr>
          <w:rFonts w:eastAsia="黑体"/>
          <w:szCs w:val="28"/>
        </w:rPr>
      </w:pPr>
      <w:r w:rsidRPr="00C67FC9">
        <w:rPr>
          <w:rFonts w:eastAsia="黑体"/>
          <w:szCs w:val="28"/>
        </w:rPr>
        <w:t>Technical specification for construction of prefabricated columns with assembly</w:t>
      </w:r>
    </w:p>
    <w:p w14:paraId="5336BC7C" w14:textId="77777777" w:rsidR="00702B63" w:rsidRDefault="00702B63">
      <w:pPr>
        <w:pStyle w:val="afffffff9"/>
        <w:framePr w:w="9639" w:h="6974" w:hRule="exact" w:wrap="around" w:vAnchor="page" w:hAnchor="page" w:x="1419" w:y="6408" w:anchorLock="1"/>
        <w:textAlignment w:val="bottom"/>
        <w:rPr>
          <w:rFonts w:eastAsia="黑体"/>
          <w:szCs w:val="28"/>
        </w:rPr>
      </w:pPr>
    </w:p>
    <w:p w14:paraId="75E9CE24" w14:textId="77777777" w:rsidR="00702B63" w:rsidRDefault="00E51912">
      <w:pPr>
        <w:pStyle w:val="affffffffff1"/>
        <w:framePr w:wrap="around" w:y="14176"/>
      </w:pPr>
      <w:r>
        <w:rPr>
          <w:rFonts w:ascii="黑体"/>
        </w:rPr>
        <w:t>xxx</w:t>
      </w:r>
      <w:r>
        <w:t xml:space="preserve"> </w:t>
      </w:r>
      <w:r>
        <w:rPr>
          <w:rFonts w:ascii="黑体"/>
        </w:rPr>
        <w:t>-xx</w:t>
      </w:r>
      <w:r>
        <w:t xml:space="preserve"> </w:t>
      </w:r>
      <w:r>
        <w:rPr>
          <w:rFonts w:ascii="黑体"/>
        </w:rPr>
        <w:t>-</w:t>
      </w:r>
      <w:r>
        <w:t xml:space="preserve"> </w:t>
      </w:r>
      <w:r>
        <w:rPr>
          <w:rFonts w:ascii="黑体"/>
        </w:rPr>
        <w:t>xx</w:t>
      </w:r>
      <w:r>
        <w:rPr>
          <w:rFonts w:hint="eastAsia"/>
        </w:rPr>
        <w:t>发布</w:t>
      </w:r>
    </w:p>
    <w:p w14:paraId="259626E7" w14:textId="77777777" w:rsidR="00702B63" w:rsidRDefault="00E51912">
      <w:pPr>
        <w:pStyle w:val="affffffffff2"/>
        <w:framePr w:wrap="around" w:y="14176"/>
      </w:pPr>
      <w:r>
        <w:rPr>
          <w:rFonts w:ascii="黑体"/>
        </w:rPr>
        <w:t>xxx</w:t>
      </w:r>
      <w:r>
        <w:t xml:space="preserve"> </w:t>
      </w:r>
      <w:r>
        <w:rPr>
          <w:rFonts w:ascii="黑体"/>
        </w:rPr>
        <w:t>-xx</w:t>
      </w:r>
      <w:r>
        <w:t xml:space="preserve"> </w:t>
      </w:r>
      <w:r>
        <w:rPr>
          <w:rFonts w:ascii="黑体"/>
        </w:rPr>
        <w:t>-</w:t>
      </w:r>
      <w:r>
        <w:t xml:space="preserve"> </w:t>
      </w:r>
      <w:r>
        <w:rPr>
          <w:rFonts w:ascii="黑体"/>
        </w:rPr>
        <w:t>xx</w:t>
      </w:r>
      <w:r>
        <w:rPr>
          <w:rFonts w:hint="eastAsia"/>
        </w:rPr>
        <w:t>实施</w:t>
      </w:r>
    </w:p>
    <w:p w14:paraId="0C5F2E15" w14:textId="77777777" w:rsidR="00702B63" w:rsidRDefault="00E51912">
      <w:pPr>
        <w:pStyle w:val="affffffff9"/>
        <w:framePr w:h="584" w:hRule="exact" w:hSpace="181" w:vSpace="181" w:wrap="around" w:y="15027"/>
        <w:rPr>
          <w:rFonts w:hAnsi="黑体"/>
        </w:rPr>
      </w:pPr>
      <w:r>
        <w:rPr>
          <w:rFonts w:ascii="Times New Roman" w:hint="eastAsia"/>
          <w:w w:val="100"/>
          <w:sz w:val="28"/>
        </w:rPr>
        <w:t>中国中小企业协会</w:t>
      </w:r>
      <w:r>
        <w:rPr>
          <w:rFonts w:ascii="Times New Roman"/>
          <w:w w:val="100"/>
          <w:sz w:val="28"/>
        </w:rPr>
        <w:t> </w:t>
      </w:r>
      <w:r>
        <w:rPr>
          <w:rStyle w:val="afffffffffffa"/>
          <w:rFonts w:hAnsi="黑体" w:hint="eastAsia"/>
          <w:position w:val="0"/>
        </w:rPr>
        <w:t>发</w:t>
      </w:r>
      <w:r>
        <w:rPr>
          <w:rStyle w:val="afffffffffffa"/>
          <w:rFonts w:hAnsi="黑体" w:hint="eastAsia"/>
          <w:spacing w:val="0"/>
          <w:position w:val="0"/>
        </w:rPr>
        <w:t>布</w:t>
      </w:r>
    </w:p>
    <w:p w14:paraId="3A779E04" w14:textId="77777777" w:rsidR="00702B63" w:rsidRDefault="00E51912">
      <w:pPr>
        <w:rPr>
          <w:rFonts w:ascii="宋体" w:hAnsi="宋体"/>
          <w:sz w:val="28"/>
          <w:szCs w:val="28"/>
        </w:rPr>
        <w:sectPr w:rsidR="00702B63">
          <w:headerReference w:type="default" r:id="rId9"/>
          <w:footerReference w:type="even" r:id="rId10"/>
          <w:headerReference w:type="first" r:id="rId11"/>
          <w:footerReference w:type="first" r:id="rId12"/>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0E7CEB24" wp14:editId="6955795A">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9F5D6BF" w14:textId="77777777" w:rsidR="00702B63" w:rsidRDefault="00E51912">
      <w:pPr>
        <w:widowControl/>
        <w:numPr>
          <w:ilvl w:val="0"/>
          <w:numId w:val="8"/>
        </w:numPr>
        <w:shd w:val="clear" w:color="FFFFFF" w:fill="FFFFFF"/>
        <w:adjustRightInd/>
        <w:spacing w:afterLines="150" w:after="468" w:line="240" w:lineRule="auto"/>
        <w:jc w:val="center"/>
        <w:outlineLvl w:val="0"/>
        <w:rPr>
          <w:rFonts w:ascii="黑体" w:eastAsia="黑体" w:hAnsi="Times New Roman"/>
          <w:spacing w:val="320"/>
          <w:kern w:val="0"/>
          <w:sz w:val="32"/>
          <w:szCs w:val="20"/>
        </w:rPr>
      </w:pPr>
      <w:bookmarkStart w:id="2" w:name="_Toc134530865"/>
      <w:bookmarkStart w:id="3" w:name="_Toc134467293"/>
      <w:bookmarkStart w:id="4" w:name="_Toc169689739"/>
      <w:bookmarkStart w:id="5" w:name="_Toc181377328"/>
      <w:bookmarkStart w:id="6" w:name="_Toc67053156"/>
      <w:bookmarkStart w:id="7" w:name="_Toc67044875"/>
      <w:bookmarkStart w:id="8" w:name="_Toc111033569"/>
      <w:bookmarkStart w:id="9" w:name="_Toc67079596"/>
      <w:bookmarkStart w:id="10" w:name="_Toc68870194"/>
      <w:bookmarkStart w:id="11" w:name="_Toc74226207"/>
      <w:bookmarkStart w:id="12" w:name="_Toc67071479"/>
      <w:bookmarkStart w:id="13" w:name="_Toc74142077"/>
      <w:bookmarkStart w:id="14" w:name="_Toc68869488"/>
      <w:bookmarkStart w:id="15" w:name="_Toc67066418"/>
      <w:bookmarkStart w:id="16" w:name="_Toc67069577"/>
      <w:bookmarkStart w:id="17" w:name="_Toc70518821"/>
      <w:bookmarkStart w:id="18" w:name="_Toc72853454"/>
      <w:bookmarkStart w:id="19" w:name="_Toc67047417"/>
      <w:bookmarkStart w:id="20" w:name="_Toc67082537"/>
      <w:bookmarkStart w:id="21" w:name="_Toc68855871"/>
      <w:bookmarkStart w:id="22" w:name="_Toc66981424"/>
      <w:bookmarkStart w:id="23" w:name="_Toc67305561"/>
      <w:bookmarkStart w:id="24" w:name="_Toc66899194"/>
      <w:bookmarkStart w:id="25" w:name="_Toc111033543"/>
      <w:bookmarkStart w:id="26" w:name="_Toc109647439"/>
      <w:bookmarkStart w:id="27" w:name="_Toc74150045"/>
      <w:bookmarkStart w:id="28" w:name="BookMark2"/>
      <w:r>
        <w:rPr>
          <w:rFonts w:ascii="黑体" w:eastAsia="黑体" w:hAnsi="Times New Roman"/>
          <w:spacing w:val="320"/>
          <w:kern w:val="0"/>
          <w:sz w:val="32"/>
          <w:szCs w:val="20"/>
        </w:rPr>
        <w:lastRenderedPageBreak/>
        <w:t>目次</w:t>
      </w:r>
      <w:bookmarkEnd w:id="2"/>
      <w:bookmarkEnd w:id="3"/>
      <w:bookmarkEnd w:id="4"/>
      <w:bookmarkEnd w:id="5"/>
    </w:p>
    <w:sdt>
      <w:sdtPr>
        <w:rPr>
          <w:rFonts w:eastAsia="黑体" w:hAnsi="Times New Roman"/>
          <w:spacing w:val="320"/>
          <w:kern w:val="0"/>
          <w:sz w:val="32"/>
          <w:szCs w:val="20"/>
        </w:rPr>
        <w:id w:val="-2027708367"/>
        <w:docPartObj>
          <w:docPartGallery w:val="Table of Contents"/>
          <w:docPartUnique/>
        </w:docPartObj>
      </w:sdtPr>
      <w:sdtEndPr>
        <w:rPr>
          <w:rFonts w:eastAsia="宋体" w:hAnsi="宋体"/>
          <w:spacing w:val="0"/>
          <w:kern w:val="2"/>
          <w:sz w:val="21"/>
          <w:szCs w:val="21"/>
        </w:rPr>
      </w:sdtEndPr>
      <w:sdtContent>
        <w:p w14:paraId="2A2FD410" w14:textId="77777777" w:rsidR="00573342" w:rsidRPr="00573342" w:rsidRDefault="00E51912">
          <w:pPr>
            <w:pStyle w:val="10"/>
            <w:tabs>
              <w:tab w:val="right" w:leader="dot" w:pos="9344"/>
            </w:tabs>
            <w:rPr>
              <w:rFonts w:hAnsi="宋体" w:cstheme="minorBidi"/>
              <w:noProof/>
              <w:szCs w:val="22"/>
            </w:rPr>
          </w:pPr>
          <w:r w:rsidRPr="00573342">
            <w:rPr>
              <w:rFonts w:hAnsi="宋体"/>
            </w:rPr>
            <w:fldChar w:fldCharType="begin"/>
          </w:r>
          <w:r w:rsidRPr="00573342">
            <w:rPr>
              <w:rFonts w:hAnsi="宋体"/>
            </w:rPr>
            <w:instrText xml:space="preserve"> TOC \o "1-3" \h \z \u </w:instrText>
          </w:r>
          <w:r w:rsidRPr="00573342">
            <w:rPr>
              <w:rFonts w:hAnsi="宋体"/>
            </w:rPr>
            <w:fldChar w:fldCharType="separate"/>
          </w:r>
          <w:hyperlink w:anchor="_Toc181377328" w:history="1">
            <w:r w:rsidR="00573342" w:rsidRPr="00573342">
              <w:rPr>
                <w:rStyle w:val="affffd"/>
                <w:rFonts w:hAnsi="宋体" w:hint="eastAsia"/>
                <w:noProof/>
                <w:spacing w:val="320"/>
                <w:kern w:val="0"/>
              </w:rPr>
              <w:t>目次</w:t>
            </w:r>
            <w:r w:rsidR="00573342" w:rsidRPr="00573342">
              <w:rPr>
                <w:rFonts w:hAnsi="宋体"/>
                <w:noProof/>
                <w:webHidden/>
              </w:rPr>
              <w:tab/>
            </w:r>
            <w:r w:rsidR="00573342" w:rsidRPr="00573342">
              <w:rPr>
                <w:rFonts w:hAnsi="宋体"/>
                <w:noProof/>
                <w:webHidden/>
              </w:rPr>
              <w:fldChar w:fldCharType="begin"/>
            </w:r>
            <w:r w:rsidR="00573342" w:rsidRPr="00573342">
              <w:rPr>
                <w:rFonts w:hAnsi="宋体"/>
                <w:noProof/>
                <w:webHidden/>
              </w:rPr>
              <w:instrText xml:space="preserve"> PAGEREF _Toc181377328 \h </w:instrText>
            </w:r>
            <w:r w:rsidR="00573342" w:rsidRPr="00573342">
              <w:rPr>
                <w:rFonts w:hAnsi="宋体"/>
                <w:noProof/>
                <w:webHidden/>
              </w:rPr>
            </w:r>
            <w:r w:rsidR="00573342" w:rsidRPr="00573342">
              <w:rPr>
                <w:rFonts w:hAnsi="宋体"/>
                <w:noProof/>
                <w:webHidden/>
              </w:rPr>
              <w:fldChar w:fldCharType="separate"/>
            </w:r>
            <w:r w:rsidR="00573342" w:rsidRPr="00573342">
              <w:rPr>
                <w:rFonts w:hAnsi="宋体"/>
                <w:noProof/>
                <w:webHidden/>
              </w:rPr>
              <w:t>I</w:t>
            </w:r>
            <w:r w:rsidR="00573342" w:rsidRPr="00573342">
              <w:rPr>
                <w:rFonts w:hAnsi="宋体"/>
                <w:noProof/>
                <w:webHidden/>
              </w:rPr>
              <w:fldChar w:fldCharType="end"/>
            </w:r>
          </w:hyperlink>
        </w:p>
        <w:p w14:paraId="07E741A2" w14:textId="77777777" w:rsidR="00573342" w:rsidRPr="00573342" w:rsidRDefault="008729AE">
          <w:pPr>
            <w:pStyle w:val="10"/>
            <w:tabs>
              <w:tab w:val="right" w:leader="dot" w:pos="9344"/>
            </w:tabs>
            <w:rPr>
              <w:rFonts w:hAnsi="宋体" w:cstheme="minorBidi"/>
              <w:noProof/>
              <w:szCs w:val="22"/>
            </w:rPr>
          </w:pPr>
          <w:hyperlink w:anchor="_Toc181377329" w:history="1">
            <w:r w:rsidR="00573342" w:rsidRPr="00573342">
              <w:rPr>
                <w:rStyle w:val="affffd"/>
                <w:rFonts w:hAnsi="宋体" w:hint="eastAsia"/>
                <w:noProof/>
                <w:spacing w:val="320"/>
              </w:rPr>
              <w:t>前</w:t>
            </w:r>
            <w:r w:rsidR="00573342" w:rsidRPr="00573342">
              <w:rPr>
                <w:rStyle w:val="affffd"/>
                <w:rFonts w:hAnsi="宋体" w:hint="eastAsia"/>
                <w:noProof/>
              </w:rPr>
              <w:t>言</w:t>
            </w:r>
            <w:r w:rsidR="00573342" w:rsidRPr="00573342">
              <w:rPr>
                <w:rFonts w:hAnsi="宋体"/>
                <w:noProof/>
                <w:webHidden/>
              </w:rPr>
              <w:tab/>
            </w:r>
            <w:r w:rsidR="00573342" w:rsidRPr="00573342">
              <w:rPr>
                <w:rFonts w:hAnsi="宋体"/>
                <w:noProof/>
                <w:webHidden/>
              </w:rPr>
              <w:fldChar w:fldCharType="begin"/>
            </w:r>
            <w:r w:rsidR="00573342" w:rsidRPr="00573342">
              <w:rPr>
                <w:rFonts w:hAnsi="宋体"/>
                <w:noProof/>
                <w:webHidden/>
              </w:rPr>
              <w:instrText xml:space="preserve"> PAGEREF _Toc181377329 \h </w:instrText>
            </w:r>
            <w:r w:rsidR="00573342" w:rsidRPr="00573342">
              <w:rPr>
                <w:rFonts w:hAnsi="宋体"/>
                <w:noProof/>
                <w:webHidden/>
              </w:rPr>
            </w:r>
            <w:r w:rsidR="00573342" w:rsidRPr="00573342">
              <w:rPr>
                <w:rFonts w:hAnsi="宋体"/>
                <w:noProof/>
                <w:webHidden/>
              </w:rPr>
              <w:fldChar w:fldCharType="separate"/>
            </w:r>
            <w:r w:rsidR="00573342" w:rsidRPr="00573342">
              <w:rPr>
                <w:rFonts w:hAnsi="宋体"/>
                <w:noProof/>
                <w:webHidden/>
              </w:rPr>
              <w:t>II</w:t>
            </w:r>
            <w:r w:rsidR="00573342" w:rsidRPr="00573342">
              <w:rPr>
                <w:rFonts w:hAnsi="宋体"/>
                <w:noProof/>
                <w:webHidden/>
              </w:rPr>
              <w:fldChar w:fldCharType="end"/>
            </w:r>
          </w:hyperlink>
        </w:p>
        <w:p w14:paraId="4DCD92D5" w14:textId="77777777" w:rsidR="00573342" w:rsidRPr="00573342" w:rsidRDefault="008729AE">
          <w:pPr>
            <w:pStyle w:val="10"/>
            <w:tabs>
              <w:tab w:val="right" w:leader="dot" w:pos="9344"/>
            </w:tabs>
            <w:rPr>
              <w:rFonts w:hAnsi="宋体" w:cstheme="minorBidi"/>
              <w:noProof/>
              <w:szCs w:val="22"/>
            </w:rPr>
          </w:pPr>
          <w:hyperlink w:anchor="_Toc181377330" w:history="1">
            <w:r w:rsidR="00573342" w:rsidRPr="00573342">
              <w:rPr>
                <w:rStyle w:val="affffd"/>
                <w:rFonts w:hAnsi="宋体"/>
                <w:noProof/>
              </w:rPr>
              <w:t>1</w:t>
            </w:r>
            <w:r w:rsidR="00573342" w:rsidRPr="00573342">
              <w:rPr>
                <w:rStyle w:val="affffd"/>
                <w:rFonts w:hAnsi="宋体" w:hint="eastAsia"/>
                <w:noProof/>
              </w:rPr>
              <w:t xml:space="preserve"> 范围</w:t>
            </w:r>
            <w:r w:rsidR="00573342" w:rsidRPr="00573342">
              <w:rPr>
                <w:rFonts w:hAnsi="宋体"/>
                <w:noProof/>
                <w:webHidden/>
              </w:rPr>
              <w:tab/>
            </w:r>
            <w:r w:rsidR="00573342" w:rsidRPr="00573342">
              <w:rPr>
                <w:rFonts w:hAnsi="宋体"/>
                <w:noProof/>
                <w:webHidden/>
              </w:rPr>
              <w:fldChar w:fldCharType="begin"/>
            </w:r>
            <w:r w:rsidR="00573342" w:rsidRPr="00573342">
              <w:rPr>
                <w:rFonts w:hAnsi="宋体"/>
                <w:noProof/>
                <w:webHidden/>
              </w:rPr>
              <w:instrText xml:space="preserve"> PAGEREF _Toc181377330 \h </w:instrText>
            </w:r>
            <w:r w:rsidR="00573342" w:rsidRPr="00573342">
              <w:rPr>
                <w:rFonts w:hAnsi="宋体"/>
                <w:noProof/>
                <w:webHidden/>
              </w:rPr>
            </w:r>
            <w:r w:rsidR="00573342" w:rsidRPr="00573342">
              <w:rPr>
                <w:rFonts w:hAnsi="宋体"/>
                <w:noProof/>
                <w:webHidden/>
              </w:rPr>
              <w:fldChar w:fldCharType="separate"/>
            </w:r>
            <w:r w:rsidR="00573342" w:rsidRPr="00573342">
              <w:rPr>
                <w:rFonts w:hAnsi="宋体"/>
                <w:noProof/>
                <w:webHidden/>
              </w:rPr>
              <w:t>1</w:t>
            </w:r>
            <w:r w:rsidR="00573342" w:rsidRPr="00573342">
              <w:rPr>
                <w:rFonts w:hAnsi="宋体"/>
                <w:noProof/>
                <w:webHidden/>
              </w:rPr>
              <w:fldChar w:fldCharType="end"/>
            </w:r>
          </w:hyperlink>
        </w:p>
        <w:p w14:paraId="6286CAF2" w14:textId="77777777" w:rsidR="00573342" w:rsidRPr="00573342" w:rsidRDefault="008729AE">
          <w:pPr>
            <w:pStyle w:val="10"/>
            <w:tabs>
              <w:tab w:val="right" w:leader="dot" w:pos="9344"/>
            </w:tabs>
            <w:rPr>
              <w:rFonts w:hAnsi="宋体" w:cstheme="minorBidi"/>
              <w:noProof/>
              <w:szCs w:val="22"/>
            </w:rPr>
          </w:pPr>
          <w:hyperlink w:anchor="_Toc181377331" w:history="1">
            <w:r w:rsidR="00573342" w:rsidRPr="00573342">
              <w:rPr>
                <w:rStyle w:val="affffd"/>
                <w:rFonts w:hAnsi="宋体"/>
                <w:noProof/>
              </w:rPr>
              <w:t>2</w:t>
            </w:r>
            <w:r w:rsidR="00573342" w:rsidRPr="00573342">
              <w:rPr>
                <w:rStyle w:val="affffd"/>
                <w:rFonts w:hAnsi="宋体" w:hint="eastAsia"/>
                <w:noProof/>
                <w:kern w:val="0"/>
                <w:lang w:bidi="ar"/>
              </w:rPr>
              <w:t xml:space="preserve"> 规范性引用文件</w:t>
            </w:r>
            <w:r w:rsidR="00573342" w:rsidRPr="00573342">
              <w:rPr>
                <w:rFonts w:hAnsi="宋体"/>
                <w:noProof/>
                <w:webHidden/>
              </w:rPr>
              <w:tab/>
            </w:r>
            <w:r w:rsidR="00573342" w:rsidRPr="00573342">
              <w:rPr>
                <w:rFonts w:hAnsi="宋体"/>
                <w:noProof/>
                <w:webHidden/>
              </w:rPr>
              <w:fldChar w:fldCharType="begin"/>
            </w:r>
            <w:r w:rsidR="00573342" w:rsidRPr="00573342">
              <w:rPr>
                <w:rFonts w:hAnsi="宋体"/>
                <w:noProof/>
                <w:webHidden/>
              </w:rPr>
              <w:instrText xml:space="preserve"> PAGEREF _Toc181377331 \h </w:instrText>
            </w:r>
            <w:r w:rsidR="00573342" w:rsidRPr="00573342">
              <w:rPr>
                <w:rFonts w:hAnsi="宋体"/>
                <w:noProof/>
                <w:webHidden/>
              </w:rPr>
            </w:r>
            <w:r w:rsidR="00573342" w:rsidRPr="00573342">
              <w:rPr>
                <w:rFonts w:hAnsi="宋体"/>
                <w:noProof/>
                <w:webHidden/>
              </w:rPr>
              <w:fldChar w:fldCharType="separate"/>
            </w:r>
            <w:r w:rsidR="00573342" w:rsidRPr="00573342">
              <w:rPr>
                <w:rFonts w:hAnsi="宋体"/>
                <w:noProof/>
                <w:webHidden/>
              </w:rPr>
              <w:t>1</w:t>
            </w:r>
            <w:r w:rsidR="00573342" w:rsidRPr="00573342">
              <w:rPr>
                <w:rFonts w:hAnsi="宋体"/>
                <w:noProof/>
                <w:webHidden/>
              </w:rPr>
              <w:fldChar w:fldCharType="end"/>
            </w:r>
          </w:hyperlink>
        </w:p>
        <w:p w14:paraId="68249063" w14:textId="77777777" w:rsidR="00573342" w:rsidRPr="00573342" w:rsidRDefault="008729AE">
          <w:pPr>
            <w:pStyle w:val="10"/>
            <w:tabs>
              <w:tab w:val="right" w:leader="dot" w:pos="9344"/>
            </w:tabs>
            <w:rPr>
              <w:rFonts w:hAnsi="宋体" w:cstheme="minorBidi"/>
              <w:noProof/>
              <w:szCs w:val="22"/>
            </w:rPr>
          </w:pPr>
          <w:hyperlink w:anchor="_Toc181377332" w:history="1">
            <w:r w:rsidR="00573342" w:rsidRPr="00573342">
              <w:rPr>
                <w:rStyle w:val="affffd"/>
                <w:rFonts w:hAnsi="宋体"/>
                <w:noProof/>
              </w:rPr>
              <w:t>3</w:t>
            </w:r>
            <w:r w:rsidR="00573342" w:rsidRPr="00573342">
              <w:rPr>
                <w:rStyle w:val="affffd"/>
                <w:rFonts w:hAnsi="宋体" w:hint="eastAsia"/>
                <w:noProof/>
              </w:rPr>
              <w:t xml:space="preserve"> 术语和定义</w:t>
            </w:r>
            <w:r w:rsidR="00573342" w:rsidRPr="00573342">
              <w:rPr>
                <w:rFonts w:hAnsi="宋体"/>
                <w:noProof/>
                <w:webHidden/>
              </w:rPr>
              <w:tab/>
            </w:r>
            <w:r w:rsidR="00573342" w:rsidRPr="00573342">
              <w:rPr>
                <w:rFonts w:hAnsi="宋体"/>
                <w:noProof/>
                <w:webHidden/>
              </w:rPr>
              <w:fldChar w:fldCharType="begin"/>
            </w:r>
            <w:r w:rsidR="00573342" w:rsidRPr="00573342">
              <w:rPr>
                <w:rFonts w:hAnsi="宋体"/>
                <w:noProof/>
                <w:webHidden/>
              </w:rPr>
              <w:instrText xml:space="preserve"> PAGEREF _Toc181377332 \h </w:instrText>
            </w:r>
            <w:r w:rsidR="00573342" w:rsidRPr="00573342">
              <w:rPr>
                <w:rFonts w:hAnsi="宋体"/>
                <w:noProof/>
                <w:webHidden/>
              </w:rPr>
            </w:r>
            <w:r w:rsidR="00573342" w:rsidRPr="00573342">
              <w:rPr>
                <w:rFonts w:hAnsi="宋体"/>
                <w:noProof/>
                <w:webHidden/>
              </w:rPr>
              <w:fldChar w:fldCharType="separate"/>
            </w:r>
            <w:r w:rsidR="00573342" w:rsidRPr="00573342">
              <w:rPr>
                <w:rFonts w:hAnsi="宋体"/>
                <w:noProof/>
                <w:webHidden/>
              </w:rPr>
              <w:t>1</w:t>
            </w:r>
            <w:r w:rsidR="00573342" w:rsidRPr="00573342">
              <w:rPr>
                <w:rFonts w:hAnsi="宋体"/>
                <w:noProof/>
                <w:webHidden/>
              </w:rPr>
              <w:fldChar w:fldCharType="end"/>
            </w:r>
          </w:hyperlink>
        </w:p>
        <w:p w14:paraId="5DC40413" w14:textId="77777777" w:rsidR="00573342" w:rsidRPr="00573342" w:rsidRDefault="008729AE">
          <w:pPr>
            <w:pStyle w:val="10"/>
            <w:tabs>
              <w:tab w:val="right" w:leader="dot" w:pos="9344"/>
            </w:tabs>
            <w:rPr>
              <w:rFonts w:hAnsi="宋体" w:cstheme="minorBidi"/>
              <w:noProof/>
              <w:szCs w:val="22"/>
            </w:rPr>
          </w:pPr>
          <w:hyperlink w:anchor="_Toc181377333" w:history="1">
            <w:r w:rsidR="00573342" w:rsidRPr="00573342">
              <w:rPr>
                <w:rStyle w:val="affffd"/>
                <w:rFonts w:hAnsi="宋体"/>
                <w:noProof/>
              </w:rPr>
              <w:t>4</w:t>
            </w:r>
            <w:r w:rsidR="00573342" w:rsidRPr="00573342">
              <w:rPr>
                <w:rStyle w:val="affffd"/>
                <w:rFonts w:hAnsi="宋体" w:hint="eastAsia"/>
                <w:noProof/>
              </w:rPr>
              <w:t xml:space="preserve"> 材料与机具</w:t>
            </w:r>
            <w:r w:rsidR="00573342" w:rsidRPr="00573342">
              <w:rPr>
                <w:rFonts w:hAnsi="宋体"/>
                <w:noProof/>
                <w:webHidden/>
              </w:rPr>
              <w:tab/>
            </w:r>
            <w:r w:rsidR="00573342" w:rsidRPr="00573342">
              <w:rPr>
                <w:rFonts w:hAnsi="宋体"/>
                <w:noProof/>
                <w:webHidden/>
              </w:rPr>
              <w:fldChar w:fldCharType="begin"/>
            </w:r>
            <w:r w:rsidR="00573342" w:rsidRPr="00573342">
              <w:rPr>
                <w:rFonts w:hAnsi="宋体"/>
                <w:noProof/>
                <w:webHidden/>
              </w:rPr>
              <w:instrText xml:space="preserve"> PAGEREF _Toc181377333 \h </w:instrText>
            </w:r>
            <w:r w:rsidR="00573342" w:rsidRPr="00573342">
              <w:rPr>
                <w:rFonts w:hAnsi="宋体"/>
                <w:noProof/>
                <w:webHidden/>
              </w:rPr>
            </w:r>
            <w:r w:rsidR="00573342" w:rsidRPr="00573342">
              <w:rPr>
                <w:rFonts w:hAnsi="宋体"/>
                <w:noProof/>
                <w:webHidden/>
              </w:rPr>
              <w:fldChar w:fldCharType="separate"/>
            </w:r>
            <w:r w:rsidR="00573342" w:rsidRPr="00573342">
              <w:rPr>
                <w:rFonts w:hAnsi="宋体"/>
                <w:noProof/>
                <w:webHidden/>
              </w:rPr>
              <w:t>2</w:t>
            </w:r>
            <w:r w:rsidR="00573342" w:rsidRPr="00573342">
              <w:rPr>
                <w:rFonts w:hAnsi="宋体"/>
                <w:noProof/>
                <w:webHidden/>
              </w:rPr>
              <w:fldChar w:fldCharType="end"/>
            </w:r>
          </w:hyperlink>
        </w:p>
        <w:p w14:paraId="43DD2C23" w14:textId="77777777" w:rsidR="00573342" w:rsidRPr="00573342" w:rsidRDefault="008729AE">
          <w:pPr>
            <w:pStyle w:val="23"/>
            <w:rPr>
              <w:rFonts w:hAnsi="宋体" w:cstheme="minorBidi"/>
              <w:noProof/>
              <w:szCs w:val="22"/>
            </w:rPr>
          </w:pPr>
          <w:hyperlink w:anchor="_Toc181377334" w:history="1">
            <w:r w:rsidR="00573342" w:rsidRPr="00573342">
              <w:rPr>
                <w:rStyle w:val="affffd"/>
                <w:rFonts w:hAnsi="宋体"/>
                <w:noProof/>
                <w:kern w:val="0"/>
              </w:rPr>
              <w:t>4.1</w:t>
            </w:r>
            <w:r w:rsidR="00573342" w:rsidRPr="00573342">
              <w:rPr>
                <w:rStyle w:val="affffd"/>
                <w:rFonts w:hAnsi="宋体" w:hint="eastAsia"/>
                <w:noProof/>
              </w:rPr>
              <w:t xml:space="preserve"> 材料要求</w:t>
            </w:r>
            <w:r w:rsidR="00573342" w:rsidRPr="00573342">
              <w:rPr>
                <w:rFonts w:hAnsi="宋体"/>
                <w:noProof/>
                <w:webHidden/>
              </w:rPr>
              <w:tab/>
            </w:r>
            <w:r w:rsidR="00573342" w:rsidRPr="00573342">
              <w:rPr>
                <w:rFonts w:hAnsi="宋体"/>
                <w:noProof/>
                <w:webHidden/>
              </w:rPr>
              <w:fldChar w:fldCharType="begin"/>
            </w:r>
            <w:r w:rsidR="00573342" w:rsidRPr="00573342">
              <w:rPr>
                <w:rFonts w:hAnsi="宋体"/>
                <w:noProof/>
                <w:webHidden/>
              </w:rPr>
              <w:instrText xml:space="preserve"> PAGEREF _Toc181377334 \h </w:instrText>
            </w:r>
            <w:r w:rsidR="00573342" w:rsidRPr="00573342">
              <w:rPr>
                <w:rFonts w:hAnsi="宋体"/>
                <w:noProof/>
                <w:webHidden/>
              </w:rPr>
            </w:r>
            <w:r w:rsidR="00573342" w:rsidRPr="00573342">
              <w:rPr>
                <w:rFonts w:hAnsi="宋体"/>
                <w:noProof/>
                <w:webHidden/>
              </w:rPr>
              <w:fldChar w:fldCharType="separate"/>
            </w:r>
            <w:r w:rsidR="00573342" w:rsidRPr="00573342">
              <w:rPr>
                <w:rFonts w:hAnsi="宋体"/>
                <w:noProof/>
                <w:webHidden/>
              </w:rPr>
              <w:t>2</w:t>
            </w:r>
            <w:r w:rsidR="00573342" w:rsidRPr="00573342">
              <w:rPr>
                <w:rFonts w:hAnsi="宋体"/>
                <w:noProof/>
                <w:webHidden/>
              </w:rPr>
              <w:fldChar w:fldCharType="end"/>
            </w:r>
          </w:hyperlink>
        </w:p>
        <w:p w14:paraId="16F30F63" w14:textId="77777777" w:rsidR="00573342" w:rsidRPr="00573342" w:rsidRDefault="008729AE">
          <w:pPr>
            <w:pStyle w:val="23"/>
            <w:rPr>
              <w:rFonts w:hAnsi="宋体" w:cstheme="minorBidi"/>
              <w:noProof/>
              <w:szCs w:val="22"/>
            </w:rPr>
          </w:pPr>
          <w:hyperlink w:anchor="_Toc181377335" w:history="1">
            <w:r w:rsidR="00573342" w:rsidRPr="00573342">
              <w:rPr>
                <w:rStyle w:val="affffd"/>
                <w:rFonts w:hAnsi="宋体"/>
                <w:noProof/>
                <w:kern w:val="0"/>
              </w:rPr>
              <w:t>4.2</w:t>
            </w:r>
            <w:r w:rsidR="00573342" w:rsidRPr="00573342">
              <w:rPr>
                <w:rStyle w:val="affffd"/>
                <w:rFonts w:hAnsi="宋体" w:hint="eastAsia"/>
                <w:noProof/>
              </w:rPr>
              <w:t xml:space="preserve"> 机具</w:t>
            </w:r>
            <w:r w:rsidR="00573342" w:rsidRPr="00573342">
              <w:rPr>
                <w:rFonts w:hAnsi="宋体"/>
                <w:noProof/>
                <w:webHidden/>
              </w:rPr>
              <w:tab/>
            </w:r>
            <w:r w:rsidR="00573342" w:rsidRPr="00573342">
              <w:rPr>
                <w:rFonts w:hAnsi="宋体"/>
                <w:noProof/>
                <w:webHidden/>
              </w:rPr>
              <w:fldChar w:fldCharType="begin"/>
            </w:r>
            <w:r w:rsidR="00573342" w:rsidRPr="00573342">
              <w:rPr>
                <w:rFonts w:hAnsi="宋体"/>
                <w:noProof/>
                <w:webHidden/>
              </w:rPr>
              <w:instrText xml:space="preserve"> PAGEREF _Toc181377335 \h </w:instrText>
            </w:r>
            <w:r w:rsidR="00573342" w:rsidRPr="00573342">
              <w:rPr>
                <w:rFonts w:hAnsi="宋体"/>
                <w:noProof/>
                <w:webHidden/>
              </w:rPr>
            </w:r>
            <w:r w:rsidR="00573342" w:rsidRPr="00573342">
              <w:rPr>
                <w:rFonts w:hAnsi="宋体"/>
                <w:noProof/>
                <w:webHidden/>
              </w:rPr>
              <w:fldChar w:fldCharType="separate"/>
            </w:r>
            <w:r w:rsidR="00573342" w:rsidRPr="00573342">
              <w:rPr>
                <w:rFonts w:hAnsi="宋体"/>
                <w:noProof/>
                <w:webHidden/>
              </w:rPr>
              <w:t>2</w:t>
            </w:r>
            <w:r w:rsidR="00573342" w:rsidRPr="00573342">
              <w:rPr>
                <w:rFonts w:hAnsi="宋体"/>
                <w:noProof/>
                <w:webHidden/>
              </w:rPr>
              <w:fldChar w:fldCharType="end"/>
            </w:r>
          </w:hyperlink>
        </w:p>
        <w:p w14:paraId="05A2062F" w14:textId="77777777" w:rsidR="00573342" w:rsidRPr="00573342" w:rsidRDefault="008729AE">
          <w:pPr>
            <w:pStyle w:val="10"/>
            <w:tabs>
              <w:tab w:val="right" w:leader="dot" w:pos="9344"/>
            </w:tabs>
            <w:rPr>
              <w:rFonts w:hAnsi="宋体" w:cstheme="minorBidi"/>
              <w:noProof/>
              <w:szCs w:val="22"/>
            </w:rPr>
          </w:pPr>
          <w:hyperlink w:anchor="_Toc181377336" w:history="1">
            <w:r w:rsidR="00573342" w:rsidRPr="00573342">
              <w:rPr>
                <w:rStyle w:val="affffd"/>
                <w:rFonts w:hAnsi="宋体"/>
                <w:noProof/>
              </w:rPr>
              <w:t>5</w:t>
            </w:r>
            <w:r w:rsidR="00573342" w:rsidRPr="00573342">
              <w:rPr>
                <w:rStyle w:val="affffd"/>
                <w:rFonts w:hAnsi="宋体" w:hint="eastAsia"/>
                <w:noProof/>
              </w:rPr>
              <w:t xml:space="preserve"> 构件运输与存放</w:t>
            </w:r>
            <w:r w:rsidR="00573342" w:rsidRPr="00573342">
              <w:rPr>
                <w:rFonts w:hAnsi="宋体"/>
                <w:noProof/>
                <w:webHidden/>
              </w:rPr>
              <w:tab/>
            </w:r>
            <w:r w:rsidR="00573342" w:rsidRPr="00573342">
              <w:rPr>
                <w:rFonts w:hAnsi="宋体"/>
                <w:noProof/>
                <w:webHidden/>
              </w:rPr>
              <w:fldChar w:fldCharType="begin"/>
            </w:r>
            <w:r w:rsidR="00573342" w:rsidRPr="00573342">
              <w:rPr>
                <w:rFonts w:hAnsi="宋体"/>
                <w:noProof/>
                <w:webHidden/>
              </w:rPr>
              <w:instrText xml:space="preserve"> PAGEREF _Toc181377336 \h </w:instrText>
            </w:r>
            <w:r w:rsidR="00573342" w:rsidRPr="00573342">
              <w:rPr>
                <w:rFonts w:hAnsi="宋体"/>
                <w:noProof/>
                <w:webHidden/>
              </w:rPr>
            </w:r>
            <w:r w:rsidR="00573342" w:rsidRPr="00573342">
              <w:rPr>
                <w:rFonts w:hAnsi="宋体"/>
                <w:noProof/>
                <w:webHidden/>
              </w:rPr>
              <w:fldChar w:fldCharType="separate"/>
            </w:r>
            <w:r w:rsidR="00573342" w:rsidRPr="00573342">
              <w:rPr>
                <w:rFonts w:hAnsi="宋体"/>
                <w:noProof/>
                <w:webHidden/>
              </w:rPr>
              <w:t>2</w:t>
            </w:r>
            <w:r w:rsidR="00573342" w:rsidRPr="00573342">
              <w:rPr>
                <w:rFonts w:hAnsi="宋体"/>
                <w:noProof/>
                <w:webHidden/>
              </w:rPr>
              <w:fldChar w:fldCharType="end"/>
            </w:r>
          </w:hyperlink>
        </w:p>
        <w:p w14:paraId="33D3FBE9" w14:textId="77777777" w:rsidR="00573342" w:rsidRPr="00573342" w:rsidRDefault="008729AE">
          <w:pPr>
            <w:pStyle w:val="10"/>
            <w:tabs>
              <w:tab w:val="right" w:leader="dot" w:pos="9344"/>
            </w:tabs>
            <w:rPr>
              <w:rFonts w:hAnsi="宋体" w:cstheme="minorBidi"/>
              <w:noProof/>
              <w:szCs w:val="22"/>
            </w:rPr>
          </w:pPr>
          <w:hyperlink w:anchor="_Toc181377337" w:history="1">
            <w:r w:rsidR="00573342" w:rsidRPr="00573342">
              <w:rPr>
                <w:rStyle w:val="affffd"/>
                <w:rFonts w:hAnsi="宋体"/>
                <w:noProof/>
              </w:rPr>
              <w:t>6</w:t>
            </w:r>
            <w:r w:rsidR="00573342" w:rsidRPr="00573342">
              <w:rPr>
                <w:rStyle w:val="affffd"/>
                <w:rFonts w:hAnsi="宋体" w:hint="eastAsia"/>
                <w:noProof/>
              </w:rPr>
              <w:t xml:space="preserve"> 施工安装</w:t>
            </w:r>
            <w:r w:rsidR="00573342" w:rsidRPr="00573342">
              <w:rPr>
                <w:rFonts w:hAnsi="宋体"/>
                <w:noProof/>
                <w:webHidden/>
              </w:rPr>
              <w:tab/>
            </w:r>
            <w:r w:rsidR="00573342" w:rsidRPr="00573342">
              <w:rPr>
                <w:rFonts w:hAnsi="宋体"/>
                <w:noProof/>
                <w:webHidden/>
              </w:rPr>
              <w:fldChar w:fldCharType="begin"/>
            </w:r>
            <w:r w:rsidR="00573342" w:rsidRPr="00573342">
              <w:rPr>
                <w:rFonts w:hAnsi="宋体"/>
                <w:noProof/>
                <w:webHidden/>
              </w:rPr>
              <w:instrText xml:space="preserve"> PAGEREF _Toc181377337 \h </w:instrText>
            </w:r>
            <w:r w:rsidR="00573342" w:rsidRPr="00573342">
              <w:rPr>
                <w:rFonts w:hAnsi="宋体"/>
                <w:noProof/>
                <w:webHidden/>
              </w:rPr>
            </w:r>
            <w:r w:rsidR="00573342" w:rsidRPr="00573342">
              <w:rPr>
                <w:rFonts w:hAnsi="宋体"/>
                <w:noProof/>
                <w:webHidden/>
              </w:rPr>
              <w:fldChar w:fldCharType="separate"/>
            </w:r>
            <w:r w:rsidR="00573342" w:rsidRPr="00573342">
              <w:rPr>
                <w:rFonts w:hAnsi="宋体"/>
                <w:noProof/>
                <w:webHidden/>
              </w:rPr>
              <w:t>3</w:t>
            </w:r>
            <w:r w:rsidR="00573342" w:rsidRPr="00573342">
              <w:rPr>
                <w:rFonts w:hAnsi="宋体"/>
                <w:noProof/>
                <w:webHidden/>
              </w:rPr>
              <w:fldChar w:fldCharType="end"/>
            </w:r>
          </w:hyperlink>
        </w:p>
        <w:p w14:paraId="6673F461" w14:textId="77777777" w:rsidR="00573342" w:rsidRPr="00573342" w:rsidRDefault="008729AE">
          <w:pPr>
            <w:pStyle w:val="23"/>
            <w:rPr>
              <w:rFonts w:hAnsi="宋体" w:cstheme="minorBidi"/>
              <w:noProof/>
              <w:szCs w:val="22"/>
            </w:rPr>
          </w:pPr>
          <w:hyperlink w:anchor="_Toc181377338" w:history="1">
            <w:r w:rsidR="00573342" w:rsidRPr="00573342">
              <w:rPr>
                <w:rStyle w:val="affffd"/>
                <w:rFonts w:hAnsi="宋体"/>
                <w:noProof/>
                <w:kern w:val="0"/>
              </w:rPr>
              <w:t>6.1</w:t>
            </w:r>
            <w:r w:rsidR="00573342" w:rsidRPr="00573342">
              <w:rPr>
                <w:rStyle w:val="affffd"/>
                <w:rFonts w:hAnsi="宋体" w:hint="eastAsia"/>
                <w:noProof/>
              </w:rPr>
              <w:t xml:space="preserve"> 施工准备</w:t>
            </w:r>
            <w:r w:rsidR="00573342" w:rsidRPr="00573342">
              <w:rPr>
                <w:rFonts w:hAnsi="宋体"/>
                <w:noProof/>
                <w:webHidden/>
              </w:rPr>
              <w:tab/>
            </w:r>
            <w:r w:rsidR="00573342" w:rsidRPr="00573342">
              <w:rPr>
                <w:rFonts w:hAnsi="宋体"/>
                <w:noProof/>
                <w:webHidden/>
              </w:rPr>
              <w:fldChar w:fldCharType="begin"/>
            </w:r>
            <w:r w:rsidR="00573342" w:rsidRPr="00573342">
              <w:rPr>
                <w:rFonts w:hAnsi="宋体"/>
                <w:noProof/>
                <w:webHidden/>
              </w:rPr>
              <w:instrText xml:space="preserve"> PAGEREF _Toc181377338 \h </w:instrText>
            </w:r>
            <w:r w:rsidR="00573342" w:rsidRPr="00573342">
              <w:rPr>
                <w:rFonts w:hAnsi="宋体"/>
                <w:noProof/>
                <w:webHidden/>
              </w:rPr>
            </w:r>
            <w:r w:rsidR="00573342" w:rsidRPr="00573342">
              <w:rPr>
                <w:rFonts w:hAnsi="宋体"/>
                <w:noProof/>
                <w:webHidden/>
              </w:rPr>
              <w:fldChar w:fldCharType="separate"/>
            </w:r>
            <w:r w:rsidR="00573342" w:rsidRPr="00573342">
              <w:rPr>
                <w:rFonts w:hAnsi="宋体"/>
                <w:noProof/>
                <w:webHidden/>
              </w:rPr>
              <w:t>3</w:t>
            </w:r>
            <w:r w:rsidR="00573342" w:rsidRPr="00573342">
              <w:rPr>
                <w:rFonts w:hAnsi="宋体"/>
                <w:noProof/>
                <w:webHidden/>
              </w:rPr>
              <w:fldChar w:fldCharType="end"/>
            </w:r>
          </w:hyperlink>
        </w:p>
        <w:p w14:paraId="09732C2C" w14:textId="77777777" w:rsidR="00573342" w:rsidRPr="00573342" w:rsidRDefault="008729AE">
          <w:pPr>
            <w:pStyle w:val="23"/>
            <w:rPr>
              <w:rFonts w:hAnsi="宋体" w:cstheme="minorBidi"/>
              <w:noProof/>
              <w:szCs w:val="22"/>
            </w:rPr>
          </w:pPr>
          <w:hyperlink w:anchor="_Toc181377339" w:history="1">
            <w:r w:rsidR="00573342" w:rsidRPr="00573342">
              <w:rPr>
                <w:rStyle w:val="affffd"/>
                <w:rFonts w:hAnsi="宋体"/>
                <w:noProof/>
                <w:kern w:val="0"/>
              </w:rPr>
              <w:t>6.2</w:t>
            </w:r>
            <w:r w:rsidR="00573342" w:rsidRPr="00573342">
              <w:rPr>
                <w:rStyle w:val="affffd"/>
                <w:rFonts w:hAnsi="宋体" w:hint="eastAsia"/>
                <w:noProof/>
              </w:rPr>
              <w:t xml:space="preserve"> 构件安装</w:t>
            </w:r>
            <w:r w:rsidR="00573342" w:rsidRPr="00573342">
              <w:rPr>
                <w:rFonts w:hAnsi="宋体"/>
                <w:noProof/>
                <w:webHidden/>
              </w:rPr>
              <w:tab/>
            </w:r>
            <w:r w:rsidR="00573342" w:rsidRPr="00573342">
              <w:rPr>
                <w:rFonts w:hAnsi="宋体"/>
                <w:noProof/>
                <w:webHidden/>
              </w:rPr>
              <w:fldChar w:fldCharType="begin"/>
            </w:r>
            <w:r w:rsidR="00573342" w:rsidRPr="00573342">
              <w:rPr>
                <w:rFonts w:hAnsi="宋体"/>
                <w:noProof/>
                <w:webHidden/>
              </w:rPr>
              <w:instrText xml:space="preserve"> PAGEREF _Toc181377339 \h </w:instrText>
            </w:r>
            <w:r w:rsidR="00573342" w:rsidRPr="00573342">
              <w:rPr>
                <w:rFonts w:hAnsi="宋体"/>
                <w:noProof/>
                <w:webHidden/>
              </w:rPr>
            </w:r>
            <w:r w:rsidR="00573342" w:rsidRPr="00573342">
              <w:rPr>
                <w:rFonts w:hAnsi="宋体"/>
                <w:noProof/>
                <w:webHidden/>
              </w:rPr>
              <w:fldChar w:fldCharType="separate"/>
            </w:r>
            <w:r w:rsidR="00573342" w:rsidRPr="00573342">
              <w:rPr>
                <w:rFonts w:hAnsi="宋体"/>
                <w:noProof/>
                <w:webHidden/>
              </w:rPr>
              <w:t>4</w:t>
            </w:r>
            <w:r w:rsidR="00573342" w:rsidRPr="00573342">
              <w:rPr>
                <w:rFonts w:hAnsi="宋体"/>
                <w:noProof/>
                <w:webHidden/>
              </w:rPr>
              <w:fldChar w:fldCharType="end"/>
            </w:r>
          </w:hyperlink>
        </w:p>
        <w:p w14:paraId="22723BEC" w14:textId="77777777" w:rsidR="00573342" w:rsidRPr="00573342" w:rsidRDefault="008729AE">
          <w:pPr>
            <w:pStyle w:val="23"/>
            <w:rPr>
              <w:rFonts w:hAnsi="宋体" w:cstheme="minorBidi"/>
              <w:noProof/>
              <w:szCs w:val="22"/>
            </w:rPr>
          </w:pPr>
          <w:hyperlink w:anchor="_Toc181377340" w:history="1">
            <w:r w:rsidR="00573342" w:rsidRPr="00573342">
              <w:rPr>
                <w:rStyle w:val="affffd"/>
                <w:rFonts w:hAnsi="宋体"/>
                <w:noProof/>
                <w:kern w:val="0"/>
              </w:rPr>
              <w:t>6.3</w:t>
            </w:r>
            <w:r w:rsidR="00573342" w:rsidRPr="00573342">
              <w:rPr>
                <w:rStyle w:val="affffd"/>
                <w:rFonts w:hAnsi="宋体" w:hint="eastAsia"/>
                <w:noProof/>
              </w:rPr>
              <w:t xml:space="preserve"> 成品保护</w:t>
            </w:r>
            <w:r w:rsidR="00573342" w:rsidRPr="00573342">
              <w:rPr>
                <w:rFonts w:hAnsi="宋体"/>
                <w:noProof/>
                <w:webHidden/>
              </w:rPr>
              <w:tab/>
            </w:r>
            <w:r w:rsidR="00573342" w:rsidRPr="00573342">
              <w:rPr>
                <w:rFonts w:hAnsi="宋体"/>
                <w:noProof/>
                <w:webHidden/>
              </w:rPr>
              <w:fldChar w:fldCharType="begin"/>
            </w:r>
            <w:r w:rsidR="00573342" w:rsidRPr="00573342">
              <w:rPr>
                <w:rFonts w:hAnsi="宋体"/>
                <w:noProof/>
                <w:webHidden/>
              </w:rPr>
              <w:instrText xml:space="preserve"> PAGEREF _Toc181377340 \h </w:instrText>
            </w:r>
            <w:r w:rsidR="00573342" w:rsidRPr="00573342">
              <w:rPr>
                <w:rFonts w:hAnsi="宋体"/>
                <w:noProof/>
                <w:webHidden/>
              </w:rPr>
            </w:r>
            <w:r w:rsidR="00573342" w:rsidRPr="00573342">
              <w:rPr>
                <w:rFonts w:hAnsi="宋体"/>
                <w:noProof/>
                <w:webHidden/>
              </w:rPr>
              <w:fldChar w:fldCharType="separate"/>
            </w:r>
            <w:r w:rsidR="00573342" w:rsidRPr="00573342">
              <w:rPr>
                <w:rFonts w:hAnsi="宋体"/>
                <w:noProof/>
                <w:webHidden/>
              </w:rPr>
              <w:t>6</w:t>
            </w:r>
            <w:r w:rsidR="00573342" w:rsidRPr="00573342">
              <w:rPr>
                <w:rFonts w:hAnsi="宋体"/>
                <w:noProof/>
                <w:webHidden/>
              </w:rPr>
              <w:fldChar w:fldCharType="end"/>
            </w:r>
          </w:hyperlink>
        </w:p>
        <w:p w14:paraId="13719F75" w14:textId="77777777" w:rsidR="00573342" w:rsidRPr="00573342" w:rsidRDefault="008729AE">
          <w:pPr>
            <w:pStyle w:val="10"/>
            <w:tabs>
              <w:tab w:val="right" w:leader="dot" w:pos="9344"/>
            </w:tabs>
            <w:rPr>
              <w:rFonts w:hAnsi="宋体" w:cstheme="minorBidi"/>
              <w:noProof/>
              <w:szCs w:val="22"/>
            </w:rPr>
          </w:pPr>
          <w:hyperlink w:anchor="_Toc181377341" w:history="1">
            <w:r w:rsidR="00573342" w:rsidRPr="00573342">
              <w:rPr>
                <w:rStyle w:val="affffd"/>
                <w:rFonts w:hAnsi="宋体"/>
                <w:noProof/>
              </w:rPr>
              <w:t>7</w:t>
            </w:r>
            <w:r w:rsidR="00573342" w:rsidRPr="00573342">
              <w:rPr>
                <w:rStyle w:val="affffd"/>
                <w:rFonts w:hAnsi="宋体" w:hint="eastAsia"/>
                <w:noProof/>
              </w:rPr>
              <w:t xml:space="preserve"> 质量检验</w:t>
            </w:r>
            <w:r w:rsidR="00573342" w:rsidRPr="00573342">
              <w:rPr>
                <w:rFonts w:hAnsi="宋体"/>
                <w:noProof/>
                <w:webHidden/>
              </w:rPr>
              <w:tab/>
            </w:r>
            <w:r w:rsidR="00573342" w:rsidRPr="00573342">
              <w:rPr>
                <w:rFonts w:hAnsi="宋体"/>
                <w:noProof/>
                <w:webHidden/>
              </w:rPr>
              <w:fldChar w:fldCharType="begin"/>
            </w:r>
            <w:r w:rsidR="00573342" w:rsidRPr="00573342">
              <w:rPr>
                <w:rFonts w:hAnsi="宋体"/>
                <w:noProof/>
                <w:webHidden/>
              </w:rPr>
              <w:instrText xml:space="preserve"> PAGEREF _Toc181377341 \h </w:instrText>
            </w:r>
            <w:r w:rsidR="00573342" w:rsidRPr="00573342">
              <w:rPr>
                <w:rFonts w:hAnsi="宋体"/>
                <w:noProof/>
                <w:webHidden/>
              </w:rPr>
            </w:r>
            <w:r w:rsidR="00573342" w:rsidRPr="00573342">
              <w:rPr>
                <w:rFonts w:hAnsi="宋体"/>
                <w:noProof/>
                <w:webHidden/>
              </w:rPr>
              <w:fldChar w:fldCharType="separate"/>
            </w:r>
            <w:r w:rsidR="00573342" w:rsidRPr="00573342">
              <w:rPr>
                <w:rFonts w:hAnsi="宋体"/>
                <w:noProof/>
                <w:webHidden/>
              </w:rPr>
              <w:t>7</w:t>
            </w:r>
            <w:r w:rsidR="00573342" w:rsidRPr="00573342">
              <w:rPr>
                <w:rFonts w:hAnsi="宋体"/>
                <w:noProof/>
                <w:webHidden/>
              </w:rPr>
              <w:fldChar w:fldCharType="end"/>
            </w:r>
          </w:hyperlink>
        </w:p>
        <w:p w14:paraId="2FD9DAAB" w14:textId="46302B9C" w:rsidR="00702B63" w:rsidRDefault="00E51912">
          <w:pPr>
            <w:pStyle w:val="10"/>
            <w:tabs>
              <w:tab w:val="right" w:leader="dot" w:pos="9344"/>
            </w:tabs>
            <w:rPr>
              <w:rFonts w:hAnsi="宋体"/>
            </w:rPr>
          </w:pPr>
          <w:r w:rsidRPr="00573342">
            <w:rPr>
              <w:rFonts w:hAnsi="宋体"/>
            </w:rPr>
            <w:fldChar w:fldCharType="end"/>
          </w:r>
        </w:p>
      </w:sdtContent>
    </w:sdt>
    <w:p w14:paraId="53A68D77" w14:textId="77777777" w:rsidR="00702B63" w:rsidRDefault="00E51912">
      <w:pPr>
        <w:pStyle w:val="a6"/>
        <w:spacing w:after="468"/>
        <w:rPr>
          <w:spacing w:val="320"/>
        </w:rPr>
      </w:pPr>
      <w:r>
        <w:rPr>
          <w:spacing w:val="320"/>
        </w:rPr>
        <w:br w:type="page"/>
      </w:r>
    </w:p>
    <w:p w14:paraId="378DE2AD" w14:textId="77777777" w:rsidR="00702B63" w:rsidRDefault="00E51912">
      <w:pPr>
        <w:pStyle w:val="a6"/>
        <w:spacing w:after="468"/>
      </w:pPr>
      <w:bookmarkStart w:id="29" w:name="_Toc181377329"/>
      <w:r>
        <w:rPr>
          <w:spacing w:val="320"/>
        </w:rPr>
        <w:lastRenderedPageBreak/>
        <w:t>前</w:t>
      </w:r>
      <w:r>
        <w:t>言</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9"/>
    </w:p>
    <w:p w14:paraId="593DD585" w14:textId="77777777" w:rsidR="00702B63" w:rsidRDefault="00E51912">
      <w:pPr>
        <w:pStyle w:val="afffff6"/>
        <w:ind w:firstLine="420"/>
      </w:pPr>
      <w:r>
        <w:rPr>
          <w:rFonts w:hint="eastAsia"/>
        </w:rPr>
        <w:t>本文件按照GB/T 1.1—2020《标准化工作导则  第1部分：标准化文件的结构和起草规则》的规定起草。</w:t>
      </w:r>
    </w:p>
    <w:p w14:paraId="343544E1" w14:textId="627B08E7" w:rsidR="00702B63" w:rsidRDefault="00E51912">
      <w:pPr>
        <w:pStyle w:val="afffff6"/>
        <w:ind w:firstLine="420"/>
      </w:pPr>
      <w:r>
        <w:rPr>
          <w:rFonts w:hint="eastAsia"/>
        </w:rPr>
        <w:t>本文件由</w:t>
      </w:r>
      <w:r w:rsidR="00B00C2D" w:rsidRPr="00B00C2D">
        <w:rPr>
          <w:rFonts w:hint="eastAsia"/>
        </w:rPr>
        <w:t>浙江国蓬建设有限公司</w:t>
      </w:r>
      <w:bookmarkStart w:id="30" w:name="_GoBack"/>
      <w:bookmarkEnd w:id="30"/>
      <w:r>
        <w:rPr>
          <w:rFonts w:hint="eastAsia"/>
        </w:rPr>
        <w:t>提出。</w:t>
      </w:r>
    </w:p>
    <w:p w14:paraId="7AA04559" w14:textId="77777777" w:rsidR="00702B63" w:rsidRDefault="00E51912">
      <w:pPr>
        <w:pStyle w:val="afffff6"/>
        <w:ind w:firstLine="420"/>
      </w:pPr>
      <w:r>
        <w:rPr>
          <w:rFonts w:hint="eastAsia"/>
        </w:rPr>
        <w:t>本文件由中国中小企业协会归口。</w:t>
      </w:r>
    </w:p>
    <w:p w14:paraId="719170D3" w14:textId="77777777" w:rsidR="00702B63" w:rsidRDefault="00E51912">
      <w:pPr>
        <w:pStyle w:val="afffff6"/>
        <w:ind w:firstLine="420"/>
      </w:pPr>
      <w:r>
        <w:rPr>
          <w:rFonts w:hint="eastAsia"/>
        </w:rPr>
        <w:t>本文件起草单位：。</w:t>
      </w:r>
    </w:p>
    <w:p w14:paraId="73A2347A" w14:textId="77777777" w:rsidR="00702B63" w:rsidRDefault="00E51912">
      <w:pPr>
        <w:pStyle w:val="afffff6"/>
        <w:ind w:firstLine="420"/>
      </w:pPr>
      <w:r>
        <w:rPr>
          <w:rFonts w:hint="eastAsia"/>
        </w:rPr>
        <w:t>本文件主要起草人：。</w:t>
      </w:r>
    </w:p>
    <w:p w14:paraId="30C426D4" w14:textId="77777777" w:rsidR="00702B63" w:rsidRDefault="00702B63">
      <w:pPr>
        <w:pStyle w:val="afffff6"/>
        <w:ind w:firstLine="420"/>
      </w:pPr>
    </w:p>
    <w:p w14:paraId="70126C41" w14:textId="77777777" w:rsidR="00702B63" w:rsidRDefault="00702B63">
      <w:pPr>
        <w:pStyle w:val="afffff6"/>
        <w:ind w:firstLine="420"/>
        <w:sectPr w:rsidR="00702B63">
          <w:headerReference w:type="even" r:id="rId13"/>
          <w:headerReference w:type="default" r:id="rId14"/>
          <w:footerReference w:type="default" r:id="rId15"/>
          <w:pgSz w:w="11906" w:h="16838"/>
          <w:pgMar w:top="1871" w:right="1134" w:bottom="1134" w:left="1134" w:header="1418" w:footer="1134" w:gutter="284"/>
          <w:pgNumType w:fmt="upperRoman" w:start="1"/>
          <w:cols w:space="425"/>
          <w:formProt w:val="0"/>
          <w:docGrid w:type="lines" w:linePitch="312"/>
        </w:sectPr>
      </w:pPr>
    </w:p>
    <w:p w14:paraId="0DCFE045" w14:textId="77777777" w:rsidR="00702B63" w:rsidRDefault="00702B63">
      <w:pPr>
        <w:spacing w:line="20" w:lineRule="exact"/>
        <w:jc w:val="center"/>
        <w:rPr>
          <w:rFonts w:ascii="黑体" w:eastAsia="黑体" w:hAnsi="黑体"/>
          <w:sz w:val="32"/>
          <w:szCs w:val="32"/>
        </w:rPr>
      </w:pPr>
      <w:bookmarkStart w:id="31" w:name="BookMark4"/>
      <w:bookmarkEnd w:id="28"/>
    </w:p>
    <w:p w14:paraId="7ADB64D8" w14:textId="77777777" w:rsidR="00702B63" w:rsidRDefault="00702B63">
      <w:pPr>
        <w:spacing w:line="20" w:lineRule="exact"/>
        <w:jc w:val="center"/>
        <w:rPr>
          <w:rFonts w:ascii="黑体" w:eastAsia="黑体" w:hAnsi="黑体"/>
          <w:sz w:val="32"/>
          <w:szCs w:val="32"/>
        </w:rPr>
      </w:pPr>
    </w:p>
    <w:bookmarkStart w:id="32" w:name="NEW_STAND_NAME" w:displacedByCustomXml="next"/>
    <w:sdt>
      <w:sdtPr>
        <w:tag w:val="NEW_STAND_NAME"/>
        <w:id w:val="595910757"/>
        <w:lock w:val="sdtLocked"/>
        <w:placeholder>
          <w:docPart w:val="88D0A9E6ED8E41A5BC258D89F7A9C41B"/>
        </w:placeholder>
      </w:sdtPr>
      <w:sdtEndPr/>
      <w:sdtContent>
        <w:p w14:paraId="4DB8B1FF" w14:textId="6A6FC3B8" w:rsidR="00702B63" w:rsidRDefault="00C67FC9">
          <w:pPr>
            <w:pStyle w:val="afffffffff9"/>
            <w:spacing w:beforeLines="100" w:before="312" w:afterLines="220" w:after="686"/>
          </w:pPr>
          <w:r>
            <w:rPr>
              <w:rFonts w:hint="eastAsia"/>
            </w:rPr>
            <w:t>装配式</w:t>
          </w:r>
          <w:r w:rsidR="00233281">
            <w:rPr>
              <w:rFonts w:hint="eastAsia"/>
            </w:rPr>
            <w:t>预制</w:t>
          </w:r>
          <w:proofErr w:type="gramStart"/>
          <w:r w:rsidR="00233281">
            <w:rPr>
              <w:rFonts w:hint="eastAsia"/>
            </w:rPr>
            <w:t>柱施工</w:t>
          </w:r>
          <w:proofErr w:type="gramEnd"/>
          <w:r w:rsidR="00233281">
            <w:rPr>
              <w:rFonts w:hint="eastAsia"/>
            </w:rPr>
            <w:t>技术规程</w:t>
          </w:r>
        </w:p>
      </w:sdtContent>
    </w:sdt>
    <w:p w14:paraId="41916378" w14:textId="77777777" w:rsidR="00702B63" w:rsidRDefault="00E51912">
      <w:pPr>
        <w:numPr>
          <w:ilvl w:val="0"/>
          <w:numId w:val="32"/>
        </w:numPr>
        <w:adjustRightInd/>
        <w:spacing w:beforeLines="100" w:before="312" w:afterLines="100" w:after="312" w:line="240" w:lineRule="auto"/>
        <w:ind w:left="0"/>
        <w:outlineLvl w:val="0"/>
        <w:rPr>
          <w:rFonts w:eastAsia="黑体"/>
          <w:szCs w:val="22"/>
        </w:rPr>
      </w:pPr>
      <w:bookmarkStart w:id="33" w:name="_Toc134516821"/>
      <w:bookmarkStart w:id="34" w:name="_Toc92637187"/>
      <w:bookmarkStart w:id="35" w:name="_Toc10341"/>
      <w:bookmarkStart w:id="36" w:name="_Toc181377330"/>
      <w:bookmarkEnd w:id="31"/>
      <w:bookmarkEnd w:id="32"/>
      <w:r>
        <w:rPr>
          <w:rFonts w:eastAsia="黑体"/>
          <w:szCs w:val="22"/>
        </w:rPr>
        <w:t>范围</w:t>
      </w:r>
      <w:bookmarkEnd w:id="33"/>
      <w:bookmarkEnd w:id="34"/>
      <w:bookmarkEnd w:id="35"/>
      <w:bookmarkEnd w:id="36"/>
    </w:p>
    <w:p w14:paraId="01A1D8A6" w14:textId="35E46117" w:rsidR="00702B63" w:rsidRPr="006E7CE6" w:rsidRDefault="00320D35">
      <w:pPr>
        <w:pStyle w:val="afffffffffffb"/>
        <w:rPr>
          <w:rFonts w:ascii="Times New Roman"/>
          <w:color w:val="000000" w:themeColor="text1"/>
        </w:rPr>
      </w:pPr>
      <w:r w:rsidRPr="006E7CE6">
        <w:rPr>
          <w:rFonts w:ascii="Times New Roman" w:hint="eastAsia"/>
          <w:color w:val="000000" w:themeColor="text1"/>
        </w:rPr>
        <w:t>本</w:t>
      </w:r>
      <w:r w:rsidR="00270E96">
        <w:rPr>
          <w:rFonts w:ascii="Times New Roman" w:hint="eastAsia"/>
          <w:color w:val="000000" w:themeColor="text1"/>
        </w:rPr>
        <w:t>文件</w:t>
      </w:r>
      <w:r w:rsidR="00E51912" w:rsidRPr="006E7CE6">
        <w:rPr>
          <w:rFonts w:ascii="Times New Roman" w:hint="eastAsia"/>
          <w:color w:val="000000" w:themeColor="text1"/>
        </w:rPr>
        <w:t>规定了</w:t>
      </w:r>
      <w:r w:rsidR="00233281" w:rsidRPr="006E7CE6">
        <w:rPr>
          <w:rFonts w:ascii="Times New Roman" w:hint="eastAsia"/>
          <w:color w:val="000000" w:themeColor="text1"/>
        </w:rPr>
        <w:t>装配式预制柱</w:t>
      </w:r>
      <w:r w:rsidR="00E51912" w:rsidRPr="006E7CE6">
        <w:rPr>
          <w:rFonts w:ascii="Times New Roman" w:hint="eastAsia"/>
          <w:color w:val="000000" w:themeColor="text1"/>
        </w:rPr>
        <w:t>的</w:t>
      </w:r>
      <w:r w:rsidR="00F61520" w:rsidRPr="00F61520">
        <w:rPr>
          <w:rFonts w:ascii="Times New Roman" w:hint="eastAsia"/>
          <w:color w:val="000000" w:themeColor="text1"/>
        </w:rPr>
        <w:t>材料与机具、构件运输与存放、施工安装、质量检验</w:t>
      </w:r>
      <w:r w:rsidR="00E51912" w:rsidRPr="006E7CE6">
        <w:rPr>
          <w:rFonts w:ascii="Times New Roman" w:hint="eastAsia"/>
          <w:color w:val="000000" w:themeColor="text1"/>
        </w:rPr>
        <w:t>的技术要求。</w:t>
      </w:r>
    </w:p>
    <w:p w14:paraId="39011AEB" w14:textId="243E0B78" w:rsidR="00702B63" w:rsidRPr="006E7CE6" w:rsidRDefault="00320D35">
      <w:pPr>
        <w:pStyle w:val="afffffffffffb"/>
        <w:rPr>
          <w:rFonts w:ascii="Times New Roman"/>
          <w:color w:val="000000" w:themeColor="text1"/>
        </w:rPr>
      </w:pPr>
      <w:r w:rsidRPr="006E7CE6">
        <w:rPr>
          <w:rFonts w:ascii="Times New Roman" w:hint="eastAsia"/>
          <w:color w:val="000000" w:themeColor="text1"/>
        </w:rPr>
        <w:t>本</w:t>
      </w:r>
      <w:r w:rsidR="00270E96">
        <w:rPr>
          <w:rFonts w:ascii="Times New Roman" w:hint="eastAsia"/>
          <w:color w:val="000000" w:themeColor="text1"/>
        </w:rPr>
        <w:t>文件</w:t>
      </w:r>
      <w:r w:rsidR="00E51912" w:rsidRPr="006E7CE6">
        <w:rPr>
          <w:rFonts w:ascii="Times New Roman" w:hint="eastAsia"/>
          <w:color w:val="000000" w:themeColor="text1"/>
        </w:rPr>
        <w:t>适用于</w:t>
      </w:r>
      <w:r w:rsidR="00233281" w:rsidRPr="006E7CE6">
        <w:rPr>
          <w:rFonts w:ascii="Times New Roman" w:hint="eastAsia"/>
          <w:color w:val="000000" w:themeColor="text1"/>
        </w:rPr>
        <w:t>装配式预制柱</w:t>
      </w:r>
      <w:r w:rsidR="00755610" w:rsidRPr="006E7CE6">
        <w:rPr>
          <w:rFonts w:ascii="Times New Roman" w:hint="eastAsia"/>
          <w:color w:val="000000" w:themeColor="text1"/>
        </w:rPr>
        <w:t>的</w:t>
      </w:r>
      <w:r w:rsidR="00E51912" w:rsidRPr="006E7CE6">
        <w:rPr>
          <w:rFonts w:ascii="Times New Roman" w:hint="eastAsia"/>
          <w:color w:val="000000" w:themeColor="text1"/>
        </w:rPr>
        <w:t>施工。</w:t>
      </w:r>
    </w:p>
    <w:p w14:paraId="7A726F34" w14:textId="77777777" w:rsidR="00702B63" w:rsidRDefault="00E51912">
      <w:pPr>
        <w:numPr>
          <w:ilvl w:val="0"/>
          <w:numId w:val="32"/>
        </w:numPr>
        <w:adjustRightInd/>
        <w:spacing w:beforeLines="100" w:before="312" w:afterLines="100" w:after="312" w:line="240" w:lineRule="auto"/>
        <w:ind w:left="0"/>
        <w:outlineLvl w:val="0"/>
      </w:pPr>
      <w:bookmarkStart w:id="37" w:name="_Toc4748268"/>
      <w:bookmarkStart w:id="38" w:name="_Toc4748160"/>
      <w:bookmarkStart w:id="39" w:name="_Toc134516822"/>
      <w:bookmarkStart w:id="40" w:name="_Toc15893419"/>
      <w:bookmarkStart w:id="41" w:name="_Toc15895509"/>
      <w:bookmarkStart w:id="42" w:name="_Toc26941"/>
      <w:bookmarkStart w:id="43" w:name="_Toc15982598"/>
      <w:bookmarkStart w:id="44" w:name="_Toc15893202"/>
      <w:bookmarkStart w:id="45" w:name="_Toc2321"/>
      <w:bookmarkStart w:id="46" w:name="_Toc4744895"/>
      <w:bookmarkStart w:id="47" w:name="_Toc15994906"/>
      <w:bookmarkStart w:id="48" w:name="_Toc92637188"/>
      <w:bookmarkStart w:id="49" w:name="_Toc15985137"/>
      <w:bookmarkStart w:id="50" w:name="_Toc181377331"/>
      <w:r>
        <w:rPr>
          <w:rFonts w:eastAsia="黑体"/>
          <w:kern w:val="0"/>
          <w:szCs w:val="20"/>
          <w:lang w:bidi="ar"/>
        </w:rPr>
        <w:t>规范性引用文件</w:t>
      </w:r>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13210E49" w14:textId="77777777" w:rsidR="00702B63" w:rsidRDefault="00E51912">
      <w:pPr>
        <w:pStyle w:val="affff7"/>
        <w:tabs>
          <w:tab w:val="center" w:pos="4201"/>
          <w:tab w:val="right" w:leader="dot" w:pos="9298"/>
        </w:tabs>
        <w:autoSpaceDE w:val="0"/>
        <w:autoSpaceDN w:val="0"/>
        <w:spacing w:beforeAutospacing="0" w:afterAutospacing="0"/>
        <w:ind w:firstLineChars="200" w:firstLine="420"/>
        <w:rPr>
          <w:rFonts w:ascii="Times New Roman" w:hAnsi="Times New Roman"/>
          <w:sz w:val="21"/>
          <w:szCs w:val="20"/>
          <w:lang w:bidi="ar"/>
        </w:rPr>
      </w:pPr>
      <w:r>
        <w:rPr>
          <w:rFonts w:ascii="Times New Roman" w:hAnsi="Times New Roman" w:hint="eastAsia"/>
          <w:sz w:val="21"/>
          <w:szCs w:val="20"/>
          <w:lang w:bidi="ar"/>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53088F9" w14:textId="77777777" w:rsidR="009E7BB9" w:rsidRDefault="009E7BB9" w:rsidP="009E7BB9">
      <w:pPr>
        <w:ind w:firstLine="420"/>
        <w:rPr>
          <w:rFonts w:ascii="Times New Roman"/>
          <w:szCs w:val="20"/>
        </w:rPr>
      </w:pPr>
      <w:r w:rsidRPr="00B715A4">
        <w:rPr>
          <w:rFonts w:ascii="Times New Roman"/>
        </w:rPr>
        <w:t>GB/T</w:t>
      </w:r>
      <w:r>
        <w:rPr>
          <w:rFonts w:ascii="Times New Roman" w:hint="eastAsia"/>
        </w:rPr>
        <w:t xml:space="preserve"> </w:t>
      </w:r>
      <w:r w:rsidRPr="00B715A4">
        <w:rPr>
          <w:rFonts w:ascii="Times New Roman"/>
        </w:rPr>
        <w:t>1499.2</w:t>
      </w:r>
      <w:r>
        <w:rPr>
          <w:rFonts w:ascii="Times New Roman"/>
          <w:szCs w:val="20"/>
        </w:rPr>
        <w:tab/>
      </w:r>
      <w:r w:rsidRPr="00B715A4">
        <w:rPr>
          <w:rFonts w:ascii="Times New Roman"/>
        </w:rPr>
        <w:t>钢筋混凝土用钢第</w:t>
      </w:r>
      <w:r w:rsidRPr="00B715A4">
        <w:rPr>
          <w:rFonts w:ascii="Times New Roman"/>
        </w:rPr>
        <w:t>2</w:t>
      </w:r>
      <w:r w:rsidRPr="00B715A4">
        <w:rPr>
          <w:rFonts w:ascii="Times New Roman"/>
        </w:rPr>
        <w:t>部分：热轧带肋钢筋</w:t>
      </w:r>
    </w:p>
    <w:p w14:paraId="02038689" w14:textId="77777777" w:rsidR="009E7BB9" w:rsidRDefault="009E7BB9" w:rsidP="009E7BB9">
      <w:pPr>
        <w:ind w:firstLine="420"/>
        <w:rPr>
          <w:rFonts w:ascii="Times New Roman"/>
        </w:rPr>
      </w:pPr>
      <w:r w:rsidRPr="00B715A4">
        <w:rPr>
          <w:rFonts w:ascii="Times New Roman"/>
        </w:rPr>
        <w:t>GB</w:t>
      </w:r>
      <w:r>
        <w:rPr>
          <w:rFonts w:ascii="Times New Roman" w:hint="eastAsia"/>
        </w:rPr>
        <w:t xml:space="preserve">/T </w:t>
      </w:r>
      <w:r w:rsidRPr="00B715A4">
        <w:rPr>
          <w:rFonts w:ascii="Times New Roman"/>
        </w:rPr>
        <w:t>13014</w:t>
      </w:r>
      <w:r>
        <w:rPr>
          <w:rFonts w:ascii="Times New Roman"/>
          <w:szCs w:val="20"/>
        </w:rPr>
        <w:tab/>
      </w:r>
      <w:r w:rsidRPr="00B715A4">
        <w:rPr>
          <w:rFonts w:ascii="Times New Roman"/>
        </w:rPr>
        <w:t>钢筋混凝土用余热处理钢筋</w:t>
      </w:r>
    </w:p>
    <w:p w14:paraId="4B872AE6" w14:textId="32B47078" w:rsidR="007C45FA" w:rsidRDefault="007C45FA" w:rsidP="007C45FA">
      <w:pPr>
        <w:ind w:firstLine="420"/>
        <w:rPr>
          <w:rFonts w:ascii="Times New Roman" w:hAnsi="Times New Roman"/>
        </w:rPr>
      </w:pPr>
      <w:r w:rsidRPr="007C45FA">
        <w:rPr>
          <w:rFonts w:ascii="Times New Roman" w:hAnsi="Times New Roman" w:hint="eastAsia"/>
        </w:rPr>
        <w:t>GB 50204</w:t>
      </w:r>
      <w:r>
        <w:rPr>
          <w:rFonts w:ascii="Times New Roman" w:hAnsi="Times New Roman"/>
        </w:rPr>
        <w:tab/>
      </w:r>
      <w:r w:rsidR="00457A9B">
        <w:rPr>
          <w:rFonts w:ascii="Times New Roman" w:hAnsi="Times New Roman" w:hint="eastAsia"/>
        </w:rPr>
        <w:t>混凝土结构工程施工质量验收规范</w:t>
      </w:r>
    </w:p>
    <w:p w14:paraId="2151317F" w14:textId="3321C511" w:rsidR="00907209" w:rsidRPr="007C45FA" w:rsidRDefault="00907209" w:rsidP="007C45FA">
      <w:pPr>
        <w:ind w:firstLine="420"/>
        <w:rPr>
          <w:rFonts w:ascii="Times New Roman" w:hAnsi="Times New Roman"/>
        </w:rPr>
      </w:pPr>
      <w:r w:rsidRPr="00350553">
        <w:rPr>
          <w:rFonts w:ascii="Times New Roman" w:hint="eastAsia"/>
          <w:szCs w:val="20"/>
        </w:rPr>
        <w:t>GB50026</w:t>
      </w:r>
      <w:r>
        <w:rPr>
          <w:rFonts w:ascii="Times New Roman" w:hAnsi="Times New Roman"/>
        </w:rPr>
        <w:tab/>
      </w:r>
      <w:r>
        <w:rPr>
          <w:rFonts w:ascii="Times New Roman" w:hAnsi="Times New Roman"/>
        </w:rPr>
        <w:tab/>
      </w:r>
      <w:r w:rsidRPr="00350553">
        <w:rPr>
          <w:rFonts w:ascii="Times New Roman" w:hint="eastAsia"/>
          <w:szCs w:val="20"/>
        </w:rPr>
        <w:t>工程测量规范</w:t>
      </w:r>
    </w:p>
    <w:p w14:paraId="57D88332" w14:textId="76469551" w:rsidR="00320D35" w:rsidRDefault="00320D35" w:rsidP="007C45FA">
      <w:pPr>
        <w:ind w:firstLine="420"/>
        <w:rPr>
          <w:rFonts w:ascii="Times New Roman" w:hAnsi="Times New Roman"/>
        </w:rPr>
      </w:pPr>
      <w:r w:rsidRPr="008E5906">
        <w:rPr>
          <w:rFonts w:ascii="Times New Roman" w:hint="eastAsia"/>
          <w:szCs w:val="20"/>
        </w:rPr>
        <w:t>GB/T 50448</w:t>
      </w:r>
      <w:r>
        <w:rPr>
          <w:rFonts w:ascii="Times New Roman"/>
          <w:szCs w:val="20"/>
        </w:rPr>
        <w:tab/>
      </w:r>
      <w:r>
        <w:rPr>
          <w:rFonts w:ascii="Times New Roman" w:hint="eastAsia"/>
          <w:szCs w:val="20"/>
        </w:rPr>
        <w:t>水泥基灌浆材料应用技术规范</w:t>
      </w:r>
    </w:p>
    <w:p w14:paraId="762DCBAD" w14:textId="6F038D09" w:rsidR="00C91D28" w:rsidRPr="007C45FA" w:rsidRDefault="007C45FA" w:rsidP="007C45FA">
      <w:pPr>
        <w:ind w:firstLine="420"/>
        <w:rPr>
          <w:rFonts w:ascii="Times New Roman" w:hAnsi="Times New Roman"/>
        </w:rPr>
      </w:pPr>
      <w:r w:rsidRPr="007C45FA">
        <w:rPr>
          <w:rFonts w:ascii="Times New Roman" w:hAnsi="Times New Roman" w:hint="eastAsia"/>
        </w:rPr>
        <w:t>JGJ 1</w:t>
      </w:r>
      <w:r>
        <w:rPr>
          <w:rFonts w:ascii="Times New Roman" w:hAnsi="Times New Roman"/>
        </w:rPr>
        <w:tab/>
      </w:r>
      <w:r>
        <w:rPr>
          <w:rFonts w:ascii="Times New Roman" w:hAnsi="Times New Roman"/>
        </w:rPr>
        <w:tab/>
      </w:r>
      <w:r w:rsidR="00457A9B">
        <w:rPr>
          <w:rFonts w:ascii="Times New Roman" w:hAnsi="Times New Roman" w:hint="eastAsia"/>
        </w:rPr>
        <w:t>装配式混凝土结构技术规程</w:t>
      </w:r>
    </w:p>
    <w:p w14:paraId="4B37776F" w14:textId="0DB4E00A" w:rsidR="00574D36" w:rsidRPr="007C45FA" w:rsidRDefault="007C45FA" w:rsidP="007C45FA">
      <w:pPr>
        <w:ind w:firstLine="420"/>
        <w:rPr>
          <w:rFonts w:ascii="Times New Roman" w:hAnsi="Times New Roman"/>
        </w:rPr>
      </w:pPr>
      <w:r w:rsidRPr="007C45FA">
        <w:rPr>
          <w:rFonts w:ascii="Times New Roman" w:hAnsi="Times New Roman" w:hint="eastAsia"/>
        </w:rPr>
        <w:t>JGJ 33</w:t>
      </w:r>
      <w:r>
        <w:rPr>
          <w:rFonts w:ascii="Times New Roman" w:hAnsi="Times New Roman"/>
        </w:rPr>
        <w:tab/>
      </w:r>
      <w:r>
        <w:rPr>
          <w:rFonts w:ascii="Times New Roman" w:hAnsi="Times New Roman"/>
        </w:rPr>
        <w:tab/>
      </w:r>
      <w:r w:rsidR="00457A9B">
        <w:rPr>
          <w:rFonts w:ascii="Times New Roman" w:hAnsi="Times New Roman" w:hint="eastAsia"/>
        </w:rPr>
        <w:t>建筑机械使用安全技术规程</w:t>
      </w:r>
    </w:p>
    <w:p w14:paraId="29EDC52D" w14:textId="48AF71FD" w:rsidR="00574D36" w:rsidRDefault="007C45FA" w:rsidP="007C45FA">
      <w:pPr>
        <w:ind w:firstLine="420"/>
        <w:rPr>
          <w:rFonts w:ascii="Times New Roman" w:hAnsi="Times New Roman"/>
        </w:rPr>
      </w:pPr>
      <w:r w:rsidRPr="007C45FA">
        <w:rPr>
          <w:rFonts w:ascii="Times New Roman" w:hAnsi="Times New Roman" w:hint="eastAsia"/>
        </w:rPr>
        <w:t>JGJ 46</w:t>
      </w:r>
      <w:r>
        <w:rPr>
          <w:rFonts w:ascii="Times New Roman" w:hAnsi="Times New Roman"/>
        </w:rPr>
        <w:tab/>
      </w:r>
      <w:r>
        <w:rPr>
          <w:rFonts w:ascii="Times New Roman" w:hAnsi="Times New Roman"/>
        </w:rPr>
        <w:tab/>
      </w:r>
      <w:r w:rsidR="00457A9B">
        <w:rPr>
          <w:rFonts w:ascii="Times New Roman" w:hAnsi="Times New Roman" w:hint="eastAsia"/>
        </w:rPr>
        <w:t>施工现场临时用电安全技术规范</w:t>
      </w:r>
    </w:p>
    <w:p w14:paraId="2B61749A" w14:textId="6308B0E7" w:rsidR="009E7BB9" w:rsidRPr="009E7BB9" w:rsidRDefault="009E7BB9" w:rsidP="009E7BB9">
      <w:pPr>
        <w:pStyle w:val="afffffffffffb"/>
      </w:pPr>
      <w:r w:rsidRPr="00B715A4">
        <w:rPr>
          <w:rFonts w:ascii="Times New Roman"/>
        </w:rPr>
        <w:t>JG/T</w:t>
      </w:r>
      <w:r>
        <w:rPr>
          <w:rFonts w:ascii="Times New Roman" w:hint="eastAsia"/>
        </w:rPr>
        <w:t xml:space="preserve"> </w:t>
      </w:r>
      <w:r>
        <w:rPr>
          <w:rFonts w:ascii="Times New Roman"/>
        </w:rPr>
        <w:t xml:space="preserve">39     </w:t>
      </w:r>
      <w:r w:rsidRPr="00B715A4">
        <w:rPr>
          <w:rFonts w:ascii="Times New Roman"/>
        </w:rPr>
        <w:t>钢筋连接用灌浆套筒</w:t>
      </w:r>
    </w:p>
    <w:p w14:paraId="6AB27D18" w14:textId="183A6784" w:rsidR="00320D35" w:rsidRDefault="00320D35" w:rsidP="007C45FA">
      <w:pPr>
        <w:ind w:firstLine="420"/>
        <w:rPr>
          <w:rFonts w:ascii="Times New Roman"/>
          <w:szCs w:val="20"/>
        </w:rPr>
      </w:pPr>
      <w:r w:rsidRPr="008E5906">
        <w:rPr>
          <w:rFonts w:ascii="Times New Roman" w:hint="eastAsia"/>
          <w:szCs w:val="20"/>
        </w:rPr>
        <w:t>JG/T 408</w:t>
      </w:r>
      <w:r>
        <w:rPr>
          <w:rFonts w:ascii="Times New Roman"/>
          <w:szCs w:val="20"/>
        </w:rPr>
        <w:tab/>
      </w:r>
      <w:r>
        <w:rPr>
          <w:rFonts w:ascii="Times New Roman"/>
          <w:szCs w:val="20"/>
        </w:rPr>
        <w:tab/>
      </w:r>
      <w:r w:rsidR="00457A9B">
        <w:rPr>
          <w:rFonts w:ascii="Times New Roman" w:hint="eastAsia"/>
          <w:szCs w:val="20"/>
        </w:rPr>
        <w:t>钢筋连接用套筒灌浆料</w:t>
      </w:r>
    </w:p>
    <w:p w14:paraId="4978B867" w14:textId="77777777" w:rsidR="00702B63" w:rsidRDefault="00E51912">
      <w:pPr>
        <w:numPr>
          <w:ilvl w:val="0"/>
          <w:numId w:val="32"/>
        </w:numPr>
        <w:adjustRightInd/>
        <w:spacing w:beforeLines="100" w:before="312" w:afterLines="100" w:after="312" w:line="240" w:lineRule="auto"/>
        <w:ind w:left="0"/>
        <w:outlineLvl w:val="0"/>
        <w:rPr>
          <w:rFonts w:eastAsia="黑体"/>
          <w:szCs w:val="22"/>
        </w:rPr>
      </w:pPr>
      <w:bookmarkStart w:id="51" w:name="_Toc26410"/>
      <w:bookmarkStart w:id="52" w:name="_Toc16572"/>
      <w:bookmarkStart w:id="53" w:name="_Toc92637189"/>
      <w:bookmarkStart w:id="54" w:name="_Toc27238"/>
      <w:bookmarkStart w:id="55" w:name="_Toc13514"/>
      <w:bookmarkStart w:id="56" w:name="_Toc16473"/>
      <w:bookmarkStart w:id="57" w:name="_Toc134516823"/>
      <w:bookmarkStart w:id="58" w:name="_Toc27930"/>
      <w:bookmarkStart w:id="59" w:name="_Toc181377332"/>
      <w:r>
        <w:rPr>
          <w:rFonts w:eastAsia="黑体"/>
          <w:szCs w:val="22"/>
        </w:rPr>
        <w:t>术语和定义</w:t>
      </w:r>
      <w:bookmarkEnd w:id="51"/>
      <w:bookmarkEnd w:id="52"/>
      <w:bookmarkEnd w:id="53"/>
      <w:bookmarkEnd w:id="54"/>
      <w:bookmarkEnd w:id="55"/>
      <w:bookmarkEnd w:id="56"/>
      <w:bookmarkEnd w:id="57"/>
      <w:bookmarkEnd w:id="58"/>
      <w:bookmarkEnd w:id="59"/>
    </w:p>
    <w:p w14:paraId="37473557" w14:textId="77777777" w:rsidR="00702B63" w:rsidRDefault="00E51912">
      <w:pPr>
        <w:ind w:firstLineChars="200" w:firstLine="420"/>
      </w:pPr>
      <w:r>
        <w:t>下列术语和定义适用于本文件。</w:t>
      </w:r>
    </w:p>
    <w:p w14:paraId="41D60FFD" w14:textId="77777777" w:rsidR="00702B63" w:rsidRDefault="00702B63">
      <w:pPr>
        <w:numPr>
          <w:ilvl w:val="1"/>
          <w:numId w:val="32"/>
        </w:numPr>
        <w:adjustRightInd/>
        <w:spacing w:beforeLines="50" w:before="156" w:afterLines="50" w:after="156" w:line="240" w:lineRule="auto"/>
      </w:pPr>
    </w:p>
    <w:p w14:paraId="4C303E64" w14:textId="79FD6A00" w:rsidR="00755610" w:rsidRDefault="00755610" w:rsidP="00755610">
      <w:pPr>
        <w:ind w:firstLineChars="200" w:firstLine="420"/>
      </w:pPr>
      <w:r w:rsidRPr="007C45FA">
        <w:rPr>
          <w:rFonts w:eastAsia="黑体"/>
        </w:rPr>
        <w:t>预制柱</w:t>
      </w:r>
      <w:r w:rsidR="007C45FA" w:rsidRPr="00A1272D">
        <w:rPr>
          <w:rFonts w:eastAsia="黑体" w:hint="eastAsia"/>
        </w:rPr>
        <w:t xml:space="preserve">　</w:t>
      </w:r>
      <w:r w:rsidR="007C45FA">
        <w:rPr>
          <w:rFonts w:eastAsia="黑体" w:hint="eastAsia"/>
        </w:rPr>
        <w:t>p</w:t>
      </w:r>
      <w:r w:rsidRPr="007C45FA">
        <w:rPr>
          <w:rFonts w:eastAsia="黑体"/>
        </w:rPr>
        <w:t>refabricated columns</w:t>
      </w:r>
      <w:r w:rsidR="007C45FA" w:rsidRPr="00A1272D">
        <w:rPr>
          <w:rFonts w:eastAsia="黑体" w:hint="eastAsia"/>
        </w:rPr>
        <w:t xml:space="preserve">　</w:t>
      </w:r>
    </w:p>
    <w:p w14:paraId="71D6683A" w14:textId="77777777" w:rsidR="00755610" w:rsidRDefault="00755610" w:rsidP="00B40002">
      <w:pPr>
        <w:ind w:firstLineChars="200" w:firstLine="420"/>
      </w:pPr>
      <w:r w:rsidRPr="00755610">
        <w:rPr>
          <w:rFonts w:hint="eastAsia"/>
        </w:rPr>
        <w:t>在工厂预先按照设计规定的尺寸制作好的混凝土柱。</w:t>
      </w:r>
    </w:p>
    <w:p w14:paraId="49697A79" w14:textId="77777777" w:rsidR="00755610" w:rsidRDefault="00755610" w:rsidP="007C45FA">
      <w:pPr>
        <w:numPr>
          <w:ilvl w:val="1"/>
          <w:numId w:val="32"/>
        </w:numPr>
        <w:adjustRightInd/>
        <w:spacing w:beforeLines="50" w:before="156" w:afterLines="50" w:after="156" w:line="240" w:lineRule="auto"/>
      </w:pPr>
    </w:p>
    <w:p w14:paraId="6E8C421B" w14:textId="553351C0" w:rsidR="00B40002" w:rsidRPr="007C45FA" w:rsidRDefault="00B40002" w:rsidP="00B40002">
      <w:pPr>
        <w:ind w:firstLineChars="200" w:firstLine="420"/>
        <w:rPr>
          <w:rFonts w:eastAsia="黑体"/>
        </w:rPr>
      </w:pPr>
      <w:r w:rsidRPr="007C45FA">
        <w:rPr>
          <w:rFonts w:eastAsia="黑体" w:hint="eastAsia"/>
        </w:rPr>
        <w:t>钢筋套筒灌浆连接</w:t>
      </w:r>
      <w:r w:rsidR="007C45FA" w:rsidRPr="00A1272D">
        <w:rPr>
          <w:rFonts w:eastAsia="黑体" w:hint="eastAsia"/>
        </w:rPr>
        <w:t xml:space="preserve">　</w:t>
      </w:r>
      <w:r w:rsidRPr="007C45FA">
        <w:rPr>
          <w:rFonts w:eastAsia="黑体" w:hint="eastAsia"/>
        </w:rPr>
        <w:t xml:space="preserve">grout sleeve splicing </w:t>
      </w:r>
      <w:proofErr w:type="spellStart"/>
      <w:r w:rsidRPr="007C45FA">
        <w:rPr>
          <w:rFonts w:eastAsia="黑体" w:hint="eastAsia"/>
        </w:rPr>
        <w:t>ofrebars</w:t>
      </w:r>
      <w:proofErr w:type="spellEnd"/>
      <w:r w:rsidR="007C45FA" w:rsidRPr="00A1272D">
        <w:rPr>
          <w:rFonts w:eastAsia="黑体" w:hint="eastAsia"/>
        </w:rPr>
        <w:t xml:space="preserve">　</w:t>
      </w:r>
    </w:p>
    <w:p w14:paraId="15D0F0F5" w14:textId="7160E4D8" w:rsidR="00B40002" w:rsidRDefault="00B40002" w:rsidP="00B40002">
      <w:pPr>
        <w:ind w:firstLineChars="200" w:firstLine="420"/>
      </w:pPr>
      <w:r>
        <w:rPr>
          <w:rFonts w:hint="eastAsia"/>
        </w:rPr>
        <w:t>通过硬化后的灌浆</w:t>
      </w:r>
      <w:proofErr w:type="gramStart"/>
      <w:r>
        <w:rPr>
          <w:rFonts w:hint="eastAsia"/>
        </w:rPr>
        <w:t>料分别</w:t>
      </w:r>
      <w:proofErr w:type="gramEnd"/>
      <w:r>
        <w:rPr>
          <w:rFonts w:hint="eastAsia"/>
        </w:rPr>
        <w:t>与钢筋和灌浆套筒的锚固作用</w:t>
      </w:r>
      <w:r w:rsidR="00320D35">
        <w:rPr>
          <w:rFonts w:hint="eastAsia"/>
        </w:rPr>
        <w:t>，</w:t>
      </w:r>
      <w:r>
        <w:rPr>
          <w:rFonts w:hint="eastAsia"/>
        </w:rPr>
        <w:t>将钢筋中的力传递至套筒的连接方法。</w:t>
      </w:r>
    </w:p>
    <w:p w14:paraId="2D3910F9" w14:textId="77777777" w:rsidR="007C45FA" w:rsidRDefault="007C45FA" w:rsidP="007C45FA">
      <w:pPr>
        <w:numPr>
          <w:ilvl w:val="1"/>
          <w:numId w:val="32"/>
        </w:numPr>
        <w:adjustRightInd/>
        <w:spacing w:beforeLines="50" w:before="156" w:afterLines="50" w:after="156" w:line="240" w:lineRule="auto"/>
      </w:pPr>
    </w:p>
    <w:p w14:paraId="0BB8B741" w14:textId="68BBA85E" w:rsidR="00F53180" w:rsidRDefault="00F53180" w:rsidP="00F53180">
      <w:pPr>
        <w:ind w:firstLineChars="200" w:firstLine="420"/>
      </w:pPr>
      <w:r w:rsidRPr="007C45FA">
        <w:rPr>
          <w:rFonts w:eastAsia="黑体" w:hint="eastAsia"/>
        </w:rPr>
        <w:lastRenderedPageBreak/>
        <w:t>支承垫片</w:t>
      </w:r>
      <w:r w:rsidR="007C45FA" w:rsidRPr="00A1272D">
        <w:rPr>
          <w:rFonts w:eastAsia="黑体" w:hint="eastAsia"/>
        </w:rPr>
        <w:t xml:space="preserve">　</w:t>
      </w:r>
      <w:r w:rsidRPr="007C45FA">
        <w:rPr>
          <w:rFonts w:eastAsia="黑体" w:hint="eastAsia"/>
        </w:rPr>
        <w:t>bearing shim</w:t>
      </w:r>
      <w:r w:rsidR="007C45FA" w:rsidRPr="00A1272D">
        <w:rPr>
          <w:rFonts w:eastAsia="黑体" w:hint="eastAsia"/>
        </w:rPr>
        <w:t xml:space="preserve">　</w:t>
      </w:r>
    </w:p>
    <w:p w14:paraId="485B00B2" w14:textId="755AED3B" w:rsidR="00F53180" w:rsidRDefault="00F53180" w:rsidP="00F53180">
      <w:pPr>
        <w:ind w:firstLineChars="200" w:firstLine="420"/>
      </w:pPr>
      <w:r w:rsidRPr="00F53180">
        <w:rPr>
          <w:rFonts w:hint="eastAsia"/>
        </w:rPr>
        <w:t>在</w:t>
      </w:r>
      <w:r w:rsidR="007C45FA">
        <w:rPr>
          <w:rFonts w:hint="eastAsia"/>
        </w:rPr>
        <w:t>预制柱</w:t>
      </w:r>
      <w:r w:rsidRPr="00F53180">
        <w:rPr>
          <w:rFonts w:hint="eastAsia"/>
        </w:rPr>
        <w:t>吊装前放置</w:t>
      </w:r>
      <w:proofErr w:type="gramStart"/>
      <w:r w:rsidRPr="00F53180">
        <w:rPr>
          <w:rFonts w:hint="eastAsia"/>
        </w:rPr>
        <w:t>于结合</w:t>
      </w:r>
      <w:proofErr w:type="gramEnd"/>
      <w:r w:rsidRPr="00F53180">
        <w:rPr>
          <w:rFonts w:hint="eastAsia"/>
        </w:rPr>
        <w:t>面上，形成空腔的硬质配件</w:t>
      </w:r>
      <w:r w:rsidR="00320D35">
        <w:rPr>
          <w:rFonts w:hint="eastAsia"/>
        </w:rPr>
        <w:t>。</w:t>
      </w:r>
    </w:p>
    <w:p w14:paraId="16FDEDBB" w14:textId="77777777" w:rsidR="007C45FA" w:rsidRDefault="007C45FA" w:rsidP="007C45FA">
      <w:pPr>
        <w:numPr>
          <w:ilvl w:val="1"/>
          <w:numId w:val="32"/>
        </w:numPr>
        <w:adjustRightInd/>
        <w:spacing w:beforeLines="50" w:before="156" w:afterLines="50" w:after="156" w:line="240" w:lineRule="auto"/>
      </w:pPr>
    </w:p>
    <w:p w14:paraId="66367C76" w14:textId="596B53B1" w:rsidR="00F53180" w:rsidRPr="007C45FA" w:rsidRDefault="00F53180" w:rsidP="00F53180">
      <w:pPr>
        <w:ind w:firstLineChars="200" w:firstLine="420"/>
        <w:rPr>
          <w:rFonts w:eastAsia="黑体"/>
        </w:rPr>
      </w:pPr>
      <w:proofErr w:type="gramStart"/>
      <w:r w:rsidRPr="007C45FA">
        <w:rPr>
          <w:rFonts w:eastAsia="黑体" w:hint="eastAsia"/>
        </w:rPr>
        <w:t>单个套简灌浆</w:t>
      </w:r>
      <w:proofErr w:type="gramEnd"/>
      <w:r w:rsidRPr="007C45FA">
        <w:rPr>
          <w:rFonts w:eastAsia="黑体" w:hint="eastAsia"/>
        </w:rPr>
        <w:t>工艺</w:t>
      </w:r>
      <w:r w:rsidR="007C45FA" w:rsidRPr="00A1272D">
        <w:rPr>
          <w:rFonts w:eastAsia="黑体" w:hint="eastAsia"/>
        </w:rPr>
        <w:t xml:space="preserve">　</w:t>
      </w:r>
      <w:r w:rsidRPr="007C45FA">
        <w:rPr>
          <w:rFonts w:eastAsia="黑体" w:hint="eastAsia"/>
        </w:rPr>
        <w:t>single sleeve grouting technology</w:t>
      </w:r>
      <w:r w:rsidR="007C45FA" w:rsidRPr="00A1272D">
        <w:rPr>
          <w:rFonts w:eastAsia="黑体" w:hint="eastAsia"/>
        </w:rPr>
        <w:t xml:space="preserve">　</w:t>
      </w:r>
    </w:p>
    <w:p w14:paraId="5351A5DD" w14:textId="77777777" w:rsidR="00F53180" w:rsidRDefault="00F53180" w:rsidP="00F53180">
      <w:pPr>
        <w:ind w:firstLineChars="200" w:firstLine="420"/>
      </w:pPr>
      <w:r>
        <w:rPr>
          <w:rFonts w:hint="eastAsia"/>
        </w:rPr>
        <w:t>在预制柱吊装前将坐浆料满铺于结合面上，预制柱吊装就位后坐浆料将构件中每个灌浆套筒下口封堵，</w:t>
      </w:r>
      <w:proofErr w:type="gramStart"/>
      <w:r>
        <w:rPr>
          <w:rFonts w:hint="eastAsia"/>
        </w:rPr>
        <w:t>待坐浆料</w:t>
      </w:r>
      <w:proofErr w:type="gramEnd"/>
      <w:r>
        <w:rPr>
          <w:rFonts w:hint="eastAsia"/>
        </w:rPr>
        <w:t>凝固硬化后对各个灌浆套筒独立灌浆的施工工艺。</w:t>
      </w:r>
    </w:p>
    <w:p w14:paraId="2EDCF5C4" w14:textId="77777777" w:rsidR="007C45FA" w:rsidRDefault="007C45FA" w:rsidP="007C45FA">
      <w:pPr>
        <w:numPr>
          <w:ilvl w:val="1"/>
          <w:numId w:val="32"/>
        </w:numPr>
        <w:adjustRightInd/>
        <w:spacing w:beforeLines="50" w:before="156" w:afterLines="50" w:after="156" w:line="240" w:lineRule="auto"/>
      </w:pPr>
    </w:p>
    <w:p w14:paraId="7E54F7CF" w14:textId="4E72C37E" w:rsidR="00F53180" w:rsidRPr="007C45FA" w:rsidRDefault="00F53180" w:rsidP="00F53180">
      <w:pPr>
        <w:ind w:firstLineChars="200" w:firstLine="420"/>
        <w:rPr>
          <w:rFonts w:eastAsia="黑体"/>
        </w:rPr>
      </w:pPr>
      <w:r w:rsidRPr="007C45FA">
        <w:rPr>
          <w:rFonts w:eastAsia="黑体" w:hint="eastAsia"/>
        </w:rPr>
        <w:t>连通</w:t>
      </w:r>
      <w:proofErr w:type="gramStart"/>
      <w:r w:rsidRPr="007C45FA">
        <w:rPr>
          <w:rFonts w:eastAsia="黑体" w:hint="eastAsia"/>
        </w:rPr>
        <w:t>腔</w:t>
      </w:r>
      <w:proofErr w:type="gramEnd"/>
      <w:r w:rsidRPr="007C45FA">
        <w:rPr>
          <w:rFonts w:eastAsia="黑体" w:hint="eastAsia"/>
        </w:rPr>
        <w:t>灌浆工艺</w:t>
      </w:r>
      <w:r w:rsidR="007C45FA" w:rsidRPr="00A1272D">
        <w:rPr>
          <w:rFonts w:eastAsia="黑体" w:hint="eastAsia"/>
        </w:rPr>
        <w:t xml:space="preserve">　</w:t>
      </w:r>
      <w:r w:rsidRPr="007C45FA">
        <w:rPr>
          <w:rFonts w:eastAsia="黑体" w:hint="eastAsia"/>
        </w:rPr>
        <w:t>connected grouting technology</w:t>
      </w:r>
      <w:r w:rsidR="007C45FA" w:rsidRPr="00A1272D">
        <w:rPr>
          <w:rFonts w:eastAsia="黑体" w:hint="eastAsia"/>
        </w:rPr>
        <w:t xml:space="preserve">　</w:t>
      </w:r>
    </w:p>
    <w:p w14:paraId="1CB3A8F4" w14:textId="77777777" w:rsidR="00F53180" w:rsidRDefault="00F53180" w:rsidP="00F53180">
      <w:pPr>
        <w:ind w:firstLineChars="200" w:firstLine="420"/>
      </w:pPr>
      <w:r>
        <w:rPr>
          <w:rFonts w:hint="eastAsia"/>
        </w:rPr>
        <w:t>预制柱吊装就位后，用</w:t>
      </w:r>
      <w:proofErr w:type="gramStart"/>
      <w:r>
        <w:rPr>
          <w:rFonts w:hint="eastAsia"/>
        </w:rPr>
        <w:t>封缝材料</w:t>
      </w:r>
      <w:proofErr w:type="gramEnd"/>
      <w:r>
        <w:rPr>
          <w:rFonts w:hint="eastAsia"/>
        </w:rPr>
        <w:t>将构件底面下端空腔四周密封，或分隔成多段分别密封，使多个灌浆套筒下口与同一个空腔相连通，灌浆时通过构件底面下端空腔同时向多个灌浆套筒内灌浆的施工工艺。</w:t>
      </w:r>
    </w:p>
    <w:p w14:paraId="4FC9F0B5" w14:textId="1A53942A" w:rsidR="00C51CE2" w:rsidRDefault="00E079F9" w:rsidP="00C51CE2">
      <w:pPr>
        <w:numPr>
          <w:ilvl w:val="0"/>
          <w:numId w:val="32"/>
        </w:numPr>
        <w:adjustRightInd/>
        <w:spacing w:beforeLines="100" w:before="312" w:afterLines="100" w:after="312" w:line="240" w:lineRule="auto"/>
        <w:ind w:left="0"/>
        <w:outlineLvl w:val="0"/>
        <w:rPr>
          <w:rFonts w:eastAsia="黑体"/>
          <w:szCs w:val="22"/>
        </w:rPr>
      </w:pPr>
      <w:bookmarkStart w:id="60" w:name="_Toc181377333"/>
      <w:r w:rsidRPr="00E079F9">
        <w:rPr>
          <w:rFonts w:eastAsia="黑体" w:hint="eastAsia"/>
          <w:szCs w:val="22"/>
        </w:rPr>
        <w:t>材料与机具</w:t>
      </w:r>
      <w:bookmarkEnd w:id="60"/>
    </w:p>
    <w:p w14:paraId="35B8B017" w14:textId="230D17EC" w:rsidR="00E079F9" w:rsidRPr="00E079F9" w:rsidRDefault="00E079F9" w:rsidP="00E079F9">
      <w:pPr>
        <w:numPr>
          <w:ilvl w:val="1"/>
          <w:numId w:val="32"/>
        </w:numPr>
        <w:adjustRightInd/>
        <w:spacing w:beforeLines="50" w:before="156" w:afterLines="50" w:after="156" w:line="240" w:lineRule="auto"/>
        <w:outlineLvl w:val="1"/>
        <w:rPr>
          <w:rFonts w:eastAsia="黑体"/>
          <w:szCs w:val="22"/>
        </w:rPr>
      </w:pPr>
      <w:bookmarkStart w:id="61" w:name="_Toc181377334"/>
      <w:r w:rsidRPr="00E079F9">
        <w:rPr>
          <w:rFonts w:eastAsia="黑体" w:hint="eastAsia"/>
          <w:szCs w:val="22"/>
        </w:rPr>
        <w:t>材料要求</w:t>
      </w:r>
      <w:bookmarkEnd w:id="61"/>
    </w:p>
    <w:p w14:paraId="0948420B" w14:textId="485B7966" w:rsidR="00E079F9" w:rsidRPr="00E079F9" w:rsidRDefault="00E079F9" w:rsidP="00E079F9">
      <w:pPr>
        <w:pStyle w:val="af4"/>
        <w:spacing w:before="156" w:after="156"/>
        <w:rPr>
          <w:rFonts w:ascii="Times New Roman" w:eastAsia="宋体"/>
          <w:szCs w:val="20"/>
        </w:rPr>
      </w:pPr>
      <w:r w:rsidRPr="00E079F9">
        <w:rPr>
          <w:rFonts w:ascii="Times New Roman" w:eastAsia="宋体" w:hint="eastAsia"/>
          <w:szCs w:val="20"/>
        </w:rPr>
        <w:t>预制柱进场时，应按现行国家标准《混凝土结构工程施工质量验收规范》</w:t>
      </w:r>
      <w:r w:rsidRPr="00E079F9">
        <w:rPr>
          <w:rFonts w:ascii="Times New Roman" w:eastAsia="宋体" w:hint="eastAsia"/>
          <w:szCs w:val="20"/>
        </w:rPr>
        <w:t>GB 50204</w:t>
      </w:r>
      <w:r w:rsidRPr="00E079F9">
        <w:rPr>
          <w:rFonts w:ascii="Times New Roman" w:eastAsia="宋体" w:hint="eastAsia"/>
          <w:szCs w:val="20"/>
        </w:rPr>
        <w:t>的有关规定和设计要求进行验收。</w:t>
      </w:r>
    </w:p>
    <w:p w14:paraId="341A51C0" w14:textId="784D0E86" w:rsidR="00E079F9" w:rsidRPr="00E079F9" w:rsidRDefault="00E079F9" w:rsidP="00E079F9">
      <w:pPr>
        <w:pStyle w:val="af4"/>
        <w:spacing w:before="156" w:after="156"/>
        <w:rPr>
          <w:rFonts w:ascii="Times New Roman" w:eastAsia="宋体"/>
          <w:szCs w:val="20"/>
        </w:rPr>
      </w:pPr>
      <w:r w:rsidRPr="00E079F9">
        <w:rPr>
          <w:rFonts w:ascii="Times New Roman" w:eastAsia="宋体" w:hint="eastAsia"/>
          <w:szCs w:val="20"/>
        </w:rPr>
        <w:t>预制柱的标识、外观质量、尺寸偏差、外露钢筋长度和位置、钢筋套筒位置、键槽的尺寸和位置、</w:t>
      </w:r>
      <w:proofErr w:type="gramStart"/>
      <w:r w:rsidRPr="00E079F9">
        <w:rPr>
          <w:rFonts w:ascii="Times New Roman" w:eastAsia="宋体" w:hint="eastAsia"/>
          <w:szCs w:val="20"/>
        </w:rPr>
        <w:t>相关预密预埋</w:t>
      </w:r>
      <w:proofErr w:type="gramEnd"/>
      <w:r w:rsidRPr="00E079F9">
        <w:rPr>
          <w:rFonts w:ascii="Times New Roman" w:eastAsia="宋体" w:hint="eastAsia"/>
          <w:szCs w:val="20"/>
        </w:rPr>
        <w:t>以及混凝土强度等级应符合设计要求及现行国家有关标准的规定。</w:t>
      </w:r>
    </w:p>
    <w:p w14:paraId="3F332E08" w14:textId="77777777" w:rsidR="00E079F9" w:rsidRPr="00E079F9" w:rsidRDefault="00E079F9" w:rsidP="00E079F9">
      <w:pPr>
        <w:pStyle w:val="af4"/>
        <w:spacing w:before="156" w:after="156"/>
        <w:rPr>
          <w:rFonts w:ascii="Times New Roman" w:eastAsia="宋体"/>
          <w:szCs w:val="20"/>
        </w:rPr>
      </w:pPr>
      <w:r w:rsidRPr="00E079F9">
        <w:rPr>
          <w:rFonts w:ascii="Times New Roman" w:eastAsia="宋体" w:hint="eastAsia"/>
          <w:szCs w:val="20"/>
        </w:rPr>
        <w:t>灌浆孔、灌浆套筒、预留管线应通畅、无杂质。</w:t>
      </w:r>
    </w:p>
    <w:p w14:paraId="2E831F8F" w14:textId="7C5C0E76" w:rsidR="00573342" w:rsidRDefault="00E079F9" w:rsidP="00E079F9">
      <w:pPr>
        <w:pStyle w:val="af4"/>
        <w:spacing w:before="156" w:after="156"/>
        <w:rPr>
          <w:rFonts w:ascii="Times New Roman" w:eastAsia="宋体"/>
          <w:szCs w:val="20"/>
        </w:rPr>
      </w:pPr>
      <w:r w:rsidRPr="00E079F9">
        <w:rPr>
          <w:rFonts w:ascii="Times New Roman" w:eastAsia="宋体" w:hint="eastAsia"/>
          <w:szCs w:val="20"/>
        </w:rPr>
        <w:t>预制柱的粗糙面应符合行业标准《装配式混凝土结构技术规程》</w:t>
      </w:r>
      <w:r w:rsidRPr="00E079F9">
        <w:rPr>
          <w:rFonts w:ascii="Times New Roman" w:eastAsia="宋体" w:hint="eastAsia"/>
          <w:szCs w:val="20"/>
        </w:rPr>
        <w:t>JGJ1</w:t>
      </w:r>
      <w:r w:rsidRPr="00E079F9">
        <w:rPr>
          <w:rFonts w:ascii="Times New Roman" w:eastAsia="宋体" w:hint="eastAsia"/>
          <w:szCs w:val="20"/>
        </w:rPr>
        <w:t>的规定。</w:t>
      </w:r>
    </w:p>
    <w:p w14:paraId="6A13E864" w14:textId="775E6BD7" w:rsidR="00E079F9" w:rsidRPr="00E079F9" w:rsidRDefault="00E079F9" w:rsidP="00E079F9">
      <w:pPr>
        <w:pStyle w:val="af4"/>
        <w:spacing w:before="156" w:after="156"/>
        <w:rPr>
          <w:rFonts w:ascii="Times New Roman" w:eastAsia="宋体"/>
          <w:szCs w:val="20"/>
        </w:rPr>
      </w:pPr>
      <w:r w:rsidRPr="00E079F9">
        <w:rPr>
          <w:rFonts w:ascii="Times New Roman" w:eastAsia="宋体" w:hint="eastAsia"/>
          <w:szCs w:val="20"/>
        </w:rPr>
        <w:t>固定和吊装预制</w:t>
      </w:r>
      <w:proofErr w:type="gramStart"/>
      <w:r w:rsidRPr="00E079F9">
        <w:rPr>
          <w:rFonts w:ascii="Times New Roman" w:eastAsia="宋体" w:hint="eastAsia"/>
          <w:szCs w:val="20"/>
        </w:rPr>
        <w:t>柱采用</w:t>
      </w:r>
      <w:proofErr w:type="gramEnd"/>
      <w:r w:rsidRPr="00E079F9">
        <w:rPr>
          <w:rFonts w:ascii="Times New Roman" w:eastAsia="宋体" w:hint="eastAsia"/>
          <w:szCs w:val="20"/>
        </w:rPr>
        <w:t>的材料和工具应符合下列规定</w:t>
      </w:r>
      <w:r w:rsidRPr="00E079F9">
        <w:rPr>
          <w:rFonts w:ascii="Times New Roman" w:eastAsia="宋体" w:hint="eastAsia"/>
          <w:szCs w:val="20"/>
        </w:rPr>
        <w:t>:</w:t>
      </w:r>
    </w:p>
    <w:p w14:paraId="18C73074" w14:textId="4E561418" w:rsidR="00E079F9" w:rsidRPr="00E079F9" w:rsidRDefault="00E079F9" w:rsidP="00573342">
      <w:pPr>
        <w:pStyle w:val="affffffffffff0"/>
        <w:ind w:leftChars="150" w:left="735" w:hangingChars="200" w:hanging="420"/>
      </w:pPr>
      <w:r w:rsidRPr="00E079F9">
        <w:rPr>
          <w:rFonts w:hint="eastAsia"/>
        </w:rPr>
        <w:t>a)　预制</w:t>
      </w:r>
      <w:proofErr w:type="gramStart"/>
      <w:r w:rsidRPr="00E079F9">
        <w:rPr>
          <w:rFonts w:hint="eastAsia"/>
        </w:rPr>
        <w:t>柱固定</w:t>
      </w:r>
      <w:proofErr w:type="gramEnd"/>
      <w:r w:rsidRPr="00E079F9">
        <w:rPr>
          <w:rFonts w:hint="eastAsia"/>
        </w:rPr>
        <w:t>用的预埋件、连接件、支撑件的材质和规格，应符合设计要求和现行国家有关标准的规定</w:t>
      </w:r>
      <w:r>
        <w:t>；</w:t>
      </w:r>
    </w:p>
    <w:p w14:paraId="2C9A89BD" w14:textId="5BDFD7EE" w:rsidR="00E079F9" w:rsidRPr="00E079F9" w:rsidRDefault="00E079F9" w:rsidP="00573342">
      <w:pPr>
        <w:pStyle w:val="affffffffffff0"/>
        <w:ind w:leftChars="150" w:left="735" w:hangingChars="200" w:hanging="420"/>
      </w:pPr>
      <w:r w:rsidRPr="00E079F9">
        <w:t>b</w:t>
      </w:r>
      <w:r w:rsidRPr="00E079F9">
        <w:rPr>
          <w:rFonts w:hint="eastAsia"/>
        </w:rPr>
        <w:t>)　预制柱吊装用的钢丝绳和配套工具材料，质量应可靠且满足施工要求</w:t>
      </w:r>
      <w:r>
        <w:rPr>
          <w:rFonts w:hint="eastAsia"/>
        </w:rPr>
        <w:t>；</w:t>
      </w:r>
    </w:p>
    <w:p w14:paraId="3FA2E8F5" w14:textId="3E425CCA" w:rsidR="00E079F9" w:rsidRPr="00E079F9" w:rsidRDefault="00E079F9" w:rsidP="00573342">
      <w:pPr>
        <w:pStyle w:val="affffffffffff0"/>
        <w:ind w:leftChars="150" w:left="735" w:hangingChars="200" w:hanging="420"/>
      </w:pPr>
      <w:r w:rsidRPr="00E079F9">
        <w:rPr>
          <w:rFonts w:hint="eastAsia"/>
        </w:rPr>
        <w:t>预制柱吊装用的吊钉、吊环、</w:t>
      </w:r>
      <w:proofErr w:type="gramStart"/>
      <w:r w:rsidRPr="00E079F9">
        <w:rPr>
          <w:rFonts w:hint="eastAsia"/>
        </w:rPr>
        <w:t>内埋式</w:t>
      </w:r>
      <w:proofErr w:type="gramEnd"/>
      <w:r w:rsidRPr="00E079F9">
        <w:rPr>
          <w:rFonts w:hint="eastAsia"/>
        </w:rPr>
        <w:t>螺母和吊杆应满足设计要求</w:t>
      </w:r>
      <w:r>
        <w:rPr>
          <w:rFonts w:hint="eastAsia"/>
        </w:rPr>
        <w:t>；</w:t>
      </w:r>
      <w:r w:rsidRPr="00E079F9">
        <w:rPr>
          <w:rFonts w:hint="eastAsia"/>
        </w:rPr>
        <w:t>当使用</w:t>
      </w:r>
      <w:proofErr w:type="gramStart"/>
      <w:r w:rsidRPr="00E079F9">
        <w:rPr>
          <w:rFonts w:hint="eastAsia"/>
        </w:rPr>
        <w:t>吊钉时</w:t>
      </w:r>
      <w:proofErr w:type="gramEnd"/>
      <w:r w:rsidRPr="00E079F9">
        <w:rPr>
          <w:rFonts w:hint="eastAsia"/>
        </w:rPr>
        <w:t>，应采用专用吊具</w:t>
      </w:r>
      <w:r>
        <w:rPr>
          <w:rFonts w:hint="eastAsia"/>
        </w:rPr>
        <w:t>；</w:t>
      </w:r>
      <w:r w:rsidRPr="00E079F9">
        <w:rPr>
          <w:rFonts w:hint="eastAsia"/>
        </w:rPr>
        <w:t>吊环应采用未经冷加工的HPB300 钢筋或 Q235B 圆钢制作</w:t>
      </w:r>
      <w:r>
        <w:rPr>
          <w:rFonts w:hint="eastAsia"/>
        </w:rPr>
        <w:t>；</w:t>
      </w:r>
      <w:r w:rsidRPr="00E079F9">
        <w:rPr>
          <w:rFonts w:hint="eastAsia"/>
        </w:rPr>
        <w:t>吊装</w:t>
      </w:r>
      <w:proofErr w:type="gramStart"/>
      <w:r w:rsidRPr="00E079F9">
        <w:rPr>
          <w:rFonts w:hint="eastAsia"/>
        </w:rPr>
        <w:t>采用内埋式</w:t>
      </w:r>
      <w:proofErr w:type="gramEnd"/>
      <w:r w:rsidRPr="00E079F9">
        <w:rPr>
          <w:rFonts w:hint="eastAsia"/>
        </w:rPr>
        <w:t>螺母或吊杆的材料，应符合现行国家有关标准的规定</w:t>
      </w:r>
      <w:r>
        <w:rPr>
          <w:rFonts w:hint="eastAsia"/>
        </w:rPr>
        <w:t>；</w:t>
      </w:r>
    </w:p>
    <w:p w14:paraId="1AAD9829" w14:textId="21EEB926" w:rsidR="00E079F9" w:rsidRDefault="00E079F9" w:rsidP="00573342">
      <w:pPr>
        <w:pStyle w:val="affffffffffff0"/>
        <w:ind w:leftChars="150" w:left="735" w:hangingChars="200" w:hanging="420"/>
      </w:pPr>
      <w:r w:rsidRPr="00E079F9">
        <w:t>c</w:t>
      </w:r>
      <w:r w:rsidRPr="00E079F9">
        <w:rPr>
          <w:rFonts w:hint="eastAsia"/>
        </w:rPr>
        <w:t>)　用于调节预制柱标高的支撑点，其材质、规格应符合相关要求。</w:t>
      </w:r>
    </w:p>
    <w:p w14:paraId="70D9508B" w14:textId="77777777" w:rsidR="009E7BB9" w:rsidRPr="00B715A4" w:rsidRDefault="009E7BB9" w:rsidP="009E7BB9">
      <w:pPr>
        <w:pStyle w:val="af4"/>
        <w:spacing w:before="156" w:after="156"/>
        <w:rPr>
          <w:rFonts w:ascii="Times New Roman" w:eastAsia="宋体"/>
        </w:rPr>
      </w:pPr>
      <w:r w:rsidRPr="00B715A4">
        <w:rPr>
          <w:rFonts w:ascii="Times New Roman" w:eastAsia="宋体"/>
        </w:rPr>
        <w:t>套筒灌浆连接的钢筋应采用符合现行国家标准《钢筋混凝土用钢第</w:t>
      </w:r>
      <w:r w:rsidRPr="00B715A4">
        <w:rPr>
          <w:rFonts w:ascii="Times New Roman" w:eastAsia="宋体"/>
        </w:rPr>
        <w:t>2</w:t>
      </w:r>
      <w:r w:rsidRPr="00B715A4">
        <w:rPr>
          <w:rFonts w:ascii="Times New Roman" w:eastAsia="宋体"/>
        </w:rPr>
        <w:t>部分：热轧带肋钢筋》</w:t>
      </w:r>
      <w:r w:rsidRPr="00B715A4">
        <w:rPr>
          <w:rFonts w:ascii="Times New Roman" w:eastAsia="宋体"/>
        </w:rPr>
        <w:t>GB/T</w:t>
      </w:r>
      <w:r>
        <w:rPr>
          <w:rFonts w:ascii="Times New Roman" w:eastAsia="宋体" w:hint="eastAsia"/>
        </w:rPr>
        <w:t xml:space="preserve"> </w:t>
      </w:r>
      <w:r w:rsidRPr="00B715A4">
        <w:rPr>
          <w:rFonts w:ascii="Times New Roman" w:eastAsia="宋体"/>
        </w:rPr>
        <w:t>1499.2</w:t>
      </w:r>
      <w:r w:rsidRPr="00B715A4">
        <w:rPr>
          <w:rFonts w:ascii="Times New Roman" w:eastAsia="宋体"/>
        </w:rPr>
        <w:t>、《钢筋混凝土用余热处理钢筋》</w:t>
      </w:r>
      <w:r w:rsidRPr="00B715A4">
        <w:rPr>
          <w:rFonts w:ascii="Times New Roman" w:eastAsia="宋体"/>
        </w:rPr>
        <w:t>GB</w:t>
      </w:r>
      <w:r>
        <w:rPr>
          <w:rFonts w:ascii="Times New Roman" w:eastAsia="宋体" w:hint="eastAsia"/>
        </w:rPr>
        <w:t xml:space="preserve">/T </w:t>
      </w:r>
      <w:r w:rsidRPr="00B715A4">
        <w:rPr>
          <w:rFonts w:ascii="Times New Roman" w:eastAsia="宋体"/>
        </w:rPr>
        <w:t>13014</w:t>
      </w:r>
      <w:r w:rsidRPr="00B715A4">
        <w:rPr>
          <w:rFonts w:ascii="Times New Roman" w:eastAsia="宋体"/>
        </w:rPr>
        <w:t>规定的带肋钢筋。</w:t>
      </w:r>
    </w:p>
    <w:p w14:paraId="5BF3D004" w14:textId="0F2995B8" w:rsidR="009E7BB9" w:rsidRPr="00B715A4" w:rsidRDefault="009E7BB9" w:rsidP="009E7BB9">
      <w:pPr>
        <w:pStyle w:val="af4"/>
        <w:spacing w:before="156" w:after="156"/>
        <w:rPr>
          <w:rFonts w:ascii="Times New Roman" w:eastAsia="宋体"/>
        </w:rPr>
      </w:pPr>
      <w:r w:rsidRPr="00B715A4">
        <w:rPr>
          <w:rFonts w:ascii="Times New Roman" w:eastAsia="宋体"/>
        </w:rPr>
        <w:t>灌浆套筒应符合行业标准《钢筋连接用灌浆套筒》</w:t>
      </w:r>
      <w:r w:rsidRPr="00B715A4">
        <w:rPr>
          <w:rFonts w:ascii="Times New Roman" w:eastAsia="宋体"/>
        </w:rPr>
        <w:t>JG/T</w:t>
      </w:r>
      <w:r>
        <w:rPr>
          <w:rFonts w:ascii="Times New Roman" w:eastAsia="宋体" w:hint="eastAsia"/>
        </w:rPr>
        <w:t xml:space="preserve"> </w:t>
      </w:r>
      <w:r w:rsidRPr="00B715A4">
        <w:rPr>
          <w:rFonts w:ascii="Times New Roman" w:eastAsia="宋体"/>
        </w:rPr>
        <w:t>398</w:t>
      </w:r>
      <w:r w:rsidRPr="00B715A4">
        <w:rPr>
          <w:rFonts w:ascii="Times New Roman" w:eastAsia="宋体"/>
        </w:rPr>
        <w:t>的有关规定。</w:t>
      </w:r>
    </w:p>
    <w:p w14:paraId="33801C78" w14:textId="5C4CF395" w:rsidR="009E7BB9" w:rsidRDefault="009E7BB9" w:rsidP="009E7BB9">
      <w:pPr>
        <w:pStyle w:val="af4"/>
        <w:spacing w:before="156" w:after="156"/>
        <w:rPr>
          <w:rFonts w:ascii="Times New Roman" w:eastAsia="宋体"/>
        </w:rPr>
      </w:pPr>
      <w:r w:rsidRPr="00B715A4">
        <w:rPr>
          <w:rFonts w:ascii="Times New Roman" w:eastAsia="宋体"/>
        </w:rPr>
        <w:t>灌浆料应符合行业标准《钢筋连接用套筒灌浆料》</w:t>
      </w:r>
      <w:r w:rsidRPr="00B715A4">
        <w:rPr>
          <w:rFonts w:ascii="Times New Roman" w:eastAsia="宋体"/>
        </w:rPr>
        <w:t>JG/T</w:t>
      </w:r>
      <w:r>
        <w:rPr>
          <w:rFonts w:ascii="Times New Roman" w:eastAsia="宋体" w:hint="eastAsia"/>
        </w:rPr>
        <w:t xml:space="preserve"> </w:t>
      </w:r>
      <w:r w:rsidRPr="00B715A4">
        <w:rPr>
          <w:rFonts w:ascii="Times New Roman" w:eastAsia="宋体"/>
        </w:rPr>
        <w:t>408</w:t>
      </w:r>
      <w:r w:rsidRPr="00B715A4">
        <w:rPr>
          <w:rFonts w:ascii="Times New Roman" w:eastAsia="宋体"/>
        </w:rPr>
        <w:t>的有关规定。</w:t>
      </w:r>
    </w:p>
    <w:p w14:paraId="32E0B054" w14:textId="77777777" w:rsidR="009E7BB9" w:rsidRPr="009E7BB9" w:rsidRDefault="009E7BB9" w:rsidP="00573342">
      <w:pPr>
        <w:pStyle w:val="affffffffffff0"/>
        <w:ind w:leftChars="150" w:left="735" w:hangingChars="200" w:hanging="420"/>
      </w:pPr>
    </w:p>
    <w:p w14:paraId="2063EEFC" w14:textId="7A4D7AE8" w:rsidR="00573342" w:rsidRPr="00E079F9" w:rsidRDefault="00573342" w:rsidP="00573342">
      <w:pPr>
        <w:numPr>
          <w:ilvl w:val="1"/>
          <w:numId w:val="32"/>
        </w:numPr>
        <w:adjustRightInd/>
        <w:spacing w:beforeLines="50" w:before="156" w:afterLines="50" w:after="156" w:line="240" w:lineRule="auto"/>
        <w:outlineLvl w:val="1"/>
        <w:rPr>
          <w:rFonts w:eastAsia="黑体"/>
          <w:szCs w:val="22"/>
        </w:rPr>
      </w:pPr>
      <w:bookmarkStart w:id="62" w:name="_Toc181377335"/>
      <w:r w:rsidRPr="00573342">
        <w:rPr>
          <w:rFonts w:eastAsia="黑体" w:hint="eastAsia"/>
          <w:szCs w:val="22"/>
        </w:rPr>
        <w:lastRenderedPageBreak/>
        <w:t>机具</w:t>
      </w:r>
      <w:bookmarkEnd w:id="62"/>
    </w:p>
    <w:p w14:paraId="4783E26F" w14:textId="192A0F42" w:rsidR="00E079F9" w:rsidRPr="00573342" w:rsidRDefault="00E079F9" w:rsidP="00573342">
      <w:pPr>
        <w:pStyle w:val="af4"/>
        <w:spacing w:before="156" w:after="156"/>
        <w:rPr>
          <w:rFonts w:ascii="Times New Roman" w:eastAsia="宋体"/>
          <w:szCs w:val="20"/>
        </w:rPr>
      </w:pPr>
      <w:r w:rsidRPr="00573342">
        <w:rPr>
          <w:rFonts w:ascii="Times New Roman" w:eastAsia="宋体" w:hint="eastAsia"/>
          <w:szCs w:val="20"/>
        </w:rPr>
        <w:t>吊装机具应包括塔吊、汽车吊、吊装索具、牵引绳等。</w:t>
      </w:r>
    </w:p>
    <w:p w14:paraId="6CD16141" w14:textId="332C1BF4" w:rsidR="00573342" w:rsidRDefault="00E079F9" w:rsidP="00573342">
      <w:pPr>
        <w:pStyle w:val="af4"/>
        <w:spacing w:before="156" w:after="156"/>
        <w:rPr>
          <w:rFonts w:ascii="Times New Roman" w:eastAsia="宋体"/>
          <w:szCs w:val="20"/>
        </w:rPr>
      </w:pPr>
      <w:r w:rsidRPr="00573342">
        <w:rPr>
          <w:rFonts w:ascii="Times New Roman" w:eastAsia="宋体" w:hint="eastAsia"/>
          <w:szCs w:val="20"/>
        </w:rPr>
        <w:t>测量仪器应包括水准仪、经纬仪、激光扫平仪、激光铅直仪、靠尺、塔尺、钢卷尺等</w:t>
      </w:r>
      <w:r w:rsidR="00573342">
        <w:rPr>
          <w:rFonts w:ascii="Times New Roman" w:eastAsia="宋体" w:hint="eastAsia"/>
          <w:szCs w:val="20"/>
        </w:rPr>
        <w:t>。</w:t>
      </w:r>
    </w:p>
    <w:p w14:paraId="623D4A6B" w14:textId="378CE4A3" w:rsidR="00E079F9" w:rsidRPr="00573342" w:rsidRDefault="00E079F9" w:rsidP="00573342">
      <w:pPr>
        <w:pStyle w:val="af4"/>
        <w:spacing w:before="156" w:after="156"/>
        <w:rPr>
          <w:rFonts w:ascii="Times New Roman" w:eastAsia="宋体"/>
          <w:szCs w:val="20"/>
        </w:rPr>
      </w:pPr>
      <w:r w:rsidRPr="00573342">
        <w:rPr>
          <w:rFonts w:ascii="Times New Roman" w:eastAsia="宋体" w:hint="eastAsia"/>
          <w:szCs w:val="20"/>
        </w:rPr>
        <w:t>安装工具应包括可调斜支撑及连接件、人字梯、反光镜、手持电动扳手和构件调整辅助工具等。</w:t>
      </w:r>
    </w:p>
    <w:p w14:paraId="1B4AE1D4" w14:textId="35151463" w:rsidR="00350553" w:rsidRPr="001C0E7F" w:rsidRDefault="00350553" w:rsidP="00350553">
      <w:pPr>
        <w:numPr>
          <w:ilvl w:val="0"/>
          <w:numId w:val="32"/>
        </w:numPr>
        <w:adjustRightInd/>
        <w:spacing w:beforeLines="100" w:before="312" w:afterLines="100" w:after="312" w:line="240" w:lineRule="auto"/>
        <w:ind w:left="0"/>
        <w:outlineLvl w:val="0"/>
        <w:rPr>
          <w:rFonts w:eastAsia="黑体"/>
          <w:szCs w:val="22"/>
        </w:rPr>
      </w:pPr>
      <w:bookmarkStart w:id="63" w:name="_Toc181377336"/>
      <w:r w:rsidRPr="001C0E7F">
        <w:rPr>
          <w:rFonts w:eastAsia="黑体" w:hint="eastAsia"/>
          <w:szCs w:val="22"/>
        </w:rPr>
        <w:t>构件运输与存放</w:t>
      </w:r>
      <w:bookmarkEnd w:id="63"/>
    </w:p>
    <w:p w14:paraId="43BC2A63" w14:textId="084A22A7" w:rsidR="00350553" w:rsidRPr="00350553" w:rsidRDefault="00350553" w:rsidP="00350553">
      <w:pPr>
        <w:pStyle w:val="af4"/>
        <w:spacing w:before="156" w:after="156"/>
        <w:rPr>
          <w:rFonts w:ascii="Times New Roman" w:eastAsia="宋体"/>
          <w:szCs w:val="20"/>
        </w:rPr>
      </w:pPr>
      <w:r w:rsidRPr="00350553">
        <w:rPr>
          <w:rFonts w:ascii="Times New Roman" w:eastAsia="宋体" w:hint="eastAsia"/>
          <w:szCs w:val="20"/>
        </w:rPr>
        <w:t>施工单位应根据装配式混凝土结构施工方案制定</w:t>
      </w:r>
      <w:r w:rsidRPr="007C45FA">
        <w:rPr>
          <w:rFonts w:ascii="Times New Roman" w:eastAsia="宋体" w:hint="eastAsia"/>
          <w:szCs w:val="20"/>
        </w:rPr>
        <w:t>预制柱</w:t>
      </w:r>
      <w:r w:rsidRPr="00350553">
        <w:rPr>
          <w:rFonts w:ascii="Times New Roman" w:eastAsia="宋体" w:hint="eastAsia"/>
          <w:szCs w:val="20"/>
        </w:rPr>
        <w:t>场内运输计划与存放方案。</w:t>
      </w:r>
    </w:p>
    <w:p w14:paraId="46670345" w14:textId="2B0B1420" w:rsidR="00350553" w:rsidRDefault="00350553" w:rsidP="00350553">
      <w:pPr>
        <w:pStyle w:val="af4"/>
        <w:spacing w:before="156" w:after="156"/>
        <w:rPr>
          <w:rFonts w:ascii="Times New Roman" w:eastAsia="宋体"/>
          <w:szCs w:val="20"/>
        </w:rPr>
      </w:pPr>
      <w:r w:rsidRPr="00350553">
        <w:rPr>
          <w:rFonts w:ascii="Times New Roman" w:eastAsia="宋体" w:hint="eastAsia"/>
          <w:szCs w:val="20"/>
        </w:rPr>
        <w:t>施工现场内道路应按</w:t>
      </w:r>
      <w:r w:rsidRPr="007C45FA">
        <w:rPr>
          <w:rFonts w:ascii="Times New Roman" w:eastAsia="宋体" w:hint="eastAsia"/>
          <w:szCs w:val="20"/>
        </w:rPr>
        <w:t>预制</w:t>
      </w:r>
      <w:proofErr w:type="gramStart"/>
      <w:r w:rsidRPr="007C45FA">
        <w:rPr>
          <w:rFonts w:ascii="Times New Roman" w:eastAsia="宋体" w:hint="eastAsia"/>
          <w:szCs w:val="20"/>
        </w:rPr>
        <w:t>柱</w:t>
      </w:r>
      <w:r w:rsidRPr="00350553">
        <w:rPr>
          <w:rFonts w:ascii="Times New Roman" w:eastAsia="宋体" w:hint="eastAsia"/>
          <w:szCs w:val="20"/>
        </w:rPr>
        <w:t>运输</w:t>
      </w:r>
      <w:proofErr w:type="gramEnd"/>
      <w:r w:rsidRPr="00350553">
        <w:rPr>
          <w:rFonts w:ascii="Times New Roman" w:eastAsia="宋体" w:hint="eastAsia"/>
          <w:szCs w:val="20"/>
        </w:rPr>
        <w:t>车辆的要求设置转弯半径及道路坡度</w:t>
      </w:r>
      <w:r>
        <w:rPr>
          <w:rFonts w:ascii="Times New Roman" w:eastAsia="宋体" w:hint="eastAsia"/>
          <w:szCs w:val="20"/>
        </w:rPr>
        <w:t>。</w:t>
      </w:r>
    </w:p>
    <w:p w14:paraId="24B2FEC5" w14:textId="43608F27" w:rsidR="00350553" w:rsidRPr="00350553" w:rsidRDefault="00350553" w:rsidP="00350553">
      <w:pPr>
        <w:pStyle w:val="af4"/>
        <w:spacing w:before="156" w:after="156"/>
        <w:rPr>
          <w:rFonts w:ascii="Times New Roman" w:eastAsia="宋体"/>
          <w:szCs w:val="20"/>
        </w:rPr>
      </w:pPr>
      <w:r w:rsidRPr="00350553">
        <w:rPr>
          <w:rFonts w:ascii="Times New Roman" w:eastAsia="宋体" w:hint="eastAsia"/>
          <w:szCs w:val="20"/>
        </w:rPr>
        <w:t>现场运输道路和存放堆场应平整坚实，并有排水措施。运输车辆进入施工现场的道路，应满足</w:t>
      </w:r>
      <w:r w:rsidRPr="007C45FA">
        <w:rPr>
          <w:rFonts w:ascii="Times New Roman" w:eastAsia="宋体" w:hint="eastAsia"/>
          <w:szCs w:val="20"/>
        </w:rPr>
        <w:t>预制柱</w:t>
      </w:r>
      <w:r w:rsidRPr="00350553">
        <w:rPr>
          <w:rFonts w:ascii="Times New Roman" w:eastAsia="宋体" w:hint="eastAsia"/>
          <w:szCs w:val="20"/>
        </w:rPr>
        <w:t>的运输要求。</w:t>
      </w:r>
      <w:proofErr w:type="gramStart"/>
      <w:r w:rsidRPr="00350553">
        <w:rPr>
          <w:rFonts w:ascii="Times New Roman" w:eastAsia="宋体" w:hint="eastAsia"/>
          <w:szCs w:val="20"/>
        </w:rPr>
        <w:t>当运输</w:t>
      </w:r>
      <w:proofErr w:type="gramEnd"/>
      <w:r w:rsidRPr="00350553">
        <w:rPr>
          <w:rFonts w:ascii="Times New Roman" w:eastAsia="宋体" w:hint="eastAsia"/>
          <w:szCs w:val="20"/>
        </w:rPr>
        <w:t>道路设置于地下室顶板或预制构件堆放于地下室顶板时，应对相关范围地下室顶板承载力进行计算，并采取相应措施以满足</w:t>
      </w:r>
      <w:r w:rsidRPr="007C45FA">
        <w:rPr>
          <w:rFonts w:ascii="Times New Roman" w:eastAsia="宋体" w:hint="eastAsia"/>
          <w:szCs w:val="20"/>
        </w:rPr>
        <w:t>预制</w:t>
      </w:r>
      <w:proofErr w:type="gramStart"/>
      <w:r w:rsidRPr="007C45FA">
        <w:rPr>
          <w:rFonts w:ascii="Times New Roman" w:eastAsia="宋体" w:hint="eastAsia"/>
          <w:szCs w:val="20"/>
        </w:rPr>
        <w:t>柱</w:t>
      </w:r>
      <w:r w:rsidRPr="00350553">
        <w:rPr>
          <w:rFonts w:ascii="Times New Roman" w:eastAsia="宋体" w:hint="eastAsia"/>
          <w:szCs w:val="20"/>
        </w:rPr>
        <w:t>运输</w:t>
      </w:r>
      <w:proofErr w:type="gramEnd"/>
      <w:r w:rsidRPr="00350553">
        <w:rPr>
          <w:rFonts w:ascii="Times New Roman" w:eastAsia="宋体" w:hint="eastAsia"/>
          <w:szCs w:val="20"/>
        </w:rPr>
        <w:t>要求。</w:t>
      </w:r>
    </w:p>
    <w:p w14:paraId="01E48723" w14:textId="3348F3BF" w:rsidR="00350553" w:rsidRPr="00350553" w:rsidRDefault="00350553" w:rsidP="00350553">
      <w:pPr>
        <w:pStyle w:val="af4"/>
        <w:spacing w:before="156" w:after="156"/>
        <w:rPr>
          <w:rFonts w:ascii="Times New Roman" w:eastAsia="宋体"/>
          <w:szCs w:val="20"/>
        </w:rPr>
      </w:pPr>
      <w:r w:rsidRPr="00350553">
        <w:rPr>
          <w:rFonts w:ascii="Times New Roman" w:eastAsia="宋体" w:hint="eastAsia"/>
          <w:szCs w:val="20"/>
        </w:rPr>
        <w:t>卸放、吊装工作范围内不应有障碍物，并应有满足</w:t>
      </w:r>
      <w:r w:rsidRPr="007C45FA">
        <w:rPr>
          <w:rFonts w:ascii="Times New Roman" w:eastAsia="宋体" w:hint="eastAsia"/>
          <w:szCs w:val="20"/>
        </w:rPr>
        <w:t>预制柱</w:t>
      </w:r>
      <w:r w:rsidRPr="00350553">
        <w:rPr>
          <w:rFonts w:ascii="Times New Roman" w:eastAsia="宋体" w:hint="eastAsia"/>
          <w:szCs w:val="20"/>
        </w:rPr>
        <w:t>周转使用的场地。当满足塔吊</w:t>
      </w:r>
      <w:proofErr w:type="gramStart"/>
      <w:r w:rsidRPr="00350553">
        <w:rPr>
          <w:rFonts w:ascii="Times New Roman" w:eastAsia="宋体" w:hint="eastAsia"/>
          <w:szCs w:val="20"/>
        </w:rPr>
        <w:t>吊</w:t>
      </w:r>
      <w:proofErr w:type="gramEnd"/>
      <w:r w:rsidRPr="00350553">
        <w:rPr>
          <w:rFonts w:ascii="Times New Roman" w:eastAsia="宋体" w:hint="eastAsia"/>
          <w:szCs w:val="20"/>
        </w:rPr>
        <w:t>次和安装条件时</w:t>
      </w:r>
      <w:r>
        <w:rPr>
          <w:rFonts w:ascii="Times New Roman" w:eastAsia="宋体" w:hint="eastAsia"/>
          <w:szCs w:val="20"/>
        </w:rPr>
        <w:t>，</w:t>
      </w:r>
      <w:r w:rsidRPr="00350553">
        <w:rPr>
          <w:rFonts w:ascii="Times New Roman" w:eastAsia="宋体" w:hint="eastAsia"/>
          <w:szCs w:val="20"/>
        </w:rPr>
        <w:t>构件到场后可不存放至周转场地，直接安装。</w:t>
      </w:r>
    </w:p>
    <w:p w14:paraId="37210CB4" w14:textId="4177B192" w:rsidR="00350553" w:rsidRPr="00350553" w:rsidRDefault="00350553" w:rsidP="00350553">
      <w:pPr>
        <w:pStyle w:val="af4"/>
        <w:spacing w:before="156" w:after="156"/>
        <w:rPr>
          <w:rFonts w:ascii="Times New Roman" w:eastAsia="宋体"/>
          <w:szCs w:val="20"/>
        </w:rPr>
      </w:pPr>
      <w:r w:rsidRPr="007C45FA">
        <w:rPr>
          <w:rFonts w:ascii="Times New Roman" w:eastAsia="宋体" w:hint="eastAsia"/>
          <w:szCs w:val="20"/>
        </w:rPr>
        <w:t>预制柱</w:t>
      </w:r>
      <w:r w:rsidRPr="00350553">
        <w:rPr>
          <w:rFonts w:ascii="Times New Roman" w:eastAsia="宋体" w:hint="eastAsia"/>
          <w:szCs w:val="20"/>
        </w:rPr>
        <w:t>装卸时应充分考虑车体平衡，采取绑扎固定措施</w:t>
      </w:r>
      <w:r>
        <w:rPr>
          <w:rFonts w:ascii="Times New Roman" w:eastAsia="宋体" w:hint="eastAsia"/>
          <w:szCs w:val="20"/>
        </w:rPr>
        <w:t>；</w:t>
      </w:r>
      <w:r w:rsidRPr="007C45FA">
        <w:rPr>
          <w:rFonts w:ascii="Times New Roman" w:eastAsia="宋体" w:hint="eastAsia"/>
          <w:szCs w:val="20"/>
        </w:rPr>
        <w:t>预制柱</w:t>
      </w:r>
      <w:r w:rsidRPr="00350553">
        <w:rPr>
          <w:rFonts w:ascii="Times New Roman" w:eastAsia="宋体" w:hint="eastAsia"/>
          <w:szCs w:val="20"/>
        </w:rPr>
        <w:t>边角部或与紧固用绳索接触部位，宜采用垫衬加以保护。</w:t>
      </w:r>
    </w:p>
    <w:p w14:paraId="09F117B5" w14:textId="707CA683" w:rsidR="00350553" w:rsidRPr="00350553" w:rsidRDefault="00350553" w:rsidP="00350553">
      <w:pPr>
        <w:pStyle w:val="af4"/>
        <w:spacing w:before="156" w:after="156"/>
        <w:rPr>
          <w:rFonts w:ascii="Times New Roman" w:eastAsia="宋体"/>
          <w:szCs w:val="20"/>
        </w:rPr>
      </w:pPr>
      <w:r w:rsidRPr="007C45FA">
        <w:rPr>
          <w:rFonts w:ascii="Times New Roman" w:eastAsia="宋体" w:hint="eastAsia"/>
          <w:szCs w:val="20"/>
        </w:rPr>
        <w:t>预制柱</w:t>
      </w:r>
      <w:r w:rsidRPr="00350553">
        <w:rPr>
          <w:rFonts w:ascii="Times New Roman" w:eastAsia="宋体" w:hint="eastAsia"/>
          <w:szCs w:val="20"/>
        </w:rPr>
        <w:t>运送到施工现场后，应按规格、品种、使用部位、吊装顺序分别设置存放场地。存放场地应设置在吊装设备有效起重范围内，并设置通道。</w:t>
      </w:r>
    </w:p>
    <w:p w14:paraId="592AC7D3" w14:textId="0B1EDC76" w:rsidR="00350553" w:rsidRDefault="00350553" w:rsidP="00350553">
      <w:pPr>
        <w:pStyle w:val="af4"/>
        <w:spacing w:before="156" w:after="156"/>
        <w:rPr>
          <w:rFonts w:ascii="Times New Roman" w:eastAsia="宋体"/>
          <w:szCs w:val="20"/>
        </w:rPr>
      </w:pPr>
      <w:proofErr w:type="gramStart"/>
      <w:r w:rsidRPr="00350553">
        <w:rPr>
          <w:rFonts w:ascii="Times New Roman" w:eastAsia="宋体" w:hint="eastAsia"/>
          <w:szCs w:val="20"/>
        </w:rPr>
        <w:t>预制柱</w:t>
      </w:r>
      <w:r>
        <w:rPr>
          <w:rFonts w:ascii="Times New Roman" w:eastAsia="宋体" w:hint="eastAsia"/>
          <w:szCs w:val="20"/>
        </w:rPr>
        <w:t>宜平放</w:t>
      </w:r>
      <w:proofErr w:type="gramEnd"/>
      <w:r>
        <w:rPr>
          <w:rFonts w:ascii="Times New Roman" w:eastAsia="宋体" w:hint="eastAsia"/>
          <w:szCs w:val="20"/>
        </w:rPr>
        <w:t>且采用条形垫木支撑，</w:t>
      </w:r>
      <w:r w:rsidRPr="00350553">
        <w:rPr>
          <w:rFonts w:ascii="Times New Roman" w:eastAsia="宋体" w:hint="eastAsia"/>
          <w:szCs w:val="20"/>
        </w:rPr>
        <w:t>与清水混凝土面接触</w:t>
      </w:r>
      <w:proofErr w:type="gramStart"/>
      <w:r w:rsidRPr="00350553">
        <w:rPr>
          <w:rFonts w:ascii="Times New Roman" w:eastAsia="宋体" w:hint="eastAsia"/>
          <w:szCs w:val="20"/>
        </w:rPr>
        <w:t>的垫块应</w:t>
      </w:r>
      <w:proofErr w:type="gramEnd"/>
      <w:r w:rsidRPr="00350553">
        <w:rPr>
          <w:rFonts w:ascii="Times New Roman" w:eastAsia="宋体" w:hint="eastAsia"/>
          <w:szCs w:val="20"/>
        </w:rPr>
        <w:t>采取防污染措施。</w:t>
      </w:r>
    </w:p>
    <w:p w14:paraId="0F9BF2BF" w14:textId="4CE90531" w:rsidR="00702B63" w:rsidRDefault="005E238B">
      <w:pPr>
        <w:numPr>
          <w:ilvl w:val="0"/>
          <w:numId w:val="32"/>
        </w:numPr>
        <w:adjustRightInd/>
        <w:spacing w:beforeLines="100" w:before="312" w:afterLines="100" w:after="312" w:line="240" w:lineRule="auto"/>
        <w:ind w:left="0"/>
        <w:outlineLvl w:val="0"/>
        <w:rPr>
          <w:rFonts w:eastAsia="黑体"/>
          <w:szCs w:val="22"/>
        </w:rPr>
      </w:pPr>
      <w:bookmarkStart w:id="64" w:name="_Toc181377337"/>
      <w:r>
        <w:rPr>
          <w:rFonts w:eastAsia="黑体" w:hint="eastAsia"/>
          <w:szCs w:val="22"/>
        </w:rPr>
        <w:t>施工安装</w:t>
      </w:r>
      <w:bookmarkEnd w:id="64"/>
    </w:p>
    <w:p w14:paraId="3D129EC0" w14:textId="77777777" w:rsidR="00907209" w:rsidRDefault="00907209" w:rsidP="00907209">
      <w:pPr>
        <w:numPr>
          <w:ilvl w:val="1"/>
          <w:numId w:val="32"/>
        </w:numPr>
        <w:adjustRightInd/>
        <w:spacing w:beforeLines="50" w:before="156" w:afterLines="50" w:after="156" w:line="240" w:lineRule="auto"/>
        <w:outlineLvl w:val="1"/>
        <w:rPr>
          <w:rFonts w:eastAsia="黑体"/>
          <w:szCs w:val="22"/>
        </w:rPr>
      </w:pPr>
      <w:bookmarkStart w:id="65" w:name="_Toc181377338"/>
      <w:r>
        <w:rPr>
          <w:rFonts w:eastAsia="黑体" w:hint="eastAsia"/>
          <w:szCs w:val="22"/>
        </w:rPr>
        <w:t>施工准备</w:t>
      </w:r>
      <w:bookmarkEnd w:id="65"/>
    </w:p>
    <w:p w14:paraId="583F6FBA" w14:textId="60430493" w:rsidR="001C4192" w:rsidRPr="001C4192" w:rsidRDefault="001C4192" w:rsidP="001C4192">
      <w:pPr>
        <w:pStyle w:val="af4"/>
        <w:spacing w:before="156" w:after="156"/>
        <w:rPr>
          <w:rFonts w:ascii="Times New Roman" w:eastAsia="宋体"/>
          <w:szCs w:val="20"/>
        </w:rPr>
      </w:pPr>
      <w:proofErr w:type="gramStart"/>
      <w:r w:rsidRPr="001C4192">
        <w:rPr>
          <w:rFonts w:ascii="Times New Roman" w:eastAsia="宋体" w:hint="eastAsia"/>
          <w:szCs w:val="20"/>
        </w:rPr>
        <w:t>预制柱应根据</w:t>
      </w:r>
      <w:proofErr w:type="gramEnd"/>
      <w:r w:rsidRPr="001C4192">
        <w:rPr>
          <w:rFonts w:ascii="Times New Roman" w:eastAsia="宋体" w:hint="eastAsia"/>
          <w:szCs w:val="20"/>
        </w:rPr>
        <w:t>平面设计</w:t>
      </w:r>
      <w:proofErr w:type="gramStart"/>
      <w:r w:rsidRPr="001C4192">
        <w:rPr>
          <w:rFonts w:ascii="Times New Roman" w:eastAsia="宋体" w:hint="eastAsia"/>
          <w:szCs w:val="20"/>
        </w:rPr>
        <w:t>图规划</w:t>
      </w:r>
      <w:proofErr w:type="gramEnd"/>
      <w:r w:rsidRPr="001C4192">
        <w:rPr>
          <w:rFonts w:ascii="Times New Roman" w:eastAsia="宋体" w:hint="eastAsia"/>
          <w:szCs w:val="20"/>
        </w:rPr>
        <w:t>吊装顺序</w:t>
      </w:r>
      <w:r w:rsidRPr="001C4192">
        <w:rPr>
          <w:rFonts w:ascii="Times New Roman" w:eastAsia="宋体" w:hint="eastAsia"/>
          <w:szCs w:val="20"/>
        </w:rPr>
        <w:t>,</w:t>
      </w:r>
      <w:r w:rsidRPr="001C4192">
        <w:rPr>
          <w:rFonts w:ascii="Times New Roman" w:eastAsia="宋体" w:hint="eastAsia"/>
          <w:szCs w:val="20"/>
        </w:rPr>
        <w:t>并应在起吊前按照吊装顺序核对构件编号与平面设计图位置。</w:t>
      </w:r>
    </w:p>
    <w:p w14:paraId="14AE04C5" w14:textId="06135DF0" w:rsidR="001C4192" w:rsidRPr="001C4192" w:rsidRDefault="001C4192" w:rsidP="001C4192">
      <w:pPr>
        <w:pStyle w:val="af4"/>
        <w:spacing w:before="156" w:after="156"/>
        <w:rPr>
          <w:rFonts w:ascii="Times New Roman" w:eastAsia="宋体"/>
          <w:szCs w:val="20"/>
        </w:rPr>
      </w:pPr>
      <w:r w:rsidRPr="001C4192">
        <w:rPr>
          <w:rFonts w:ascii="Times New Roman" w:eastAsia="宋体" w:hint="eastAsia"/>
          <w:szCs w:val="20"/>
        </w:rPr>
        <w:t>定位轴线和标高控制线精度应符合现行国家标准和行业标准的有关规定。</w:t>
      </w:r>
    </w:p>
    <w:p w14:paraId="1ED82D13" w14:textId="77777777" w:rsidR="00907209" w:rsidRDefault="00907209" w:rsidP="00907209">
      <w:pPr>
        <w:pStyle w:val="af4"/>
        <w:spacing w:before="156" w:after="156"/>
        <w:rPr>
          <w:rFonts w:ascii="Times New Roman" w:eastAsia="宋体"/>
          <w:szCs w:val="20"/>
        </w:rPr>
      </w:pPr>
      <w:r w:rsidRPr="00F53180">
        <w:rPr>
          <w:rFonts w:ascii="Times New Roman" w:eastAsia="宋体" w:hint="eastAsia"/>
          <w:szCs w:val="20"/>
        </w:rPr>
        <w:t>预制柱的尺寸、外观、钢筋配置、吊点设置等，应符合国家现行有关标准及设计文件的规定</w:t>
      </w:r>
      <w:r>
        <w:rPr>
          <w:rFonts w:ascii="Times New Roman" w:eastAsia="宋体" w:hint="eastAsia"/>
          <w:szCs w:val="20"/>
        </w:rPr>
        <w:t>。</w:t>
      </w:r>
    </w:p>
    <w:p w14:paraId="562857DE" w14:textId="77777777" w:rsidR="001C4192" w:rsidRDefault="001C4192" w:rsidP="001C4192">
      <w:pPr>
        <w:pStyle w:val="af4"/>
        <w:spacing w:before="156" w:after="156"/>
        <w:rPr>
          <w:rFonts w:ascii="Times New Roman" w:eastAsia="宋体"/>
          <w:szCs w:val="20"/>
        </w:rPr>
      </w:pPr>
      <w:r>
        <w:rPr>
          <w:rFonts w:ascii="Times New Roman" w:eastAsia="宋体" w:hint="eastAsia"/>
          <w:szCs w:val="20"/>
        </w:rPr>
        <w:t>预制柱</w:t>
      </w:r>
      <w:r w:rsidRPr="000174FB">
        <w:rPr>
          <w:rFonts w:ascii="Times New Roman" w:eastAsia="宋体" w:hint="eastAsia"/>
          <w:szCs w:val="20"/>
        </w:rPr>
        <w:t>安装前应对已施工完成的结构的混凝土强度、外观质量、尺寸偏差等进行检查，提前将现浇部位伸出的套筒连接钢筋位置及垂直度进行检查调整，并将钢筋表面及构件安装部位的混凝土表面上的灰浆、油污及杂物清理干净。</w:t>
      </w:r>
    </w:p>
    <w:p w14:paraId="60F46850" w14:textId="00B49A81" w:rsidR="001C4192" w:rsidRPr="001C4192" w:rsidRDefault="001C4192" w:rsidP="00560E59">
      <w:pPr>
        <w:pStyle w:val="af4"/>
        <w:spacing w:before="156" w:after="156"/>
        <w:rPr>
          <w:rFonts w:ascii="Times New Roman" w:eastAsia="宋体"/>
          <w:szCs w:val="20"/>
        </w:rPr>
      </w:pPr>
      <w:r w:rsidRPr="001C4192">
        <w:rPr>
          <w:rFonts w:ascii="Times New Roman" w:eastAsia="宋体" w:hint="eastAsia"/>
          <w:szCs w:val="20"/>
        </w:rPr>
        <w:t>临时固定预制柱所用斜支撑的预埋螺母或</w:t>
      </w:r>
      <w:proofErr w:type="gramStart"/>
      <w:r w:rsidRPr="001C4192">
        <w:rPr>
          <w:rFonts w:ascii="Times New Roman" w:eastAsia="宋体" w:hint="eastAsia"/>
          <w:szCs w:val="20"/>
        </w:rPr>
        <w:t>钢筋环</w:t>
      </w:r>
      <w:proofErr w:type="gramEnd"/>
      <w:r w:rsidRPr="001C4192">
        <w:rPr>
          <w:rFonts w:ascii="Times New Roman" w:eastAsia="宋体" w:hint="eastAsia"/>
          <w:szCs w:val="20"/>
        </w:rPr>
        <w:t>的位置和数量，应准确无误。</w:t>
      </w:r>
    </w:p>
    <w:p w14:paraId="1B52A4E6" w14:textId="1E28EADF" w:rsidR="001C4192" w:rsidRPr="001C4192" w:rsidRDefault="001C4192" w:rsidP="001C4192">
      <w:pPr>
        <w:pStyle w:val="af4"/>
        <w:spacing w:before="156" w:after="156"/>
        <w:rPr>
          <w:rFonts w:ascii="Times New Roman" w:eastAsia="宋体"/>
          <w:szCs w:val="20"/>
        </w:rPr>
      </w:pPr>
      <w:r w:rsidRPr="001C4192">
        <w:rPr>
          <w:rFonts w:ascii="Times New Roman" w:eastAsia="宋体" w:hint="eastAsia"/>
          <w:szCs w:val="20"/>
        </w:rPr>
        <w:t>当预制柱图纸设计要求防雷设置采用预制混凝土构件内钢筋作为防雷引下线、接地线时，应按设计要求进行预埋和跨接，并进行引下线导通性试验。</w:t>
      </w:r>
    </w:p>
    <w:p w14:paraId="4C8CCB3E" w14:textId="22C7212A" w:rsidR="001C4192" w:rsidRPr="001C4192" w:rsidRDefault="001C4192" w:rsidP="001C4192">
      <w:pPr>
        <w:pStyle w:val="af4"/>
        <w:spacing w:before="156" w:after="156"/>
        <w:rPr>
          <w:rFonts w:ascii="Times New Roman" w:eastAsia="宋体"/>
          <w:szCs w:val="20"/>
        </w:rPr>
      </w:pPr>
      <w:r w:rsidRPr="001C4192">
        <w:rPr>
          <w:rFonts w:ascii="Times New Roman" w:eastAsia="宋体" w:hint="eastAsia"/>
          <w:szCs w:val="20"/>
        </w:rPr>
        <w:lastRenderedPageBreak/>
        <w:t>应对吊装设备、吊具与吊索进行质量检查，确认吊装设备、吊具与吊索形式、规格、型号，质量符合要求，并处于安全操作状态。</w:t>
      </w:r>
    </w:p>
    <w:p w14:paraId="664603A6" w14:textId="77777777" w:rsidR="00907209" w:rsidRPr="00F53180" w:rsidRDefault="00907209" w:rsidP="00907209">
      <w:pPr>
        <w:pStyle w:val="af4"/>
        <w:spacing w:before="156" w:after="156"/>
        <w:rPr>
          <w:rFonts w:ascii="Times New Roman" w:eastAsia="宋体"/>
          <w:szCs w:val="20"/>
        </w:rPr>
      </w:pPr>
      <w:r w:rsidRPr="00F53180">
        <w:rPr>
          <w:rFonts w:ascii="Times New Roman" w:eastAsia="宋体" w:hint="eastAsia"/>
          <w:szCs w:val="20"/>
        </w:rPr>
        <w:t>灌浆料、套筒等材料的规格、品种、型号和质量应满足国家现行有关规范、标准的要求，并应进行进场取样送检</w:t>
      </w:r>
      <w:r>
        <w:rPr>
          <w:rFonts w:ascii="Times New Roman" w:eastAsia="宋体" w:hint="eastAsia"/>
          <w:szCs w:val="20"/>
        </w:rPr>
        <w:t>。</w:t>
      </w:r>
    </w:p>
    <w:p w14:paraId="2706D7AA" w14:textId="77777777" w:rsidR="00907209" w:rsidRPr="00F53180" w:rsidRDefault="00907209" w:rsidP="00907209">
      <w:pPr>
        <w:pStyle w:val="af4"/>
        <w:spacing w:before="156" w:after="156"/>
        <w:rPr>
          <w:rFonts w:ascii="Times New Roman" w:eastAsia="宋体"/>
          <w:szCs w:val="20"/>
        </w:rPr>
      </w:pPr>
      <w:r w:rsidRPr="00F53180">
        <w:rPr>
          <w:rFonts w:ascii="Times New Roman" w:eastAsia="宋体" w:hint="eastAsia"/>
          <w:szCs w:val="20"/>
        </w:rPr>
        <w:t>灌浆材料应选用成品高强灌浆料。施工现场</w:t>
      </w:r>
      <w:proofErr w:type="gramStart"/>
      <w:r w:rsidRPr="00F53180">
        <w:rPr>
          <w:rFonts w:ascii="Times New Roman" w:eastAsia="宋体" w:hint="eastAsia"/>
          <w:szCs w:val="20"/>
        </w:rPr>
        <w:t>灌浆料宜储存</w:t>
      </w:r>
      <w:proofErr w:type="gramEnd"/>
      <w:r w:rsidRPr="00F53180">
        <w:rPr>
          <w:rFonts w:ascii="Times New Roman" w:eastAsia="宋体" w:hint="eastAsia"/>
          <w:szCs w:val="20"/>
        </w:rPr>
        <w:t>在室内，并应采取防雨、防潮、防晒措施。</w:t>
      </w:r>
    </w:p>
    <w:p w14:paraId="4020106A" w14:textId="77777777" w:rsidR="00907209" w:rsidRDefault="00907209" w:rsidP="00907209">
      <w:pPr>
        <w:pStyle w:val="af4"/>
        <w:spacing w:before="156" w:after="156"/>
        <w:rPr>
          <w:rFonts w:ascii="Times New Roman" w:eastAsia="宋体"/>
          <w:szCs w:val="20"/>
        </w:rPr>
      </w:pPr>
      <w:r w:rsidRPr="00350553">
        <w:rPr>
          <w:rFonts w:ascii="Times New Roman" w:eastAsia="宋体" w:hint="eastAsia"/>
          <w:szCs w:val="20"/>
        </w:rPr>
        <w:t>装配式混凝土结构施工前，应进行测量放线、设置构件安装定位标识。测量放线应符合现行国家标准《工程测量规范》</w:t>
      </w:r>
      <w:r w:rsidRPr="00350553">
        <w:rPr>
          <w:rFonts w:ascii="Times New Roman" w:eastAsia="宋体" w:hint="eastAsia"/>
          <w:szCs w:val="20"/>
        </w:rPr>
        <w:t>GB50026</w:t>
      </w:r>
      <w:r w:rsidRPr="00350553">
        <w:rPr>
          <w:rFonts w:ascii="Times New Roman" w:eastAsia="宋体" w:hint="eastAsia"/>
          <w:szCs w:val="20"/>
        </w:rPr>
        <w:t>的规定。</w:t>
      </w:r>
    </w:p>
    <w:p w14:paraId="29227AF7" w14:textId="77777777" w:rsidR="00907209" w:rsidRDefault="00907209" w:rsidP="00907209">
      <w:pPr>
        <w:pStyle w:val="af4"/>
        <w:spacing w:before="156" w:after="156"/>
        <w:rPr>
          <w:rFonts w:ascii="Times New Roman" w:eastAsia="宋体"/>
          <w:szCs w:val="20"/>
        </w:rPr>
      </w:pPr>
      <w:r w:rsidRPr="00350553">
        <w:rPr>
          <w:rFonts w:ascii="Times New Roman" w:eastAsia="宋体" w:hint="eastAsia"/>
          <w:szCs w:val="20"/>
        </w:rPr>
        <w:t>装配式混凝土结构施工前，应复核吊装设备的吊装能力。应按行业标准《建筑机械使用安全技术规程》</w:t>
      </w:r>
      <w:r w:rsidRPr="00350553">
        <w:rPr>
          <w:rFonts w:ascii="Times New Roman" w:eastAsia="宋体" w:hint="eastAsia"/>
          <w:szCs w:val="20"/>
        </w:rPr>
        <w:t>JGJ33</w:t>
      </w:r>
      <w:r w:rsidRPr="00350553">
        <w:rPr>
          <w:rFonts w:ascii="Times New Roman" w:eastAsia="宋体" w:hint="eastAsia"/>
          <w:szCs w:val="20"/>
        </w:rPr>
        <w:t>的规定，检查复核吊装设备及吊具处于安全使用状态，并核实现场环境、天气、道路状况等满足吊装施工要求。</w:t>
      </w:r>
    </w:p>
    <w:p w14:paraId="164309C6" w14:textId="2D1771BC" w:rsidR="00907209" w:rsidRDefault="00907209" w:rsidP="00907209">
      <w:pPr>
        <w:numPr>
          <w:ilvl w:val="1"/>
          <w:numId w:val="32"/>
        </w:numPr>
        <w:adjustRightInd/>
        <w:spacing w:beforeLines="50" w:before="156" w:afterLines="50" w:after="156" w:line="240" w:lineRule="auto"/>
        <w:outlineLvl w:val="1"/>
        <w:rPr>
          <w:rFonts w:eastAsia="黑体"/>
          <w:szCs w:val="22"/>
        </w:rPr>
      </w:pPr>
      <w:bookmarkStart w:id="66" w:name="_Toc181377339"/>
      <w:r>
        <w:rPr>
          <w:rFonts w:eastAsia="黑体" w:hint="eastAsia"/>
          <w:szCs w:val="22"/>
        </w:rPr>
        <w:t>构件安装</w:t>
      </w:r>
      <w:bookmarkEnd w:id="66"/>
    </w:p>
    <w:p w14:paraId="0F648A45" w14:textId="77777777" w:rsidR="008E5906" w:rsidRPr="009C4175" w:rsidRDefault="008E5906" w:rsidP="009C4175">
      <w:pPr>
        <w:pStyle w:val="af4"/>
        <w:spacing w:before="156" w:after="156"/>
        <w:rPr>
          <w:rFonts w:ascii="Times New Roman" w:eastAsia="宋体"/>
          <w:szCs w:val="20"/>
        </w:rPr>
      </w:pPr>
      <w:r w:rsidRPr="009C4175">
        <w:rPr>
          <w:rFonts w:ascii="Times New Roman" w:eastAsia="宋体" w:hint="eastAsia"/>
          <w:szCs w:val="20"/>
        </w:rPr>
        <w:t>在预制混凝土柱上测量放线，设置安装定位标志。</w:t>
      </w:r>
      <w:proofErr w:type="gramStart"/>
      <w:r w:rsidRPr="009C4175">
        <w:rPr>
          <w:rFonts w:ascii="Times New Roman" w:eastAsia="宋体" w:hint="eastAsia"/>
          <w:szCs w:val="20"/>
        </w:rPr>
        <w:t>宜按照</w:t>
      </w:r>
      <w:proofErr w:type="gramEnd"/>
      <w:r w:rsidRPr="009C4175">
        <w:rPr>
          <w:rFonts w:ascii="Times New Roman" w:eastAsia="宋体" w:hint="eastAsia"/>
          <w:szCs w:val="20"/>
        </w:rPr>
        <w:t>先角柱、边柱、中柱顺序进行安装，与现浇结构连接的柱先行吊装。</w:t>
      </w:r>
    </w:p>
    <w:p w14:paraId="1F194007" w14:textId="3A2D66C2" w:rsidR="009C4175" w:rsidRDefault="009C4175" w:rsidP="009C4175">
      <w:pPr>
        <w:pStyle w:val="af4"/>
        <w:spacing w:before="156" w:after="156"/>
        <w:rPr>
          <w:rFonts w:ascii="Times New Roman" w:eastAsia="宋体"/>
          <w:szCs w:val="20"/>
        </w:rPr>
      </w:pPr>
      <w:r w:rsidRPr="009C4175">
        <w:rPr>
          <w:rFonts w:ascii="Times New Roman" w:eastAsia="宋体" w:hint="eastAsia"/>
          <w:szCs w:val="20"/>
        </w:rPr>
        <w:t>根据轴线对预制柱外侧边线、控制线加以确定</w:t>
      </w:r>
      <w:r w:rsidR="00320D35">
        <w:rPr>
          <w:rFonts w:ascii="Times New Roman" w:eastAsia="宋体" w:hint="eastAsia"/>
          <w:szCs w:val="20"/>
        </w:rPr>
        <w:t>，</w:t>
      </w:r>
      <w:r w:rsidRPr="009C4175">
        <w:rPr>
          <w:rFonts w:ascii="Times New Roman" w:eastAsia="宋体" w:hint="eastAsia"/>
          <w:szCs w:val="20"/>
        </w:rPr>
        <w:t>控制线和预制柱之间的距离应达</w:t>
      </w:r>
      <w:r w:rsidRPr="009C4175">
        <w:rPr>
          <w:rFonts w:ascii="Times New Roman" w:eastAsia="宋体" w:hint="eastAsia"/>
          <w:szCs w:val="20"/>
        </w:rPr>
        <w:t>20cm</w:t>
      </w:r>
      <w:r w:rsidRPr="009C4175">
        <w:rPr>
          <w:rFonts w:ascii="Times New Roman" w:eastAsia="宋体" w:hint="eastAsia"/>
          <w:szCs w:val="20"/>
        </w:rPr>
        <w:t>或</w:t>
      </w:r>
      <w:r w:rsidRPr="009C4175">
        <w:rPr>
          <w:rFonts w:ascii="Times New Roman" w:eastAsia="宋体" w:hint="eastAsia"/>
          <w:szCs w:val="20"/>
        </w:rPr>
        <w:t>20cm</w:t>
      </w:r>
      <w:r w:rsidRPr="009C4175">
        <w:rPr>
          <w:rFonts w:ascii="Times New Roman" w:eastAsia="宋体" w:hint="eastAsia"/>
          <w:szCs w:val="20"/>
        </w:rPr>
        <w:t>以上。</w:t>
      </w:r>
    </w:p>
    <w:p w14:paraId="48B3B095" w14:textId="2D8B1F1A" w:rsidR="009C4175" w:rsidRPr="009C4175" w:rsidRDefault="009C4175" w:rsidP="009C4175">
      <w:pPr>
        <w:pStyle w:val="af4"/>
        <w:spacing w:before="156" w:after="156"/>
        <w:rPr>
          <w:rFonts w:ascii="Times New Roman" w:eastAsia="宋体"/>
          <w:szCs w:val="20"/>
        </w:rPr>
      </w:pPr>
      <w:r w:rsidRPr="009C4175">
        <w:rPr>
          <w:rFonts w:ascii="Times New Roman" w:eastAsia="宋体" w:hint="eastAsia"/>
          <w:szCs w:val="20"/>
        </w:rPr>
        <w:t>校正纵筋前</w:t>
      </w:r>
      <w:r w:rsidR="007C45FA">
        <w:rPr>
          <w:rFonts w:ascii="Times New Roman" w:eastAsia="宋体" w:hint="eastAsia"/>
          <w:szCs w:val="20"/>
        </w:rPr>
        <w:t>，</w:t>
      </w:r>
      <w:r>
        <w:rPr>
          <w:rFonts w:ascii="Times New Roman" w:eastAsia="宋体" w:hint="eastAsia"/>
          <w:szCs w:val="20"/>
        </w:rPr>
        <w:t>应</w:t>
      </w:r>
      <w:r w:rsidRPr="009C4175">
        <w:rPr>
          <w:rFonts w:ascii="Times New Roman" w:eastAsia="宋体" w:hint="eastAsia"/>
          <w:szCs w:val="20"/>
        </w:rPr>
        <w:t>先去除下层预制柱的钢筋保护</w:t>
      </w:r>
      <w:r w:rsidR="007C45FA">
        <w:rPr>
          <w:rFonts w:ascii="Times New Roman" w:eastAsia="宋体" w:hint="eastAsia"/>
          <w:szCs w:val="20"/>
        </w:rPr>
        <w:t>，</w:t>
      </w:r>
      <w:r w:rsidRPr="009C4175">
        <w:rPr>
          <w:rFonts w:ascii="Times New Roman" w:eastAsia="宋体" w:hint="eastAsia"/>
          <w:szCs w:val="20"/>
        </w:rPr>
        <w:t>同时清理预留钢筋。</w:t>
      </w:r>
    </w:p>
    <w:p w14:paraId="308A2709" w14:textId="3FD6760F" w:rsidR="009C4175" w:rsidRDefault="009C4175" w:rsidP="009C4175">
      <w:pPr>
        <w:pStyle w:val="af4"/>
        <w:spacing w:before="156" w:after="156"/>
        <w:rPr>
          <w:rFonts w:ascii="Times New Roman" w:eastAsia="宋体"/>
          <w:szCs w:val="20"/>
        </w:rPr>
      </w:pPr>
      <w:proofErr w:type="gramStart"/>
      <w:r w:rsidRPr="009C4175">
        <w:rPr>
          <w:rFonts w:ascii="Times New Roman" w:eastAsia="宋体" w:hint="eastAsia"/>
          <w:szCs w:val="20"/>
        </w:rPr>
        <w:t>对纵筋位置</w:t>
      </w:r>
      <w:proofErr w:type="gramEnd"/>
      <w:r w:rsidRPr="009C4175">
        <w:rPr>
          <w:rFonts w:ascii="Times New Roman" w:eastAsia="宋体" w:hint="eastAsia"/>
          <w:szCs w:val="20"/>
        </w:rPr>
        <w:t>进行校正时</w:t>
      </w:r>
      <w:r w:rsidR="007C45FA">
        <w:rPr>
          <w:rFonts w:ascii="Times New Roman" w:eastAsia="宋体" w:hint="eastAsia"/>
          <w:szCs w:val="20"/>
        </w:rPr>
        <w:t>，</w:t>
      </w:r>
      <w:r w:rsidRPr="009C4175">
        <w:rPr>
          <w:rFonts w:ascii="Times New Roman" w:eastAsia="宋体" w:hint="eastAsia"/>
          <w:szCs w:val="20"/>
        </w:rPr>
        <w:t>应将预制柱钢筋所在位置作为参考</w:t>
      </w:r>
      <w:r w:rsidR="007C45FA">
        <w:rPr>
          <w:rFonts w:ascii="Times New Roman" w:eastAsia="宋体" w:hint="eastAsia"/>
          <w:szCs w:val="20"/>
        </w:rPr>
        <w:t>，</w:t>
      </w:r>
      <w:r w:rsidRPr="009C4175">
        <w:rPr>
          <w:rFonts w:ascii="Times New Roman" w:eastAsia="宋体" w:hint="eastAsia"/>
          <w:szCs w:val="20"/>
        </w:rPr>
        <w:t>保证底面纵筋距离、钢筋距离所存在误差不超过</w:t>
      </w:r>
      <w:r w:rsidRPr="009C4175">
        <w:rPr>
          <w:rFonts w:ascii="Times New Roman" w:eastAsia="宋体" w:hint="eastAsia"/>
          <w:szCs w:val="20"/>
        </w:rPr>
        <w:t>5mm</w:t>
      </w:r>
      <w:r w:rsidRPr="009C4175">
        <w:rPr>
          <w:rFonts w:ascii="Times New Roman" w:eastAsia="宋体" w:hint="eastAsia"/>
          <w:szCs w:val="20"/>
        </w:rPr>
        <w:t>。</w:t>
      </w:r>
    </w:p>
    <w:p w14:paraId="3DB6395D" w14:textId="08708AA7" w:rsidR="009C4175" w:rsidRPr="007C45FA" w:rsidRDefault="009C4175" w:rsidP="00BA5CFC">
      <w:pPr>
        <w:pStyle w:val="af4"/>
        <w:spacing w:before="156" w:after="156"/>
        <w:rPr>
          <w:rFonts w:ascii="Times New Roman" w:eastAsia="宋体"/>
          <w:szCs w:val="20"/>
        </w:rPr>
      </w:pPr>
      <w:r w:rsidRPr="00BA5CFC">
        <w:rPr>
          <w:rFonts w:ascii="Times New Roman" w:eastAsia="宋体" w:hint="eastAsia"/>
          <w:szCs w:val="20"/>
        </w:rPr>
        <w:t>根据实际需求选用厚度不同的</w:t>
      </w:r>
      <w:r w:rsidR="00BA5CFC" w:rsidRPr="007C45FA">
        <w:rPr>
          <w:rFonts w:ascii="Times New Roman" w:eastAsia="宋体" w:hint="eastAsia"/>
          <w:szCs w:val="20"/>
        </w:rPr>
        <w:t>支承垫片</w:t>
      </w:r>
      <w:r w:rsidR="007C45FA">
        <w:rPr>
          <w:rFonts w:ascii="Times New Roman" w:eastAsia="宋体" w:hint="eastAsia"/>
          <w:szCs w:val="20"/>
        </w:rPr>
        <w:t>，</w:t>
      </w:r>
      <w:r w:rsidR="00BA5CFC" w:rsidRPr="007C45FA">
        <w:rPr>
          <w:rFonts w:ascii="Times New Roman" w:eastAsia="宋体" w:hint="eastAsia"/>
          <w:szCs w:val="20"/>
        </w:rPr>
        <w:t>结合面上放置</w:t>
      </w:r>
      <w:r w:rsidRPr="00BA5CFC">
        <w:rPr>
          <w:rFonts w:ascii="Times New Roman" w:eastAsia="宋体" w:hint="eastAsia"/>
          <w:szCs w:val="20"/>
        </w:rPr>
        <w:t>垫片前</w:t>
      </w:r>
      <w:r w:rsidR="00320D35">
        <w:rPr>
          <w:rFonts w:ascii="Times New Roman" w:eastAsia="宋体" w:hint="eastAsia"/>
          <w:szCs w:val="20"/>
        </w:rPr>
        <w:t>，</w:t>
      </w:r>
      <w:r w:rsidRPr="00BA5CFC">
        <w:rPr>
          <w:rFonts w:ascii="Times New Roman" w:eastAsia="宋体" w:hint="eastAsia"/>
          <w:szCs w:val="20"/>
        </w:rPr>
        <w:t>先利用水平仪对其标高进行测量</w:t>
      </w:r>
      <w:r w:rsidR="00320D35">
        <w:rPr>
          <w:rFonts w:ascii="Times New Roman" w:eastAsia="宋体" w:hint="eastAsia"/>
          <w:szCs w:val="20"/>
        </w:rPr>
        <w:t>，</w:t>
      </w:r>
      <w:r w:rsidRPr="00BA5CFC">
        <w:rPr>
          <w:rFonts w:ascii="Times New Roman" w:eastAsia="宋体" w:hint="eastAsia"/>
          <w:szCs w:val="20"/>
        </w:rPr>
        <w:t>保证高度超出设计标高</w:t>
      </w:r>
      <w:r w:rsidRPr="00BA5CFC">
        <w:rPr>
          <w:rFonts w:ascii="Times New Roman" w:eastAsia="宋体" w:hint="eastAsia"/>
          <w:szCs w:val="20"/>
        </w:rPr>
        <w:t>20mm</w:t>
      </w:r>
      <w:r w:rsidRPr="00BA5CFC">
        <w:rPr>
          <w:rFonts w:ascii="Times New Roman" w:eastAsia="宋体" w:hint="eastAsia"/>
          <w:szCs w:val="20"/>
        </w:rPr>
        <w:t>。也可利用螺栓对预制柱标高加以控制</w:t>
      </w:r>
      <w:r w:rsidR="007C45FA">
        <w:rPr>
          <w:rFonts w:ascii="Times New Roman" w:eastAsia="宋体" w:hint="eastAsia"/>
          <w:szCs w:val="20"/>
        </w:rPr>
        <w:t>，</w:t>
      </w:r>
      <w:r w:rsidRPr="00BA5CFC">
        <w:rPr>
          <w:rFonts w:ascii="Times New Roman" w:eastAsia="宋体" w:hint="eastAsia"/>
          <w:szCs w:val="20"/>
        </w:rPr>
        <w:t>使预制</w:t>
      </w:r>
      <w:proofErr w:type="gramStart"/>
      <w:r w:rsidRPr="00BA5CFC">
        <w:rPr>
          <w:rFonts w:ascii="Times New Roman" w:eastAsia="宋体" w:hint="eastAsia"/>
          <w:szCs w:val="20"/>
        </w:rPr>
        <w:t>柱整体</w:t>
      </w:r>
      <w:proofErr w:type="gramEnd"/>
      <w:r w:rsidRPr="00BA5CFC">
        <w:rPr>
          <w:rFonts w:ascii="Times New Roman" w:eastAsia="宋体" w:hint="eastAsia"/>
          <w:szCs w:val="20"/>
        </w:rPr>
        <w:t>垂直度、高度符合《</w:t>
      </w:r>
      <w:r w:rsidR="00C91D28" w:rsidRPr="00BA5CFC">
        <w:rPr>
          <w:rFonts w:ascii="Times New Roman" w:eastAsia="宋体" w:hint="eastAsia"/>
          <w:szCs w:val="20"/>
        </w:rPr>
        <w:t>装配式混凝土结构技术规程</w:t>
      </w:r>
      <w:r w:rsidRPr="00BA5CFC">
        <w:rPr>
          <w:rFonts w:ascii="Times New Roman" w:eastAsia="宋体" w:hint="eastAsia"/>
          <w:szCs w:val="20"/>
        </w:rPr>
        <w:t>》</w:t>
      </w:r>
      <w:r w:rsidR="00C91D28" w:rsidRPr="007C45FA">
        <w:rPr>
          <w:rFonts w:ascii="Times New Roman" w:eastAsia="宋体" w:hint="eastAsia"/>
          <w:szCs w:val="20"/>
        </w:rPr>
        <w:t>JGJ 1</w:t>
      </w:r>
      <w:r w:rsidR="00BA5CFC" w:rsidRPr="007C45FA">
        <w:rPr>
          <w:rFonts w:ascii="Times New Roman" w:eastAsia="宋体" w:hint="eastAsia"/>
          <w:szCs w:val="20"/>
        </w:rPr>
        <w:t>。</w:t>
      </w:r>
    </w:p>
    <w:p w14:paraId="702B59D0" w14:textId="77777777" w:rsidR="000174FB" w:rsidRPr="000174FB" w:rsidRDefault="008E5906" w:rsidP="000174FB">
      <w:pPr>
        <w:pStyle w:val="af4"/>
        <w:spacing w:before="156" w:after="156"/>
        <w:rPr>
          <w:rFonts w:ascii="Times New Roman" w:eastAsia="宋体"/>
          <w:szCs w:val="20"/>
        </w:rPr>
      </w:pPr>
      <w:r w:rsidRPr="000174FB">
        <w:rPr>
          <w:rFonts w:ascii="Times New Roman" w:eastAsia="宋体" w:hint="eastAsia"/>
          <w:szCs w:val="20"/>
        </w:rPr>
        <w:t>根据柱子的重量、柱身刚度，可采用一点、两点或三点绑扎，对重型或</w:t>
      </w:r>
      <w:proofErr w:type="gramStart"/>
      <w:r w:rsidRPr="000174FB">
        <w:rPr>
          <w:rFonts w:ascii="Times New Roman" w:eastAsia="宋体" w:hint="eastAsia"/>
          <w:szCs w:val="20"/>
        </w:rPr>
        <w:t>细长柱宜采用</w:t>
      </w:r>
      <w:proofErr w:type="gramEnd"/>
      <w:r w:rsidRPr="000174FB">
        <w:rPr>
          <w:rFonts w:ascii="Times New Roman" w:eastAsia="宋体" w:hint="eastAsia"/>
          <w:szCs w:val="20"/>
        </w:rPr>
        <w:t>两点、三点绑扎。</w:t>
      </w:r>
    </w:p>
    <w:p w14:paraId="4A217347" w14:textId="77777777" w:rsidR="008E5906" w:rsidRPr="000174FB" w:rsidRDefault="008E5906" w:rsidP="000174FB">
      <w:pPr>
        <w:pStyle w:val="af4"/>
        <w:spacing w:before="156" w:after="156"/>
        <w:rPr>
          <w:rFonts w:ascii="Times New Roman" w:eastAsia="宋体"/>
          <w:szCs w:val="20"/>
        </w:rPr>
      </w:pPr>
      <w:r w:rsidRPr="000174FB">
        <w:rPr>
          <w:rFonts w:ascii="Times New Roman" w:eastAsia="宋体" w:hint="eastAsia"/>
          <w:szCs w:val="20"/>
        </w:rPr>
        <w:t>柱子绑扎应符合下列规定：</w:t>
      </w:r>
    </w:p>
    <w:p w14:paraId="0050483C" w14:textId="4F44E907" w:rsidR="008E5906" w:rsidRDefault="007C45FA" w:rsidP="007C45FA">
      <w:pPr>
        <w:pStyle w:val="affffffffffff0"/>
        <w:ind w:leftChars="150" w:left="735" w:hangingChars="200" w:hanging="420"/>
      </w:pPr>
      <w:r w:rsidRPr="007C45FA">
        <w:rPr>
          <w:rFonts w:hint="eastAsia"/>
        </w:rPr>
        <w:t xml:space="preserve">a)　</w:t>
      </w:r>
      <w:r w:rsidR="008E5906">
        <w:rPr>
          <w:rFonts w:hint="eastAsia"/>
        </w:rPr>
        <w:t>在吊点处绑扎吊索时，应做到安全可靠、不损伤构件棱角和便于脱钩，采用自动或半自动卡环作为脱钩装置；</w:t>
      </w:r>
    </w:p>
    <w:p w14:paraId="22EFC651" w14:textId="1E416724" w:rsidR="008E5906" w:rsidRDefault="007C45FA" w:rsidP="007C45FA">
      <w:pPr>
        <w:pStyle w:val="affffffffffff0"/>
        <w:ind w:leftChars="150" w:left="735" w:hangingChars="200" w:hanging="420"/>
      </w:pPr>
      <w:r>
        <w:rPr>
          <w:rFonts w:hint="eastAsia"/>
        </w:rPr>
        <w:t>b</w:t>
      </w:r>
      <w:r w:rsidRPr="007C45FA">
        <w:rPr>
          <w:rFonts w:hint="eastAsia"/>
        </w:rPr>
        <w:t xml:space="preserve">)　</w:t>
      </w:r>
      <w:r w:rsidR="008E5906">
        <w:rPr>
          <w:rFonts w:hint="eastAsia"/>
        </w:rPr>
        <w:t>柱子的绑扎方法应与吊装方式应协调，采用垂直绑扎法时，提升吊索在柱子两侧且长度相等，每个吊点绑扎处使用两个卡环；采用斜吊绑扎法时，提升吊索在柱子单侧，一个吊点使用一个卡环；</w:t>
      </w:r>
    </w:p>
    <w:p w14:paraId="6397E4D2" w14:textId="78FC9C53" w:rsidR="008E5906" w:rsidRDefault="007C45FA" w:rsidP="007C45FA">
      <w:pPr>
        <w:pStyle w:val="affffffffffff0"/>
        <w:ind w:leftChars="150" w:left="735" w:hangingChars="200" w:hanging="420"/>
      </w:pPr>
      <w:r>
        <w:rPr>
          <w:rFonts w:hint="eastAsia"/>
        </w:rPr>
        <w:t>c</w:t>
      </w:r>
      <w:r w:rsidRPr="007C45FA">
        <w:rPr>
          <w:rFonts w:hint="eastAsia"/>
        </w:rPr>
        <w:t xml:space="preserve">)　</w:t>
      </w:r>
      <w:r w:rsidR="008E5906">
        <w:rPr>
          <w:rFonts w:hint="eastAsia"/>
        </w:rPr>
        <w:t>预制混凝土柱的绑扎点位置设计无规定时，应通过计算确定。当采用单点绑扎时，绑扎点位置应当高于柱的重心，当采用多点绑扎方法时，应对预制混凝土</w:t>
      </w:r>
      <w:proofErr w:type="gramStart"/>
      <w:r w:rsidR="008E5906">
        <w:rPr>
          <w:rFonts w:hint="eastAsia"/>
        </w:rPr>
        <w:t>柱进行</w:t>
      </w:r>
      <w:proofErr w:type="gramEnd"/>
      <w:r w:rsidR="008E5906">
        <w:rPr>
          <w:rFonts w:hint="eastAsia"/>
        </w:rPr>
        <w:t>吊装验算；</w:t>
      </w:r>
    </w:p>
    <w:p w14:paraId="55323AE2" w14:textId="7D7BE5A6" w:rsidR="008E5906" w:rsidRDefault="007C45FA" w:rsidP="007C45FA">
      <w:pPr>
        <w:pStyle w:val="affffffffffff0"/>
        <w:ind w:leftChars="150" w:left="735" w:hangingChars="200" w:hanging="420"/>
      </w:pPr>
      <w:r>
        <w:rPr>
          <w:rFonts w:hint="eastAsia"/>
        </w:rPr>
        <w:t>d</w:t>
      </w:r>
      <w:r w:rsidRPr="007C45FA">
        <w:rPr>
          <w:rFonts w:hint="eastAsia"/>
        </w:rPr>
        <w:t xml:space="preserve">)　</w:t>
      </w:r>
      <w:r w:rsidR="008E5906">
        <w:rPr>
          <w:rFonts w:hint="eastAsia"/>
        </w:rPr>
        <w:t>吊装与运输过程中应采取保证起重设备的主钩位置、吊具及构件重心在竖直方向上重合的措施，吊索与构件水平夹角不宜小于60°，且不应小于45°。</w:t>
      </w:r>
    </w:p>
    <w:p w14:paraId="2A2A6D80" w14:textId="77777777" w:rsidR="00CB2F80" w:rsidRPr="00CB2F80" w:rsidRDefault="00CB2F80" w:rsidP="00CB2F80">
      <w:pPr>
        <w:pStyle w:val="af4"/>
        <w:spacing w:before="156" w:after="156"/>
        <w:rPr>
          <w:rFonts w:ascii="Times New Roman" w:eastAsia="宋体"/>
          <w:szCs w:val="20"/>
        </w:rPr>
      </w:pPr>
      <w:r w:rsidRPr="00CB2F80">
        <w:rPr>
          <w:rFonts w:ascii="Times New Roman" w:eastAsia="宋体" w:hint="eastAsia"/>
          <w:szCs w:val="20"/>
        </w:rPr>
        <w:t>预制</w:t>
      </w:r>
      <w:r>
        <w:rPr>
          <w:rFonts w:ascii="Times New Roman" w:eastAsia="宋体" w:hint="eastAsia"/>
          <w:szCs w:val="20"/>
        </w:rPr>
        <w:t>柱</w:t>
      </w:r>
      <w:r w:rsidRPr="00CB2F80">
        <w:rPr>
          <w:rFonts w:ascii="Times New Roman" w:eastAsia="宋体" w:hint="eastAsia"/>
          <w:szCs w:val="20"/>
        </w:rPr>
        <w:t>吊装就位前，应按下列规定对现浇结构与预制</w:t>
      </w:r>
      <w:r>
        <w:rPr>
          <w:rFonts w:ascii="Times New Roman" w:eastAsia="宋体" w:hint="eastAsia"/>
          <w:szCs w:val="20"/>
        </w:rPr>
        <w:t>柱</w:t>
      </w:r>
      <w:r w:rsidRPr="00CB2F80">
        <w:rPr>
          <w:rFonts w:ascii="Times New Roman" w:eastAsia="宋体" w:hint="eastAsia"/>
          <w:szCs w:val="20"/>
        </w:rPr>
        <w:t>的结合</w:t>
      </w:r>
      <w:proofErr w:type="gramStart"/>
      <w:r w:rsidRPr="00CB2F80">
        <w:rPr>
          <w:rFonts w:ascii="Times New Roman" w:eastAsia="宋体" w:hint="eastAsia"/>
          <w:szCs w:val="20"/>
        </w:rPr>
        <w:t>面施工</w:t>
      </w:r>
      <w:proofErr w:type="gramEnd"/>
      <w:r w:rsidRPr="00CB2F80">
        <w:rPr>
          <w:rFonts w:ascii="Times New Roman" w:eastAsia="宋体" w:hint="eastAsia"/>
          <w:szCs w:val="20"/>
        </w:rPr>
        <w:t>质量和</w:t>
      </w:r>
      <w:r>
        <w:rPr>
          <w:rFonts w:ascii="Times New Roman" w:eastAsia="宋体" w:hint="eastAsia"/>
          <w:szCs w:val="20"/>
        </w:rPr>
        <w:t>预制</w:t>
      </w:r>
      <w:proofErr w:type="gramStart"/>
      <w:r>
        <w:rPr>
          <w:rFonts w:ascii="Times New Roman" w:eastAsia="宋体" w:hint="eastAsia"/>
          <w:szCs w:val="20"/>
        </w:rPr>
        <w:t>柱</w:t>
      </w:r>
      <w:r w:rsidRPr="00CB2F80">
        <w:rPr>
          <w:rFonts w:ascii="Times New Roman" w:eastAsia="宋体" w:hint="eastAsia"/>
          <w:szCs w:val="20"/>
        </w:rPr>
        <w:t>进行</w:t>
      </w:r>
      <w:proofErr w:type="gramEnd"/>
      <w:r w:rsidRPr="00CB2F80">
        <w:rPr>
          <w:rFonts w:ascii="Times New Roman" w:eastAsia="宋体" w:hint="eastAsia"/>
          <w:szCs w:val="20"/>
        </w:rPr>
        <w:t>检查，并做相应处理</w:t>
      </w:r>
      <w:r>
        <w:rPr>
          <w:rFonts w:ascii="Times New Roman" w:eastAsia="宋体" w:hint="eastAsia"/>
          <w:szCs w:val="20"/>
        </w:rPr>
        <w:t>：</w:t>
      </w:r>
    </w:p>
    <w:p w14:paraId="38B78A6A" w14:textId="3988A390" w:rsidR="00CB2F80" w:rsidRPr="00CB2F80" w:rsidRDefault="007C45FA" w:rsidP="007C45FA">
      <w:pPr>
        <w:pStyle w:val="affffffffffff0"/>
        <w:ind w:leftChars="150" w:left="735" w:hangingChars="200" w:hanging="420"/>
      </w:pPr>
      <w:r w:rsidRPr="007C45FA">
        <w:rPr>
          <w:rFonts w:hint="eastAsia"/>
        </w:rPr>
        <w:lastRenderedPageBreak/>
        <w:t xml:space="preserve">a)　</w:t>
      </w:r>
      <w:r w:rsidR="00CB2F80" w:rsidRPr="00CB2F80">
        <w:rPr>
          <w:rFonts w:hint="eastAsia"/>
        </w:rPr>
        <w:t>检查</w:t>
      </w:r>
      <w:r w:rsidR="00CB2F80">
        <w:rPr>
          <w:rFonts w:hint="eastAsia"/>
        </w:rPr>
        <w:t>预制柱</w:t>
      </w:r>
      <w:r w:rsidR="00CB2F80" w:rsidRPr="00CB2F80">
        <w:rPr>
          <w:rFonts w:hint="eastAsia"/>
        </w:rPr>
        <w:t>的类型及编号</w:t>
      </w:r>
      <w:r>
        <w:rPr>
          <w:rFonts w:hint="eastAsia"/>
        </w:rPr>
        <w:t>；</w:t>
      </w:r>
    </w:p>
    <w:p w14:paraId="7445D6DA" w14:textId="058D0366" w:rsidR="00CB2F80" w:rsidRPr="00CB2F80" w:rsidRDefault="007C45FA" w:rsidP="007C45FA">
      <w:pPr>
        <w:pStyle w:val="affffffffffff0"/>
        <w:ind w:leftChars="150" w:left="735" w:hangingChars="200" w:hanging="420"/>
      </w:pPr>
      <w:r>
        <w:rPr>
          <w:rFonts w:hint="eastAsia"/>
        </w:rPr>
        <w:t>b</w:t>
      </w:r>
      <w:r w:rsidRPr="007C45FA">
        <w:rPr>
          <w:rFonts w:hint="eastAsia"/>
        </w:rPr>
        <w:t xml:space="preserve">)　</w:t>
      </w:r>
      <w:r w:rsidR="00CB2F80" w:rsidRPr="00CB2F80">
        <w:rPr>
          <w:rFonts w:hint="eastAsia"/>
        </w:rPr>
        <w:t>结合面应洁净、无油污，并应符合设计及</w:t>
      </w:r>
      <w:proofErr w:type="gramStart"/>
      <w:r w:rsidR="00CB2F80" w:rsidRPr="00CB2F80">
        <w:rPr>
          <w:rFonts w:hint="eastAsia"/>
        </w:rPr>
        <w:t>现行行业</w:t>
      </w:r>
      <w:proofErr w:type="gramEnd"/>
      <w:r w:rsidR="00CB2F80" w:rsidRPr="00CB2F80">
        <w:rPr>
          <w:rFonts w:hint="eastAsia"/>
        </w:rPr>
        <w:t>标准《装配式混凝土结构技术规程》JGJ</w:t>
      </w:r>
      <w:r>
        <w:rPr>
          <w:rFonts w:hint="eastAsia"/>
        </w:rPr>
        <w:t xml:space="preserve"> </w:t>
      </w:r>
      <w:r w:rsidR="00CB2F80" w:rsidRPr="00CB2F80">
        <w:rPr>
          <w:rFonts w:hint="eastAsia"/>
        </w:rPr>
        <w:t>1的有关规定</w:t>
      </w:r>
      <w:r w:rsidR="00EA4186">
        <w:rPr>
          <w:rFonts w:hint="eastAsia"/>
        </w:rPr>
        <w:t>；</w:t>
      </w:r>
    </w:p>
    <w:p w14:paraId="36505AF0" w14:textId="3CA9D346" w:rsidR="00CB2F80" w:rsidRPr="00CB2F80" w:rsidRDefault="007C45FA" w:rsidP="007C45FA">
      <w:pPr>
        <w:pStyle w:val="affffffffffff0"/>
        <w:ind w:leftChars="150" w:left="735" w:hangingChars="200" w:hanging="420"/>
      </w:pPr>
      <w:r>
        <w:rPr>
          <w:rFonts w:hint="eastAsia"/>
        </w:rPr>
        <w:t>c</w:t>
      </w:r>
      <w:r w:rsidRPr="007C45FA">
        <w:rPr>
          <w:rFonts w:hint="eastAsia"/>
        </w:rPr>
        <w:t xml:space="preserve">)　</w:t>
      </w:r>
      <w:r w:rsidR="00CB2F80" w:rsidRPr="00CB2F80">
        <w:rPr>
          <w:rFonts w:hint="eastAsia"/>
        </w:rPr>
        <w:t>高温干燥季节应对结合面做浇水湿润处理，但不得形成积水</w:t>
      </w:r>
      <w:r>
        <w:rPr>
          <w:rFonts w:hint="eastAsia"/>
        </w:rPr>
        <w:t>；</w:t>
      </w:r>
    </w:p>
    <w:p w14:paraId="43BD78D6" w14:textId="2BA0F430" w:rsidR="00CB2F80" w:rsidRPr="00CB2F80" w:rsidRDefault="007C45FA" w:rsidP="007C45FA">
      <w:pPr>
        <w:pStyle w:val="affffffffffff0"/>
        <w:ind w:leftChars="150" w:left="735" w:hangingChars="200" w:hanging="420"/>
      </w:pPr>
      <w:r>
        <w:rPr>
          <w:rFonts w:hint="eastAsia"/>
        </w:rPr>
        <w:t>d</w:t>
      </w:r>
      <w:r w:rsidRPr="007C45FA">
        <w:rPr>
          <w:rFonts w:hint="eastAsia"/>
        </w:rPr>
        <w:t xml:space="preserve">)　</w:t>
      </w:r>
      <w:r w:rsidR="00CB2F80" w:rsidRPr="00CB2F80">
        <w:rPr>
          <w:rFonts w:hint="eastAsia"/>
        </w:rPr>
        <w:t>结合面外露连接钢筋表面不应粘连混凝土、砂浆等，不应发生锈蚀</w:t>
      </w:r>
      <w:r>
        <w:rPr>
          <w:rFonts w:hint="eastAsia"/>
        </w:rPr>
        <w:t>；</w:t>
      </w:r>
      <w:r w:rsidR="00CB2F80" w:rsidRPr="00CB2F80">
        <w:rPr>
          <w:rFonts w:hint="eastAsia"/>
        </w:rPr>
        <w:t>外露连接钢筋应顺直，当外露连接钢筋倾斜时应予以校正</w:t>
      </w:r>
      <w:r w:rsidR="00EA4186">
        <w:rPr>
          <w:rFonts w:hint="eastAsia"/>
        </w:rPr>
        <w:t>；</w:t>
      </w:r>
    </w:p>
    <w:p w14:paraId="56D186CD" w14:textId="6F741C34" w:rsidR="00CB2F80" w:rsidRDefault="007C45FA" w:rsidP="007C45FA">
      <w:pPr>
        <w:pStyle w:val="affffffffffff0"/>
        <w:ind w:leftChars="150" w:left="735" w:hangingChars="200" w:hanging="420"/>
      </w:pPr>
      <w:r>
        <w:rPr>
          <w:rFonts w:hint="eastAsia"/>
        </w:rPr>
        <w:t>e</w:t>
      </w:r>
      <w:r w:rsidRPr="007C45FA">
        <w:rPr>
          <w:rFonts w:hint="eastAsia"/>
        </w:rPr>
        <w:t xml:space="preserve">)　</w:t>
      </w:r>
      <w:r w:rsidR="00CB2F80">
        <w:rPr>
          <w:rFonts w:hint="eastAsia"/>
        </w:rPr>
        <w:t>预制柱</w:t>
      </w:r>
      <w:r w:rsidR="00CB2F80" w:rsidRPr="00CB2F80">
        <w:rPr>
          <w:rFonts w:hint="eastAsia"/>
        </w:rPr>
        <w:t>灌浆套筒的位置和外露钢筋的位置、长度允许偏差应符合表</w:t>
      </w:r>
      <w:r>
        <w:rPr>
          <w:rFonts w:hint="eastAsia"/>
        </w:rPr>
        <w:t>1</w:t>
      </w:r>
      <w:r w:rsidR="00CB2F80" w:rsidRPr="00CB2F80">
        <w:rPr>
          <w:rFonts w:hint="eastAsia"/>
        </w:rPr>
        <w:t>的规定，超过允许偏差应予以处理</w:t>
      </w:r>
      <w:r w:rsidR="00CB2F80">
        <w:rPr>
          <w:rFonts w:hint="eastAsia"/>
        </w:rPr>
        <w:t>。</w:t>
      </w:r>
    </w:p>
    <w:p w14:paraId="6944A030" w14:textId="2754D395" w:rsidR="00EA4186" w:rsidRDefault="00EA4186" w:rsidP="00EA4186">
      <w:pPr>
        <w:pStyle w:val="affffffffffff"/>
      </w:pPr>
      <w:r>
        <w:rPr>
          <w:rFonts w:hint="eastAsia"/>
        </w:rPr>
        <w:t>表1</w:t>
      </w:r>
      <w:r w:rsidRPr="007C45FA">
        <w:rPr>
          <w:rFonts w:hint="eastAsia"/>
        </w:rPr>
        <w:t xml:space="preserve">　</w:t>
      </w:r>
      <w:r w:rsidR="002B0F4A">
        <w:rPr>
          <w:rFonts w:hint="eastAsia"/>
        </w:rPr>
        <w:t>预制柱</w:t>
      </w:r>
      <w:r w:rsidRPr="00EA4186">
        <w:rPr>
          <w:rFonts w:hint="eastAsia"/>
        </w:rPr>
        <w:t>灌浆套筒的位置和外露钢筋的位置、尺寸允许偏差及检验方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2000"/>
        <w:gridCol w:w="2519"/>
        <w:gridCol w:w="2786"/>
      </w:tblGrid>
      <w:tr w:rsidR="00EA4186" w:rsidRPr="00EA4186" w14:paraId="30A235C7" w14:textId="77777777" w:rsidTr="00EA4186">
        <w:trPr>
          <w:cantSplit/>
          <w:trHeight w:val="340"/>
          <w:tblHeader/>
        </w:trPr>
        <w:tc>
          <w:tcPr>
            <w:tcW w:w="2161" w:type="pct"/>
            <w:gridSpan w:val="2"/>
            <w:vAlign w:val="center"/>
            <w:hideMark/>
          </w:tcPr>
          <w:p w14:paraId="12E7DBFA" w14:textId="3B874064" w:rsidR="00EA4186" w:rsidRPr="00EA4186" w:rsidRDefault="00EA4186" w:rsidP="00EA4186">
            <w:pPr>
              <w:pStyle w:val="afffffffffffe"/>
            </w:pPr>
            <w:r w:rsidRPr="00EA4186">
              <w:rPr>
                <w:rFonts w:hint="eastAsia"/>
              </w:rPr>
              <w:t>项目</w:t>
            </w:r>
          </w:p>
        </w:tc>
        <w:tc>
          <w:tcPr>
            <w:tcW w:w="1348" w:type="pct"/>
            <w:vAlign w:val="center"/>
            <w:hideMark/>
          </w:tcPr>
          <w:p w14:paraId="63EECC53" w14:textId="77777777" w:rsidR="00EA4186" w:rsidRPr="00EA4186" w:rsidRDefault="00EA4186" w:rsidP="00EA4186">
            <w:pPr>
              <w:pStyle w:val="afffffffffffe"/>
            </w:pPr>
            <w:r w:rsidRPr="00EA4186">
              <w:rPr>
                <w:rFonts w:hint="eastAsia"/>
              </w:rPr>
              <w:t>允许偏差</w:t>
            </w:r>
            <w:r w:rsidRPr="00EA4186">
              <w:rPr>
                <w:rFonts w:hint="eastAsia"/>
              </w:rPr>
              <w:t>(mm)</w:t>
            </w:r>
          </w:p>
        </w:tc>
        <w:tc>
          <w:tcPr>
            <w:tcW w:w="1492" w:type="pct"/>
            <w:vAlign w:val="center"/>
            <w:hideMark/>
          </w:tcPr>
          <w:p w14:paraId="5B21896E" w14:textId="77777777" w:rsidR="00EA4186" w:rsidRPr="00EA4186" w:rsidRDefault="00EA4186" w:rsidP="00EA4186">
            <w:pPr>
              <w:pStyle w:val="afffffffffffe"/>
            </w:pPr>
            <w:r w:rsidRPr="00EA4186">
              <w:rPr>
                <w:rFonts w:hint="eastAsia"/>
              </w:rPr>
              <w:t>检验方法</w:t>
            </w:r>
          </w:p>
        </w:tc>
      </w:tr>
      <w:tr w:rsidR="00EA4186" w:rsidRPr="00EA4186" w14:paraId="270CCF8B" w14:textId="77777777" w:rsidTr="00EA4186">
        <w:trPr>
          <w:cantSplit/>
          <w:trHeight w:val="340"/>
        </w:trPr>
        <w:tc>
          <w:tcPr>
            <w:tcW w:w="2161" w:type="pct"/>
            <w:gridSpan w:val="2"/>
            <w:vAlign w:val="center"/>
            <w:hideMark/>
          </w:tcPr>
          <w:p w14:paraId="59F5CD96" w14:textId="77777777" w:rsidR="00EA4186" w:rsidRPr="00EA4186" w:rsidRDefault="00EA4186" w:rsidP="00EA4186">
            <w:pPr>
              <w:pStyle w:val="afffffffffffe"/>
            </w:pPr>
            <w:r w:rsidRPr="00EA4186">
              <w:rPr>
                <w:rFonts w:hint="eastAsia"/>
              </w:rPr>
              <w:t>灌浆套筒中心位置</w:t>
            </w:r>
          </w:p>
        </w:tc>
        <w:tc>
          <w:tcPr>
            <w:tcW w:w="1348" w:type="pct"/>
            <w:vAlign w:val="center"/>
            <w:hideMark/>
          </w:tcPr>
          <w:p w14:paraId="45DCD978" w14:textId="77777777" w:rsidR="00EA4186" w:rsidRPr="00EA4186" w:rsidRDefault="00EA4186" w:rsidP="00EA4186">
            <w:pPr>
              <w:pStyle w:val="afffffffffffe"/>
            </w:pPr>
            <w:r w:rsidRPr="00EA4186">
              <w:rPr>
                <w:rFonts w:hint="eastAsia"/>
              </w:rPr>
              <w:t>2</w:t>
            </w:r>
          </w:p>
          <w:p w14:paraId="448FB29A" w14:textId="77777777" w:rsidR="00EA4186" w:rsidRPr="00EA4186" w:rsidRDefault="00EA4186" w:rsidP="00EA4186">
            <w:pPr>
              <w:pStyle w:val="afffffffffffe"/>
            </w:pPr>
            <w:r w:rsidRPr="00EA4186">
              <w:rPr>
                <w:rFonts w:hint="eastAsia"/>
              </w:rPr>
              <w:t>0</w:t>
            </w:r>
          </w:p>
        </w:tc>
        <w:tc>
          <w:tcPr>
            <w:tcW w:w="1492" w:type="pct"/>
            <w:vMerge w:val="restart"/>
            <w:vAlign w:val="center"/>
          </w:tcPr>
          <w:p w14:paraId="7F1D6DDE" w14:textId="77777777" w:rsidR="00EA4186" w:rsidRPr="00EA4186" w:rsidRDefault="00EA4186" w:rsidP="00EA4186">
            <w:pPr>
              <w:pStyle w:val="afffffffffffe"/>
            </w:pPr>
            <w:r w:rsidRPr="00EA4186">
              <w:rPr>
                <w:rFonts w:hint="eastAsia"/>
              </w:rPr>
              <w:t>尺量</w:t>
            </w:r>
          </w:p>
        </w:tc>
      </w:tr>
      <w:tr w:rsidR="00EA4186" w:rsidRPr="00EA4186" w14:paraId="1E7137E0" w14:textId="77777777" w:rsidTr="00EA4186">
        <w:trPr>
          <w:cantSplit/>
          <w:trHeight w:val="340"/>
        </w:trPr>
        <w:tc>
          <w:tcPr>
            <w:tcW w:w="1091" w:type="pct"/>
            <w:vMerge w:val="restart"/>
            <w:vAlign w:val="center"/>
          </w:tcPr>
          <w:p w14:paraId="034B0618" w14:textId="77777777" w:rsidR="00EA4186" w:rsidRPr="00EA4186" w:rsidRDefault="00EA4186" w:rsidP="00EA4186">
            <w:pPr>
              <w:pStyle w:val="afffffffffffe"/>
            </w:pPr>
            <w:r w:rsidRPr="00EA4186">
              <w:rPr>
                <w:rFonts w:hint="eastAsia"/>
              </w:rPr>
              <w:t>外露钢筋</w:t>
            </w:r>
          </w:p>
        </w:tc>
        <w:tc>
          <w:tcPr>
            <w:tcW w:w="1070" w:type="pct"/>
            <w:vAlign w:val="center"/>
            <w:hideMark/>
          </w:tcPr>
          <w:p w14:paraId="70357074" w14:textId="77777777" w:rsidR="00EA4186" w:rsidRPr="00EA4186" w:rsidRDefault="00EA4186" w:rsidP="00EA4186">
            <w:pPr>
              <w:pStyle w:val="afffffffffffe"/>
            </w:pPr>
            <w:r w:rsidRPr="00EA4186">
              <w:rPr>
                <w:rFonts w:hint="eastAsia"/>
              </w:rPr>
              <w:t>中心位置</w:t>
            </w:r>
          </w:p>
        </w:tc>
        <w:tc>
          <w:tcPr>
            <w:tcW w:w="1348" w:type="pct"/>
            <w:vAlign w:val="center"/>
            <w:hideMark/>
          </w:tcPr>
          <w:p w14:paraId="4D27F2A6" w14:textId="77777777" w:rsidR="00EA4186" w:rsidRPr="00EA4186" w:rsidRDefault="00EA4186" w:rsidP="00EA4186">
            <w:pPr>
              <w:pStyle w:val="afffffffffffe"/>
            </w:pPr>
            <w:r w:rsidRPr="00EA4186">
              <w:rPr>
                <w:rFonts w:hint="eastAsia"/>
              </w:rPr>
              <w:t>2</w:t>
            </w:r>
          </w:p>
          <w:p w14:paraId="1094B96D" w14:textId="77777777" w:rsidR="00EA4186" w:rsidRPr="00EA4186" w:rsidRDefault="00EA4186" w:rsidP="00EA4186">
            <w:pPr>
              <w:pStyle w:val="afffffffffffe"/>
            </w:pPr>
            <w:r w:rsidRPr="00EA4186">
              <w:rPr>
                <w:rFonts w:hint="eastAsia"/>
              </w:rPr>
              <w:t>0</w:t>
            </w:r>
          </w:p>
        </w:tc>
        <w:tc>
          <w:tcPr>
            <w:tcW w:w="1492" w:type="pct"/>
            <w:vMerge/>
            <w:vAlign w:val="center"/>
            <w:hideMark/>
          </w:tcPr>
          <w:p w14:paraId="349A4C63" w14:textId="77777777" w:rsidR="00EA4186" w:rsidRPr="00EA4186" w:rsidRDefault="00EA4186" w:rsidP="00EA4186">
            <w:pPr>
              <w:pStyle w:val="afffffffffffe"/>
            </w:pPr>
          </w:p>
        </w:tc>
      </w:tr>
      <w:tr w:rsidR="00EA4186" w:rsidRPr="00EA4186" w14:paraId="47F34F7E" w14:textId="77777777" w:rsidTr="00EA4186">
        <w:trPr>
          <w:cantSplit/>
          <w:trHeight w:val="340"/>
        </w:trPr>
        <w:tc>
          <w:tcPr>
            <w:tcW w:w="1091" w:type="pct"/>
            <w:vMerge/>
            <w:vAlign w:val="center"/>
            <w:hideMark/>
          </w:tcPr>
          <w:p w14:paraId="787951E8" w14:textId="77777777" w:rsidR="00EA4186" w:rsidRPr="00EA4186" w:rsidRDefault="00EA4186" w:rsidP="00EA4186">
            <w:pPr>
              <w:pStyle w:val="afffffffffffe"/>
            </w:pPr>
          </w:p>
        </w:tc>
        <w:tc>
          <w:tcPr>
            <w:tcW w:w="1070" w:type="pct"/>
            <w:vAlign w:val="center"/>
            <w:hideMark/>
          </w:tcPr>
          <w:p w14:paraId="614820B3" w14:textId="77777777" w:rsidR="00EA4186" w:rsidRPr="00EA4186" w:rsidRDefault="00EA4186" w:rsidP="00EA4186">
            <w:pPr>
              <w:pStyle w:val="afffffffffffe"/>
            </w:pPr>
            <w:r w:rsidRPr="00EA4186">
              <w:rPr>
                <w:rFonts w:hint="eastAsia"/>
              </w:rPr>
              <w:t>外露长度</w:t>
            </w:r>
          </w:p>
        </w:tc>
        <w:tc>
          <w:tcPr>
            <w:tcW w:w="1348" w:type="pct"/>
            <w:vAlign w:val="center"/>
            <w:hideMark/>
          </w:tcPr>
          <w:p w14:paraId="03835624" w14:textId="77777777" w:rsidR="00320D35" w:rsidRDefault="00EA4186" w:rsidP="00EA4186">
            <w:pPr>
              <w:pStyle w:val="afffffffffffe"/>
            </w:pPr>
            <w:r w:rsidRPr="00EA4186">
              <w:rPr>
                <w:rFonts w:hint="eastAsia"/>
              </w:rPr>
              <w:t>+10</w:t>
            </w:r>
          </w:p>
          <w:p w14:paraId="271B50C4" w14:textId="647F5240" w:rsidR="00EA4186" w:rsidRPr="00EA4186" w:rsidRDefault="00EA4186" w:rsidP="00EA4186">
            <w:pPr>
              <w:pStyle w:val="afffffffffffe"/>
            </w:pPr>
            <w:r w:rsidRPr="00EA4186">
              <w:rPr>
                <w:rFonts w:hint="eastAsia"/>
              </w:rPr>
              <w:t>0</w:t>
            </w:r>
          </w:p>
        </w:tc>
        <w:tc>
          <w:tcPr>
            <w:tcW w:w="1492" w:type="pct"/>
            <w:vMerge/>
            <w:vAlign w:val="center"/>
            <w:hideMark/>
          </w:tcPr>
          <w:p w14:paraId="5DF62B98" w14:textId="77777777" w:rsidR="00EA4186" w:rsidRPr="00EA4186" w:rsidRDefault="00EA4186" w:rsidP="00EA4186">
            <w:pPr>
              <w:pStyle w:val="afffffffffffe"/>
            </w:pPr>
          </w:p>
        </w:tc>
      </w:tr>
    </w:tbl>
    <w:p w14:paraId="4978A729" w14:textId="77777777" w:rsidR="008E5906" w:rsidRDefault="008E5906" w:rsidP="008E5906">
      <w:pPr>
        <w:pStyle w:val="af4"/>
        <w:spacing w:before="156" w:after="156"/>
        <w:rPr>
          <w:rFonts w:ascii="Times New Roman" w:eastAsia="宋体"/>
          <w:szCs w:val="20"/>
        </w:rPr>
      </w:pPr>
      <w:r w:rsidRPr="008E5906">
        <w:rPr>
          <w:rFonts w:ascii="Times New Roman" w:eastAsia="宋体" w:hint="eastAsia"/>
          <w:szCs w:val="20"/>
        </w:rPr>
        <w:t>柱起吊就位时，应缓慢进行，</w:t>
      </w:r>
      <w:proofErr w:type="gramStart"/>
      <w:r w:rsidRPr="008E5906">
        <w:rPr>
          <w:rFonts w:ascii="Times New Roman" w:eastAsia="宋体" w:hint="eastAsia"/>
          <w:szCs w:val="20"/>
        </w:rPr>
        <w:t>当柱一端</w:t>
      </w:r>
      <w:proofErr w:type="gramEnd"/>
      <w:r w:rsidRPr="008E5906">
        <w:rPr>
          <w:rFonts w:ascii="Times New Roman" w:eastAsia="宋体" w:hint="eastAsia"/>
          <w:szCs w:val="20"/>
        </w:rPr>
        <w:t>提升</w:t>
      </w:r>
      <w:r w:rsidR="00C91D28">
        <w:rPr>
          <w:rFonts w:ascii="Times New Roman" w:eastAsia="宋体"/>
          <w:szCs w:val="20"/>
        </w:rPr>
        <w:t>3</w:t>
      </w:r>
      <w:r w:rsidRPr="008E5906">
        <w:rPr>
          <w:rFonts w:ascii="Times New Roman" w:eastAsia="宋体" w:hint="eastAsia"/>
          <w:szCs w:val="20"/>
        </w:rPr>
        <w:t>00mm</w:t>
      </w:r>
      <w:r w:rsidRPr="008E5906">
        <w:rPr>
          <w:rFonts w:ascii="Times New Roman" w:eastAsia="宋体" w:hint="eastAsia"/>
          <w:szCs w:val="20"/>
        </w:rPr>
        <w:t>时应暂停，检查吊车稳定性，柱身良好，绑点、吊钩、吊索等安全可靠后，再继续提升。</w:t>
      </w:r>
    </w:p>
    <w:p w14:paraId="34B1AE3B" w14:textId="378BE186" w:rsidR="00C91D28" w:rsidRPr="00C91D28" w:rsidRDefault="00C91D28" w:rsidP="00C91D28">
      <w:pPr>
        <w:pStyle w:val="af4"/>
        <w:spacing w:before="156" w:after="156"/>
        <w:rPr>
          <w:rFonts w:ascii="Times New Roman" w:eastAsia="宋体"/>
          <w:szCs w:val="20"/>
        </w:rPr>
      </w:pPr>
      <w:r w:rsidRPr="00C91D28">
        <w:rPr>
          <w:rFonts w:ascii="Times New Roman" w:eastAsia="宋体" w:hint="eastAsia"/>
          <w:szCs w:val="20"/>
        </w:rPr>
        <w:t>预制柱到达作业区域上方且二者距离达到</w:t>
      </w:r>
      <w:r w:rsidRPr="00C91D28">
        <w:rPr>
          <w:rFonts w:ascii="Times New Roman" w:eastAsia="宋体" w:hint="eastAsia"/>
          <w:szCs w:val="20"/>
        </w:rPr>
        <w:t>60cm</w:t>
      </w:r>
      <w:r w:rsidRPr="00C91D28">
        <w:rPr>
          <w:rFonts w:ascii="Times New Roman" w:eastAsia="宋体" w:hint="eastAsia"/>
          <w:szCs w:val="20"/>
        </w:rPr>
        <w:t>时，再次暂停起吊，通过拉拽牵引绳的方式缩小作业面、墙板之间的距离，调整下落方向</w:t>
      </w:r>
      <w:r>
        <w:rPr>
          <w:rFonts w:ascii="Times New Roman" w:eastAsia="宋体" w:hint="eastAsia"/>
          <w:szCs w:val="20"/>
        </w:rPr>
        <w:t>。</w:t>
      </w:r>
    </w:p>
    <w:p w14:paraId="1F75DB36" w14:textId="77777777" w:rsidR="008E5906" w:rsidRPr="008E5906" w:rsidRDefault="008E5906" w:rsidP="008E5906">
      <w:pPr>
        <w:pStyle w:val="af4"/>
        <w:spacing w:before="156" w:after="156"/>
        <w:rPr>
          <w:rFonts w:ascii="Times New Roman" w:eastAsia="宋体"/>
          <w:szCs w:val="20"/>
        </w:rPr>
      </w:pPr>
      <w:r w:rsidRPr="008E5906">
        <w:rPr>
          <w:rFonts w:ascii="Times New Roman" w:eastAsia="宋体" w:hint="eastAsia"/>
          <w:szCs w:val="20"/>
        </w:rPr>
        <w:t>预制</w:t>
      </w:r>
      <w:proofErr w:type="gramStart"/>
      <w:r w:rsidRPr="008E5906">
        <w:rPr>
          <w:rFonts w:ascii="Times New Roman" w:eastAsia="宋体" w:hint="eastAsia"/>
          <w:szCs w:val="20"/>
        </w:rPr>
        <w:t>柱吊升</w:t>
      </w:r>
      <w:proofErr w:type="gramEnd"/>
      <w:r w:rsidRPr="008E5906">
        <w:rPr>
          <w:rFonts w:ascii="Times New Roman" w:eastAsia="宋体" w:hint="eastAsia"/>
          <w:szCs w:val="20"/>
        </w:rPr>
        <w:t>就位过程应符合下列规定：</w:t>
      </w:r>
    </w:p>
    <w:p w14:paraId="07676EED" w14:textId="25492262" w:rsidR="008E5906" w:rsidRDefault="00EA4186" w:rsidP="00EA4186">
      <w:pPr>
        <w:pStyle w:val="affffffffffff0"/>
        <w:ind w:leftChars="150" w:left="735" w:hangingChars="200" w:hanging="420"/>
      </w:pPr>
      <w:r w:rsidRPr="007C45FA">
        <w:rPr>
          <w:rFonts w:hint="eastAsia"/>
        </w:rPr>
        <w:t xml:space="preserve">a)　</w:t>
      </w:r>
      <w:r w:rsidR="008E5906">
        <w:rPr>
          <w:rFonts w:hint="eastAsia"/>
        </w:rPr>
        <w:t>吊运过程应平稳，不应有大幅度摆动，且不应长时间悬停</w:t>
      </w:r>
      <w:r>
        <w:rPr>
          <w:rFonts w:hint="eastAsia"/>
        </w:rPr>
        <w:t>；</w:t>
      </w:r>
    </w:p>
    <w:p w14:paraId="26173871" w14:textId="333E91D5" w:rsidR="008E5906" w:rsidRDefault="00EA4186" w:rsidP="00EA4186">
      <w:pPr>
        <w:pStyle w:val="affffffffffff0"/>
        <w:ind w:leftChars="150" w:left="735" w:hangingChars="200" w:hanging="420"/>
      </w:pPr>
      <w:r>
        <w:rPr>
          <w:rFonts w:hint="eastAsia"/>
        </w:rPr>
        <w:t>b</w:t>
      </w:r>
      <w:r w:rsidRPr="007C45FA">
        <w:rPr>
          <w:rFonts w:hint="eastAsia"/>
        </w:rPr>
        <w:t xml:space="preserve">)　</w:t>
      </w:r>
      <w:r w:rsidR="008E5906">
        <w:rPr>
          <w:rFonts w:hint="eastAsia"/>
        </w:rPr>
        <w:t>预制柱就位可采用先定位一个钢筋连接孔洞，再对位其他钢筋孔洞的办法</w:t>
      </w:r>
      <w:r>
        <w:rPr>
          <w:rFonts w:hint="eastAsia"/>
        </w:rPr>
        <w:t>；</w:t>
      </w:r>
    </w:p>
    <w:p w14:paraId="63DCFF52" w14:textId="23C263C6" w:rsidR="008E5906" w:rsidRDefault="00EA4186" w:rsidP="00EA4186">
      <w:pPr>
        <w:pStyle w:val="affffffffffff0"/>
        <w:ind w:leftChars="150" w:left="735" w:hangingChars="200" w:hanging="420"/>
      </w:pPr>
      <w:r>
        <w:rPr>
          <w:rFonts w:hint="eastAsia"/>
        </w:rPr>
        <w:t>c</w:t>
      </w:r>
      <w:r w:rsidRPr="007C45FA">
        <w:rPr>
          <w:rFonts w:hint="eastAsia"/>
        </w:rPr>
        <w:t xml:space="preserve">)　</w:t>
      </w:r>
      <w:r w:rsidR="008E5906">
        <w:rPr>
          <w:rFonts w:hint="eastAsia"/>
        </w:rPr>
        <w:t>采用预留孔插筋法时，应</w:t>
      </w:r>
      <w:proofErr w:type="gramStart"/>
      <w:r w:rsidR="008E5906">
        <w:rPr>
          <w:rFonts w:hint="eastAsia"/>
        </w:rPr>
        <w:t>采用柱靴对</w:t>
      </w:r>
      <w:proofErr w:type="gramEnd"/>
      <w:r w:rsidR="008E5906">
        <w:rPr>
          <w:rFonts w:hint="eastAsia"/>
        </w:rPr>
        <w:t>从柱底伸出的钢筋进行保护；起吊阶段，柱扶正过程中，</w:t>
      </w:r>
      <w:proofErr w:type="gramStart"/>
      <w:r w:rsidR="008E5906">
        <w:rPr>
          <w:rFonts w:hint="eastAsia"/>
        </w:rPr>
        <w:t>柱靴不应</w:t>
      </w:r>
      <w:proofErr w:type="gramEnd"/>
      <w:r w:rsidR="008E5906">
        <w:rPr>
          <w:rFonts w:hint="eastAsia"/>
        </w:rPr>
        <w:t>离开地面。</w:t>
      </w:r>
    </w:p>
    <w:p w14:paraId="029E64E0" w14:textId="77777777" w:rsidR="00BE08D0" w:rsidRPr="00BE08D0" w:rsidRDefault="00BE08D0" w:rsidP="00BE08D0">
      <w:pPr>
        <w:pStyle w:val="af4"/>
        <w:spacing w:before="156" w:after="156"/>
        <w:rPr>
          <w:rFonts w:ascii="Times New Roman" w:eastAsia="宋体"/>
          <w:szCs w:val="20"/>
        </w:rPr>
      </w:pPr>
      <w:r w:rsidRPr="00BE08D0">
        <w:rPr>
          <w:rFonts w:ascii="Times New Roman" w:eastAsia="宋体" w:hint="eastAsia"/>
          <w:szCs w:val="20"/>
        </w:rPr>
        <w:t>安装过程中，施工方应派专人对预制柱的下口进行定位并对线，利用</w:t>
      </w:r>
      <w:proofErr w:type="gramStart"/>
      <w:r w:rsidRPr="00BE08D0">
        <w:rPr>
          <w:rFonts w:ascii="Times New Roman" w:eastAsia="宋体" w:hint="eastAsia"/>
          <w:szCs w:val="20"/>
        </w:rPr>
        <w:t>靠尺将其</w:t>
      </w:r>
      <w:proofErr w:type="gramEnd"/>
      <w:r w:rsidRPr="00BE08D0">
        <w:rPr>
          <w:rFonts w:ascii="Times New Roman" w:eastAsia="宋体" w:hint="eastAsia"/>
          <w:szCs w:val="20"/>
        </w:rPr>
        <w:t>找直。</w:t>
      </w:r>
    </w:p>
    <w:p w14:paraId="1190A538" w14:textId="3B0BCEA4" w:rsidR="008E5906" w:rsidRPr="008E5906" w:rsidRDefault="008E5906" w:rsidP="008E5906">
      <w:pPr>
        <w:pStyle w:val="af4"/>
        <w:spacing w:before="156" w:after="156"/>
        <w:rPr>
          <w:rFonts w:ascii="Times New Roman" w:eastAsia="宋体"/>
          <w:szCs w:val="20"/>
        </w:rPr>
      </w:pPr>
      <w:r w:rsidRPr="008E5906">
        <w:rPr>
          <w:rFonts w:ascii="Times New Roman" w:eastAsia="宋体" w:hint="eastAsia"/>
          <w:szCs w:val="20"/>
        </w:rPr>
        <w:t>柱就位后应采用可调</w:t>
      </w:r>
      <w:proofErr w:type="gramStart"/>
      <w:r w:rsidRPr="008E5906">
        <w:rPr>
          <w:rFonts w:ascii="Times New Roman" w:eastAsia="宋体" w:hint="eastAsia"/>
          <w:szCs w:val="20"/>
        </w:rPr>
        <w:t>钢斜撑进行</w:t>
      </w:r>
      <w:proofErr w:type="gramEnd"/>
      <w:r w:rsidRPr="008E5906">
        <w:rPr>
          <w:rFonts w:ascii="Times New Roman" w:eastAsia="宋体" w:hint="eastAsia"/>
          <w:szCs w:val="20"/>
        </w:rPr>
        <w:t>临时固定，固定牢固后起重机方可脱钩并卸去吊索。对重型柱或细长柱以及多风或风大地区，应增设缆风绳。预制柱安装就位后每个预制</w:t>
      </w:r>
      <w:proofErr w:type="gramStart"/>
      <w:r w:rsidRPr="008E5906">
        <w:rPr>
          <w:rFonts w:ascii="Times New Roman" w:eastAsia="宋体" w:hint="eastAsia"/>
          <w:szCs w:val="20"/>
        </w:rPr>
        <w:t>柱临时</w:t>
      </w:r>
      <w:proofErr w:type="gramEnd"/>
      <w:r w:rsidRPr="008E5906">
        <w:rPr>
          <w:rFonts w:ascii="Times New Roman" w:eastAsia="宋体" w:hint="eastAsia"/>
          <w:szCs w:val="20"/>
        </w:rPr>
        <w:t>支撑宜采用专门制作的金属临时固定架固定，且不少于</w:t>
      </w:r>
      <w:r w:rsidRPr="008E5906">
        <w:rPr>
          <w:rFonts w:ascii="Times New Roman" w:eastAsia="宋体" w:hint="eastAsia"/>
          <w:szCs w:val="20"/>
        </w:rPr>
        <w:t>2</w:t>
      </w:r>
      <w:r w:rsidRPr="008E5906">
        <w:rPr>
          <w:rFonts w:ascii="Times New Roman" w:eastAsia="宋体" w:hint="eastAsia"/>
          <w:szCs w:val="20"/>
        </w:rPr>
        <w:t>道。</w:t>
      </w:r>
    </w:p>
    <w:p w14:paraId="751EFF87" w14:textId="77777777" w:rsidR="008E5906" w:rsidRPr="008E5906" w:rsidRDefault="008E5906" w:rsidP="008E5906">
      <w:pPr>
        <w:pStyle w:val="af4"/>
        <w:spacing w:before="156" w:after="156"/>
        <w:rPr>
          <w:rFonts w:ascii="Times New Roman" w:eastAsia="宋体"/>
          <w:szCs w:val="20"/>
        </w:rPr>
      </w:pPr>
      <w:r w:rsidRPr="008E5906">
        <w:rPr>
          <w:rFonts w:ascii="Times New Roman" w:eastAsia="宋体" w:hint="eastAsia"/>
          <w:szCs w:val="20"/>
        </w:rPr>
        <w:t>临时支撑应在不少于</w:t>
      </w:r>
      <w:r w:rsidRPr="008E5906">
        <w:rPr>
          <w:rFonts w:ascii="Times New Roman" w:eastAsia="宋体" w:hint="eastAsia"/>
          <w:szCs w:val="20"/>
        </w:rPr>
        <w:t>2</w:t>
      </w:r>
      <w:r w:rsidRPr="008E5906">
        <w:rPr>
          <w:rFonts w:ascii="Times New Roman" w:eastAsia="宋体" w:hint="eastAsia"/>
          <w:szCs w:val="20"/>
        </w:rPr>
        <w:t>个方向上设置，并应进行标高、垂直度、扭转检查和校正。</w:t>
      </w:r>
    </w:p>
    <w:p w14:paraId="413DD900" w14:textId="115B517A" w:rsidR="008E5906" w:rsidRDefault="00EA4186" w:rsidP="00EA4186">
      <w:pPr>
        <w:pStyle w:val="affffffffffff0"/>
        <w:ind w:leftChars="150" w:left="735" w:hangingChars="200" w:hanging="420"/>
      </w:pPr>
      <w:r w:rsidRPr="007C45FA">
        <w:rPr>
          <w:rFonts w:hint="eastAsia"/>
        </w:rPr>
        <w:t xml:space="preserve">a)　</w:t>
      </w:r>
      <w:r w:rsidR="008E5906">
        <w:rPr>
          <w:rFonts w:hint="eastAsia"/>
        </w:rPr>
        <w:t>上部斜撑的支撑点距离底部的距离不宜小于高度的2/3，且不应小于高度的1/2；</w:t>
      </w:r>
    </w:p>
    <w:p w14:paraId="7CBAB1AF" w14:textId="7BB81DD8" w:rsidR="008E5906" w:rsidRDefault="00EA4186" w:rsidP="00EA4186">
      <w:pPr>
        <w:pStyle w:val="affffffffffff0"/>
        <w:ind w:leftChars="150" w:left="735" w:hangingChars="200" w:hanging="420"/>
      </w:pPr>
      <w:r>
        <w:rPr>
          <w:rFonts w:hint="eastAsia"/>
        </w:rPr>
        <w:t>b</w:t>
      </w:r>
      <w:r w:rsidRPr="007C45FA">
        <w:rPr>
          <w:rFonts w:hint="eastAsia"/>
        </w:rPr>
        <w:t xml:space="preserve">)　</w:t>
      </w:r>
      <w:r w:rsidR="008E5906">
        <w:rPr>
          <w:rFonts w:hint="eastAsia"/>
        </w:rPr>
        <w:t>缆风绳用作临时固定措施时不宜少于4道，且下部应</w:t>
      </w:r>
      <w:proofErr w:type="gramStart"/>
      <w:r w:rsidR="008E5906">
        <w:rPr>
          <w:rFonts w:hint="eastAsia"/>
        </w:rPr>
        <w:t>设紧绳</w:t>
      </w:r>
      <w:proofErr w:type="gramEnd"/>
      <w:r w:rsidR="008E5906">
        <w:rPr>
          <w:rFonts w:hint="eastAsia"/>
        </w:rPr>
        <w:t>器，并牢固地固定在锚桩上。</w:t>
      </w:r>
    </w:p>
    <w:p w14:paraId="213F7ADD" w14:textId="77777777" w:rsidR="008E5906" w:rsidRPr="008E5906" w:rsidRDefault="008E5906" w:rsidP="008E5906">
      <w:pPr>
        <w:pStyle w:val="af4"/>
        <w:spacing w:before="156" w:after="156"/>
        <w:rPr>
          <w:rFonts w:ascii="Times New Roman" w:eastAsia="宋体"/>
          <w:szCs w:val="20"/>
        </w:rPr>
      </w:pPr>
      <w:r w:rsidRPr="008E5906">
        <w:rPr>
          <w:rFonts w:ascii="Times New Roman" w:eastAsia="宋体" w:hint="eastAsia"/>
          <w:szCs w:val="20"/>
        </w:rPr>
        <w:t>柱的吊装校正内容包括预制混凝土柱的轴线、标高和垂直度校正，并符合下列规定：</w:t>
      </w:r>
    </w:p>
    <w:p w14:paraId="1B594688" w14:textId="2F301A6B" w:rsidR="008E5906" w:rsidRDefault="00EA4186" w:rsidP="00EA4186">
      <w:pPr>
        <w:pStyle w:val="affffffffffff0"/>
        <w:ind w:leftChars="150" w:left="735" w:hangingChars="200" w:hanging="420"/>
      </w:pPr>
      <w:r w:rsidRPr="007C45FA">
        <w:rPr>
          <w:rFonts w:hint="eastAsia"/>
        </w:rPr>
        <w:t xml:space="preserve">a)　</w:t>
      </w:r>
      <w:r w:rsidR="008E5906">
        <w:rPr>
          <w:rFonts w:hint="eastAsia"/>
        </w:rPr>
        <w:t>根据柱身和基础已测放的安装定位标志校正预制混凝土柱安装平面位置；</w:t>
      </w:r>
    </w:p>
    <w:p w14:paraId="4AF38581" w14:textId="1BA11DFF" w:rsidR="008E5906" w:rsidRDefault="00EA4186" w:rsidP="00EA4186">
      <w:pPr>
        <w:pStyle w:val="affffffffffff0"/>
        <w:ind w:leftChars="150" w:left="735" w:hangingChars="200" w:hanging="420"/>
      </w:pPr>
      <w:r>
        <w:rPr>
          <w:rFonts w:hint="eastAsia"/>
        </w:rPr>
        <w:t>b</w:t>
      </w:r>
      <w:r w:rsidRPr="007C45FA">
        <w:rPr>
          <w:rFonts w:hint="eastAsia"/>
        </w:rPr>
        <w:t xml:space="preserve">)　</w:t>
      </w:r>
      <w:r w:rsidR="008E5906">
        <w:rPr>
          <w:rFonts w:hint="eastAsia"/>
        </w:rPr>
        <w:t>预制柱的标高校正，可采用在柱四角放置</w:t>
      </w:r>
      <w:proofErr w:type="gramStart"/>
      <w:r w:rsidR="008E5906">
        <w:rPr>
          <w:rFonts w:hint="eastAsia"/>
        </w:rPr>
        <w:t>金属垫块的</w:t>
      </w:r>
      <w:proofErr w:type="gramEnd"/>
      <w:r w:rsidR="008E5906">
        <w:rPr>
          <w:rFonts w:hint="eastAsia"/>
        </w:rPr>
        <w:t>方法，结合柱子长度进行调整；</w:t>
      </w:r>
    </w:p>
    <w:p w14:paraId="7B55853E" w14:textId="35D5C9B7" w:rsidR="008E5906" w:rsidRDefault="00EA4186" w:rsidP="00EA4186">
      <w:pPr>
        <w:pStyle w:val="affffffffffff0"/>
        <w:ind w:leftChars="150" w:left="735" w:hangingChars="200" w:hanging="420"/>
      </w:pPr>
      <w:r>
        <w:rPr>
          <w:rFonts w:hint="eastAsia"/>
        </w:rPr>
        <w:t>c</w:t>
      </w:r>
      <w:r w:rsidRPr="007C45FA">
        <w:rPr>
          <w:rFonts w:hint="eastAsia"/>
        </w:rPr>
        <w:t xml:space="preserve">)　</w:t>
      </w:r>
      <w:r w:rsidR="008E5906">
        <w:rPr>
          <w:rFonts w:hint="eastAsia"/>
        </w:rPr>
        <w:t>垂直度校正在柱的两个互相垂直的平面内同时进行，设两台经纬仪同时观测。也可通过可调临时支撑对预制柱的位置和垂直度进行微调，必要时可采用小型油压千斤顶斜顶校正或采用缆风绳校正法</w:t>
      </w:r>
      <w:r>
        <w:rPr>
          <w:rFonts w:hint="eastAsia"/>
        </w:rPr>
        <w:t>。</w:t>
      </w:r>
    </w:p>
    <w:p w14:paraId="3008891F" w14:textId="77777777" w:rsidR="0040306B" w:rsidRPr="0040306B" w:rsidRDefault="0040306B" w:rsidP="0040306B">
      <w:pPr>
        <w:pStyle w:val="af4"/>
        <w:spacing w:before="156" w:after="156"/>
        <w:rPr>
          <w:rFonts w:ascii="Times New Roman" w:eastAsia="宋体"/>
          <w:szCs w:val="20"/>
        </w:rPr>
      </w:pPr>
      <w:r w:rsidRPr="0040306B">
        <w:rPr>
          <w:rFonts w:ascii="Times New Roman" w:eastAsia="宋体" w:hint="eastAsia"/>
          <w:szCs w:val="20"/>
        </w:rPr>
        <w:lastRenderedPageBreak/>
        <w:t>采用灌浆套筒连接的预制</w:t>
      </w:r>
      <w:proofErr w:type="gramStart"/>
      <w:r w:rsidRPr="0040306B">
        <w:rPr>
          <w:rFonts w:ascii="Times New Roman" w:eastAsia="宋体" w:hint="eastAsia"/>
          <w:szCs w:val="20"/>
        </w:rPr>
        <w:t>柱调整</w:t>
      </w:r>
      <w:proofErr w:type="gramEnd"/>
      <w:r w:rsidRPr="0040306B">
        <w:rPr>
          <w:rFonts w:ascii="Times New Roman" w:eastAsia="宋体" w:hint="eastAsia"/>
          <w:szCs w:val="20"/>
        </w:rPr>
        <w:t>就位后，柱脚连接部位宜采用模板封堵。</w:t>
      </w:r>
    </w:p>
    <w:p w14:paraId="52813E1B" w14:textId="214EECCA" w:rsidR="0040306B" w:rsidRPr="0040306B" w:rsidRDefault="0040306B" w:rsidP="0040306B">
      <w:pPr>
        <w:pStyle w:val="af4"/>
        <w:spacing w:before="156" w:after="156"/>
        <w:rPr>
          <w:rFonts w:ascii="Times New Roman" w:eastAsia="宋体"/>
          <w:szCs w:val="20"/>
        </w:rPr>
      </w:pPr>
      <w:r w:rsidRPr="0040306B">
        <w:rPr>
          <w:rFonts w:ascii="Times New Roman" w:eastAsia="宋体" w:hint="eastAsia"/>
          <w:szCs w:val="20"/>
        </w:rPr>
        <w:t>施工过程中</w:t>
      </w:r>
      <w:r w:rsidR="00320D35">
        <w:rPr>
          <w:rFonts w:ascii="Times New Roman" w:eastAsia="宋体" w:hint="eastAsia"/>
          <w:szCs w:val="20"/>
        </w:rPr>
        <w:t>，</w:t>
      </w:r>
      <w:r w:rsidRPr="0040306B">
        <w:rPr>
          <w:rFonts w:ascii="Times New Roman" w:eastAsia="宋体" w:hint="eastAsia"/>
          <w:szCs w:val="20"/>
        </w:rPr>
        <w:t>时刻关注环境温度</w:t>
      </w:r>
      <w:r w:rsidR="00320D35">
        <w:rPr>
          <w:rFonts w:ascii="Times New Roman" w:eastAsia="宋体" w:hint="eastAsia"/>
          <w:szCs w:val="20"/>
        </w:rPr>
        <w:t>，</w:t>
      </w:r>
      <w:r w:rsidRPr="0040306B">
        <w:rPr>
          <w:rFonts w:ascii="Times New Roman" w:eastAsia="宋体" w:hint="eastAsia"/>
          <w:szCs w:val="20"/>
        </w:rPr>
        <w:t>确保在</w:t>
      </w:r>
      <w:r w:rsidRPr="0040306B">
        <w:rPr>
          <w:rFonts w:ascii="Times New Roman" w:eastAsia="宋体" w:hint="eastAsia"/>
          <w:szCs w:val="20"/>
        </w:rPr>
        <w:t>5</w:t>
      </w:r>
      <w:r w:rsidR="00320D35" w:rsidRPr="0040306B">
        <w:rPr>
          <w:rFonts w:ascii="Times New Roman" w:eastAsia="宋体" w:hint="eastAsia"/>
          <w:szCs w:val="20"/>
        </w:rPr>
        <w:t>℃</w:t>
      </w:r>
      <w:r w:rsidRPr="0040306B">
        <w:rPr>
          <w:rFonts w:ascii="Times New Roman" w:eastAsia="宋体" w:hint="eastAsia"/>
          <w:szCs w:val="20"/>
        </w:rPr>
        <w:t>~35</w:t>
      </w:r>
      <w:r w:rsidRPr="0040306B">
        <w:rPr>
          <w:rFonts w:ascii="Times New Roman" w:eastAsia="宋体" w:hint="eastAsia"/>
          <w:szCs w:val="20"/>
        </w:rPr>
        <w:t>℃的环境下施工</w:t>
      </w:r>
      <w:r w:rsidR="00EA4186">
        <w:rPr>
          <w:rFonts w:ascii="Times New Roman" w:eastAsia="宋体" w:hint="eastAsia"/>
          <w:szCs w:val="20"/>
        </w:rPr>
        <w:t>，</w:t>
      </w:r>
      <w:r w:rsidRPr="0040306B">
        <w:rPr>
          <w:rFonts w:ascii="Times New Roman" w:eastAsia="宋体" w:hint="eastAsia"/>
          <w:szCs w:val="20"/>
        </w:rPr>
        <w:t>温度过低或</w:t>
      </w:r>
      <w:proofErr w:type="gramStart"/>
      <w:r w:rsidRPr="0040306B">
        <w:rPr>
          <w:rFonts w:ascii="Times New Roman" w:eastAsia="宋体" w:hint="eastAsia"/>
          <w:szCs w:val="20"/>
        </w:rPr>
        <w:t>过高均</w:t>
      </w:r>
      <w:proofErr w:type="gramEnd"/>
      <w:r w:rsidRPr="0040306B">
        <w:rPr>
          <w:rFonts w:ascii="Times New Roman" w:eastAsia="宋体" w:hint="eastAsia"/>
          <w:szCs w:val="20"/>
        </w:rPr>
        <w:t>会影响灌浆料性质</w:t>
      </w:r>
      <w:r w:rsidR="00EA4186">
        <w:rPr>
          <w:rFonts w:ascii="Times New Roman" w:eastAsia="宋体" w:hint="eastAsia"/>
          <w:szCs w:val="20"/>
        </w:rPr>
        <w:t>，</w:t>
      </w:r>
      <w:r w:rsidRPr="0040306B">
        <w:rPr>
          <w:rFonts w:ascii="Times New Roman" w:eastAsia="宋体" w:hint="eastAsia"/>
          <w:szCs w:val="20"/>
        </w:rPr>
        <w:t>导致施工效果无法达到预期。</w:t>
      </w:r>
    </w:p>
    <w:p w14:paraId="43387577" w14:textId="63BA0E3A" w:rsidR="00BA5CFC" w:rsidRPr="00297856" w:rsidRDefault="00BA5CFC" w:rsidP="00297856">
      <w:pPr>
        <w:pStyle w:val="af4"/>
        <w:spacing w:before="156" w:after="156"/>
        <w:rPr>
          <w:rFonts w:ascii="Times New Roman" w:eastAsia="宋体"/>
          <w:szCs w:val="20"/>
        </w:rPr>
      </w:pPr>
      <w:r w:rsidRPr="00297856">
        <w:rPr>
          <w:rFonts w:ascii="Times New Roman" w:eastAsia="宋体" w:hint="eastAsia"/>
          <w:szCs w:val="20"/>
        </w:rPr>
        <w:t>采用连通</w:t>
      </w:r>
      <w:proofErr w:type="gramStart"/>
      <w:r w:rsidRPr="00297856">
        <w:rPr>
          <w:rFonts w:ascii="Times New Roman" w:eastAsia="宋体" w:hint="eastAsia"/>
          <w:szCs w:val="20"/>
        </w:rPr>
        <w:t>腔</w:t>
      </w:r>
      <w:proofErr w:type="gramEnd"/>
      <w:r w:rsidRPr="00297856">
        <w:rPr>
          <w:rFonts w:ascii="Times New Roman" w:eastAsia="宋体" w:hint="eastAsia"/>
          <w:szCs w:val="20"/>
        </w:rPr>
        <w:t>灌浆工艺时，预制柱吊装固定后、灌浆施工前应对连通灌浆</w:t>
      </w:r>
      <w:proofErr w:type="gramStart"/>
      <w:r w:rsidRPr="00297856">
        <w:rPr>
          <w:rFonts w:ascii="Times New Roman" w:eastAsia="宋体" w:hint="eastAsia"/>
          <w:szCs w:val="20"/>
        </w:rPr>
        <w:t>腔</w:t>
      </w:r>
      <w:proofErr w:type="gramEnd"/>
      <w:r w:rsidRPr="00297856">
        <w:rPr>
          <w:rFonts w:ascii="Times New Roman" w:eastAsia="宋体" w:hint="eastAsia"/>
          <w:szCs w:val="20"/>
        </w:rPr>
        <w:t>边缘进行封缝，并应符合下列规定</w:t>
      </w:r>
      <w:r w:rsidR="00EA4186">
        <w:rPr>
          <w:rFonts w:ascii="Times New Roman" w:eastAsia="宋体" w:hint="eastAsia"/>
          <w:szCs w:val="20"/>
        </w:rPr>
        <w:t>：</w:t>
      </w:r>
    </w:p>
    <w:p w14:paraId="67FF2008" w14:textId="604175DB" w:rsidR="00BA5CFC" w:rsidRDefault="00EA4186" w:rsidP="00EA4186">
      <w:r w:rsidRPr="00EA4186">
        <w:rPr>
          <w:rFonts w:ascii="黑体" w:eastAsia="黑体" w:hAnsi="黑体" w:hint="eastAsia"/>
        </w:rPr>
        <w:t xml:space="preserve">6.7.3.1　</w:t>
      </w:r>
      <w:proofErr w:type="gramStart"/>
      <w:r w:rsidR="00BA5CFC">
        <w:rPr>
          <w:rFonts w:hint="eastAsia"/>
        </w:rPr>
        <w:t>封缝施工</w:t>
      </w:r>
      <w:proofErr w:type="gramEnd"/>
      <w:r w:rsidR="00BA5CFC">
        <w:rPr>
          <w:rFonts w:hint="eastAsia"/>
        </w:rPr>
        <w:t>应按照下列流程进行</w:t>
      </w:r>
      <w:r>
        <w:rPr>
          <w:rFonts w:hint="eastAsia"/>
        </w:rPr>
        <w:t>：</w:t>
      </w:r>
    </w:p>
    <w:p w14:paraId="417CCFE3" w14:textId="6D6DE1F0" w:rsidR="00BA5CFC" w:rsidRDefault="00EA4186" w:rsidP="00EA4186">
      <w:pPr>
        <w:pStyle w:val="affffffffffff0"/>
        <w:ind w:leftChars="250" w:left="735" w:hangingChars="100" w:hanging="210"/>
      </w:pPr>
      <w:r w:rsidRPr="007C45FA">
        <w:rPr>
          <w:rFonts w:hint="eastAsia"/>
        </w:rPr>
        <w:t xml:space="preserve">a)　</w:t>
      </w:r>
      <w:r w:rsidR="00BA5CFC">
        <w:rPr>
          <w:rFonts w:hint="eastAsia"/>
        </w:rPr>
        <w:t>向连通灌浆腔内填塞</w:t>
      </w:r>
      <w:proofErr w:type="gramStart"/>
      <w:r w:rsidR="00BA5CFC">
        <w:rPr>
          <w:rFonts w:hint="eastAsia"/>
        </w:rPr>
        <w:t>封缝料</w:t>
      </w:r>
      <w:proofErr w:type="gramEnd"/>
      <w:r w:rsidR="00BA5CFC">
        <w:rPr>
          <w:rFonts w:hint="eastAsia"/>
        </w:rPr>
        <w:t>内衬</w:t>
      </w:r>
      <w:r>
        <w:rPr>
          <w:rFonts w:hint="eastAsia"/>
        </w:rPr>
        <w:t>；</w:t>
      </w:r>
    </w:p>
    <w:p w14:paraId="6C401067" w14:textId="4865202B" w:rsidR="00BA5CFC" w:rsidRDefault="00EA4186" w:rsidP="00EA4186">
      <w:pPr>
        <w:pStyle w:val="affffffffffff0"/>
        <w:ind w:leftChars="250" w:left="735" w:hangingChars="100" w:hanging="210"/>
      </w:pPr>
      <w:r>
        <w:rPr>
          <w:rFonts w:hint="eastAsia"/>
        </w:rPr>
        <w:t>b</w:t>
      </w:r>
      <w:r w:rsidRPr="007C45FA">
        <w:rPr>
          <w:rFonts w:hint="eastAsia"/>
        </w:rPr>
        <w:t xml:space="preserve">)　</w:t>
      </w:r>
      <w:r w:rsidR="00BA5CFC">
        <w:rPr>
          <w:rFonts w:hint="eastAsia"/>
        </w:rPr>
        <w:t>对填塞</w:t>
      </w:r>
      <w:proofErr w:type="gramStart"/>
      <w:r w:rsidR="00BA5CFC">
        <w:rPr>
          <w:rFonts w:hint="eastAsia"/>
        </w:rPr>
        <w:t>封缝料</w:t>
      </w:r>
      <w:proofErr w:type="gramEnd"/>
      <w:r w:rsidR="00BA5CFC">
        <w:rPr>
          <w:rFonts w:hint="eastAsia"/>
        </w:rPr>
        <w:t>内衬的区域</w:t>
      </w:r>
      <w:proofErr w:type="gramStart"/>
      <w:r w:rsidR="00BA5CFC">
        <w:rPr>
          <w:rFonts w:hint="eastAsia"/>
        </w:rPr>
        <w:t>填抹封缝料</w:t>
      </w:r>
      <w:proofErr w:type="gramEnd"/>
      <w:r>
        <w:rPr>
          <w:rFonts w:hint="eastAsia"/>
        </w:rPr>
        <w:t>；</w:t>
      </w:r>
    </w:p>
    <w:p w14:paraId="70C2308F" w14:textId="24EA00B2" w:rsidR="00BA5CFC" w:rsidRDefault="00EA4186" w:rsidP="00EA4186">
      <w:pPr>
        <w:pStyle w:val="affffffffffff0"/>
        <w:ind w:leftChars="250" w:left="735" w:hangingChars="100" w:hanging="210"/>
      </w:pPr>
      <w:r>
        <w:rPr>
          <w:rFonts w:hint="eastAsia"/>
        </w:rPr>
        <w:t>c</w:t>
      </w:r>
      <w:r w:rsidRPr="007C45FA">
        <w:rPr>
          <w:rFonts w:hint="eastAsia"/>
        </w:rPr>
        <w:t xml:space="preserve">)　</w:t>
      </w:r>
      <w:r w:rsidR="00BA5CFC">
        <w:rPr>
          <w:rFonts w:hint="eastAsia"/>
        </w:rPr>
        <w:t>抽出</w:t>
      </w:r>
      <w:proofErr w:type="gramStart"/>
      <w:r w:rsidR="00BA5CFC">
        <w:rPr>
          <w:rFonts w:hint="eastAsia"/>
        </w:rPr>
        <w:t>封缝料</w:t>
      </w:r>
      <w:proofErr w:type="gramEnd"/>
      <w:r w:rsidR="00BA5CFC">
        <w:rPr>
          <w:rFonts w:hint="eastAsia"/>
        </w:rPr>
        <w:t>内衬，进行下</w:t>
      </w:r>
      <w:proofErr w:type="gramStart"/>
      <w:r w:rsidR="00BA5CFC">
        <w:rPr>
          <w:rFonts w:hint="eastAsia"/>
        </w:rPr>
        <w:t>一段封缝施工</w:t>
      </w:r>
      <w:proofErr w:type="gramEnd"/>
      <w:r w:rsidR="00BA5CFC">
        <w:rPr>
          <w:rFonts w:hint="eastAsia"/>
        </w:rPr>
        <w:t>。</w:t>
      </w:r>
    </w:p>
    <w:p w14:paraId="64CDC293" w14:textId="20C48C1A" w:rsidR="00BA5CFC" w:rsidRPr="00EA4186" w:rsidRDefault="00EA4186" w:rsidP="00EA4186">
      <w:pPr>
        <w:rPr>
          <w:rFonts w:ascii="Times New Roman" w:hAnsi="Times New Roman"/>
        </w:rPr>
      </w:pPr>
      <w:r w:rsidRPr="00EA4186">
        <w:rPr>
          <w:rFonts w:ascii="黑体" w:eastAsia="黑体" w:hAnsi="黑体" w:hint="eastAsia"/>
        </w:rPr>
        <w:t>6.7.3.</w:t>
      </w:r>
      <w:r>
        <w:rPr>
          <w:rFonts w:ascii="黑体" w:eastAsia="黑体" w:hAnsi="黑体" w:hint="eastAsia"/>
        </w:rPr>
        <w:t>2</w:t>
      </w:r>
      <w:r w:rsidRPr="00EA4186">
        <w:rPr>
          <w:rFonts w:ascii="黑体" w:eastAsia="黑体" w:hAnsi="黑体" w:hint="eastAsia"/>
        </w:rPr>
        <w:t xml:space="preserve">　</w:t>
      </w:r>
      <w:proofErr w:type="gramStart"/>
      <w:r w:rsidR="00BA5CFC" w:rsidRPr="00EA4186">
        <w:rPr>
          <w:rFonts w:ascii="Times New Roman" w:hAnsi="Times New Roman"/>
        </w:rPr>
        <w:t>封缝料</w:t>
      </w:r>
      <w:proofErr w:type="gramEnd"/>
      <w:r w:rsidR="00BA5CFC" w:rsidRPr="00EA4186">
        <w:rPr>
          <w:rFonts w:ascii="Times New Roman" w:hAnsi="Times New Roman"/>
        </w:rPr>
        <w:t>内衬的设置应确保</w:t>
      </w:r>
      <w:proofErr w:type="gramStart"/>
      <w:r w:rsidR="00BA5CFC" w:rsidRPr="00EA4186">
        <w:rPr>
          <w:rFonts w:ascii="Times New Roman" w:hAnsi="Times New Roman"/>
        </w:rPr>
        <w:t>封缝料填人灌浆腔</w:t>
      </w:r>
      <w:proofErr w:type="gramEnd"/>
      <w:r w:rsidR="00BA5CFC" w:rsidRPr="00EA4186">
        <w:rPr>
          <w:rFonts w:ascii="Times New Roman" w:hAnsi="Times New Roman"/>
        </w:rPr>
        <w:t>15mm~20mm</w:t>
      </w:r>
      <w:r w:rsidR="00BA5CFC" w:rsidRPr="00EA4186">
        <w:rPr>
          <w:rFonts w:ascii="Times New Roman" w:hAnsi="Times New Roman"/>
        </w:rPr>
        <w:t>深</w:t>
      </w:r>
      <w:r>
        <w:rPr>
          <w:rFonts w:ascii="Times New Roman" w:hAnsi="Times New Roman" w:hint="eastAsia"/>
        </w:rPr>
        <w:t>。</w:t>
      </w:r>
    </w:p>
    <w:p w14:paraId="44AE7F82" w14:textId="4D61041C" w:rsidR="00BA5CFC" w:rsidRPr="00EA4186" w:rsidRDefault="00EA4186" w:rsidP="00EA4186">
      <w:pPr>
        <w:rPr>
          <w:rFonts w:ascii="Times New Roman" w:hAnsi="Times New Roman"/>
        </w:rPr>
      </w:pPr>
      <w:r w:rsidRPr="00EA4186">
        <w:rPr>
          <w:rFonts w:ascii="黑体" w:eastAsia="黑体" w:hAnsi="黑体" w:hint="eastAsia"/>
        </w:rPr>
        <w:t>6.7.3.</w:t>
      </w:r>
      <w:r>
        <w:rPr>
          <w:rFonts w:ascii="黑体" w:eastAsia="黑体" w:hAnsi="黑体" w:hint="eastAsia"/>
        </w:rPr>
        <w:t>3</w:t>
      </w:r>
      <w:r w:rsidRPr="00EA4186">
        <w:rPr>
          <w:rFonts w:ascii="黑体" w:eastAsia="黑体" w:hAnsi="黑体" w:hint="eastAsia"/>
        </w:rPr>
        <w:t xml:space="preserve">　</w:t>
      </w:r>
      <w:proofErr w:type="gramStart"/>
      <w:r w:rsidR="00BA5CFC" w:rsidRPr="00EA4186">
        <w:rPr>
          <w:rFonts w:ascii="Times New Roman" w:hAnsi="Times New Roman"/>
        </w:rPr>
        <w:t>封缝料应填抹</w:t>
      </w:r>
      <w:proofErr w:type="gramEnd"/>
      <w:r w:rsidR="00BA5CFC" w:rsidRPr="00EA4186">
        <w:rPr>
          <w:rFonts w:ascii="Times New Roman" w:hAnsi="Times New Roman"/>
        </w:rPr>
        <w:t>饱满、密实，充分密封连通灌浆</w:t>
      </w:r>
      <w:proofErr w:type="gramStart"/>
      <w:r w:rsidR="00BA5CFC" w:rsidRPr="00EA4186">
        <w:rPr>
          <w:rFonts w:ascii="Times New Roman" w:hAnsi="Times New Roman"/>
        </w:rPr>
        <w:t>腔</w:t>
      </w:r>
      <w:proofErr w:type="gramEnd"/>
      <w:r w:rsidR="00BA5CFC" w:rsidRPr="00EA4186">
        <w:rPr>
          <w:rFonts w:ascii="Times New Roman" w:hAnsi="Times New Roman"/>
        </w:rPr>
        <w:t>边缘</w:t>
      </w:r>
      <w:r>
        <w:rPr>
          <w:rFonts w:ascii="Times New Roman" w:hAnsi="Times New Roman" w:hint="eastAsia"/>
        </w:rPr>
        <w:t>。</w:t>
      </w:r>
    </w:p>
    <w:p w14:paraId="755E6C99" w14:textId="113B8D4B" w:rsidR="00BA5CFC" w:rsidRPr="00EA4186" w:rsidRDefault="00EA4186" w:rsidP="00EA4186">
      <w:pPr>
        <w:rPr>
          <w:rFonts w:ascii="Times New Roman" w:hAnsi="Times New Roman"/>
        </w:rPr>
      </w:pPr>
      <w:r w:rsidRPr="00EA4186">
        <w:rPr>
          <w:rFonts w:ascii="黑体" w:eastAsia="黑体" w:hAnsi="黑体" w:hint="eastAsia"/>
        </w:rPr>
        <w:t>6.7.3.</w:t>
      </w:r>
      <w:r>
        <w:rPr>
          <w:rFonts w:ascii="黑体" w:eastAsia="黑体" w:hAnsi="黑体" w:hint="eastAsia"/>
        </w:rPr>
        <w:t>4</w:t>
      </w:r>
      <w:r w:rsidRPr="00EA4186">
        <w:rPr>
          <w:rFonts w:ascii="黑体" w:eastAsia="黑体" w:hAnsi="黑体" w:hint="eastAsia"/>
        </w:rPr>
        <w:t xml:space="preserve">　</w:t>
      </w:r>
      <w:proofErr w:type="gramStart"/>
      <w:r w:rsidR="00BA5CFC" w:rsidRPr="00EA4186">
        <w:rPr>
          <w:rFonts w:ascii="Times New Roman" w:hAnsi="Times New Roman"/>
        </w:rPr>
        <w:t>封缝完成</w:t>
      </w:r>
      <w:proofErr w:type="gramEnd"/>
      <w:r w:rsidR="00BA5CFC" w:rsidRPr="00EA4186">
        <w:rPr>
          <w:rFonts w:ascii="Times New Roman" w:hAnsi="Times New Roman"/>
        </w:rPr>
        <w:t>后应对</w:t>
      </w:r>
      <w:proofErr w:type="gramStart"/>
      <w:r w:rsidR="00BA5CFC" w:rsidRPr="00EA4186">
        <w:rPr>
          <w:rFonts w:ascii="Times New Roman" w:hAnsi="Times New Roman"/>
        </w:rPr>
        <w:t>封缝料</w:t>
      </w:r>
      <w:proofErr w:type="gramEnd"/>
      <w:r w:rsidR="00BA5CFC" w:rsidRPr="00EA4186">
        <w:rPr>
          <w:rFonts w:ascii="Times New Roman" w:hAnsi="Times New Roman"/>
        </w:rPr>
        <w:t>进行养护，</w:t>
      </w:r>
      <w:proofErr w:type="gramStart"/>
      <w:r w:rsidR="00BA5CFC" w:rsidRPr="00EA4186">
        <w:rPr>
          <w:rFonts w:ascii="Times New Roman" w:hAnsi="Times New Roman"/>
        </w:rPr>
        <w:t>封缝料</w:t>
      </w:r>
      <w:proofErr w:type="gramEnd"/>
      <w:r w:rsidR="00BA5CFC" w:rsidRPr="00EA4186">
        <w:rPr>
          <w:rFonts w:ascii="Times New Roman" w:hAnsi="Times New Roman"/>
        </w:rPr>
        <w:t>抗压强度达到</w:t>
      </w:r>
      <w:r w:rsidR="00BA5CFC" w:rsidRPr="00EA4186">
        <w:rPr>
          <w:rFonts w:ascii="Times New Roman" w:hAnsi="Times New Roman"/>
        </w:rPr>
        <w:t>30MPa</w:t>
      </w:r>
      <w:r w:rsidR="00BA5CFC" w:rsidRPr="00EA4186">
        <w:rPr>
          <w:rFonts w:ascii="Times New Roman" w:hAnsi="Times New Roman"/>
        </w:rPr>
        <w:t>且与上下面混凝土粘结牢固后，方可进行灌浆施工。</w:t>
      </w:r>
    </w:p>
    <w:p w14:paraId="427929A2" w14:textId="7FC154CD" w:rsidR="00BA5CFC" w:rsidRPr="00297856" w:rsidRDefault="00BA5CFC" w:rsidP="00297856">
      <w:pPr>
        <w:pStyle w:val="af4"/>
        <w:spacing w:before="156" w:after="156"/>
        <w:rPr>
          <w:rFonts w:ascii="Times New Roman" w:eastAsia="宋体"/>
          <w:szCs w:val="20"/>
        </w:rPr>
      </w:pPr>
      <w:r w:rsidRPr="00297856">
        <w:rPr>
          <w:rFonts w:ascii="Times New Roman" w:eastAsia="宋体" w:hint="eastAsia"/>
          <w:szCs w:val="20"/>
        </w:rPr>
        <w:t>采用单个套筒灌浆工艺时，预制柱吊装固定后、灌浆施工前应对拼装接缝处的</w:t>
      </w:r>
      <w:proofErr w:type="gramStart"/>
      <w:r w:rsidRPr="00297856">
        <w:rPr>
          <w:rFonts w:ascii="Times New Roman" w:eastAsia="宋体" w:hint="eastAsia"/>
          <w:szCs w:val="20"/>
        </w:rPr>
        <w:t>坐浆层进行</w:t>
      </w:r>
      <w:proofErr w:type="gramEnd"/>
      <w:r w:rsidRPr="00297856">
        <w:rPr>
          <w:rFonts w:ascii="Times New Roman" w:eastAsia="宋体" w:hint="eastAsia"/>
          <w:szCs w:val="20"/>
        </w:rPr>
        <w:t>补抹，补</w:t>
      </w:r>
      <w:proofErr w:type="gramStart"/>
      <w:r w:rsidRPr="00297856">
        <w:rPr>
          <w:rFonts w:ascii="Times New Roman" w:eastAsia="宋体" w:hint="eastAsia"/>
          <w:szCs w:val="20"/>
        </w:rPr>
        <w:t>抹应确保坐浆层</w:t>
      </w:r>
      <w:proofErr w:type="gramEnd"/>
      <w:r w:rsidRPr="00297856">
        <w:rPr>
          <w:rFonts w:ascii="Times New Roman" w:eastAsia="宋体" w:hint="eastAsia"/>
          <w:szCs w:val="20"/>
        </w:rPr>
        <w:t>密实且坐浆料与上下混凝土表面压紧、贴实</w:t>
      </w:r>
      <w:r w:rsidR="00EA4186">
        <w:rPr>
          <w:rFonts w:ascii="Times New Roman" w:eastAsia="宋体" w:hint="eastAsia"/>
          <w:szCs w:val="20"/>
        </w:rPr>
        <w:t>；</w:t>
      </w:r>
      <w:r w:rsidRPr="00297856">
        <w:rPr>
          <w:rFonts w:ascii="Times New Roman" w:eastAsia="宋体" w:hint="eastAsia"/>
          <w:szCs w:val="20"/>
        </w:rPr>
        <w:t>补</w:t>
      </w:r>
      <w:proofErr w:type="gramStart"/>
      <w:r w:rsidRPr="00297856">
        <w:rPr>
          <w:rFonts w:ascii="Times New Roman" w:eastAsia="宋体" w:hint="eastAsia"/>
          <w:szCs w:val="20"/>
        </w:rPr>
        <w:t>抹完成后应对坐浆料</w:t>
      </w:r>
      <w:proofErr w:type="gramEnd"/>
      <w:r w:rsidRPr="00297856">
        <w:rPr>
          <w:rFonts w:ascii="Times New Roman" w:eastAsia="宋体" w:hint="eastAsia"/>
          <w:szCs w:val="20"/>
        </w:rPr>
        <w:t>进行养护，坐浆料抗压强度达到</w:t>
      </w:r>
      <w:r w:rsidRPr="00297856">
        <w:rPr>
          <w:rFonts w:ascii="Times New Roman" w:eastAsia="宋体" w:hint="eastAsia"/>
          <w:szCs w:val="20"/>
        </w:rPr>
        <w:t>30MPa</w:t>
      </w:r>
      <w:r w:rsidRPr="00297856">
        <w:rPr>
          <w:rFonts w:ascii="Times New Roman" w:eastAsia="宋体" w:hint="eastAsia"/>
          <w:szCs w:val="20"/>
        </w:rPr>
        <w:t>且与上下面混凝土粘结牢固后，方可进行灌浆施工。</w:t>
      </w:r>
    </w:p>
    <w:p w14:paraId="383CCCC8" w14:textId="3476DB37" w:rsidR="00297856" w:rsidRPr="00EA4186" w:rsidRDefault="00297856" w:rsidP="00B40002">
      <w:pPr>
        <w:pStyle w:val="af4"/>
        <w:spacing w:before="156" w:after="156"/>
        <w:rPr>
          <w:rFonts w:ascii="Times New Roman" w:eastAsia="宋体"/>
          <w:szCs w:val="20"/>
        </w:rPr>
      </w:pPr>
      <w:r w:rsidRPr="00EA4186">
        <w:rPr>
          <w:rFonts w:ascii="Times New Roman" w:eastAsia="宋体" w:hint="eastAsia"/>
          <w:szCs w:val="20"/>
        </w:rPr>
        <w:t>预制柱</w:t>
      </w:r>
      <w:r w:rsidR="00B40002" w:rsidRPr="00B40002">
        <w:rPr>
          <w:rFonts w:ascii="Times New Roman" w:eastAsia="宋体" w:hint="eastAsia"/>
          <w:szCs w:val="20"/>
        </w:rPr>
        <w:t>钢筋套筒灌浆连接</w:t>
      </w:r>
      <w:r w:rsidRPr="00EA4186">
        <w:rPr>
          <w:rFonts w:ascii="Times New Roman" w:eastAsia="宋体" w:hint="eastAsia"/>
          <w:szCs w:val="20"/>
        </w:rPr>
        <w:t>施工应按下列步骤进行</w:t>
      </w:r>
      <w:r w:rsidR="00EA4186" w:rsidRPr="00EA4186">
        <w:rPr>
          <w:rFonts w:ascii="Times New Roman" w:eastAsia="宋体" w:hint="eastAsia"/>
          <w:szCs w:val="20"/>
        </w:rPr>
        <w:t>：</w:t>
      </w:r>
    </w:p>
    <w:p w14:paraId="0F88DE04" w14:textId="3E2E8F47" w:rsidR="00297856" w:rsidRDefault="00EA4186" w:rsidP="00EA4186">
      <w:pPr>
        <w:pStyle w:val="affffffffffff0"/>
        <w:ind w:leftChars="150" w:left="735" w:hangingChars="200" w:hanging="420"/>
      </w:pPr>
      <w:r w:rsidRPr="007C45FA">
        <w:rPr>
          <w:rFonts w:hint="eastAsia"/>
        </w:rPr>
        <w:t xml:space="preserve">a)　</w:t>
      </w:r>
      <w:r w:rsidR="00297856">
        <w:rPr>
          <w:rFonts w:hint="eastAsia"/>
        </w:rPr>
        <w:t>向灌浆设备料斗内加人清水并启动灌浆设备，对料斗和灌浆管进行冲洗和润滑处理，持续开动灌浆设备，直至把所有的水从料斗和灌浆管中排出</w:t>
      </w:r>
      <w:r>
        <w:rPr>
          <w:rFonts w:hint="eastAsia"/>
        </w:rPr>
        <w:t>；</w:t>
      </w:r>
    </w:p>
    <w:p w14:paraId="10B9EC43" w14:textId="5F31BFED" w:rsidR="00297856" w:rsidRDefault="00EA4186" w:rsidP="00EA4186">
      <w:pPr>
        <w:pStyle w:val="affffffffffff0"/>
        <w:ind w:leftChars="150" w:left="735" w:hangingChars="200" w:hanging="420"/>
      </w:pPr>
      <w:r>
        <w:rPr>
          <w:rFonts w:hint="eastAsia"/>
        </w:rPr>
        <w:t>b</w:t>
      </w:r>
      <w:r w:rsidRPr="007C45FA">
        <w:rPr>
          <w:rFonts w:hint="eastAsia"/>
        </w:rPr>
        <w:t xml:space="preserve">)　</w:t>
      </w:r>
      <w:r w:rsidR="00297856">
        <w:rPr>
          <w:rFonts w:hint="eastAsia"/>
        </w:rPr>
        <w:t>将灌浆料拌合物倒入灌浆设备料斗并启动灌浆设备，直至圆柱状灌浆料拌合物从灌浆管喷嘴连续流出，方可灌浆</w:t>
      </w:r>
      <w:r>
        <w:rPr>
          <w:rFonts w:hint="eastAsia"/>
        </w:rPr>
        <w:t>；</w:t>
      </w:r>
    </w:p>
    <w:p w14:paraId="47A991A5" w14:textId="7857754F" w:rsidR="00297856" w:rsidRDefault="00EA4186" w:rsidP="00EA4186">
      <w:pPr>
        <w:pStyle w:val="affffffffffff0"/>
        <w:ind w:leftChars="150" w:left="735" w:hangingChars="200" w:hanging="420"/>
      </w:pPr>
      <w:r>
        <w:rPr>
          <w:rFonts w:hint="eastAsia"/>
        </w:rPr>
        <w:t>c</w:t>
      </w:r>
      <w:r w:rsidRPr="007C45FA">
        <w:rPr>
          <w:rFonts w:hint="eastAsia"/>
        </w:rPr>
        <w:t xml:space="preserve">)　</w:t>
      </w:r>
      <w:r w:rsidR="00297856">
        <w:rPr>
          <w:rFonts w:hint="eastAsia"/>
        </w:rPr>
        <w:t>对于连通</w:t>
      </w:r>
      <w:proofErr w:type="gramStart"/>
      <w:r w:rsidR="00297856">
        <w:rPr>
          <w:rFonts w:hint="eastAsia"/>
        </w:rPr>
        <w:t>腔</w:t>
      </w:r>
      <w:proofErr w:type="gramEnd"/>
      <w:r w:rsidR="00297856">
        <w:rPr>
          <w:rFonts w:hint="eastAsia"/>
        </w:rPr>
        <w:t>灌浆工艺，应采用压浆法从位于连通灌浆</w:t>
      </w:r>
      <w:proofErr w:type="gramStart"/>
      <w:r w:rsidR="00297856">
        <w:rPr>
          <w:rFonts w:hint="eastAsia"/>
        </w:rPr>
        <w:t>腔</w:t>
      </w:r>
      <w:proofErr w:type="gramEnd"/>
      <w:r w:rsidR="00297856">
        <w:rPr>
          <w:rFonts w:hint="eastAsia"/>
        </w:rPr>
        <w:t>中部的一个灌浆孔注入灌浆料拌合物，当圆柱状灌浆料拌合物从连通灌浆</w:t>
      </w:r>
      <w:proofErr w:type="gramStart"/>
      <w:r w:rsidR="00297856">
        <w:rPr>
          <w:rFonts w:hint="eastAsia"/>
        </w:rPr>
        <w:t>腔</w:t>
      </w:r>
      <w:proofErr w:type="gramEnd"/>
      <w:r w:rsidR="00297856">
        <w:rPr>
          <w:rFonts w:hint="eastAsia"/>
        </w:rPr>
        <w:t>其他灌浆孔连续流出时，及时封堵相应的灌浆孔，当圆柱状灌浆料拌合物从连通灌浆</w:t>
      </w:r>
      <w:proofErr w:type="gramStart"/>
      <w:r w:rsidR="00297856">
        <w:rPr>
          <w:rFonts w:hint="eastAsia"/>
        </w:rPr>
        <w:t>腔</w:t>
      </w:r>
      <w:proofErr w:type="gramEnd"/>
      <w:r w:rsidR="00297856">
        <w:rPr>
          <w:rFonts w:hint="eastAsia"/>
        </w:rPr>
        <w:t>每个</w:t>
      </w:r>
      <w:proofErr w:type="gramStart"/>
      <w:r w:rsidR="00297856">
        <w:rPr>
          <w:rFonts w:hint="eastAsia"/>
        </w:rPr>
        <w:t>出浆孔连续流</w:t>
      </w:r>
      <w:proofErr w:type="gramEnd"/>
      <w:r w:rsidR="00297856">
        <w:rPr>
          <w:rFonts w:hint="eastAsia"/>
        </w:rPr>
        <w:t>出并从</w:t>
      </w:r>
      <w:proofErr w:type="gramStart"/>
      <w:r w:rsidR="00297856">
        <w:rPr>
          <w:rFonts w:hint="eastAsia"/>
        </w:rPr>
        <w:t>相应回</w:t>
      </w:r>
      <w:proofErr w:type="gramEnd"/>
      <w:r w:rsidR="00297856">
        <w:rPr>
          <w:rFonts w:hint="eastAsia"/>
        </w:rPr>
        <w:t>浆管管口溢出时，拔出灌浆管喷嘴，及时封堵该灌浆孔</w:t>
      </w:r>
      <w:r>
        <w:rPr>
          <w:rFonts w:hint="eastAsia"/>
        </w:rPr>
        <w:t>；</w:t>
      </w:r>
    </w:p>
    <w:p w14:paraId="4F452F79" w14:textId="21C1C3E8" w:rsidR="00297856" w:rsidRDefault="00EA4186" w:rsidP="00EA4186">
      <w:pPr>
        <w:pStyle w:val="affffffffffff0"/>
        <w:ind w:leftChars="150" w:left="735" w:hangingChars="200" w:hanging="420"/>
      </w:pPr>
      <w:r>
        <w:rPr>
          <w:rFonts w:hint="eastAsia"/>
        </w:rPr>
        <w:t>d</w:t>
      </w:r>
      <w:r w:rsidRPr="007C45FA">
        <w:rPr>
          <w:rFonts w:hint="eastAsia"/>
        </w:rPr>
        <w:t xml:space="preserve">)　</w:t>
      </w:r>
      <w:r w:rsidR="00297856">
        <w:rPr>
          <w:rFonts w:hint="eastAsia"/>
        </w:rPr>
        <w:t>对于</w:t>
      </w:r>
      <w:proofErr w:type="gramStart"/>
      <w:r w:rsidR="00297856">
        <w:rPr>
          <w:rFonts w:hint="eastAsia"/>
        </w:rPr>
        <w:t>单个套简灌浆</w:t>
      </w:r>
      <w:proofErr w:type="gramEnd"/>
      <w:r w:rsidR="00297856">
        <w:rPr>
          <w:rFonts w:hint="eastAsia"/>
        </w:rPr>
        <w:t>工艺，应采用压浆法从每个灌浆套灌浆孔注入灌浆料拌合物，当圆柱状灌浆料拌合物从同一灌浆套筒</w:t>
      </w:r>
      <w:proofErr w:type="gramStart"/>
      <w:r w:rsidR="00297856">
        <w:rPr>
          <w:rFonts w:hint="eastAsia"/>
        </w:rPr>
        <w:t>出浆孔连续流</w:t>
      </w:r>
      <w:proofErr w:type="gramEnd"/>
      <w:r w:rsidR="00297856">
        <w:rPr>
          <w:rFonts w:hint="eastAsia"/>
        </w:rPr>
        <w:t>出并从</w:t>
      </w:r>
      <w:proofErr w:type="gramStart"/>
      <w:r w:rsidR="00297856">
        <w:rPr>
          <w:rFonts w:hint="eastAsia"/>
        </w:rPr>
        <w:t>相应回</w:t>
      </w:r>
      <w:proofErr w:type="gramEnd"/>
      <w:r w:rsidR="00297856">
        <w:rPr>
          <w:rFonts w:hint="eastAsia"/>
        </w:rPr>
        <w:t>浆管管口溢出时，拔出灌浆管喷嘴，及时封堵该灌浆孔</w:t>
      </w:r>
      <w:r>
        <w:rPr>
          <w:rFonts w:hint="eastAsia"/>
        </w:rPr>
        <w:t>；</w:t>
      </w:r>
    </w:p>
    <w:p w14:paraId="2C3B0834" w14:textId="18B5E7AA" w:rsidR="00297856" w:rsidRDefault="00EA4186" w:rsidP="00EA4186">
      <w:pPr>
        <w:pStyle w:val="affffffffffff0"/>
        <w:ind w:leftChars="150" w:left="735" w:hangingChars="200" w:hanging="420"/>
      </w:pPr>
      <w:r>
        <w:rPr>
          <w:rFonts w:hint="eastAsia"/>
        </w:rPr>
        <w:t>e</w:t>
      </w:r>
      <w:r w:rsidRPr="007C45FA">
        <w:rPr>
          <w:rFonts w:hint="eastAsia"/>
        </w:rPr>
        <w:t xml:space="preserve">)　</w:t>
      </w:r>
      <w:r w:rsidR="00297856">
        <w:rPr>
          <w:rFonts w:hint="eastAsia"/>
        </w:rPr>
        <w:t>灌浆完成后，将灌浆设备料斗装满水，启动灌浆设备直至清洁的水从灌浆管喷嘴流出并排净，方可关闭灌浆设备。</w:t>
      </w:r>
    </w:p>
    <w:p w14:paraId="481F60AB" w14:textId="1969DF20" w:rsidR="00297856" w:rsidRPr="00297856" w:rsidRDefault="00297856" w:rsidP="00297856">
      <w:pPr>
        <w:pStyle w:val="af4"/>
        <w:spacing w:before="156" w:after="156"/>
        <w:rPr>
          <w:rFonts w:ascii="Times New Roman" w:eastAsia="宋体"/>
          <w:szCs w:val="20"/>
        </w:rPr>
      </w:pPr>
      <w:r w:rsidRPr="00297856">
        <w:rPr>
          <w:rFonts w:ascii="Times New Roman" w:eastAsia="宋体" w:hint="eastAsia"/>
          <w:szCs w:val="20"/>
        </w:rPr>
        <w:t>预制柱钢筋套筒灌浆连接补灌应符合下列规定</w:t>
      </w:r>
      <w:r w:rsidR="00EA4186">
        <w:rPr>
          <w:rFonts w:ascii="Times New Roman" w:eastAsia="宋体" w:hint="eastAsia"/>
          <w:szCs w:val="20"/>
        </w:rPr>
        <w:t>：</w:t>
      </w:r>
    </w:p>
    <w:p w14:paraId="76CC53D0" w14:textId="3FA9B5D1" w:rsidR="00297856" w:rsidRDefault="00EA4186" w:rsidP="00EA4186">
      <w:pPr>
        <w:pStyle w:val="affffffffffff0"/>
        <w:ind w:leftChars="150" w:left="735" w:hangingChars="200" w:hanging="420"/>
      </w:pPr>
      <w:r w:rsidRPr="007C45FA">
        <w:rPr>
          <w:rFonts w:hint="eastAsia"/>
        </w:rPr>
        <w:t xml:space="preserve">a)　</w:t>
      </w:r>
      <w:r w:rsidR="00297856">
        <w:rPr>
          <w:rFonts w:hint="eastAsia"/>
        </w:rPr>
        <w:t>对于灌浆不饱满的灌浆套筒，当在灌浆料加水拌合后30mn时间内时，宜首选从灌浆孔补灌</w:t>
      </w:r>
      <w:r>
        <w:rPr>
          <w:rFonts w:hint="eastAsia"/>
        </w:rPr>
        <w:t>；</w:t>
      </w:r>
      <w:r w:rsidR="00297856">
        <w:rPr>
          <w:rFonts w:hint="eastAsia"/>
        </w:rPr>
        <w:t>当灌浆料拌合物已无法流动时，宜</w:t>
      </w:r>
      <w:proofErr w:type="gramStart"/>
      <w:r w:rsidR="00297856">
        <w:rPr>
          <w:rFonts w:hint="eastAsia"/>
        </w:rPr>
        <w:t>取下回浆管</w:t>
      </w:r>
      <w:proofErr w:type="gramEnd"/>
      <w:r w:rsidR="00297856">
        <w:rPr>
          <w:rFonts w:hint="eastAsia"/>
        </w:rPr>
        <w:t>从</w:t>
      </w:r>
      <w:proofErr w:type="gramStart"/>
      <w:r w:rsidR="00297856">
        <w:rPr>
          <w:rFonts w:hint="eastAsia"/>
        </w:rPr>
        <w:t>出浆孔补灌</w:t>
      </w:r>
      <w:proofErr w:type="gramEnd"/>
      <w:r w:rsidR="00297856">
        <w:rPr>
          <w:rFonts w:hint="eastAsia"/>
        </w:rPr>
        <w:t>，并宜采用手动设备结合细管压力灌浆</w:t>
      </w:r>
      <w:r>
        <w:rPr>
          <w:rFonts w:hint="eastAsia"/>
        </w:rPr>
        <w:t>；</w:t>
      </w:r>
    </w:p>
    <w:p w14:paraId="17B84EA6" w14:textId="16B43875" w:rsidR="00297856" w:rsidRDefault="00EA4186" w:rsidP="00EA4186">
      <w:pPr>
        <w:pStyle w:val="affffffffffff0"/>
        <w:ind w:leftChars="150" w:left="735" w:hangingChars="200" w:hanging="420"/>
      </w:pPr>
      <w:r>
        <w:rPr>
          <w:rFonts w:hint="eastAsia"/>
        </w:rPr>
        <w:t>b</w:t>
      </w:r>
      <w:r w:rsidRPr="007C45FA">
        <w:rPr>
          <w:rFonts w:hint="eastAsia"/>
        </w:rPr>
        <w:t xml:space="preserve">)　</w:t>
      </w:r>
      <w:r w:rsidR="00297856">
        <w:rPr>
          <w:rFonts w:hint="eastAsia"/>
        </w:rPr>
        <w:t>从灌浆孔补灌应在灌浆料拌合物从回浆管管口溢出后停止</w:t>
      </w:r>
      <w:r>
        <w:rPr>
          <w:rFonts w:hint="eastAsia"/>
        </w:rPr>
        <w:t>；</w:t>
      </w:r>
      <w:r w:rsidR="00297856">
        <w:rPr>
          <w:rFonts w:hint="eastAsia"/>
        </w:rPr>
        <w:t>从</w:t>
      </w:r>
      <w:proofErr w:type="gramStart"/>
      <w:r w:rsidR="00297856">
        <w:rPr>
          <w:rFonts w:hint="eastAsia"/>
        </w:rPr>
        <w:t>出浆孔补灌</w:t>
      </w:r>
      <w:proofErr w:type="gramEnd"/>
      <w:r w:rsidR="00297856">
        <w:rPr>
          <w:rFonts w:hint="eastAsia"/>
        </w:rPr>
        <w:t>应在灌浆料拌合物高于灌浆套筒设计灌浆高度后停止并应在灌浆料拌合物凝固后再次检查其位置是否满足要求。</w:t>
      </w:r>
    </w:p>
    <w:p w14:paraId="14ADE1FE" w14:textId="0FCDC94E" w:rsidR="00297856" w:rsidRPr="00EA4186" w:rsidRDefault="00297856" w:rsidP="00EA4186">
      <w:pPr>
        <w:pStyle w:val="af4"/>
        <w:spacing w:before="156" w:after="156"/>
        <w:rPr>
          <w:rFonts w:ascii="Times New Roman" w:eastAsia="宋体"/>
          <w:szCs w:val="20"/>
        </w:rPr>
      </w:pPr>
      <w:r w:rsidRPr="00EA4186">
        <w:rPr>
          <w:rFonts w:ascii="Times New Roman" w:eastAsia="宋体" w:hint="eastAsia"/>
          <w:szCs w:val="20"/>
        </w:rPr>
        <w:t>灌浆施工结束并经检查合格后连接部位的保护应符合下列规定</w:t>
      </w:r>
      <w:r w:rsidR="00EA4186">
        <w:rPr>
          <w:rFonts w:ascii="Times New Roman" w:eastAsia="宋体" w:hint="eastAsia"/>
          <w:szCs w:val="20"/>
        </w:rPr>
        <w:t>：</w:t>
      </w:r>
    </w:p>
    <w:p w14:paraId="6DC37CC7" w14:textId="4C390E4D" w:rsidR="00297856" w:rsidRDefault="00EA4186" w:rsidP="00EA4186">
      <w:pPr>
        <w:pStyle w:val="affffffffffff0"/>
        <w:ind w:leftChars="150" w:left="735" w:hangingChars="200" w:hanging="420"/>
      </w:pPr>
      <w:r w:rsidRPr="007C45FA">
        <w:rPr>
          <w:rFonts w:hint="eastAsia"/>
        </w:rPr>
        <w:lastRenderedPageBreak/>
        <w:t xml:space="preserve">a)　</w:t>
      </w:r>
      <w:r w:rsidR="00297856">
        <w:rPr>
          <w:rFonts w:hint="eastAsia"/>
        </w:rPr>
        <w:t>灌浆后应加强连接部位保护，避免受到任何冲击或扰动灌浆料同条件养护试件抗压强度达到35MPa后，方可进行对接头有扰动的后续施工</w:t>
      </w:r>
      <w:r>
        <w:rPr>
          <w:rFonts w:hint="eastAsia"/>
        </w:rPr>
        <w:t>；</w:t>
      </w:r>
    </w:p>
    <w:p w14:paraId="7F96BE46" w14:textId="13995564" w:rsidR="00297856" w:rsidRDefault="00EA4186" w:rsidP="00EA4186">
      <w:pPr>
        <w:pStyle w:val="affffffffffff0"/>
        <w:ind w:leftChars="150" w:left="735" w:hangingChars="200" w:hanging="420"/>
      </w:pPr>
      <w:r>
        <w:rPr>
          <w:rFonts w:hint="eastAsia"/>
        </w:rPr>
        <w:t>b</w:t>
      </w:r>
      <w:r w:rsidRPr="007C45FA">
        <w:rPr>
          <w:rFonts w:hint="eastAsia"/>
        </w:rPr>
        <w:t xml:space="preserve">)　</w:t>
      </w:r>
      <w:r w:rsidR="00297856">
        <w:rPr>
          <w:rFonts w:hint="eastAsia"/>
        </w:rPr>
        <w:t>临时固定措施的拆除应在灌浆料抗压强度能确保结构满足后续施工承载要求后进行。</w:t>
      </w:r>
    </w:p>
    <w:p w14:paraId="5745A932" w14:textId="7FDDA33B" w:rsidR="00907209" w:rsidRDefault="00907209" w:rsidP="00907209">
      <w:pPr>
        <w:numPr>
          <w:ilvl w:val="1"/>
          <w:numId w:val="32"/>
        </w:numPr>
        <w:adjustRightInd/>
        <w:spacing w:beforeLines="50" w:before="156" w:afterLines="50" w:after="156" w:line="240" w:lineRule="auto"/>
        <w:outlineLvl w:val="1"/>
        <w:rPr>
          <w:rFonts w:eastAsia="黑体"/>
          <w:szCs w:val="22"/>
        </w:rPr>
      </w:pPr>
      <w:bookmarkStart w:id="67" w:name="_Toc181377340"/>
      <w:r>
        <w:rPr>
          <w:rFonts w:eastAsia="黑体" w:hint="eastAsia"/>
          <w:szCs w:val="22"/>
        </w:rPr>
        <w:t>成品保护</w:t>
      </w:r>
      <w:bookmarkEnd w:id="67"/>
    </w:p>
    <w:p w14:paraId="4F9FAC6C" w14:textId="77777777" w:rsidR="001C4192" w:rsidRDefault="001C4192" w:rsidP="001C4192">
      <w:pPr>
        <w:pStyle w:val="af4"/>
        <w:spacing w:before="156" w:after="156"/>
        <w:rPr>
          <w:rFonts w:ascii="Times New Roman" w:eastAsia="宋体"/>
          <w:szCs w:val="20"/>
        </w:rPr>
      </w:pPr>
      <w:r w:rsidRPr="001C4192">
        <w:rPr>
          <w:rFonts w:ascii="Times New Roman" w:eastAsia="宋体" w:hint="eastAsia"/>
          <w:szCs w:val="20"/>
        </w:rPr>
        <w:t>预制</w:t>
      </w:r>
      <w:proofErr w:type="gramStart"/>
      <w:r w:rsidRPr="001C4192">
        <w:rPr>
          <w:rFonts w:ascii="Times New Roman" w:eastAsia="宋体" w:hint="eastAsia"/>
          <w:szCs w:val="20"/>
        </w:rPr>
        <w:t>柱运输</w:t>
      </w:r>
      <w:proofErr w:type="gramEnd"/>
      <w:r w:rsidRPr="001C4192">
        <w:rPr>
          <w:rFonts w:ascii="Times New Roman" w:eastAsia="宋体" w:hint="eastAsia"/>
          <w:szCs w:val="20"/>
        </w:rPr>
        <w:t>过程中宜在构件与刚性搁置点处填塞柔性垫片</w:t>
      </w:r>
      <w:proofErr w:type="gramStart"/>
      <w:r w:rsidRPr="001C4192">
        <w:rPr>
          <w:rFonts w:ascii="Times New Roman" w:eastAsia="宋体" w:hint="eastAsia"/>
          <w:szCs w:val="20"/>
        </w:rPr>
        <w:t>或垫木</w:t>
      </w:r>
      <w:proofErr w:type="gramEnd"/>
      <w:r w:rsidRPr="001C4192">
        <w:rPr>
          <w:rFonts w:ascii="Times New Roman" w:eastAsia="宋体" w:hint="eastAsia"/>
          <w:szCs w:val="20"/>
        </w:rPr>
        <w:t>,</w:t>
      </w:r>
      <w:r w:rsidRPr="001C4192">
        <w:rPr>
          <w:rFonts w:ascii="Times New Roman" w:eastAsia="宋体" w:hint="eastAsia"/>
          <w:szCs w:val="20"/>
        </w:rPr>
        <w:t>且应有可靠的稳定构件措施，用钢丝绳加紧</w:t>
      </w:r>
      <w:proofErr w:type="gramStart"/>
      <w:r w:rsidRPr="001C4192">
        <w:rPr>
          <w:rFonts w:ascii="Times New Roman" w:eastAsia="宋体" w:hint="eastAsia"/>
          <w:szCs w:val="20"/>
        </w:rPr>
        <w:t>固器绑牢</w:t>
      </w:r>
      <w:proofErr w:type="gramEnd"/>
      <w:r w:rsidRPr="001C4192">
        <w:rPr>
          <w:rFonts w:ascii="Times New Roman" w:eastAsia="宋体" w:hint="eastAsia"/>
          <w:szCs w:val="20"/>
        </w:rPr>
        <w:t>，以防运输受损，且水平叠放不宜超过</w:t>
      </w:r>
      <w:r w:rsidRPr="001C4192">
        <w:rPr>
          <w:rFonts w:ascii="Times New Roman" w:eastAsia="宋体" w:hint="eastAsia"/>
          <w:szCs w:val="20"/>
        </w:rPr>
        <w:t>3</w:t>
      </w:r>
      <w:r w:rsidRPr="001C4192">
        <w:rPr>
          <w:rFonts w:ascii="Times New Roman" w:eastAsia="宋体" w:hint="eastAsia"/>
          <w:szCs w:val="20"/>
        </w:rPr>
        <w:t>层。</w:t>
      </w:r>
    </w:p>
    <w:p w14:paraId="6B5F213E" w14:textId="4EA5A24E" w:rsidR="001C4192" w:rsidRDefault="001C4192" w:rsidP="001C4192">
      <w:pPr>
        <w:pStyle w:val="af4"/>
        <w:spacing w:before="156" w:after="156"/>
        <w:rPr>
          <w:rFonts w:ascii="Times New Roman" w:eastAsia="宋体"/>
          <w:szCs w:val="20"/>
        </w:rPr>
      </w:pPr>
      <w:proofErr w:type="gramStart"/>
      <w:r w:rsidRPr="001C4192">
        <w:rPr>
          <w:rFonts w:ascii="Times New Roman" w:eastAsia="宋体" w:hint="eastAsia"/>
          <w:szCs w:val="20"/>
        </w:rPr>
        <w:t>预制柱宜平放</w:t>
      </w:r>
      <w:proofErr w:type="gramEnd"/>
      <w:r w:rsidRPr="001C4192">
        <w:rPr>
          <w:rFonts w:ascii="Times New Roman" w:eastAsia="宋体" w:hint="eastAsia"/>
          <w:szCs w:val="20"/>
        </w:rPr>
        <w:t>且用两条垫木支撑</w:t>
      </w:r>
      <w:r>
        <w:rPr>
          <w:rFonts w:ascii="Times New Roman" w:eastAsia="宋体" w:hint="eastAsia"/>
          <w:szCs w:val="20"/>
        </w:rPr>
        <w:t>；</w:t>
      </w:r>
      <w:r w:rsidRPr="001C4192">
        <w:rPr>
          <w:rFonts w:ascii="Times New Roman" w:eastAsia="宋体" w:hint="eastAsia"/>
          <w:szCs w:val="20"/>
        </w:rPr>
        <w:t>存放地应平整、坚实，并有排水措施。</w:t>
      </w:r>
    </w:p>
    <w:p w14:paraId="1800B8C1" w14:textId="3B8B3E23" w:rsidR="001C4192" w:rsidRPr="001C4192" w:rsidRDefault="001C4192" w:rsidP="001C4192">
      <w:pPr>
        <w:pStyle w:val="af4"/>
        <w:spacing w:before="156" w:after="156"/>
        <w:rPr>
          <w:rFonts w:ascii="Times New Roman" w:eastAsia="宋体"/>
          <w:szCs w:val="20"/>
        </w:rPr>
      </w:pPr>
      <w:r w:rsidRPr="001C4192">
        <w:rPr>
          <w:rFonts w:ascii="Times New Roman" w:eastAsia="宋体" w:hint="eastAsia"/>
          <w:szCs w:val="20"/>
        </w:rPr>
        <w:t>钢筋连接套筒和预埋孔洞，应有防止堵塞的临时封堵措施，防止雨雪水进入发生堵塞和冻胀损坏。</w:t>
      </w:r>
    </w:p>
    <w:p w14:paraId="6CB81DC7" w14:textId="435079C1" w:rsidR="001C4192" w:rsidRDefault="001C4192" w:rsidP="001C4192">
      <w:pPr>
        <w:pStyle w:val="af4"/>
        <w:spacing w:before="156" w:after="156"/>
        <w:rPr>
          <w:rFonts w:ascii="Times New Roman" w:eastAsia="宋体"/>
          <w:szCs w:val="20"/>
        </w:rPr>
      </w:pPr>
      <w:r w:rsidRPr="001C4192">
        <w:rPr>
          <w:rFonts w:ascii="Times New Roman" w:eastAsia="宋体" w:hint="eastAsia"/>
          <w:szCs w:val="20"/>
        </w:rPr>
        <w:t>预制柱成品外露钢筋，应避免弯折，可安装保护套。外露预埋件和连接件等外露金属件，应按不同环境类别进行防腐、防锈处理。</w:t>
      </w:r>
    </w:p>
    <w:p w14:paraId="6EBC7138" w14:textId="6E5B422B" w:rsidR="001C4192" w:rsidRPr="001C4192" w:rsidRDefault="001C4192" w:rsidP="001C4192">
      <w:pPr>
        <w:pStyle w:val="af4"/>
        <w:spacing w:before="156" w:after="156"/>
        <w:rPr>
          <w:rFonts w:ascii="Times New Roman" w:eastAsia="宋体"/>
          <w:szCs w:val="20"/>
        </w:rPr>
      </w:pPr>
      <w:r w:rsidRPr="001C4192">
        <w:rPr>
          <w:rFonts w:ascii="Times New Roman" w:eastAsia="宋体" w:hint="eastAsia"/>
          <w:szCs w:val="20"/>
        </w:rPr>
        <w:t>露骨料粗糙面冲洗完成后，灌浆套筒的灌浆孔和出浆孔，应进行透光检查，并清理灌浆套筒内的杂物。</w:t>
      </w:r>
    </w:p>
    <w:p w14:paraId="2B97E702" w14:textId="3E065499" w:rsidR="001C4192" w:rsidRPr="001C4192" w:rsidRDefault="001C4192" w:rsidP="001C4192">
      <w:pPr>
        <w:pStyle w:val="af4"/>
        <w:spacing w:before="156" w:after="156"/>
        <w:rPr>
          <w:rFonts w:ascii="Times New Roman" w:eastAsia="宋体"/>
          <w:szCs w:val="20"/>
        </w:rPr>
      </w:pPr>
      <w:r w:rsidRPr="001C4192">
        <w:rPr>
          <w:rFonts w:ascii="Times New Roman" w:eastAsia="宋体" w:hint="eastAsia"/>
          <w:szCs w:val="20"/>
        </w:rPr>
        <w:t>进行其他工序时，应采取措施防止物料污染、损坏预制柱和部品表面</w:t>
      </w:r>
    </w:p>
    <w:p w14:paraId="7C2998F2" w14:textId="72FB0633" w:rsidR="006E7CE6" w:rsidRPr="008E5906" w:rsidRDefault="008E5906" w:rsidP="008E5906">
      <w:pPr>
        <w:numPr>
          <w:ilvl w:val="0"/>
          <w:numId w:val="32"/>
        </w:numPr>
        <w:adjustRightInd/>
        <w:spacing w:beforeLines="100" w:before="312" w:afterLines="100" w:after="312" w:line="240" w:lineRule="auto"/>
        <w:ind w:left="0"/>
        <w:outlineLvl w:val="0"/>
        <w:rPr>
          <w:rFonts w:eastAsia="黑体"/>
          <w:szCs w:val="22"/>
        </w:rPr>
      </w:pPr>
      <w:bookmarkStart w:id="68" w:name="_Toc27017"/>
      <w:bookmarkStart w:id="69" w:name="_Toc76628821"/>
      <w:bookmarkStart w:id="70" w:name="_Toc76030271"/>
      <w:bookmarkStart w:id="71" w:name="_Toc76637904"/>
      <w:bookmarkStart w:id="72" w:name="_Toc181377341"/>
      <w:r w:rsidRPr="008E5906">
        <w:rPr>
          <w:rFonts w:eastAsia="黑体" w:hint="eastAsia"/>
          <w:szCs w:val="22"/>
        </w:rPr>
        <w:t>质量</w:t>
      </w:r>
      <w:bookmarkStart w:id="73" w:name="_Toc76030272"/>
      <w:bookmarkEnd w:id="68"/>
      <w:bookmarkEnd w:id="69"/>
      <w:bookmarkEnd w:id="70"/>
      <w:bookmarkEnd w:id="71"/>
      <w:r w:rsidR="006E7CE6">
        <w:rPr>
          <w:rFonts w:eastAsia="黑体" w:hint="eastAsia"/>
          <w:szCs w:val="22"/>
        </w:rPr>
        <w:t>检验</w:t>
      </w:r>
      <w:bookmarkEnd w:id="72"/>
    </w:p>
    <w:bookmarkEnd w:id="73"/>
    <w:p w14:paraId="2EE7FA75" w14:textId="77777777" w:rsidR="008E5906" w:rsidRPr="008E5906" w:rsidRDefault="00297856" w:rsidP="008E5906">
      <w:pPr>
        <w:pStyle w:val="af4"/>
        <w:spacing w:before="156" w:after="156"/>
        <w:rPr>
          <w:rFonts w:ascii="Times New Roman" w:eastAsia="宋体"/>
          <w:szCs w:val="20"/>
        </w:rPr>
      </w:pPr>
      <w:r>
        <w:rPr>
          <w:rFonts w:ascii="Times New Roman" w:eastAsia="宋体" w:hint="eastAsia"/>
          <w:szCs w:val="20"/>
        </w:rPr>
        <w:t>预制柱</w:t>
      </w:r>
      <w:r w:rsidR="008E5906" w:rsidRPr="008E5906">
        <w:rPr>
          <w:rFonts w:ascii="Times New Roman" w:eastAsia="宋体" w:hint="eastAsia"/>
          <w:szCs w:val="20"/>
        </w:rPr>
        <w:t>入场时应进行质量检查验收，应检查构件外观质量，复核质量证明文件，严禁使用有严重缺陷的</w:t>
      </w:r>
      <w:r>
        <w:rPr>
          <w:rFonts w:ascii="Times New Roman" w:eastAsia="宋体" w:hint="eastAsia"/>
          <w:szCs w:val="20"/>
        </w:rPr>
        <w:t>预制柱</w:t>
      </w:r>
      <w:r w:rsidR="008E5906" w:rsidRPr="008E5906">
        <w:rPr>
          <w:rFonts w:ascii="Times New Roman" w:eastAsia="宋体" w:hint="eastAsia"/>
          <w:szCs w:val="20"/>
        </w:rPr>
        <w:t>。</w:t>
      </w:r>
    </w:p>
    <w:p w14:paraId="14802A61" w14:textId="77777777" w:rsidR="008E5906" w:rsidRPr="008E5906" w:rsidRDefault="00CB2F80" w:rsidP="008E5906">
      <w:pPr>
        <w:pStyle w:val="af4"/>
        <w:spacing w:before="156" w:after="156"/>
        <w:rPr>
          <w:rFonts w:ascii="Times New Roman" w:eastAsia="宋体"/>
          <w:szCs w:val="20"/>
        </w:rPr>
      </w:pPr>
      <w:r>
        <w:rPr>
          <w:rFonts w:ascii="Times New Roman" w:eastAsia="宋体" w:hint="eastAsia"/>
          <w:szCs w:val="20"/>
        </w:rPr>
        <w:t>预制</w:t>
      </w:r>
      <w:proofErr w:type="gramStart"/>
      <w:r>
        <w:rPr>
          <w:rFonts w:ascii="Times New Roman" w:eastAsia="宋体" w:hint="eastAsia"/>
          <w:szCs w:val="20"/>
        </w:rPr>
        <w:t>柱</w:t>
      </w:r>
      <w:r w:rsidR="008E5906" w:rsidRPr="008E5906">
        <w:rPr>
          <w:rFonts w:ascii="Times New Roman" w:eastAsia="宋体" w:hint="eastAsia"/>
          <w:szCs w:val="20"/>
        </w:rPr>
        <w:t>进入</w:t>
      </w:r>
      <w:proofErr w:type="gramEnd"/>
      <w:r w:rsidR="008E5906" w:rsidRPr="008E5906">
        <w:rPr>
          <w:rFonts w:ascii="Times New Roman" w:eastAsia="宋体" w:hint="eastAsia"/>
          <w:szCs w:val="20"/>
        </w:rPr>
        <w:t>施工现场时，监理工程师必须检查质量证明文件和表面标识。</w:t>
      </w:r>
    </w:p>
    <w:p w14:paraId="13E696D8" w14:textId="77777777" w:rsidR="008E5906" w:rsidRPr="008E5906" w:rsidRDefault="00CB2F80" w:rsidP="008E5906">
      <w:pPr>
        <w:pStyle w:val="af4"/>
        <w:spacing w:before="156" w:after="156"/>
        <w:rPr>
          <w:rFonts w:ascii="Times New Roman" w:eastAsia="宋体"/>
          <w:szCs w:val="20"/>
        </w:rPr>
      </w:pPr>
      <w:r>
        <w:rPr>
          <w:rFonts w:ascii="Times New Roman" w:eastAsia="宋体" w:hint="eastAsia"/>
          <w:szCs w:val="20"/>
        </w:rPr>
        <w:t>预制柱</w:t>
      </w:r>
      <w:r w:rsidR="008E5906" w:rsidRPr="008E5906">
        <w:rPr>
          <w:rFonts w:ascii="Times New Roman" w:eastAsia="宋体" w:hint="eastAsia"/>
          <w:szCs w:val="20"/>
        </w:rPr>
        <w:t>的质量、标识应符合本标准及国家现行相关标准的有关要求。对于检验不合格的</w:t>
      </w:r>
      <w:r>
        <w:rPr>
          <w:rFonts w:ascii="Times New Roman" w:eastAsia="宋体" w:hint="eastAsia"/>
          <w:szCs w:val="20"/>
        </w:rPr>
        <w:t>预制柱</w:t>
      </w:r>
      <w:r w:rsidR="008E5906" w:rsidRPr="008E5906">
        <w:rPr>
          <w:rFonts w:ascii="Times New Roman" w:eastAsia="宋体" w:hint="eastAsia"/>
          <w:szCs w:val="20"/>
        </w:rPr>
        <w:t>监理工程师应及时安排问题构件进行退场。</w:t>
      </w:r>
    </w:p>
    <w:p w14:paraId="10359A83" w14:textId="77777777" w:rsidR="008E5906" w:rsidRPr="008E5906" w:rsidRDefault="00CB2F80" w:rsidP="008E5906">
      <w:pPr>
        <w:pStyle w:val="af4"/>
        <w:spacing w:before="156" w:after="156"/>
        <w:rPr>
          <w:rFonts w:ascii="Times New Roman" w:eastAsia="宋体"/>
          <w:szCs w:val="20"/>
        </w:rPr>
      </w:pPr>
      <w:r>
        <w:rPr>
          <w:rFonts w:ascii="Times New Roman" w:eastAsia="宋体" w:hint="eastAsia"/>
          <w:szCs w:val="20"/>
        </w:rPr>
        <w:t>预制柱</w:t>
      </w:r>
      <w:r w:rsidR="008E5906" w:rsidRPr="008E5906">
        <w:rPr>
          <w:rFonts w:ascii="Times New Roman" w:eastAsia="宋体" w:hint="eastAsia"/>
          <w:szCs w:val="20"/>
        </w:rPr>
        <w:t>的外观质量不应有严重缺陷，且不得有影响结构性能和使用功能的尺寸偏差。对超过尺寸允许偏差且影响结构性能和安装、使用功能的部位，应按技术处理方案进行处理，并重新检查验收。</w:t>
      </w:r>
    </w:p>
    <w:p w14:paraId="777E8E76" w14:textId="2329D2F5" w:rsidR="008E5906" w:rsidRPr="00EA4186" w:rsidRDefault="00297856" w:rsidP="00297856">
      <w:pPr>
        <w:pStyle w:val="af4"/>
        <w:spacing w:before="156" w:after="156"/>
        <w:rPr>
          <w:rFonts w:ascii="Times New Roman" w:eastAsia="宋体"/>
          <w:szCs w:val="20"/>
        </w:rPr>
      </w:pPr>
      <w:r w:rsidRPr="00EA4186">
        <w:rPr>
          <w:rFonts w:ascii="Times New Roman" w:eastAsia="宋体" w:hint="eastAsia"/>
          <w:szCs w:val="20"/>
        </w:rPr>
        <w:t>预制柱</w:t>
      </w:r>
      <w:r w:rsidR="008E5906" w:rsidRPr="00EA4186">
        <w:rPr>
          <w:rFonts w:ascii="Times New Roman" w:eastAsia="宋体" w:hint="eastAsia"/>
          <w:szCs w:val="20"/>
        </w:rPr>
        <w:t>安装的允许偏差</w:t>
      </w:r>
      <w:r w:rsidRPr="00297856">
        <w:rPr>
          <w:rFonts w:ascii="Times New Roman" w:eastAsia="宋体" w:hint="eastAsia"/>
          <w:szCs w:val="20"/>
        </w:rPr>
        <w:t>应符合表</w:t>
      </w:r>
      <w:r w:rsidR="00EA4186">
        <w:rPr>
          <w:rFonts w:ascii="Times New Roman" w:eastAsia="宋体" w:hint="eastAsia"/>
          <w:szCs w:val="20"/>
        </w:rPr>
        <w:t>2</w:t>
      </w:r>
      <w:r w:rsidRPr="00297856">
        <w:rPr>
          <w:rFonts w:ascii="Times New Roman" w:eastAsia="宋体" w:hint="eastAsia"/>
          <w:szCs w:val="20"/>
        </w:rPr>
        <w:t>要求</w:t>
      </w:r>
      <w:r w:rsidR="00EA4186">
        <w:rPr>
          <w:rFonts w:ascii="Times New Roman" w:eastAsia="宋体" w:hint="eastAsia"/>
          <w:szCs w:val="20"/>
        </w:rPr>
        <w:t>：</w:t>
      </w:r>
    </w:p>
    <w:p w14:paraId="36D5901D" w14:textId="5CC1A885" w:rsidR="008E5906" w:rsidRDefault="008E5906" w:rsidP="00DB69EC">
      <w:pPr>
        <w:pStyle w:val="affffffffffff0"/>
        <w:ind w:leftChars="203" w:left="735" w:hangingChars="147" w:hanging="309"/>
      </w:pPr>
      <w:r>
        <w:rPr>
          <w:rFonts w:hint="eastAsia"/>
        </w:rPr>
        <w:t>检验方法：观察及尺量检查。</w:t>
      </w:r>
    </w:p>
    <w:p w14:paraId="260996F4" w14:textId="63B43399" w:rsidR="00297856" w:rsidRDefault="00297856" w:rsidP="00EA4186">
      <w:pPr>
        <w:pStyle w:val="affffffffffff"/>
      </w:pPr>
      <w:r>
        <w:rPr>
          <w:rFonts w:hint="eastAsia"/>
        </w:rPr>
        <w:t>表</w:t>
      </w:r>
      <w:r w:rsidR="00EA4186">
        <w:rPr>
          <w:rFonts w:ascii="Times New Roman" w:hint="eastAsia"/>
        </w:rPr>
        <w:t>2</w:t>
      </w:r>
      <w:r w:rsidR="00EA4186" w:rsidRPr="007C45FA">
        <w:rPr>
          <w:rFonts w:hint="eastAsia"/>
        </w:rPr>
        <w:t xml:space="preserve">　</w:t>
      </w:r>
      <w:r>
        <w:rPr>
          <w:rFonts w:hint="eastAsia"/>
        </w:rPr>
        <w:t>预制柱安装尺寸的允许偏差及检验方法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9"/>
        <w:gridCol w:w="2330"/>
        <w:gridCol w:w="2110"/>
        <w:gridCol w:w="2575"/>
      </w:tblGrid>
      <w:tr w:rsidR="006E7CE6" w14:paraId="2079B321" w14:textId="77777777" w:rsidTr="006E7CE6">
        <w:trPr>
          <w:cantSplit/>
          <w:trHeight w:val="340"/>
        </w:trPr>
        <w:tc>
          <w:tcPr>
            <w:tcW w:w="2493" w:type="pct"/>
            <w:gridSpan w:val="2"/>
            <w:vAlign w:val="center"/>
          </w:tcPr>
          <w:p w14:paraId="523EF756" w14:textId="77777777" w:rsidR="006E7CE6" w:rsidRDefault="006E7CE6" w:rsidP="007023A9">
            <w:pPr>
              <w:pStyle w:val="afffffffffffe"/>
            </w:pPr>
            <w:r>
              <w:rPr>
                <w:rFonts w:hint="eastAsia"/>
              </w:rPr>
              <w:t>项目</w:t>
            </w:r>
          </w:p>
        </w:tc>
        <w:tc>
          <w:tcPr>
            <w:tcW w:w="1129" w:type="pct"/>
            <w:vAlign w:val="center"/>
          </w:tcPr>
          <w:p w14:paraId="54A3809F" w14:textId="77777777" w:rsidR="006E7CE6" w:rsidRDefault="006E7CE6" w:rsidP="007023A9">
            <w:pPr>
              <w:pStyle w:val="afffffffffffe"/>
            </w:pPr>
            <w:r>
              <w:rPr>
                <w:rFonts w:hint="eastAsia"/>
              </w:rPr>
              <w:t>允许偏差</w:t>
            </w:r>
          </w:p>
          <w:p w14:paraId="1F8A408F" w14:textId="77777777" w:rsidR="006E7CE6" w:rsidRDefault="006E7CE6" w:rsidP="007023A9">
            <w:pPr>
              <w:pStyle w:val="afffffffffffe"/>
              <w:rPr>
                <w:lang w:eastAsia="zh-CN"/>
              </w:rPr>
            </w:pPr>
            <w:r>
              <w:rPr>
                <w:rFonts w:hint="eastAsia"/>
                <w:lang w:eastAsia="zh-CN"/>
              </w:rPr>
              <w:t>(</w:t>
            </w:r>
            <w:r>
              <w:rPr>
                <w:rFonts w:hint="eastAsia"/>
              </w:rPr>
              <w:t>mm</w:t>
            </w:r>
            <w:r>
              <w:rPr>
                <w:rFonts w:hint="eastAsia"/>
                <w:lang w:eastAsia="zh-CN"/>
              </w:rPr>
              <w:t>)</w:t>
            </w:r>
          </w:p>
        </w:tc>
        <w:tc>
          <w:tcPr>
            <w:tcW w:w="1378" w:type="pct"/>
            <w:vAlign w:val="center"/>
          </w:tcPr>
          <w:p w14:paraId="15DB7DE7" w14:textId="77777777" w:rsidR="006E7CE6" w:rsidRDefault="006E7CE6" w:rsidP="007023A9">
            <w:pPr>
              <w:pStyle w:val="afffffffffffe"/>
            </w:pPr>
            <w:r>
              <w:rPr>
                <w:rFonts w:hint="eastAsia"/>
              </w:rPr>
              <w:t>检验方法</w:t>
            </w:r>
          </w:p>
        </w:tc>
      </w:tr>
      <w:tr w:rsidR="006E7CE6" w14:paraId="11E28371" w14:textId="77777777" w:rsidTr="006E7CE6">
        <w:trPr>
          <w:cantSplit/>
          <w:trHeight w:val="340"/>
        </w:trPr>
        <w:tc>
          <w:tcPr>
            <w:tcW w:w="2493" w:type="pct"/>
            <w:gridSpan w:val="2"/>
            <w:vAlign w:val="center"/>
          </w:tcPr>
          <w:p w14:paraId="77D9B2E8" w14:textId="766C1923" w:rsidR="006E7CE6" w:rsidRDefault="006E7CE6" w:rsidP="007023A9">
            <w:pPr>
              <w:pStyle w:val="afffffffffffe"/>
            </w:pPr>
            <w:r>
              <w:rPr>
                <w:rFonts w:hint="eastAsia"/>
              </w:rPr>
              <w:t>中心线对轴线位置</w:t>
            </w:r>
          </w:p>
        </w:tc>
        <w:tc>
          <w:tcPr>
            <w:tcW w:w="1129" w:type="pct"/>
            <w:vAlign w:val="center"/>
          </w:tcPr>
          <w:p w14:paraId="75B157C7" w14:textId="164DB0A3" w:rsidR="006E7CE6" w:rsidRPr="006E7CE6" w:rsidRDefault="006E7CE6" w:rsidP="007023A9">
            <w:pPr>
              <w:pStyle w:val="afffffffffffe"/>
              <w:rPr>
                <w:rFonts w:eastAsia="PMingLiU"/>
              </w:rPr>
            </w:pPr>
            <w:r>
              <w:rPr>
                <w:rFonts w:eastAsia="PMingLiU"/>
              </w:rPr>
              <w:t>8</w:t>
            </w:r>
          </w:p>
        </w:tc>
        <w:tc>
          <w:tcPr>
            <w:tcW w:w="1378" w:type="pct"/>
            <w:vAlign w:val="center"/>
          </w:tcPr>
          <w:p w14:paraId="2F8163E8" w14:textId="77777777" w:rsidR="006E7CE6" w:rsidRDefault="006E7CE6" w:rsidP="007023A9">
            <w:pPr>
              <w:pStyle w:val="afffffffffffe"/>
            </w:pPr>
            <w:r>
              <w:rPr>
                <w:rFonts w:hint="eastAsia"/>
              </w:rPr>
              <w:t>经纬仪及尺量</w:t>
            </w:r>
          </w:p>
        </w:tc>
      </w:tr>
      <w:tr w:rsidR="006E7CE6" w14:paraId="6368FAEC" w14:textId="77777777" w:rsidTr="006E7CE6">
        <w:trPr>
          <w:cantSplit/>
          <w:trHeight w:val="340"/>
        </w:trPr>
        <w:tc>
          <w:tcPr>
            <w:tcW w:w="2493" w:type="pct"/>
            <w:gridSpan w:val="2"/>
            <w:vAlign w:val="center"/>
          </w:tcPr>
          <w:p w14:paraId="39D93675" w14:textId="77777777" w:rsidR="006E7CE6" w:rsidRDefault="006E7CE6" w:rsidP="007023A9">
            <w:pPr>
              <w:pStyle w:val="afffffffffffe"/>
            </w:pPr>
            <w:r>
              <w:rPr>
                <w:rFonts w:hint="eastAsia"/>
              </w:rPr>
              <w:t>标高</w:t>
            </w:r>
          </w:p>
        </w:tc>
        <w:tc>
          <w:tcPr>
            <w:tcW w:w="1129" w:type="pct"/>
            <w:vAlign w:val="center"/>
          </w:tcPr>
          <w:p w14:paraId="5D0AE704" w14:textId="77777777" w:rsidR="006E7CE6" w:rsidRDefault="006E7CE6" w:rsidP="007023A9">
            <w:pPr>
              <w:pStyle w:val="afffffffffffe"/>
            </w:pPr>
            <w:r>
              <w:rPr>
                <w:rFonts w:cs="Calibri"/>
              </w:rPr>
              <w:t>±</w:t>
            </w:r>
            <w:r>
              <w:rPr>
                <w:rFonts w:hint="eastAsia"/>
              </w:rPr>
              <w:t>5</w:t>
            </w:r>
          </w:p>
        </w:tc>
        <w:tc>
          <w:tcPr>
            <w:tcW w:w="1378" w:type="pct"/>
            <w:vAlign w:val="center"/>
          </w:tcPr>
          <w:p w14:paraId="064D6D5B" w14:textId="77777777" w:rsidR="006E7CE6" w:rsidRDefault="006E7CE6" w:rsidP="007023A9">
            <w:pPr>
              <w:pStyle w:val="afffffffffffe"/>
            </w:pPr>
            <w:r>
              <w:rPr>
                <w:rFonts w:hint="eastAsia"/>
              </w:rPr>
              <w:t>水准仪或拉线、尺量</w:t>
            </w:r>
          </w:p>
        </w:tc>
      </w:tr>
      <w:tr w:rsidR="006E7CE6" w14:paraId="52BDD4D3" w14:textId="77777777" w:rsidTr="006E7CE6">
        <w:trPr>
          <w:cantSplit/>
          <w:trHeight w:val="340"/>
        </w:trPr>
        <w:tc>
          <w:tcPr>
            <w:tcW w:w="1246" w:type="pct"/>
            <w:vMerge w:val="restart"/>
            <w:vAlign w:val="center"/>
          </w:tcPr>
          <w:p w14:paraId="5C9D6107" w14:textId="77777777" w:rsidR="006E7CE6" w:rsidRDefault="006E7CE6" w:rsidP="006E7CE6">
            <w:pPr>
              <w:pStyle w:val="afffffffffffe"/>
            </w:pPr>
            <w:r>
              <w:rPr>
                <w:rFonts w:hint="eastAsia"/>
              </w:rPr>
              <w:t>垂直度</w:t>
            </w:r>
          </w:p>
        </w:tc>
        <w:tc>
          <w:tcPr>
            <w:tcW w:w="1247" w:type="pct"/>
            <w:vAlign w:val="center"/>
          </w:tcPr>
          <w:p w14:paraId="2022644A" w14:textId="7C7449BA" w:rsidR="006E7CE6" w:rsidRDefault="006E7CE6" w:rsidP="006E7CE6">
            <w:pPr>
              <w:pStyle w:val="afffffffffffe"/>
            </w:pPr>
            <w:r w:rsidRPr="00EA4186">
              <w:rPr>
                <w:rFonts w:hint="eastAsia"/>
              </w:rPr>
              <w:t>≦</w:t>
            </w:r>
            <w:r w:rsidRPr="00EA4186">
              <w:rPr>
                <w:rFonts w:hint="eastAsia"/>
              </w:rPr>
              <w:t>6m</w:t>
            </w:r>
          </w:p>
        </w:tc>
        <w:tc>
          <w:tcPr>
            <w:tcW w:w="1129" w:type="pct"/>
            <w:vAlign w:val="center"/>
          </w:tcPr>
          <w:p w14:paraId="626E3CB4" w14:textId="56CCF141" w:rsidR="006E7CE6" w:rsidRDefault="006E7CE6" w:rsidP="006E7CE6">
            <w:pPr>
              <w:pStyle w:val="afffffffffffe"/>
              <w:rPr>
                <w:rFonts w:cs="Calibri"/>
              </w:rPr>
            </w:pPr>
            <w:r>
              <w:rPr>
                <w:rFonts w:hint="eastAsia"/>
              </w:rPr>
              <w:t>5</w:t>
            </w:r>
          </w:p>
        </w:tc>
        <w:tc>
          <w:tcPr>
            <w:tcW w:w="1378" w:type="pct"/>
            <w:vMerge w:val="restart"/>
            <w:vAlign w:val="center"/>
          </w:tcPr>
          <w:p w14:paraId="3A1BACB8" w14:textId="05C78C9C" w:rsidR="006E7CE6" w:rsidRDefault="006E7CE6" w:rsidP="006E7CE6">
            <w:pPr>
              <w:pStyle w:val="afffffffffffe"/>
            </w:pPr>
            <w:r>
              <w:rPr>
                <w:rFonts w:hint="eastAsia"/>
              </w:rPr>
              <w:t>经纬仪或吊线、尺量</w:t>
            </w:r>
          </w:p>
        </w:tc>
      </w:tr>
      <w:tr w:rsidR="006E7CE6" w14:paraId="6C89E8F2" w14:textId="77777777" w:rsidTr="006E7CE6">
        <w:trPr>
          <w:cantSplit/>
          <w:trHeight w:val="340"/>
        </w:trPr>
        <w:tc>
          <w:tcPr>
            <w:tcW w:w="1246" w:type="pct"/>
            <w:vMerge/>
            <w:vAlign w:val="center"/>
          </w:tcPr>
          <w:p w14:paraId="017528B5" w14:textId="77777777" w:rsidR="006E7CE6" w:rsidRDefault="006E7CE6" w:rsidP="006E7CE6">
            <w:pPr>
              <w:pStyle w:val="afffffffffffe"/>
            </w:pPr>
          </w:p>
        </w:tc>
        <w:tc>
          <w:tcPr>
            <w:tcW w:w="1247" w:type="pct"/>
            <w:vAlign w:val="center"/>
          </w:tcPr>
          <w:p w14:paraId="0915054F" w14:textId="143D66B0" w:rsidR="006E7CE6" w:rsidRDefault="006E7CE6" w:rsidP="006E7CE6">
            <w:pPr>
              <w:pStyle w:val="afffffffffffe"/>
            </w:pPr>
            <w:r>
              <w:rPr>
                <w:rFonts w:hint="eastAsia"/>
              </w:rPr>
              <w:t>&gt;6m</w:t>
            </w:r>
          </w:p>
        </w:tc>
        <w:tc>
          <w:tcPr>
            <w:tcW w:w="1129" w:type="pct"/>
            <w:vAlign w:val="center"/>
          </w:tcPr>
          <w:p w14:paraId="06796C7D" w14:textId="0F501F23" w:rsidR="006E7CE6" w:rsidRDefault="006E7CE6" w:rsidP="006E7CE6">
            <w:pPr>
              <w:pStyle w:val="afffffffffffe"/>
              <w:rPr>
                <w:rFonts w:cs="Calibri"/>
              </w:rPr>
            </w:pPr>
            <w:r>
              <w:rPr>
                <w:rFonts w:hint="eastAsia"/>
              </w:rPr>
              <w:t>10</w:t>
            </w:r>
          </w:p>
        </w:tc>
        <w:tc>
          <w:tcPr>
            <w:tcW w:w="1378" w:type="pct"/>
            <w:vMerge/>
            <w:vAlign w:val="center"/>
          </w:tcPr>
          <w:p w14:paraId="7B43A124" w14:textId="77777777" w:rsidR="006E7CE6" w:rsidRDefault="006E7CE6" w:rsidP="006E7CE6">
            <w:pPr>
              <w:pStyle w:val="afffffffffffe"/>
            </w:pPr>
          </w:p>
        </w:tc>
      </w:tr>
      <w:tr w:rsidR="006E7CE6" w14:paraId="51B5AA4F" w14:textId="77777777" w:rsidTr="006E7CE6">
        <w:trPr>
          <w:cantSplit/>
          <w:trHeight w:val="340"/>
        </w:trPr>
        <w:tc>
          <w:tcPr>
            <w:tcW w:w="2493" w:type="pct"/>
            <w:gridSpan w:val="2"/>
            <w:vAlign w:val="center"/>
          </w:tcPr>
          <w:p w14:paraId="4A51AB3D" w14:textId="07D35B90" w:rsidR="006E7CE6" w:rsidRDefault="006E7CE6" w:rsidP="007023A9">
            <w:pPr>
              <w:pStyle w:val="afffffffffffe"/>
            </w:pPr>
            <w:r>
              <w:rPr>
                <w:rFonts w:hint="eastAsia"/>
              </w:rPr>
              <w:t>支垫中心位置</w:t>
            </w:r>
          </w:p>
        </w:tc>
        <w:tc>
          <w:tcPr>
            <w:tcW w:w="1129" w:type="pct"/>
            <w:vAlign w:val="center"/>
          </w:tcPr>
          <w:p w14:paraId="3A231CB3" w14:textId="77777777" w:rsidR="006E7CE6" w:rsidRDefault="006E7CE6" w:rsidP="007023A9">
            <w:pPr>
              <w:pStyle w:val="afffffffffffe"/>
            </w:pPr>
            <w:r>
              <w:rPr>
                <w:rFonts w:hint="eastAsia"/>
              </w:rPr>
              <w:t>10</w:t>
            </w:r>
          </w:p>
        </w:tc>
        <w:tc>
          <w:tcPr>
            <w:tcW w:w="1378" w:type="pct"/>
            <w:vAlign w:val="center"/>
          </w:tcPr>
          <w:p w14:paraId="7010DB30" w14:textId="77777777" w:rsidR="006E7CE6" w:rsidRDefault="006E7CE6" w:rsidP="007023A9">
            <w:pPr>
              <w:pStyle w:val="afffffffffffe"/>
            </w:pPr>
            <w:r>
              <w:rPr>
                <w:rFonts w:hint="eastAsia"/>
              </w:rPr>
              <w:t>尺量</w:t>
            </w:r>
          </w:p>
        </w:tc>
      </w:tr>
    </w:tbl>
    <w:p w14:paraId="50382A1A" w14:textId="77777777" w:rsidR="008E5906" w:rsidRPr="008E5906" w:rsidRDefault="00CB2F80" w:rsidP="008E5906">
      <w:pPr>
        <w:pStyle w:val="af4"/>
        <w:spacing w:before="156" w:after="156"/>
        <w:rPr>
          <w:rFonts w:ascii="Times New Roman" w:eastAsia="宋体"/>
          <w:szCs w:val="20"/>
        </w:rPr>
      </w:pPr>
      <w:r>
        <w:rPr>
          <w:rFonts w:ascii="Times New Roman" w:eastAsia="宋体" w:hint="eastAsia"/>
          <w:szCs w:val="20"/>
        </w:rPr>
        <w:t>预制</w:t>
      </w:r>
      <w:proofErr w:type="gramStart"/>
      <w:r>
        <w:rPr>
          <w:rFonts w:ascii="Times New Roman" w:eastAsia="宋体" w:hint="eastAsia"/>
          <w:szCs w:val="20"/>
        </w:rPr>
        <w:t>柱</w:t>
      </w:r>
      <w:r w:rsidR="008E5906" w:rsidRPr="008E5906">
        <w:rPr>
          <w:rFonts w:ascii="Times New Roman" w:eastAsia="宋体" w:hint="eastAsia"/>
          <w:szCs w:val="20"/>
        </w:rPr>
        <w:t>临时</w:t>
      </w:r>
      <w:proofErr w:type="gramEnd"/>
      <w:r w:rsidR="008E5906" w:rsidRPr="008E5906">
        <w:rPr>
          <w:rFonts w:ascii="Times New Roman" w:eastAsia="宋体" w:hint="eastAsia"/>
          <w:szCs w:val="20"/>
        </w:rPr>
        <w:t>固定措施应符合设计、专项施工方案要求及国家现行有关标准的规定。</w:t>
      </w:r>
    </w:p>
    <w:p w14:paraId="36FDEF8B" w14:textId="362E0EE9" w:rsidR="008E5906" w:rsidRDefault="008E5906" w:rsidP="00DB69EC">
      <w:pPr>
        <w:pStyle w:val="affffffffffff0"/>
        <w:ind w:leftChars="202" w:left="733" w:hangingChars="147" w:hanging="309"/>
      </w:pPr>
      <w:r>
        <w:rPr>
          <w:rFonts w:hint="eastAsia"/>
        </w:rPr>
        <w:lastRenderedPageBreak/>
        <w:t>检验方法：观察检查，检查施工方案、施工记录或设计文件。</w:t>
      </w:r>
    </w:p>
    <w:p w14:paraId="46DB80F6" w14:textId="0FA3643E" w:rsidR="008E5906" w:rsidRPr="008E5906" w:rsidRDefault="008E5906" w:rsidP="008E5906">
      <w:pPr>
        <w:pStyle w:val="af4"/>
        <w:spacing w:before="156" w:after="156"/>
        <w:rPr>
          <w:rFonts w:ascii="Times New Roman" w:eastAsia="宋体"/>
          <w:szCs w:val="20"/>
        </w:rPr>
      </w:pPr>
      <w:r w:rsidRPr="008E5906">
        <w:rPr>
          <w:rFonts w:ascii="Times New Roman" w:eastAsia="宋体" w:hint="eastAsia"/>
          <w:szCs w:val="20"/>
        </w:rPr>
        <w:t>钢筋采用套筒灌浆连接时，灌浆应饱满、密实，所有</w:t>
      </w:r>
      <w:proofErr w:type="gramStart"/>
      <w:r w:rsidRPr="008E5906">
        <w:rPr>
          <w:rFonts w:ascii="Times New Roman" w:eastAsia="宋体" w:hint="eastAsia"/>
          <w:szCs w:val="20"/>
        </w:rPr>
        <w:t>出浆口应出</w:t>
      </w:r>
      <w:proofErr w:type="gramEnd"/>
      <w:r w:rsidRPr="008E5906">
        <w:rPr>
          <w:rFonts w:ascii="Times New Roman" w:eastAsia="宋体" w:hint="eastAsia"/>
          <w:szCs w:val="20"/>
        </w:rPr>
        <w:t>浆。</w:t>
      </w:r>
    </w:p>
    <w:p w14:paraId="0C7385F3" w14:textId="2407CDB3" w:rsidR="008E5906" w:rsidRDefault="008E5906" w:rsidP="00DB69EC">
      <w:pPr>
        <w:pStyle w:val="affffffffffff0"/>
        <w:ind w:leftChars="202" w:left="733" w:hangingChars="147" w:hanging="309"/>
      </w:pPr>
      <w:r>
        <w:rPr>
          <w:rFonts w:hint="eastAsia"/>
        </w:rPr>
        <w:t>检验方法：检查灌浆施工质量检查记录、有关检验报告。</w:t>
      </w:r>
    </w:p>
    <w:p w14:paraId="46E66144" w14:textId="78947772" w:rsidR="008E5906" w:rsidRPr="008E5906" w:rsidRDefault="008E5906" w:rsidP="008E5906">
      <w:pPr>
        <w:pStyle w:val="af4"/>
        <w:spacing w:before="156" w:after="156"/>
        <w:rPr>
          <w:rFonts w:ascii="Times New Roman" w:eastAsia="宋体"/>
          <w:szCs w:val="20"/>
        </w:rPr>
      </w:pPr>
      <w:r w:rsidRPr="008E5906">
        <w:rPr>
          <w:rFonts w:ascii="Times New Roman" w:eastAsia="宋体" w:hint="eastAsia"/>
          <w:szCs w:val="20"/>
        </w:rPr>
        <w:t>灌浆料的质量应符合国家现行标准《</w:t>
      </w:r>
      <w:r w:rsidR="00320D35">
        <w:rPr>
          <w:rFonts w:ascii="Times New Roman" w:eastAsia="宋体" w:hint="eastAsia"/>
          <w:szCs w:val="20"/>
        </w:rPr>
        <w:t>水泥基灌浆材料应用技术规范</w:t>
      </w:r>
      <w:r w:rsidRPr="008E5906">
        <w:rPr>
          <w:rFonts w:ascii="Times New Roman" w:eastAsia="宋体" w:hint="eastAsia"/>
          <w:szCs w:val="20"/>
        </w:rPr>
        <w:t>》</w:t>
      </w:r>
      <w:r w:rsidRPr="008E5906">
        <w:rPr>
          <w:rFonts w:ascii="Times New Roman" w:eastAsia="宋体" w:hint="eastAsia"/>
          <w:szCs w:val="20"/>
        </w:rPr>
        <w:t>GB/T 50448</w:t>
      </w:r>
      <w:r w:rsidRPr="008E5906">
        <w:rPr>
          <w:rFonts w:ascii="Times New Roman" w:eastAsia="宋体" w:hint="eastAsia"/>
          <w:szCs w:val="20"/>
        </w:rPr>
        <w:t>、《钢筋连接用套筒灌浆料》</w:t>
      </w:r>
      <w:r w:rsidRPr="008E5906">
        <w:rPr>
          <w:rFonts w:ascii="Times New Roman" w:eastAsia="宋体" w:hint="eastAsia"/>
          <w:szCs w:val="20"/>
        </w:rPr>
        <w:t>JG/T 408</w:t>
      </w:r>
      <w:r w:rsidRPr="008E5906">
        <w:rPr>
          <w:rFonts w:ascii="Times New Roman" w:eastAsia="宋体" w:hint="eastAsia"/>
          <w:szCs w:val="20"/>
        </w:rPr>
        <w:t>的要求。</w:t>
      </w:r>
    </w:p>
    <w:p w14:paraId="7E028B16" w14:textId="1F431FEF" w:rsidR="008E5906" w:rsidRDefault="008E5906" w:rsidP="00DB69EC">
      <w:pPr>
        <w:pStyle w:val="affffffffffff0"/>
        <w:ind w:leftChars="202" w:left="733" w:hangingChars="147" w:hanging="309"/>
      </w:pPr>
      <w:r>
        <w:rPr>
          <w:rFonts w:hint="eastAsia"/>
        </w:rPr>
        <w:t>检验方法：检查质量证明文件和抽样检验报告。</w:t>
      </w:r>
    </w:p>
    <w:p w14:paraId="429EC8DF" w14:textId="77777777" w:rsidR="008E5906" w:rsidRPr="008E5906" w:rsidRDefault="008E5906" w:rsidP="008E5906">
      <w:pPr>
        <w:pStyle w:val="af4"/>
        <w:spacing w:before="156" w:after="156"/>
        <w:rPr>
          <w:rFonts w:ascii="Times New Roman" w:eastAsia="宋体"/>
          <w:szCs w:val="20"/>
        </w:rPr>
      </w:pPr>
      <w:r w:rsidRPr="008E5906">
        <w:rPr>
          <w:rFonts w:ascii="Times New Roman" w:eastAsia="宋体" w:hint="eastAsia"/>
          <w:szCs w:val="20"/>
        </w:rPr>
        <w:t>套筒灌浆连接用的灌浆料强度应符合国家现行有关标准的规定及设计要求。</w:t>
      </w:r>
    </w:p>
    <w:p w14:paraId="1A4D2E86" w14:textId="4F49DAED" w:rsidR="008E5906" w:rsidRDefault="008E5906" w:rsidP="00DB69EC">
      <w:pPr>
        <w:pStyle w:val="affffffffffff0"/>
        <w:ind w:leftChars="202" w:left="733" w:hangingChars="147" w:hanging="309"/>
      </w:pPr>
      <w:r>
        <w:rPr>
          <w:rFonts w:hint="eastAsia"/>
        </w:rPr>
        <w:t>检验方法：检查灌浆料强度试验报告及评定记录。</w:t>
      </w:r>
    </w:p>
    <w:p w14:paraId="1DFE8D4B" w14:textId="77777777" w:rsidR="008E5906" w:rsidRPr="008E5906" w:rsidRDefault="00CB2F80" w:rsidP="008E5906">
      <w:pPr>
        <w:pStyle w:val="af4"/>
        <w:spacing w:before="156" w:after="156"/>
        <w:rPr>
          <w:rFonts w:ascii="Times New Roman" w:eastAsia="宋体"/>
          <w:szCs w:val="20"/>
        </w:rPr>
      </w:pPr>
      <w:r>
        <w:rPr>
          <w:rFonts w:ascii="Times New Roman" w:eastAsia="宋体" w:hint="eastAsia"/>
          <w:szCs w:val="20"/>
        </w:rPr>
        <w:t>预制柱</w:t>
      </w:r>
      <w:r w:rsidR="008E5906" w:rsidRPr="008E5906">
        <w:rPr>
          <w:rFonts w:ascii="Times New Roman" w:eastAsia="宋体" w:hint="eastAsia"/>
          <w:szCs w:val="20"/>
        </w:rPr>
        <w:t>底部接缝座浆强度应满足设计要求。</w:t>
      </w:r>
    </w:p>
    <w:p w14:paraId="3130B032" w14:textId="3B4855D9" w:rsidR="008E5906" w:rsidRDefault="008E5906" w:rsidP="00DB69EC">
      <w:pPr>
        <w:pStyle w:val="affffffffffff0"/>
        <w:ind w:leftChars="202" w:left="733" w:hangingChars="147" w:hanging="309"/>
      </w:pPr>
      <w:r>
        <w:rPr>
          <w:rFonts w:hint="eastAsia"/>
        </w:rPr>
        <w:t>检验方法：检查座</w:t>
      </w:r>
      <w:proofErr w:type="gramStart"/>
      <w:r>
        <w:rPr>
          <w:rFonts w:hint="eastAsia"/>
        </w:rPr>
        <w:t>浆材料</w:t>
      </w:r>
      <w:proofErr w:type="gramEnd"/>
      <w:r>
        <w:rPr>
          <w:rFonts w:hint="eastAsia"/>
        </w:rPr>
        <w:t>强度试验报告及评定记录。</w:t>
      </w:r>
    </w:p>
    <w:sectPr w:rsidR="008E5906">
      <w:pgSz w:w="11906" w:h="16838"/>
      <w:pgMar w:top="1871"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92805" w14:textId="77777777" w:rsidR="008729AE" w:rsidRDefault="008729AE">
      <w:pPr>
        <w:spacing w:line="240" w:lineRule="auto"/>
      </w:pPr>
      <w:r>
        <w:separator/>
      </w:r>
    </w:p>
  </w:endnote>
  <w:endnote w:type="continuationSeparator" w:id="0">
    <w:p w14:paraId="5F5AD03F" w14:textId="77777777" w:rsidR="008729AE" w:rsidRDefault="008729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11718" w14:textId="77777777" w:rsidR="00702B63" w:rsidRDefault="00E51912">
    <w:pPr>
      <w:pStyle w:val="affff3"/>
    </w:pPr>
    <w:r>
      <w:fldChar w:fldCharType="begin"/>
    </w:r>
    <w:r>
      <w:instrText>PAGE   \* MERGEFORMAT</w:instrText>
    </w:r>
    <w:r>
      <w:fldChar w:fldCharType="separate"/>
    </w:r>
    <w:r w:rsidR="00B00C2D" w:rsidRPr="00B00C2D">
      <w:rPr>
        <w:noProof/>
        <w:lang w:val="zh-CN"/>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8A188" w14:textId="77777777" w:rsidR="00702B63" w:rsidRDefault="00702B63">
    <w:pPr>
      <w:pStyle w:val="affff3"/>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58B46" w14:textId="77777777" w:rsidR="00702B63" w:rsidRDefault="00E51912">
    <w:pPr>
      <w:pStyle w:val="afffff3"/>
    </w:pPr>
    <w:r>
      <w:fldChar w:fldCharType="begin"/>
    </w:r>
    <w:r>
      <w:instrText>PAGE   \* MERGEFORMAT</w:instrText>
    </w:r>
    <w:r>
      <w:fldChar w:fldCharType="separate"/>
    </w:r>
    <w:r w:rsidR="00B00C2D" w:rsidRPr="00B00C2D">
      <w:rPr>
        <w:noProof/>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E6AD0" w14:textId="77777777" w:rsidR="008729AE" w:rsidRDefault="008729AE">
      <w:pPr>
        <w:spacing w:line="240" w:lineRule="auto"/>
      </w:pPr>
      <w:r>
        <w:separator/>
      </w:r>
    </w:p>
  </w:footnote>
  <w:footnote w:type="continuationSeparator" w:id="0">
    <w:p w14:paraId="36A5C243" w14:textId="77777777" w:rsidR="008729AE" w:rsidRDefault="008729A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13C26" w14:textId="77777777" w:rsidR="00702B63" w:rsidRDefault="00E51912">
    <w:pPr>
      <w:pStyle w:val="affff4"/>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D7228" w14:textId="77777777" w:rsidR="00702B63" w:rsidRDefault="00702B63">
    <w:pPr>
      <w:pStyle w:val="affff4"/>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D57B7" w14:textId="4CF9A0D7" w:rsidR="00702B63" w:rsidRDefault="00E51912">
    <w:pPr>
      <w:pStyle w:val="affff4"/>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00C2D">
      <w:rPr>
        <w:noProof/>
      </w:rPr>
      <w:t>T/CASMES XXX—2024</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AF14B" w14:textId="677751FA" w:rsidR="00702B63" w:rsidRDefault="00E51912">
    <w:pPr>
      <w:pStyle w:val="afffffb"/>
    </w:pPr>
    <w:r>
      <w:fldChar w:fldCharType="begin"/>
    </w:r>
    <w:r>
      <w:instrText xml:space="preserve"> STYLEREF  标准文件_文件编号  \* MERGEFORMAT </w:instrText>
    </w:r>
    <w:r>
      <w:fldChar w:fldCharType="separate"/>
    </w:r>
    <w:r w:rsidR="00B00C2D">
      <w:rPr>
        <w:noProof/>
      </w:rPr>
      <w:t>T/CASMES XXX</w:t>
    </w:r>
    <w:r w:rsidR="00B00C2D">
      <w:rPr>
        <w:noProof/>
      </w:rPr>
      <w:t>—</w:t>
    </w:r>
    <w:r w:rsidR="00B00C2D">
      <w:rPr>
        <w:noProof/>
      </w:rPr>
      <w:t>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1FC91163"/>
    <w:multiLevelType w:val="multilevel"/>
    <w:tmpl w:val="1FC91163"/>
    <w:lvl w:ilvl="0">
      <w:start w:val="1"/>
      <w:numFmt w:val="decimal"/>
      <w:pStyle w:val="af2"/>
      <w:suff w:val="nothing"/>
      <w:lvlText w:val="%1　"/>
      <w:lvlJc w:val="left"/>
      <w:pPr>
        <w:ind w:left="156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pStyle w:val="af5"/>
      <w:suff w:val="nothing"/>
      <w:lvlText w:val="%1.%2.%3.%4　"/>
      <w:lvlJc w:val="left"/>
      <w:pPr>
        <w:ind w:left="426" w:firstLine="0"/>
      </w:pPr>
      <w:rPr>
        <w:rFonts w:ascii="黑体" w:eastAsia="黑体" w:hAnsi="Times New Roman" w:hint="eastAsia"/>
        <w:b w:val="0"/>
        <w:i w:val="0"/>
        <w:sz w:val="21"/>
      </w:rPr>
    </w:lvl>
    <w:lvl w:ilvl="4">
      <w:start w:val="1"/>
      <w:numFmt w:val="decimal"/>
      <w:pStyle w:val="af6"/>
      <w:suff w:val="nothing"/>
      <w:lvlText w:val="%1.%2.%3.%4.%5　"/>
      <w:lvlJc w:val="left"/>
      <w:pPr>
        <w:ind w:left="142" w:firstLine="0"/>
      </w:pPr>
      <w:rPr>
        <w:rFonts w:ascii="黑体" w:eastAsia="黑体" w:hAnsi="Times New Roman" w:hint="eastAsia"/>
        <w:b w:val="0"/>
        <w:i w:val="0"/>
        <w:sz w:val="21"/>
      </w:rPr>
    </w:lvl>
    <w:lvl w:ilvl="5">
      <w:start w:val="1"/>
      <w:numFmt w:val="decimal"/>
      <w:pStyle w:val="af7"/>
      <w:suff w:val="nothing"/>
      <w:lvlText w:val="%1.%2.%3.%4.%5.%6　"/>
      <w:lvlJc w:val="left"/>
      <w:pPr>
        <w:ind w:left="142" w:firstLine="0"/>
      </w:pPr>
      <w:rPr>
        <w:rFonts w:ascii="黑体" w:eastAsia="黑体" w:hAnsi="Times New Roman" w:hint="eastAsia"/>
        <w:b w:val="0"/>
        <w:i w:val="0"/>
        <w:sz w:val="21"/>
      </w:rPr>
    </w:lvl>
    <w:lvl w:ilvl="6">
      <w:start w:val="1"/>
      <w:numFmt w:val="decimal"/>
      <w:suff w:val="nothing"/>
      <w:lvlText w:val="%1%2.%3.%4.%5.%6.%7　"/>
      <w:lvlJc w:val="left"/>
      <w:pPr>
        <w:ind w:left="142" w:firstLine="0"/>
      </w:pPr>
      <w:rPr>
        <w:rFonts w:ascii="黑体" w:eastAsia="黑体" w:hAnsi="Times New Roman" w:hint="eastAsia"/>
        <w:b w:val="0"/>
        <w:i w:val="0"/>
        <w:sz w:val="21"/>
      </w:rPr>
    </w:lvl>
    <w:lvl w:ilvl="7">
      <w:start w:val="1"/>
      <w:numFmt w:val="decimal"/>
      <w:lvlText w:val="%1.%2.%3.%4.%5.%6.%7.%8"/>
      <w:lvlJc w:val="left"/>
      <w:pPr>
        <w:tabs>
          <w:tab w:val="left" w:pos="4493"/>
        </w:tabs>
        <w:ind w:left="4111" w:hanging="1418"/>
      </w:pPr>
      <w:rPr>
        <w:rFonts w:hint="eastAsia"/>
      </w:rPr>
    </w:lvl>
    <w:lvl w:ilvl="8">
      <w:start w:val="1"/>
      <w:numFmt w:val="decimal"/>
      <w:lvlText w:val="%1.%2.%3.%4.%5.%6.%7.%8.%9"/>
      <w:lvlJc w:val="left"/>
      <w:pPr>
        <w:tabs>
          <w:tab w:val="left" w:pos="4919"/>
        </w:tabs>
        <w:ind w:left="4819" w:hanging="1700"/>
      </w:pPr>
      <w:rPr>
        <w:rFonts w:hint="eastAsia"/>
      </w:rPr>
    </w:lvl>
  </w:abstractNum>
  <w:abstractNum w:abstractNumId="11">
    <w:nsid w:val="2C5917C3"/>
    <w:multiLevelType w:val="multilevel"/>
    <w:tmpl w:val="2C5917C3"/>
    <w:lvl w:ilvl="0">
      <w:start w:val="1"/>
      <w:numFmt w:val="none"/>
      <w:pStyle w:val="af8"/>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start w:val="1"/>
      <w:numFmt w:val="lowerLetter"/>
      <w:pStyle w:val="afa"/>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4C50F90"/>
    <w:lvl w:ilvl="0">
      <w:start w:val="1"/>
      <w:numFmt w:val="lowerLetter"/>
      <w:pStyle w:val="afb"/>
      <w:lvlText w:val="%1)"/>
      <w:lvlJc w:val="left"/>
      <w:pPr>
        <w:tabs>
          <w:tab w:val="left" w:pos="851"/>
        </w:tabs>
        <w:ind w:left="851" w:hanging="426"/>
      </w:pPr>
      <w:rPr>
        <w:rFonts w:ascii="宋体" w:eastAsia="宋体" w:hAnsi="Times New Roman" w:hint="eastAsia"/>
        <w:sz w:val="21"/>
      </w:rPr>
    </w:lvl>
    <w:lvl w:ilvl="1">
      <w:start w:val="1"/>
      <w:numFmt w:val="decimal"/>
      <w:pStyle w:val="afc"/>
      <w:lvlText w:val="%2)"/>
      <w:lvlJc w:val="left"/>
      <w:pPr>
        <w:tabs>
          <w:tab w:val="left"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6"/>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7"/>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8"/>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f"/>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f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黑体"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a"/>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 w:numId="46">
    <w:abstractNumId w:val="10"/>
  </w:num>
  <w:num w:numId="47">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5NTVkZDA1ODdkMmFmMGYzYTYxYzlmMWFjZjM1ZGUifQ=="/>
  </w:docVars>
  <w:rsids>
    <w:rsidRoot w:val="006B1326"/>
    <w:rsid w:val="0000040A"/>
    <w:rsid w:val="00000A94"/>
    <w:rsid w:val="00001972"/>
    <w:rsid w:val="00001D9A"/>
    <w:rsid w:val="00002920"/>
    <w:rsid w:val="00006E6B"/>
    <w:rsid w:val="00007B3A"/>
    <w:rsid w:val="00007CC7"/>
    <w:rsid w:val="000107E0"/>
    <w:rsid w:val="00011FDE"/>
    <w:rsid w:val="00012A67"/>
    <w:rsid w:val="00012FFD"/>
    <w:rsid w:val="00014162"/>
    <w:rsid w:val="00014340"/>
    <w:rsid w:val="000162C5"/>
    <w:rsid w:val="0001689F"/>
    <w:rsid w:val="00016A9C"/>
    <w:rsid w:val="000174FB"/>
    <w:rsid w:val="0002103D"/>
    <w:rsid w:val="0002160F"/>
    <w:rsid w:val="000216C9"/>
    <w:rsid w:val="00022184"/>
    <w:rsid w:val="00022762"/>
    <w:rsid w:val="000238E0"/>
    <w:rsid w:val="00024205"/>
    <w:rsid w:val="000249DB"/>
    <w:rsid w:val="0002595E"/>
    <w:rsid w:val="00026135"/>
    <w:rsid w:val="00026F15"/>
    <w:rsid w:val="00027031"/>
    <w:rsid w:val="00027F3D"/>
    <w:rsid w:val="000303C3"/>
    <w:rsid w:val="000315E4"/>
    <w:rsid w:val="000316F1"/>
    <w:rsid w:val="000331D3"/>
    <w:rsid w:val="000346A5"/>
    <w:rsid w:val="000359C3"/>
    <w:rsid w:val="00035A7D"/>
    <w:rsid w:val="000365ED"/>
    <w:rsid w:val="00040350"/>
    <w:rsid w:val="0004249A"/>
    <w:rsid w:val="00042AA3"/>
    <w:rsid w:val="00043282"/>
    <w:rsid w:val="00044286"/>
    <w:rsid w:val="000474DE"/>
    <w:rsid w:val="00047C50"/>
    <w:rsid w:val="00047D65"/>
    <w:rsid w:val="00047F28"/>
    <w:rsid w:val="000501DD"/>
    <w:rsid w:val="000503AA"/>
    <w:rsid w:val="000506A1"/>
    <w:rsid w:val="00050948"/>
    <w:rsid w:val="000515DD"/>
    <w:rsid w:val="000520BF"/>
    <w:rsid w:val="00052583"/>
    <w:rsid w:val="0005265A"/>
    <w:rsid w:val="000539DD"/>
    <w:rsid w:val="00053BD3"/>
    <w:rsid w:val="000556ED"/>
    <w:rsid w:val="00055AB4"/>
    <w:rsid w:val="00055FE2"/>
    <w:rsid w:val="0005616F"/>
    <w:rsid w:val="0005645E"/>
    <w:rsid w:val="00060C2E"/>
    <w:rsid w:val="00061033"/>
    <w:rsid w:val="000619E9"/>
    <w:rsid w:val="00062284"/>
    <w:rsid w:val="000622D4"/>
    <w:rsid w:val="0006357D"/>
    <w:rsid w:val="00063AB0"/>
    <w:rsid w:val="0006430C"/>
    <w:rsid w:val="00064628"/>
    <w:rsid w:val="00064E1D"/>
    <w:rsid w:val="00065C57"/>
    <w:rsid w:val="00065EE0"/>
    <w:rsid w:val="00066B76"/>
    <w:rsid w:val="00067F1E"/>
    <w:rsid w:val="000704F9"/>
    <w:rsid w:val="00070B7D"/>
    <w:rsid w:val="00071CC0"/>
    <w:rsid w:val="00073C8C"/>
    <w:rsid w:val="0007619E"/>
    <w:rsid w:val="00076A24"/>
    <w:rsid w:val="00077B64"/>
    <w:rsid w:val="00080186"/>
    <w:rsid w:val="00080A1C"/>
    <w:rsid w:val="00080E02"/>
    <w:rsid w:val="000810DB"/>
    <w:rsid w:val="00082297"/>
    <w:rsid w:val="00082317"/>
    <w:rsid w:val="00083D2C"/>
    <w:rsid w:val="000858F1"/>
    <w:rsid w:val="00085EA2"/>
    <w:rsid w:val="000865D8"/>
    <w:rsid w:val="00086AA1"/>
    <w:rsid w:val="0008727A"/>
    <w:rsid w:val="000873D7"/>
    <w:rsid w:val="00087681"/>
    <w:rsid w:val="00087A77"/>
    <w:rsid w:val="00090CA6"/>
    <w:rsid w:val="000929D5"/>
    <w:rsid w:val="00092B8A"/>
    <w:rsid w:val="00092FB0"/>
    <w:rsid w:val="000934C5"/>
    <w:rsid w:val="00093D25"/>
    <w:rsid w:val="00093DAB"/>
    <w:rsid w:val="00094D73"/>
    <w:rsid w:val="0009574F"/>
    <w:rsid w:val="0009598B"/>
    <w:rsid w:val="00096D08"/>
    <w:rsid w:val="00096D63"/>
    <w:rsid w:val="000A035F"/>
    <w:rsid w:val="000A0B60"/>
    <w:rsid w:val="000A0EB8"/>
    <w:rsid w:val="000A11DA"/>
    <w:rsid w:val="000A19FC"/>
    <w:rsid w:val="000A296B"/>
    <w:rsid w:val="000A35E5"/>
    <w:rsid w:val="000A431A"/>
    <w:rsid w:val="000A44D6"/>
    <w:rsid w:val="000A5BEE"/>
    <w:rsid w:val="000A6C24"/>
    <w:rsid w:val="000A6DE3"/>
    <w:rsid w:val="000A7311"/>
    <w:rsid w:val="000A7AF2"/>
    <w:rsid w:val="000B060F"/>
    <w:rsid w:val="000B1592"/>
    <w:rsid w:val="000B1D7B"/>
    <w:rsid w:val="000B1FF2"/>
    <w:rsid w:val="000B272F"/>
    <w:rsid w:val="000B3CDA"/>
    <w:rsid w:val="000B5FBB"/>
    <w:rsid w:val="000B6A0B"/>
    <w:rsid w:val="000B6B00"/>
    <w:rsid w:val="000C0BBC"/>
    <w:rsid w:val="000C0F6C"/>
    <w:rsid w:val="000C11DB"/>
    <w:rsid w:val="000C1492"/>
    <w:rsid w:val="000C14E3"/>
    <w:rsid w:val="000C214B"/>
    <w:rsid w:val="000C2FBD"/>
    <w:rsid w:val="000C3410"/>
    <w:rsid w:val="000C4B41"/>
    <w:rsid w:val="000C4C17"/>
    <w:rsid w:val="000C57D6"/>
    <w:rsid w:val="000C6362"/>
    <w:rsid w:val="000C7666"/>
    <w:rsid w:val="000D0487"/>
    <w:rsid w:val="000D0A9C"/>
    <w:rsid w:val="000D1795"/>
    <w:rsid w:val="000D1D24"/>
    <w:rsid w:val="000D21F2"/>
    <w:rsid w:val="000D2BFA"/>
    <w:rsid w:val="000D329A"/>
    <w:rsid w:val="000D4B9C"/>
    <w:rsid w:val="000D4EB6"/>
    <w:rsid w:val="000D7034"/>
    <w:rsid w:val="000D753B"/>
    <w:rsid w:val="000D758D"/>
    <w:rsid w:val="000E0567"/>
    <w:rsid w:val="000E214F"/>
    <w:rsid w:val="000E3D5A"/>
    <w:rsid w:val="000E470E"/>
    <w:rsid w:val="000E4C9E"/>
    <w:rsid w:val="000E51DE"/>
    <w:rsid w:val="000E6FD7"/>
    <w:rsid w:val="000E7916"/>
    <w:rsid w:val="000F06E1"/>
    <w:rsid w:val="000F0E3C"/>
    <w:rsid w:val="000F19D5"/>
    <w:rsid w:val="000F2A85"/>
    <w:rsid w:val="000F4401"/>
    <w:rsid w:val="000F4AEA"/>
    <w:rsid w:val="000F4BEE"/>
    <w:rsid w:val="000F4FBD"/>
    <w:rsid w:val="000F56B5"/>
    <w:rsid w:val="000F573F"/>
    <w:rsid w:val="000F66D8"/>
    <w:rsid w:val="000F67E9"/>
    <w:rsid w:val="001012DF"/>
    <w:rsid w:val="00104926"/>
    <w:rsid w:val="00111319"/>
    <w:rsid w:val="0011179F"/>
    <w:rsid w:val="0011261E"/>
    <w:rsid w:val="00113B1E"/>
    <w:rsid w:val="00113D3E"/>
    <w:rsid w:val="001145EA"/>
    <w:rsid w:val="0011548A"/>
    <w:rsid w:val="00116230"/>
    <w:rsid w:val="0011711C"/>
    <w:rsid w:val="00121DA8"/>
    <w:rsid w:val="00122D1A"/>
    <w:rsid w:val="001243FE"/>
    <w:rsid w:val="00124E4F"/>
    <w:rsid w:val="0012557B"/>
    <w:rsid w:val="00125E45"/>
    <w:rsid w:val="001260B7"/>
    <w:rsid w:val="001265CB"/>
    <w:rsid w:val="001321C6"/>
    <w:rsid w:val="001325C4"/>
    <w:rsid w:val="00133010"/>
    <w:rsid w:val="001338EE"/>
    <w:rsid w:val="00133AAE"/>
    <w:rsid w:val="00133B1B"/>
    <w:rsid w:val="00133CE8"/>
    <w:rsid w:val="001342F6"/>
    <w:rsid w:val="00134765"/>
    <w:rsid w:val="00135323"/>
    <w:rsid w:val="001356C4"/>
    <w:rsid w:val="00135B72"/>
    <w:rsid w:val="00137796"/>
    <w:rsid w:val="0014095B"/>
    <w:rsid w:val="00140F5D"/>
    <w:rsid w:val="00141113"/>
    <w:rsid w:val="00141114"/>
    <w:rsid w:val="00141B54"/>
    <w:rsid w:val="00142969"/>
    <w:rsid w:val="00142FAC"/>
    <w:rsid w:val="001431A8"/>
    <w:rsid w:val="001438D1"/>
    <w:rsid w:val="00143DC6"/>
    <w:rsid w:val="001446C2"/>
    <w:rsid w:val="00144A99"/>
    <w:rsid w:val="001457E7"/>
    <w:rsid w:val="00145A3A"/>
    <w:rsid w:val="00145D9D"/>
    <w:rsid w:val="00146388"/>
    <w:rsid w:val="001473F0"/>
    <w:rsid w:val="00150377"/>
    <w:rsid w:val="00151FE5"/>
    <w:rsid w:val="0015271F"/>
    <w:rsid w:val="001529E5"/>
    <w:rsid w:val="00153023"/>
    <w:rsid w:val="00153C7E"/>
    <w:rsid w:val="00154077"/>
    <w:rsid w:val="00154107"/>
    <w:rsid w:val="00154C0B"/>
    <w:rsid w:val="0015510E"/>
    <w:rsid w:val="0015681A"/>
    <w:rsid w:val="00156B25"/>
    <w:rsid w:val="00156E1A"/>
    <w:rsid w:val="00157894"/>
    <w:rsid w:val="00157B55"/>
    <w:rsid w:val="00160DA5"/>
    <w:rsid w:val="0016188F"/>
    <w:rsid w:val="001618E7"/>
    <w:rsid w:val="001625B9"/>
    <w:rsid w:val="001642FA"/>
    <w:rsid w:val="001647C0"/>
    <w:rsid w:val="001649EB"/>
    <w:rsid w:val="00164BAF"/>
    <w:rsid w:val="00164EBF"/>
    <w:rsid w:val="00164FA8"/>
    <w:rsid w:val="00165065"/>
    <w:rsid w:val="00165434"/>
    <w:rsid w:val="00165553"/>
    <w:rsid w:val="0016580B"/>
    <w:rsid w:val="00165F49"/>
    <w:rsid w:val="00165FB1"/>
    <w:rsid w:val="00166A30"/>
    <w:rsid w:val="00166B88"/>
    <w:rsid w:val="0016770A"/>
    <w:rsid w:val="00170804"/>
    <w:rsid w:val="001708E9"/>
    <w:rsid w:val="001718E4"/>
    <w:rsid w:val="00171EB8"/>
    <w:rsid w:val="001730C1"/>
    <w:rsid w:val="0017340B"/>
    <w:rsid w:val="00173FB1"/>
    <w:rsid w:val="00175475"/>
    <w:rsid w:val="001754E3"/>
    <w:rsid w:val="001757AA"/>
    <w:rsid w:val="00175FB0"/>
    <w:rsid w:val="00176BAE"/>
    <w:rsid w:val="00176DFD"/>
    <w:rsid w:val="00181CB4"/>
    <w:rsid w:val="001820EE"/>
    <w:rsid w:val="00182882"/>
    <w:rsid w:val="00183BEE"/>
    <w:rsid w:val="00184A8C"/>
    <w:rsid w:val="00184D15"/>
    <w:rsid w:val="001852C9"/>
    <w:rsid w:val="001864F6"/>
    <w:rsid w:val="00190087"/>
    <w:rsid w:val="001913C4"/>
    <w:rsid w:val="00192BF6"/>
    <w:rsid w:val="0019348F"/>
    <w:rsid w:val="00193A07"/>
    <w:rsid w:val="0019410E"/>
    <w:rsid w:val="00194C95"/>
    <w:rsid w:val="00195C34"/>
    <w:rsid w:val="00196129"/>
    <w:rsid w:val="00196545"/>
    <w:rsid w:val="0019694C"/>
    <w:rsid w:val="00196EF5"/>
    <w:rsid w:val="001970E1"/>
    <w:rsid w:val="001A0A4B"/>
    <w:rsid w:val="001A1A53"/>
    <w:rsid w:val="001A1C77"/>
    <w:rsid w:val="001A234A"/>
    <w:rsid w:val="001A3308"/>
    <w:rsid w:val="001A4CF3"/>
    <w:rsid w:val="001A7D80"/>
    <w:rsid w:val="001B06E8"/>
    <w:rsid w:val="001B0E70"/>
    <w:rsid w:val="001B4D06"/>
    <w:rsid w:val="001B64A3"/>
    <w:rsid w:val="001B6FAA"/>
    <w:rsid w:val="001B7112"/>
    <w:rsid w:val="001B71D0"/>
    <w:rsid w:val="001B71EE"/>
    <w:rsid w:val="001C04A8"/>
    <w:rsid w:val="001C2C03"/>
    <w:rsid w:val="001C4192"/>
    <w:rsid w:val="001C42F7"/>
    <w:rsid w:val="001C49E5"/>
    <w:rsid w:val="001C680C"/>
    <w:rsid w:val="001C7FEA"/>
    <w:rsid w:val="001D00CA"/>
    <w:rsid w:val="001D0499"/>
    <w:rsid w:val="001D0787"/>
    <w:rsid w:val="001D0BBE"/>
    <w:rsid w:val="001D0ED4"/>
    <w:rsid w:val="001D212F"/>
    <w:rsid w:val="001D2833"/>
    <w:rsid w:val="001D29D7"/>
    <w:rsid w:val="001D2DE7"/>
    <w:rsid w:val="001D2F69"/>
    <w:rsid w:val="001D411C"/>
    <w:rsid w:val="001E11DC"/>
    <w:rsid w:val="001E1B6A"/>
    <w:rsid w:val="001E2484"/>
    <w:rsid w:val="001E3B89"/>
    <w:rsid w:val="001E3CC4"/>
    <w:rsid w:val="001E4882"/>
    <w:rsid w:val="001E519F"/>
    <w:rsid w:val="001E73AB"/>
    <w:rsid w:val="001F092D"/>
    <w:rsid w:val="001F143A"/>
    <w:rsid w:val="001F1605"/>
    <w:rsid w:val="001F205B"/>
    <w:rsid w:val="001F2508"/>
    <w:rsid w:val="001F3D47"/>
    <w:rsid w:val="001F3D74"/>
    <w:rsid w:val="001F4816"/>
    <w:rsid w:val="001F4E56"/>
    <w:rsid w:val="001F69B4"/>
    <w:rsid w:val="001F77C7"/>
    <w:rsid w:val="00200183"/>
    <w:rsid w:val="00200333"/>
    <w:rsid w:val="0020107D"/>
    <w:rsid w:val="002016D2"/>
    <w:rsid w:val="00201C42"/>
    <w:rsid w:val="00202AA4"/>
    <w:rsid w:val="002031F7"/>
    <w:rsid w:val="002039E9"/>
    <w:rsid w:val="002040E6"/>
    <w:rsid w:val="0020527B"/>
    <w:rsid w:val="002057A7"/>
    <w:rsid w:val="00205E3E"/>
    <w:rsid w:val="00205F2C"/>
    <w:rsid w:val="00207A9F"/>
    <w:rsid w:val="00210869"/>
    <w:rsid w:val="00210B15"/>
    <w:rsid w:val="00211FCC"/>
    <w:rsid w:val="002124D4"/>
    <w:rsid w:val="002142EA"/>
    <w:rsid w:val="002148F0"/>
    <w:rsid w:val="00215BA1"/>
    <w:rsid w:val="002166FD"/>
    <w:rsid w:val="002200C4"/>
    <w:rsid w:val="002204BB"/>
    <w:rsid w:val="00221B79"/>
    <w:rsid w:val="00221C6B"/>
    <w:rsid w:val="00223D70"/>
    <w:rsid w:val="002241B4"/>
    <w:rsid w:val="00224E12"/>
    <w:rsid w:val="00225124"/>
    <w:rsid w:val="002253A1"/>
    <w:rsid w:val="00225CF8"/>
    <w:rsid w:val="00225F57"/>
    <w:rsid w:val="0022709C"/>
    <w:rsid w:val="0022794E"/>
    <w:rsid w:val="00227D21"/>
    <w:rsid w:val="002309FE"/>
    <w:rsid w:val="002330B8"/>
    <w:rsid w:val="00233281"/>
    <w:rsid w:val="00233D64"/>
    <w:rsid w:val="0023482A"/>
    <w:rsid w:val="002359CB"/>
    <w:rsid w:val="00236A32"/>
    <w:rsid w:val="00237254"/>
    <w:rsid w:val="00243540"/>
    <w:rsid w:val="002435B5"/>
    <w:rsid w:val="0024395E"/>
    <w:rsid w:val="0024497B"/>
    <w:rsid w:val="002449BA"/>
    <w:rsid w:val="0024515B"/>
    <w:rsid w:val="00246021"/>
    <w:rsid w:val="00246537"/>
    <w:rsid w:val="0024666E"/>
    <w:rsid w:val="0024684A"/>
    <w:rsid w:val="0024726A"/>
    <w:rsid w:val="00247F52"/>
    <w:rsid w:val="00250B25"/>
    <w:rsid w:val="00250BBE"/>
    <w:rsid w:val="002515C2"/>
    <w:rsid w:val="0025194F"/>
    <w:rsid w:val="00252174"/>
    <w:rsid w:val="00254102"/>
    <w:rsid w:val="002559E2"/>
    <w:rsid w:val="00256CDE"/>
    <w:rsid w:val="00256EC2"/>
    <w:rsid w:val="00260C8F"/>
    <w:rsid w:val="0026148A"/>
    <w:rsid w:val="00262696"/>
    <w:rsid w:val="00262A58"/>
    <w:rsid w:val="00263454"/>
    <w:rsid w:val="00263D25"/>
    <w:rsid w:val="002643C3"/>
    <w:rsid w:val="00264A0C"/>
    <w:rsid w:val="002654CA"/>
    <w:rsid w:val="00266E11"/>
    <w:rsid w:val="00266EEB"/>
    <w:rsid w:val="00267EF4"/>
    <w:rsid w:val="00270CB8"/>
    <w:rsid w:val="00270E96"/>
    <w:rsid w:val="00272B08"/>
    <w:rsid w:val="00274650"/>
    <w:rsid w:val="0027534E"/>
    <w:rsid w:val="0028000E"/>
    <w:rsid w:val="00280FE5"/>
    <w:rsid w:val="00281BB8"/>
    <w:rsid w:val="00281BEC"/>
    <w:rsid w:val="00281E85"/>
    <w:rsid w:val="00281E9E"/>
    <w:rsid w:val="00282405"/>
    <w:rsid w:val="002835FB"/>
    <w:rsid w:val="002837FE"/>
    <w:rsid w:val="002842F7"/>
    <w:rsid w:val="002846B7"/>
    <w:rsid w:val="00285170"/>
    <w:rsid w:val="00285361"/>
    <w:rsid w:val="00286B16"/>
    <w:rsid w:val="00287769"/>
    <w:rsid w:val="00287BA2"/>
    <w:rsid w:val="00290181"/>
    <w:rsid w:val="00292D60"/>
    <w:rsid w:val="00293B30"/>
    <w:rsid w:val="00294D34"/>
    <w:rsid w:val="00294E3B"/>
    <w:rsid w:val="00296193"/>
    <w:rsid w:val="00296C66"/>
    <w:rsid w:val="00296EBE"/>
    <w:rsid w:val="002974E3"/>
    <w:rsid w:val="002977DE"/>
    <w:rsid w:val="00297856"/>
    <w:rsid w:val="002A084B"/>
    <w:rsid w:val="002A1260"/>
    <w:rsid w:val="002A1589"/>
    <w:rsid w:val="002A1608"/>
    <w:rsid w:val="002A2549"/>
    <w:rsid w:val="002A25DC"/>
    <w:rsid w:val="002A2F66"/>
    <w:rsid w:val="002A3AAB"/>
    <w:rsid w:val="002A3C56"/>
    <w:rsid w:val="002A4CEA"/>
    <w:rsid w:val="002A4F9F"/>
    <w:rsid w:val="002A5977"/>
    <w:rsid w:val="002A5A13"/>
    <w:rsid w:val="002A5F37"/>
    <w:rsid w:val="002A621E"/>
    <w:rsid w:val="002A757F"/>
    <w:rsid w:val="002A7F44"/>
    <w:rsid w:val="002B0C40"/>
    <w:rsid w:val="002B0EC9"/>
    <w:rsid w:val="002B0F4A"/>
    <w:rsid w:val="002B1966"/>
    <w:rsid w:val="002B1F89"/>
    <w:rsid w:val="002B2B10"/>
    <w:rsid w:val="002B4508"/>
    <w:rsid w:val="002B51BD"/>
    <w:rsid w:val="002B5779"/>
    <w:rsid w:val="002B5CA6"/>
    <w:rsid w:val="002B7332"/>
    <w:rsid w:val="002B7F51"/>
    <w:rsid w:val="002C00FF"/>
    <w:rsid w:val="002C09E7"/>
    <w:rsid w:val="002C1E06"/>
    <w:rsid w:val="002C3F07"/>
    <w:rsid w:val="002C4FDE"/>
    <w:rsid w:val="002C5278"/>
    <w:rsid w:val="002C5770"/>
    <w:rsid w:val="002C5E35"/>
    <w:rsid w:val="002C7EBB"/>
    <w:rsid w:val="002D06C1"/>
    <w:rsid w:val="002D0C51"/>
    <w:rsid w:val="002D14F1"/>
    <w:rsid w:val="002D2136"/>
    <w:rsid w:val="002D3076"/>
    <w:rsid w:val="002D3315"/>
    <w:rsid w:val="002D42B5"/>
    <w:rsid w:val="002D4F1A"/>
    <w:rsid w:val="002D5DF1"/>
    <w:rsid w:val="002D5E52"/>
    <w:rsid w:val="002D66F1"/>
    <w:rsid w:val="002D6EB9"/>
    <w:rsid w:val="002D6EC6"/>
    <w:rsid w:val="002D70CF"/>
    <w:rsid w:val="002D79AC"/>
    <w:rsid w:val="002E039D"/>
    <w:rsid w:val="002E2A8C"/>
    <w:rsid w:val="002E2D8E"/>
    <w:rsid w:val="002E2F53"/>
    <w:rsid w:val="002E3265"/>
    <w:rsid w:val="002E4D5A"/>
    <w:rsid w:val="002E5F0C"/>
    <w:rsid w:val="002E6078"/>
    <w:rsid w:val="002E60EC"/>
    <w:rsid w:val="002E6326"/>
    <w:rsid w:val="002E72C4"/>
    <w:rsid w:val="002E7A7D"/>
    <w:rsid w:val="002E7F10"/>
    <w:rsid w:val="002F0C14"/>
    <w:rsid w:val="002F30E0"/>
    <w:rsid w:val="002F35E4"/>
    <w:rsid w:val="002F3730"/>
    <w:rsid w:val="002F38E1"/>
    <w:rsid w:val="002F3FF0"/>
    <w:rsid w:val="002F4802"/>
    <w:rsid w:val="002F4D82"/>
    <w:rsid w:val="002F77BD"/>
    <w:rsid w:val="002F7AF6"/>
    <w:rsid w:val="00300533"/>
    <w:rsid w:val="00300E63"/>
    <w:rsid w:val="003017E6"/>
    <w:rsid w:val="00302F5F"/>
    <w:rsid w:val="00303296"/>
    <w:rsid w:val="00303C9D"/>
    <w:rsid w:val="0030412A"/>
    <w:rsid w:val="0030441D"/>
    <w:rsid w:val="00305A71"/>
    <w:rsid w:val="00306063"/>
    <w:rsid w:val="00312285"/>
    <w:rsid w:val="0031235B"/>
    <w:rsid w:val="00312509"/>
    <w:rsid w:val="00312704"/>
    <w:rsid w:val="00313192"/>
    <w:rsid w:val="003132F8"/>
    <w:rsid w:val="00313B85"/>
    <w:rsid w:val="00314A89"/>
    <w:rsid w:val="003150FA"/>
    <w:rsid w:val="00315545"/>
    <w:rsid w:val="00317988"/>
    <w:rsid w:val="00320969"/>
    <w:rsid w:val="00320D35"/>
    <w:rsid w:val="003221B4"/>
    <w:rsid w:val="0032227E"/>
    <w:rsid w:val="0032258D"/>
    <w:rsid w:val="00322E62"/>
    <w:rsid w:val="00324D13"/>
    <w:rsid w:val="00324EDD"/>
    <w:rsid w:val="00325673"/>
    <w:rsid w:val="00326723"/>
    <w:rsid w:val="00327190"/>
    <w:rsid w:val="00331E7A"/>
    <w:rsid w:val="003331E4"/>
    <w:rsid w:val="00336C64"/>
    <w:rsid w:val="00337162"/>
    <w:rsid w:val="00337283"/>
    <w:rsid w:val="00340D3A"/>
    <w:rsid w:val="0034194F"/>
    <w:rsid w:val="00344605"/>
    <w:rsid w:val="00347061"/>
    <w:rsid w:val="003474AA"/>
    <w:rsid w:val="00350553"/>
    <w:rsid w:val="00350D1D"/>
    <w:rsid w:val="003513CB"/>
    <w:rsid w:val="00351CF4"/>
    <w:rsid w:val="00352A50"/>
    <w:rsid w:val="00352C83"/>
    <w:rsid w:val="00352F28"/>
    <w:rsid w:val="00352FBA"/>
    <w:rsid w:val="00354048"/>
    <w:rsid w:val="0035792A"/>
    <w:rsid w:val="00361334"/>
    <w:rsid w:val="003615D2"/>
    <w:rsid w:val="00361CDE"/>
    <w:rsid w:val="00362D1A"/>
    <w:rsid w:val="00362D66"/>
    <w:rsid w:val="00363296"/>
    <w:rsid w:val="003636FD"/>
    <w:rsid w:val="00363C4B"/>
    <w:rsid w:val="0036429C"/>
    <w:rsid w:val="003643D4"/>
    <w:rsid w:val="0036471E"/>
    <w:rsid w:val="00364A53"/>
    <w:rsid w:val="00364D0A"/>
    <w:rsid w:val="003654CB"/>
    <w:rsid w:val="00365579"/>
    <w:rsid w:val="003659AE"/>
    <w:rsid w:val="00365AA9"/>
    <w:rsid w:val="00365D50"/>
    <w:rsid w:val="00365F86"/>
    <w:rsid w:val="00365F87"/>
    <w:rsid w:val="00366E89"/>
    <w:rsid w:val="00367215"/>
    <w:rsid w:val="003677EC"/>
    <w:rsid w:val="003677F7"/>
    <w:rsid w:val="00367A8B"/>
    <w:rsid w:val="00367ADD"/>
    <w:rsid w:val="003705F4"/>
    <w:rsid w:val="00370D58"/>
    <w:rsid w:val="003712C4"/>
    <w:rsid w:val="00371316"/>
    <w:rsid w:val="00371577"/>
    <w:rsid w:val="00371EB7"/>
    <w:rsid w:val="00372AA1"/>
    <w:rsid w:val="00372EF0"/>
    <w:rsid w:val="003732A5"/>
    <w:rsid w:val="00373DC3"/>
    <w:rsid w:val="00374AB4"/>
    <w:rsid w:val="00374FA0"/>
    <w:rsid w:val="003752A1"/>
    <w:rsid w:val="003757D1"/>
    <w:rsid w:val="00376713"/>
    <w:rsid w:val="00377B26"/>
    <w:rsid w:val="003805F4"/>
    <w:rsid w:val="00381815"/>
    <w:rsid w:val="003819AF"/>
    <w:rsid w:val="003820E9"/>
    <w:rsid w:val="00382DE7"/>
    <w:rsid w:val="00384FFC"/>
    <w:rsid w:val="003864B9"/>
    <w:rsid w:val="003872FC"/>
    <w:rsid w:val="00387ADC"/>
    <w:rsid w:val="00390020"/>
    <w:rsid w:val="003903D6"/>
    <w:rsid w:val="00390EE6"/>
    <w:rsid w:val="0039118F"/>
    <w:rsid w:val="00392AD7"/>
    <w:rsid w:val="003938D9"/>
    <w:rsid w:val="00394274"/>
    <w:rsid w:val="00394376"/>
    <w:rsid w:val="003943FF"/>
    <w:rsid w:val="00395EAA"/>
    <w:rsid w:val="003974EB"/>
    <w:rsid w:val="00397C94"/>
    <w:rsid w:val="00397CC5"/>
    <w:rsid w:val="003A00CB"/>
    <w:rsid w:val="003A1582"/>
    <w:rsid w:val="003A2A50"/>
    <w:rsid w:val="003A376C"/>
    <w:rsid w:val="003A4077"/>
    <w:rsid w:val="003A417D"/>
    <w:rsid w:val="003A515E"/>
    <w:rsid w:val="003A5E1A"/>
    <w:rsid w:val="003A7695"/>
    <w:rsid w:val="003B0791"/>
    <w:rsid w:val="003B09AD"/>
    <w:rsid w:val="003B1E2D"/>
    <w:rsid w:val="003B1F18"/>
    <w:rsid w:val="003B2A20"/>
    <w:rsid w:val="003B5BF0"/>
    <w:rsid w:val="003B60BF"/>
    <w:rsid w:val="003B6BE3"/>
    <w:rsid w:val="003B7487"/>
    <w:rsid w:val="003C010C"/>
    <w:rsid w:val="003C0A6C"/>
    <w:rsid w:val="003C14F8"/>
    <w:rsid w:val="003C2E63"/>
    <w:rsid w:val="003C4468"/>
    <w:rsid w:val="003C5416"/>
    <w:rsid w:val="003C5578"/>
    <w:rsid w:val="003C5A43"/>
    <w:rsid w:val="003D01B5"/>
    <w:rsid w:val="003D0519"/>
    <w:rsid w:val="003D0912"/>
    <w:rsid w:val="003D0FF6"/>
    <w:rsid w:val="003D262C"/>
    <w:rsid w:val="003D278D"/>
    <w:rsid w:val="003D38AF"/>
    <w:rsid w:val="003D3D5E"/>
    <w:rsid w:val="003D5FCF"/>
    <w:rsid w:val="003D6D61"/>
    <w:rsid w:val="003D7D30"/>
    <w:rsid w:val="003E091D"/>
    <w:rsid w:val="003E1667"/>
    <w:rsid w:val="003E1C53"/>
    <w:rsid w:val="003E2A69"/>
    <w:rsid w:val="003E2D49"/>
    <w:rsid w:val="003E2FD4"/>
    <w:rsid w:val="003E31AF"/>
    <w:rsid w:val="003E3E46"/>
    <w:rsid w:val="003E3EFD"/>
    <w:rsid w:val="003E49F6"/>
    <w:rsid w:val="003E4DE0"/>
    <w:rsid w:val="003E543C"/>
    <w:rsid w:val="003E637A"/>
    <w:rsid w:val="003E660F"/>
    <w:rsid w:val="003E6FC7"/>
    <w:rsid w:val="003F01D3"/>
    <w:rsid w:val="003F0841"/>
    <w:rsid w:val="003F10D8"/>
    <w:rsid w:val="003F23D3"/>
    <w:rsid w:val="003F27F8"/>
    <w:rsid w:val="003F3F08"/>
    <w:rsid w:val="003F49F1"/>
    <w:rsid w:val="003F509D"/>
    <w:rsid w:val="003F5CB7"/>
    <w:rsid w:val="003F5F8B"/>
    <w:rsid w:val="003F60BE"/>
    <w:rsid w:val="003F6272"/>
    <w:rsid w:val="003F7030"/>
    <w:rsid w:val="003F76FB"/>
    <w:rsid w:val="00400E72"/>
    <w:rsid w:val="00401400"/>
    <w:rsid w:val="00402649"/>
    <w:rsid w:val="0040306B"/>
    <w:rsid w:val="0040312A"/>
    <w:rsid w:val="00403FDE"/>
    <w:rsid w:val="00404869"/>
    <w:rsid w:val="00405884"/>
    <w:rsid w:val="00406B8F"/>
    <w:rsid w:val="00407D39"/>
    <w:rsid w:val="00410B1D"/>
    <w:rsid w:val="00410B77"/>
    <w:rsid w:val="00411C80"/>
    <w:rsid w:val="00412227"/>
    <w:rsid w:val="00413AC8"/>
    <w:rsid w:val="00413B8F"/>
    <w:rsid w:val="0041477A"/>
    <w:rsid w:val="00414DA9"/>
    <w:rsid w:val="004167A3"/>
    <w:rsid w:val="00421588"/>
    <w:rsid w:val="00421621"/>
    <w:rsid w:val="00422AB9"/>
    <w:rsid w:val="00423E27"/>
    <w:rsid w:val="00430448"/>
    <w:rsid w:val="004305E5"/>
    <w:rsid w:val="00431AC9"/>
    <w:rsid w:val="004322AE"/>
    <w:rsid w:val="00432DAA"/>
    <w:rsid w:val="0043359C"/>
    <w:rsid w:val="00434305"/>
    <w:rsid w:val="00435DF7"/>
    <w:rsid w:val="00436A85"/>
    <w:rsid w:val="0044083F"/>
    <w:rsid w:val="00441AE7"/>
    <w:rsid w:val="00443958"/>
    <w:rsid w:val="00443DC7"/>
    <w:rsid w:val="00443EC6"/>
    <w:rsid w:val="00445574"/>
    <w:rsid w:val="004467FB"/>
    <w:rsid w:val="00447629"/>
    <w:rsid w:val="0045007F"/>
    <w:rsid w:val="0045240E"/>
    <w:rsid w:val="00452D6B"/>
    <w:rsid w:val="004534E4"/>
    <w:rsid w:val="00453904"/>
    <w:rsid w:val="00454484"/>
    <w:rsid w:val="0045517B"/>
    <w:rsid w:val="00455ED7"/>
    <w:rsid w:val="00456DE6"/>
    <w:rsid w:val="00457347"/>
    <w:rsid w:val="00457A9B"/>
    <w:rsid w:val="004609C1"/>
    <w:rsid w:val="00462503"/>
    <w:rsid w:val="00462B02"/>
    <w:rsid w:val="00463B77"/>
    <w:rsid w:val="00463C7B"/>
    <w:rsid w:val="004644A6"/>
    <w:rsid w:val="00464A55"/>
    <w:rsid w:val="004656E8"/>
    <w:rsid w:val="004659BD"/>
    <w:rsid w:val="00470775"/>
    <w:rsid w:val="00470C5C"/>
    <w:rsid w:val="00471C7D"/>
    <w:rsid w:val="00472E5D"/>
    <w:rsid w:val="0047323F"/>
    <w:rsid w:val="004746B1"/>
    <w:rsid w:val="0047583F"/>
    <w:rsid w:val="00475DE8"/>
    <w:rsid w:val="0047699B"/>
    <w:rsid w:val="00476A79"/>
    <w:rsid w:val="00481C44"/>
    <w:rsid w:val="00484936"/>
    <w:rsid w:val="004855B1"/>
    <w:rsid w:val="00485C89"/>
    <w:rsid w:val="00485FCB"/>
    <w:rsid w:val="00486BE3"/>
    <w:rsid w:val="0048724A"/>
    <w:rsid w:val="0048781B"/>
    <w:rsid w:val="004905E4"/>
    <w:rsid w:val="00490A89"/>
    <w:rsid w:val="00490AB4"/>
    <w:rsid w:val="00490C55"/>
    <w:rsid w:val="00491736"/>
    <w:rsid w:val="0049190D"/>
    <w:rsid w:val="00492F02"/>
    <w:rsid w:val="004939AE"/>
    <w:rsid w:val="00493F5E"/>
    <w:rsid w:val="0049402B"/>
    <w:rsid w:val="00494452"/>
    <w:rsid w:val="00495D42"/>
    <w:rsid w:val="004A0E90"/>
    <w:rsid w:val="004A12DF"/>
    <w:rsid w:val="004A1B31"/>
    <w:rsid w:val="004A1BA8"/>
    <w:rsid w:val="004A2D2E"/>
    <w:rsid w:val="004A32B5"/>
    <w:rsid w:val="004A4B57"/>
    <w:rsid w:val="004A56CC"/>
    <w:rsid w:val="004A63FA"/>
    <w:rsid w:val="004A6F05"/>
    <w:rsid w:val="004B0272"/>
    <w:rsid w:val="004B0A02"/>
    <w:rsid w:val="004B16A6"/>
    <w:rsid w:val="004B17D0"/>
    <w:rsid w:val="004B1FB8"/>
    <w:rsid w:val="004B2701"/>
    <w:rsid w:val="004B2E1B"/>
    <w:rsid w:val="004B3AA8"/>
    <w:rsid w:val="004B3E93"/>
    <w:rsid w:val="004B573B"/>
    <w:rsid w:val="004B57F9"/>
    <w:rsid w:val="004B5ED0"/>
    <w:rsid w:val="004B6B5B"/>
    <w:rsid w:val="004B6F6C"/>
    <w:rsid w:val="004B7445"/>
    <w:rsid w:val="004C16A8"/>
    <w:rsid w:val="004C1FBC"/>
    <w:rsid w:val="004C3F1D"/>
    <w:rsid w:val="004C3FF6"/>
    <w:rsid w:val="004C458D"/>
    <w:rsid w:val="004C6BA9"/>
    <w:rsid w:val="004C7556"/>
    <w:rsid w:val="004C7E8B"/>
    <w:rsid w:val="004C7E9D"/>
    <w:rsid w:val="004C7F67"/>
    <w:rsid w:val="004D076D"/>
    <w:rsid w:val="004D08AF"/>
    <w:rsid w:val="004D0EF1"/>
    <w:rsid w:val="004D2253"/>
    <w:rsid w:val="004D2568"/>
    <w:rsid w:val="004D3B68"/>
    <w:rsid w:val="004D41C7"/>
    <w:rsid w:val="004D4406"/>
    <w:rsid w:val="004D7C42"/>
    <w:rsid w:val="004E0465"/>
    <w:rsid w:val="004E07EB"/>
    <w:rsid w:val="004E127B"/>
    <w:rsid w:val="004E1C0A"/>
    <w:rsid w:val="004E1E82"/>
    <w:rsid w:val="004E2AD9"/>
    <w:rsid w:val="004E30C5"/>
    <w:rsid w:val="004E3506"/>
    <w:rsid w:val="004E3AF9"/>
    <w:rsid w:val="004E3BA0"/>
    <w:rsid w:val="004E4AA5"/>
    <w:rsid w:val="004E4AEE"/>
    <w:rsid w:val="004E59E3"/>
    <w:rsid w:val="004E5BA5"/>
    <w:rsid w:val="004E67C0"/>
    <w:rsid w:val="004E6870"/>
    <w:rsid w:val="004E69FB"/>
    <w:rsid w:val="004E6AC5"/>
    <w:rsid w:val="004F0323"/>
    <w:rsid w:val="004F044E"/>
    <w:rsid w:val="004F0E59"/>
    <w:rsid w:val="004F391A"/>
    <w:rsid w:val="004F3CFB"/>
    <w:rsid w:val="004F6456"/>
    <w:rsid w:val="004F65F8"/>
    <w:rsid w:val="004F696E"/>
    <w:rsid w:val="004F6C71"/>
    <w:rsid w:val="004F705D"/>
    <w:rsid w:val="0050016C"/>
    <w:rsid w:val="00500798"/>
    <w:rsid w:val="00501139"/>
    <w:rsid w:val="0050347C"/>
    <w:rsid w:val="0050359B"/>
    <w:rsid w:val="0050363E"/>
    <w:rsid w:val="005039BC"/>
    <w:rsid w:val="00503B21"/>
    <w:rsid w:val="00503E89"/>
    <w:rsid w:val="005040DB"/>
    <w:rsid w:val="005043BB"/>
    <w:rsid w:val="00504A3D"/>
    <w:rsid w:val="00505767"/>
    <w:rsid w:val="005073F0"/>
    <w:rsid w:val="005103C9"/>
    <w:rsid w:val="00510A7B"/>
    <w:rsid w:val="00510BC6"/>
    <w:rsid w:val="00512F6E"/>
    <w:rsid w:val="00513038"/>
    <w:rsid w:val="00514174"/>
    <w:rsid w:val="0051538B"/>
    <w:rsid w:val="00516088"/>
    <w:rsid w:val="00516B0B"/>
    <w:rsid w:val="00517C33"/>
    <w:rsid w:val="00520643"/>
    <w:rsid w:val="005220EC"/>
    <w:rsid w:val="0052394D"/>
    <w:rsid w:val="00523F95"/>
    <w:rsid w:val="00524690"/>
    <w:rsid w:val="00524D65"/>
    <w:rsid w:val="00525B16"/>
    <w:rsid w:val="005264FE"/>
    <w:rsid w:val="00527D8C"/>
    <w:rsid w:val="00530752"/>
    <w:rsid w:val="005314B6"/>
    <w:rsid w:val="00533D04"/>
    <w:rsid w:val="00534804"/>
    <w:rsid w:val="00534BDF"/>
    <w:rsid w:val="005354EA"/>
    <w:rsid w:val="0053585F"/>
    <w:rsid w:val="00535EC4"/>
    <w:rsid w:val="00535ED9"/>
    <w:rsid w:val="0053692B"/>
    <w:rsid w:val="00536D7A"/>
    <w:rsid w:val="00537DF1"/>
    <w:rsid w:val="005400AD"/>
    <w:rsid w:val="00540C2E"/>
    <w:rsid w:val="00541853"/>
    <w:rsid w:val="00542B0E"/>
    <w:rsid w:val="00543BDA"/>
    <w:rsid w:val="005441CC"/>
    <w:rsid w:val="00545274"/>
    <w:rsid w:val="005453B7"/>
    <w:rsid w:val="005458A1"/>
    <w:rsid w:val="005471C1"/>
    <w:rsid w:val="005479DA"/>
    <w:rsid w:val="00547BCC"/>
    <w:rsid w:val="00547CC6"/>
    <w:rsid w:val="0055013B"/>
    <w:rsid w:val="00550E9F"/>
    <w:rsid w:val="00551F6F"/>
    <w:rsid w:val="00555044"/>
    <w:rsid w:val="00561475"/>
    <w:rsid w:val="00561986"/>
    <w:rsid w:val="0056278E"/>
    <w:rsid w:val="005637C8"/>
    <w:rsid w:val="0056487B"/>
    <w:rsid w:val="00564FB9"/>
    <w:rsid w:val="005654D5"/>
    <w:rsid w:val="00565F95"/>
    <w:rsid w:val="00566A02"/>
    <w:rsid w:val="00567012"/>
    <w:rsid w:val="0057067E"/>
    <w:rsid w:val="00570ED6"/>
    <w:rsid w:val="00572514"/>
    <w:rsid w:val="00572527"/>
    <w:rsid w:val="00573342"/>
    <w:rsid w:val="00573D9E"/>
    <w:rsid w:val="00573ED5"/>
    <w:rsid w:val="00574D36"/>
    <w:rsid w:val="0057685C"/>
    <w:rsid w:val="005801E3"/>
    <w:rsid w:val="00581802"/>
    <w:rsid w:val="00582E92"/>
    <w:rsid w:val="00582FA4"/>
    <w:rsid w:val="005836A8"/>
    <w:rsid w:val="0058409C"/>
    <w:rsid w:val="00584262"/>
    <w:rsid w:val="005861EE"/>
    <w:rsid w:val="00586630"/>
    <w:rsid w:val="00586F3A"/>
    <w:rsid w:val="0058714D"/>
    <w:rsid w:val="005874A2"/>
    <w:rsid w:val="00587ADD"/>
    <w:rsid w:val="0059106D"/>
    <w:rsid w:val="00592395"/>
    <w:rsid w:val="00593998"/>
    <w:rsid w:val="00596160"/>
    <w:rsid w:val="00596564"/>
    <w:rsid w:val="005966E2"/>
    <w:rsid w:val="00597007"/>
    <w:rsid w:val="005A0966"/>
    <w:rsid w:val="005A11B7"/>
    <w:rsid w:val="005A1E78"/>
    <w:rsid w:val="005A260B"/>
    <w:rsid w:val="005A4A1B"/>
    <w:rsid w:val="005A4B43"/>
    <w:rsid w:val="005A5956"/>
    <w:rsid w:val="005A5E0A"/>
    <w:rsid w:val="005A6BD7"/>
    <w:rsid w:val="005A7830"/>
    <w:rsid w:val="005A7FCE"/>
    <w:rsid w:val="005B086F"/>
    <w:rsid w:val="005B0F3F"/>
    <w:rsid w:val="005B11C7"/>
    <w:rsid w:val="005B41A5"/>
    <w:rsid w:val="005B4903"/>
    <w:rsid w:val="005B51CE"/>
    <w:rsid w:val="005B5885"/>
    <w:rsid w:val="005B5CD7"/>
    <w:rsid w:val="005B6CF6"/>
    <w:rsid w:val="005B7422"/>
    <w:rsid w:val="005C29B8"/>
    <w:rsid w:val="005C4EB3"/>
    <w:rsid w:val="005C5F21"/>
    <w:rsid w:val="005C646D"/>
    <w:rsid w:val="005C648B"/>
    <w:rsid w:val="005C7156"/>
    <w:rsid w:val="005C7F6F"/>
    <w:rsid w:val="005D030B"/>
    <w:rsid w:val="005D0C75"/>
    <w:rsid w:val="005D1B41"/>
    <w:rsid w:val="005D21B1"/>
    <w:rsid w:val="005D285C"/>
    <w:rsid w:val="005D2A8B"/>
    <w:rsid w:val="005D2F43"/>
    <w:rsid w:val="005D3601"/>
    <w:rsid w:val="005D36F7"/>
    <w:rsid w:val="005D4171"/>
    <w:rsid w:val="005D4C2D"/>
    <w:rsid w:val="005D4F3A"/>
    <w:rsid w:val="005D5A0D"/>
    <w:rsid w:val="005D6243"/>
    <w:rsid w:val="005D69F7"/>
    <w:rsid w:val="005D6A95"/>
    <w:rsid w:val="005D6B2C"/>
    <w:rsid w:val="005D6D9C"/>
    <w:rsid w:val="005E2335"/>
    <w:rsid w:val="005E238B"/>
    <w:rsid w:val="005E279B"/>
    <w:rsid w:val="005E34CA"/>
    <w:rsid w:val="005E3BE7"/>
    <w:rsid w:val="005E3C18"/>
    <w:rsid w:val="005E3CCC"/>
    <w:rsid w:val="005E6812"/>
    <w:rsid w:val="005E7881"/>
    <w:rsid w:val="005E78E0"/>
    <w:rsid w:val="005E7D9D"/>
    <w:rsid w:val="005F08E9"/>
    <w:rsid w:val="005F0D9C"/>
    <w:rsid w:val="005F284E"/>
    <w:rsid w:val="005F6EDD"/>
    <w:rsid w:val="00600453"/>
    <w:rsid w:val="006015CE"/>
    <w:rsid w:val="00602E94"/>
    <w:rsid w:val="00603FF5"/>
    <w:rsid w:val="00604784"/>
    <w:rsid w:val="00606419"/>
    <w:rsid w:val="00607BD9"/>
    <w:rsid w:val="00607D29"/>
    <w:rsid w:val="00612952"/>
    <w:rsid w:val="00614002"/>
    <w:rsid w:val="00614CC1"/>
    <w:rsid w:val="00614EBC"/>
    <w:rsid w:val="00615A9D"/>
    <w:rsid w:val="00617387"/>
    <w:rsid w:val="006205D6"/>
    <w:rsid w:val="006212F5"/>
    <w:rsid w:val="006241F9"/>
    <w:rsid w:val="00625166"/>
    <w:rsid w:val="006252D8"/>
    <w:rsid w:val="006259BC"/>
    <w:rsid w:val="0062636B"/>
    <w:rsid w:val="00631234"/>
    <w:rsid w:val="00631A8D"/>
    <w:rsid w:val="00632182"/>
    <w:rsid w:val="00632AE0"/>
    <w:rsid w:val="00633C17"/>
    <w:rsid w:val="00634930"/>
    <w:rsid w:val="00634D9E"/>
    <w:rsid w:val="0063590F"/>
    <w:rsid w:val="006362DA"/>
    <w:rsid w:val="00636E3E"/>
    <w:rsid w:val="00637862"/>
    <w:rsid w:val="006379F7"/>
    <w:rsid w:val="00637E4D"/>
    <w:rsid w:val="00640620"/>
    <w:rsid w:val="00641A1F"/>
    <w:rsid w:val="00642A41"/>
    <w:rsid w:val="00645558"/>
    <w:rsid w:val="00645904"/>
    <w:rsid w:val="00647191"/>
    <w:rsid w:val="00651004"/>
    <w:rsid w:val="00651ACB"/>
    <w:rsid w:val="00651C47"/>
    <w:rsid w:val="006525C3"/>
    <w:rsid w:val="00652AB2"/>
    <w:rsid w:val="00653FED"/>
    <w:rsid w:val="006543D2"/>
    <w:rsid w:val="00654EC0"/>
    <w:rsid w:val="0065525B"/>
    <w:rsid w:val="00655D4F"/>
    <w:rsid w:val="00656D29"/>
    <w:rsid w:val="006573B9"/>
    <w:rsid w:val="00657826"/>
    <w:rsid w:val="00661C54"/>
    <w:rsid w:val="00662CB0"/>
    <w:rsid w:val="00663706"/>
    <w:rsid w:val="00663C92"/>
    <w:rsid w:val="006640E5"/>
    <w:rsid w:val="006646F1"/>
    <w:rsid w:val="00664929"/>
    <w:rsid w:val="00664F62"/>
    <w:rsid w:val="006655E1"/>
    <w:rsid w:val="00670B08"/>
    <w:rsid w:val="0067123A"/>
    <w:rsid w:val="006714FF"/>
    <w:rsid w:val="00672060"/>
    <w:rsid w:val="006727F9"/>
    <w:rsid w:val="00672BFD"/>
    <w:rsid w:val="00676D2B"/>
    <w:rsid w:val="006770F4"/>
    <w:rsid w:val="00677A84"/>
    <w:rsid w:val="00677FDD"/>
    <w:rsid w:val="00680213"/>
    <w:rsid w:val="0068026D"/>
    <w:rsid w:val="006805DE"/>
    <w:rsid w:val="00680A27"/>
    <w:rsid w:val="00681002"/>
    <w:rsid w:val="006816A4"/>
    <w:rsid w:val="006819B8"/>
    <w:rsid w:val="006821C8"/>
    <w:rsid w:val="006840A6"/>
    <w:rsid w:val="006850CD"/>
    <w:rsid w:val="006856D5"/>
    <w:rsid w:val="00685AAB"/>
    <w:rsid w:val="00687E14"/>
    <w:rsid w:val="0069071F"/>
    <w:rsid w:val="00691A4A"/>
    <w:rsid w:val="00692537"/>
    <w:rsid w:val="00694BA7"/>
    <w:rsid w:val="006A07AA"/>
    <w:rsid w:val="006A0CBF"/>
    <w:rsid w:val="006A25E5"/>
    <w:rsid w:val="006A2B46"/>
    <w:rsid w:val="006A336D"/>
    <w:rsid w:val="006A37B9"/>
    <w:rsid w:val="006A5290"/>
    <w:rsid w:val="006A633B"/>
    <w:rsid w:val="006B002D"/>
    <w:rsid w:val="006B0D19"/>
    <w:rsid w:val="006B1326"/>
    <w:rsid w:val="006B14D3"/>
    <w:rsid w:val="006B2672"/>
    <w:rsid w:val="006B2842"/>
    <w:rsid w:val="006B4000"/>
    <w:rsid w:val="006B54BF"/>
    <w:rsid w:val="006B5F44"/>
    <w:rsid w:val="006B5F90"/>
    <w:rsid w:val="006B62E4"/>
    <w:rsid w:val="006B6711"/>
    <w:rsid w:val="006B6F64"/>
    <w:rsid w:val="006C1BBA"/>
    <w:rsid w:val="006C2079"/>
    <w:rsid w:val="006C57F5"/>
    <w:rsid w:val="006C5A62"/>
    <w:rsid w:val="006C5D68"/>
    <w:rsid w:val="006C6105"/>
    <w:rsid w:val="006C62BC"/>
    <w:rsid w:val="006C64DD"/>
    <w:rsid w:val="006C6976"/>
    <w:rsid w:val="006C6DD0"/>
    <w:rsid w:val="006D04EA"/>
    <w:rsid w:val="006D16C4"/>
    <w:rsid w:val="006D1CAB"/>
    <w:rsid w:val="006D326F"/>
    <w:rsid w:val="006D3B26"/>
    <w:rsid w:val="006D3E96"/>
    <w:rsid w:val="006D4515"/>
    <w:rsid w:val="006D4BB1"/>
    <w:rsid w:val="006D5A56"/>
    <w:rsid w:val="006D6593"/>
    <w:rsid w:val="006E0318"/>
    <w:rsid w:val="006E0B94"/>
    <w:rsid w:val="006E1E24"/>
    <w:rsid w:val="006E3696"/>
    <w:rsid w:val="006E405E"/>
    <w:rsid w:val="006E4494"/>
    <w:rsid w:val="006E5F66"/>
    <w:rsid w:val="006E7ACA"/>
    <w:rsid w:val="006E7CE6"/>
    <w:rsid w:val="006F03A8"/>
    <w:rsid w:val="006F0469"/>
    <w:rsid w:val="006F063A"/>
    <w:rsid w:val="006F1714"/>
    <w:rsid w:val="006F222B"/>
    <w:rsid w:val="006F2ACA"/>
    <w:rsid w:val="006F2ADC"/>
    <w:rsid w:val="006F2BFE"/>
    <w:rsid w:val="006F31E9"/>
    <w:rsid w:val="006F3962"/>
    <w:rsid w:val="006F6265"/>
    <w:rsid w:val="006F6284"/>
    <w:rsid w:val="006F69AC"/>
    <w:rsid w:val="007002C5"/>
    <w:rsid w:val="00701ED8"/>
    <w:rsid w:val="00702B63"/>
    <w:rsid w:val="0070389A"/>
    <w:rsid w:val="00704332"/>
    <w:rsid w:val="00704387"/>
    <w:rsid w:val="00706362"/>
    <w:rsid w:val="00707669"/>
    <w:rsid w:val="00710075"/>
    <w:rsid w:val="00711CBA"/>
    <w:rsid w:val="00711FB5"/>
    <w:rsid w:val="00712A01"/>
    <w:rsid w:val="0071363F"/>
    <w:rsid w:val="00714F58"/>
    <w:rsid w:val="00715B4B"/>
    <w:rsid w:val="00715EF1"/>
    <w:rsid w:val="00716092"/>
    <w:rsid w:val="007215BD"/>
    <w:rsid w:val="00722FBF"/>
    <w:rsid w:val="00722FC2"/>
    <w:rsid w:val="00723C9C"/>
    <w:rsid w:val="00724E1B"/>
    <w:rsid w:val="0072577F"/>
    <w:rsid w:val="00725949"/>
    <w:rsid w:val="00726E8E"/>
    <w:rsid w:val="00727FA2"/>
    <w:rsid w:val="007322D9"/>
    <w:rsid w:val="00732485"/>
    <w:rsid w:val="00732BC0"/>
    <w:rsid w:val="007330B0"/>
    <w:rsid w:val="007331C5"/>
    <w:rsid w:val="007360E8"/>
    <w:rsid w:val="007367BD"/>
    <w:rsid w:val="0073720F"/>
    <w:rsid w:val="00737796"/>
    <w:rsid w:val="0074165C"/>
    <w:rsid w:val="00741FF1"/>
    <w:rsid w:val="00742C35"/>
    <w:rsid w:val="007432CA"/>
    <w:rsid w:val="007439EB"/>
    <w:rsid w:val="00743CB4"/>
    <w:rsid w:val="00743F0A"/>
    <w:rsid w:val="0074403D"/>
    <w:rsid w:val="007444E8"/>
    <w:rsid w:val="0074548E"/>
    <w:rsid w:val="00745648"/>
    <w:rsid w:val="00745773"/>
    <w:rsid w:val="00746800"/>
    <w:rsid w:val="007501A8"/>
    <w:rsid w:val="00750D61"/>
    <w:rsid w:val="00750EE1"/>
    <w:rsid w:val="00751D99"/>
    <w:rsid w:val="00752550"/>
    <w:rsid w:val="00752B4D"/>
    <w:rsid w:val="00752F38"/>
    <w:rsid w:val="00755395"/>
    <w:rsid w:val="00755402"/>
    <w:rsid w:val="00755610"/>
    <w:rsid w:val="007558B2"/>
    <w:rsid w:val="00756B26"/>
    <w:rsid w:val="00756EDF"/>
    <w:rsid w:val="00757330"/>
    <w:rsid w:val="00757E81"/>
    <w:rsid w:val="007600E3"/>
    <w:rsid w:val="007603C2"/>
    <w:rsid w:val="00763E1E"/>
    <w:rsid w:val="007640BA"/>
    <w:rsid w:val="007640CD"/>
    <w:rsid w:val="00764992"/>
    <w:rsid w:val="00764FBD"/>
    <w:rsid w:val="00765C43"/>
    <w:rsid w:val="00765EFB"/>
    <w:rsid w:val="00766FA7"/>
    <w:rsid w:val="007671CA"/>
    <w:rsid w:val="00767C61"/>
    <w:rsid w:val="0077008A"/>
    <w:rsid w:val="007700C2"/>
    <w:rsid w:val="0077036F"/>
    <w:rsid w:val="0077109C"/>
    <w:rsid w:val="00773AEE"/>
    <w:rsid w:val="00773C1F"/>
    <w:rsid w:val="00774DA4"/>
    <w:rsid w:val="00774EF0"/>
    <w:rsid w:val="00775037"/>
    <w:rsid w:val="00776599"/>
    <w:rsid w:val="0077762E"/>
    <w:rsid w:val="0078114B"/>
    <w:rsid w:val="00781DD2"/>
    <w:rsid w:val="00782553"/>
    <w:rsid w:val="00783ECF"/>
    <w:rsid w:val="0078413A"/>
    <w:rsid w:val="00786E82"/>
    <w:rsid w:val="0078710F"/>
    <w:rsid w:val="00791B48"/>
    <w:rsid w:val="00791CA2"/>
    <w:rsid w:val="0079357B"/>
    <w:rsid w:val="007959E8"/>
    <w:rsid w:val="00795E9C"/>
    <w:rsid w:val="00796D86"/>
    <w:rsid w:val="00796DAD"/>
    <w:rsid w:val="00797B29"/>
    <w:rsid w:val="00797CA2"/>
    <w:rsid w:val="007A0521"/>
    <w:rsid w:val="007A2E12"/>
    <w:rsid w:val="007A3475"/>
    <w:rsid w:val="007A41C8"/>
    <w:rsid w:val="007A448B"/>
    <w:rsid w:val="007A4561"/>
    <w:rsid w:val="007A54CE"/>
    <w:rsid w:val="007A6FD9"/>
    <w:rsid w:val="007A7FFA"/>
    <w:rsid w:val="007B04EB"/>
    <w:rsid w:val="007B0D4F"/>
    <w:rsid w:val="007B5A3D"/>
    <w:rsid w:val="007B5B95"/>
    <w:rsid w:val="007B68EA"/>
    <w:rsid w:val="007B7453"/>
    <w:rsid w:val="007B7E23"/>
    <w:rsid w:val="007C0CFF"/>
    <w:rsid w:val="007C1296"/>
    <w:rsid w:val="007C2D89"/>
    <w:rsid w:val="007C3C23"/>
    <w:rsid w:val="007C4593"/>
    <w:rsid w:val="007C45FA"/>
    <w:rsid w:val="007C5309"/>
    <w:rsid w:val="007C6069"/>
    <w:rsid w:val="007C7E71"/>
    <w:rsid w:val="007D06C4"/>
    <w:rsid w:val="007D1168"/>
    <w:rsid w:val="007D1352"/>
    <w:rsid w:val="007D1910"/>
    <w:rsid w:val="007D1E37"/>
    <w:rsid w:val="007D2508"/>
    <w:rsid w:val="007D346A"/>
    <w:rsid w:val="007D3B2D"/>
    <w:rsid w:val="007D3F35"/>
    <w:rsid w:val="007D56DB"/>
    <w:rsid w:val="007D6518"/>
    <w:rsid w:val="007D69A2"/>
    <w:rsid w:val="007D76BD"/>
    <w:rsid w:val="007D7B5F"/>
    <w:rsid w:val="007E0BF1"/>
    <w:rsid w:val="007E157E"/>
    <w:rsid w:val="007E32F4"/>
    <w:rsid w:val="007E6A72"/>
    <w:rsid w:val="007F0ED8"/>
    <w:rsid w:val="007F0F63"/>
    <w:rsid w:val="007F16D5"/>
    <w:rsid w:val="007F656E"/>
    <w:rsid w:val="007F6894"/>
    <w:rsid w:val="007F75CE"/>
    <w:rsid w:val="007F75EB"/>
    <w:rsid w:val="00800D55"/>
    <w:rsid w:val="008013A4"/>
    <w:rsid w:val="008027CE"/>
    <w:rsid w:val="008029BD"/>
    <w:rsid w:val="00802F42"/>
    <w:rsid w:val="00802F94"/>
    <w:rsid w:val="00804089"/>
    <w:rsid w:val="00804383"/>
    <w:rsid w:val="00804BB7"/>
    <w:rsid w:val="00804D41"/>
    <w:rsid w:val="00805C6A"/>
    <w:rsid w:val="008061C9"/>
    <w:rsid w:val="00807C30"/>
    <w:rsid w:val="00810257"/>
    <w:rsid w:val="008104F5"/>
    <w:rsid w:val="0081057A"/>
    <w:rsid w:val="00811072"/>
    <w:rsid w:val="00811369"/>
    <w:rsid w:val="008116BB"/>
    <w:rsid w:val="00813A38"/>
    <w:rsid w:val="00813D41"/>
    <w:rsid w:val="00814E00"/>
    <w:rsid w:val="00815419"/>
    <w:rsid w:val="008163C8"/>
    <w:rsid w:val="008164A1"/>
    <w:rsid w:val="00817325"/>
    <w:rsid w:val="008209E6"/>
    <w:rsid w:val="008228F0"/>
    <w:rsid w:val="00823303"/>
    <w:rsid w:val="008233B2"/>
    <w:rsid w:val="00823A9F"/>
    <w:rsid w:val="00823C85"/>
    <w:rsid w:val="0082437A"/>
    <w:rsid w:val="00825138"/>
    <w:rsid w:val="008269DD"/>
    <w:rsid w:val="00826E27"/>
    <w:rsid w:val="00827D94"/>
    <w:rsid w:val="00827FAD"/>
    <w:rsid w:val="00830621"/>
    <w:rsid w:val="008332B6"/>
    <w:rsid w:val="0083348C"/>
    <w:rsid w:val="00834D63"/>
    <w:rsid w:val="008373D3"/>
    <w:rsid w:val="00840617"/>
    <w:rsid w:val="00840982"/>
    <w:rsid w:val="00840F84"/>
    <w:rsid w:val="00841D09"/>
    <w:rsid w:val="00842A47"/>
    <w:rsid w:val="00842A7F"/>
    <w:rsid w:val="0084369B"/>
    <w:rsid w:val="00843C13"/>
    <w:rsid w:val="00843F36"/>
    <w:rsid w:val="00844B61"/>
    <w:rsid w:val="008454F8"/>
    <w:rsid w:val="00845781"/>
    <w:rsid w:val="008464A4"/>
    <w:rsid w:val="00846E07"/>
    <w:rsid w:val="0085173A"/>
    <w:rsid w:val="008544B2"/>
    <w:rsid w:val="008603CE"/>
    <w:rsid w:val="00860BB9"/>
    <w:rsid w:val="008620FC"/>
    <w:rsid w:val="008627A5"/>
    <w:rsid w:val="008632BB"/>
    <w:rsid w:val="00863565"/>
    <w:rsid w:val="00863E05"/>
    <w:rsid w:val="00865ACA"/>
    <w:rsid w:val="00865D28"/>
    <w:rsid w:val="00865F85"/>
    <w:rsid w:val="00867C10"/>
    <w:rsid w:val="00870439"/>
    <w:rsid w:val="00870DA1"/>
    <w:rsid w:val="00871DA1"/>
    <w:rsid w:val="008721CD"/>
    <w:rsid w:val="008729AE"/>
    <w:rsid w:val="00873A78"/>
    <w:rsid w:val="00874F2E"/>
    <w:rsid w:val="00875BD0"/>
    <w:rsid w:val="0087671F"/>
    <w:rsid w:val="00876ED8"/>
    <w:rsid w:val="0087711C"/>
    <w:rsid w:val="00877BA5"/>
    <w:rsid w:val="00880805"/>
    <w:rsid w:val="008818C1"/>
    <w:rsid w:val="008819AB"/>
    <w:rsid w:val="0088227D"/>
    <w:rsid w:val="00883F93"/>
    <w:rsid w:val="00884DB3"/>
    <w:rsid w:val="00885A9D"/>
    <w:rsid w:val="008864F6"/>
    <w:rsid w:val="00886EF0"/>
    <w:rsid w:val="0088759F"/>
    <w:rsid w:val="00887AC4"/>
    <w:rsid w:val="00887BD5"/>
    <w:rsid w:val="0089049D"/>
    <w:rsid w:val="00890D5B"/>
    <w:rsid w:val="00891127"/>
    <w:rsid w:val="008911E7"/>
    <w:rsid w:val="008928C9"/>
    <w:rsid w:val="008930CB"/>
    <w:rsid w:val="008934AA"/>
    <w:rsid w:val="008938DC"/>
    <w:rsid w:val="00893FD1"/>
    <w:rsid w:val="00894836"/>
    <w:rsid w:val="008948CA"/>
    <w:rsid w:val="00895172"/>
    <w:rsid w:val="00895680"/>
    <w:rsid w:val="00896DFF"/>
    <w:rsid w:val="008972DB"/>
    <w:rsid w:val="0089762C"/>
    <w:rsid w:val="008A1893"/>
    <w:rsid w:val="008A1AF6"/>
    <w:rsid w:val="008A24B7"/>
    <w:rsid w:val="008A4AF2"/>
    <w:rsid w:val="008A57E6"/>
    <w:rsid w:val="008A6F81"/>
    <w:rsid w:val="008A74BE"/>
    <w:rsid w:val="008A769A"/>
    <w:rsid w:val="008A7FA7"/>
    <w:rsid w:val="008B0C9C"/>
    <w:rsid w:val="008B166D"/>
    <w:rsid w:val="008B17F4"/>
    <w:rsid w:val="008B1C97"/>
    <w:rsid w:val="008B2C82"/>
    <w:rsid w:val="008B3615"/>
    <w:rsid w:val="008B4AC4"/>
    <w:rsid w:val="008B50C8"/>
    <w:rsid w:val="008B5281"/>
    <w:rsid w:val="008B7E05"/>
    <w:rsid w:val="008C0E32"/>
    <w:rsid w:val="008C10AE"/>
    <w:rsid w:val="008C1797"/>
    <w:rsid w:val="008C219C"/>
    <w:rsid w:val="008C2939"/>
    <w:rsid w:val="008C475E"/>
    <w:rsid w:val="008C560E"/>
    <w:rsid w:val="008C619A"/>
    <w:rsid w:val="008C715B"/>
    <w:rsid w:val="008C7FF5"/>
    <w:rsid w:val="008D0CE8"/>
    <w:rsid w:val="008D2D1D"/>
    <w:rsid w:val="008D453D"/>
    <w:rsid w:val="008D496B"/>
    <w:rsid w:val="008D53AD"/>
    <w:rsid w:val="008D562B"/>
    <w:rsid w:val="008D5733"/>
    <w:rsid w:val="008D622B"/>
    <w:rsid w:val="008D666C"/>
    <w:rsid w:val="008D7B54"/>
    <w:rsid w:val="008E0C9D"/>
    <w:rsid w:val="008E1648"/>
    <w:rsid w:val="008E17EF"/>
    <w:rsid w:val="008E1B3E"/>
    <w:rsid w:val="008E2319"/>
    <w:rsid w:val="008E27FF"/>
    <w:rsid w:val="008E4A11"/>
    <w:rsid w:val="008E4BB6"/>
    <w:rsid w:val="008E5518"/>
    <w:rsid w:val="008E5906"/>
    <w:rsid w:val="008E5FB4"/>
    <w:rsid w:val="008E6A84"/>
    <w:rsid w:val="008E6B5B"/>
    <w:rsid w:val="008E753A"/>
    <w:rsid w:val="008F00CF"/>
    <w:rsid w:val="008F0CDC"/>
    <w:rsid w:val="008F17A3"/>
    <w:rsid w:val="008F1ED3"/>
    <w:rsid w:val="008F4C29"/>
    <w:rsid w:val="008F4F0C"/>
    <w:rsid w:val="008F70BD"/>
    <w:rsid w:val="008F71AB"/>
    <w:rsid w:val="008F788F"/>
    <w:rsid w:val="008F7EA2"/>
    <w:rsid w:val="009003F4"/>
    <w:rsid w:val="00900E5E"/>
    <w:rsid w:val="00902722"/>
    <w:rsid w:val="009027BC"/>
    <w:rsid w:val="0090436B"/>
    <w:rsid w:val="009048A4"/>
    <w:rsid w:val="00904F37"/>
    <w:rsid w:val="009054D9"/>
    <w:rsid w:val="0090566E"/>
    <w:rsid w:val="009062E6"/>
    <w:rsid w:val="00907209"/>
    <w:rsid w:val="009072CD"/>
    <w:rsid w:val="00910476"/>
    <w:rsid w:val="0091066E"/>
    <w:rsid w:val="00911242"/>
    <w:rsid w:val="00911BE5"/>
    <w:rsid w:val="009129EE"/>
    <w:rsid w:val="00913CA9"/>
    <w:rsid w:val="009145AE"/>
    <w:rsid w:val="009146CE"/>
    <w:rsid w:val="00914CA7"/>
    <w:rsid w:val="00915AB6"/>
    <w:rsid w:val="00915C3E"/>
    <w:rsid w:val="00915E4E"/>
    <w:rsid w:val="009161A8"/>
    <w:rsid w:val="00916554"/>
    <w:rsid w:val="00916EAD"/>
    <w:rsid w:val="00920113"/>
    <w:rsid w:val="00923395"/>
    <w:rsid w:val="00923743"/>
    <w:rsid w:val="009245F5"/>
    <w:rsid w:val="009249EC"/>
    <w:rsid w:val="009268A5"/>
    <w:rsid w:val="00926C1E"/>
    <w:rsid w:val="009273B3"/>
    <w:rsid w:val="00930352"/>
    <w:rsid w:val="009305B5"/>
    <w:rsid w:val="00932138"/>
    <w:rsid w:val="009363C6"/>
    <w:rsid w:val="009373AF"/>
    <w:rsid w:val="00941327"/>
    <w:rsid w:val="0094145D"/>
    <w:rsid w:val="009429D5"/>
    <w:rsid w:val="00942BE6"/>
    <w:rsid w:val="00942BF1"/>
    <w:rsid w:val="00943D6C"/>
    <w:rsid w:val="00945180"/>
    <w:rsid w:val="00945428"/>
    <w:rsid w:val="0094607B"/>
    <w:rsid w:val="00950F6F"/>
    <w:rsid w:val="00951E98"/>
    <w:rsid w:val="00952A75"/>
    <w:rsid w:val="00953604"/>
    <w:rsid w:val="0095496B"/>
    <w:rsid w:val="00956CCF"/>
    <w:rsid w:val="00957D5C"/>
    <w:rsid w:val="00960768"/>
    <w:rsid w:val="00960891"/>
    <w:rsid w:val="009610DC"/>
    <w:rsid w:val="009613C7"/>
    <w:rsid w:val="00961490"/>
    <w:rsid w:val="0096381A"/>
    <w:rsid w:val="00963D65"/>
    <w:rsid w:val="00964A1E"/>
    <w:rsid w:val="00965E04"/>
    <w:rsid w:val="009674AD"/>
    <w:rsid w:val="00970CDC"/>
    <w:rsid w:val="00972840"/>
    <w:rsid w:val="00973721"/>
    <w:rsid w:val="00973820"/>
    <w:rsid w:val="00977010"/>
    <w:rsid w:val="00977758"/>
    <w:rsid w:val="00977865"/>
    <w:rsid w:val="00977D02"/>
    <w:rsid w:val="0098050A"/>
    <w:rsid w:val="009809BB"/>
    <w:rsid w:val="0098364B"/>
    <w:rsid w:val="00983D8F"/>
    <w:rsid w:val="00985476"/>
    <w:rsid w:val="00987317"/>
    <w:rsid w:val="009904FB"/>
    <w:rsid w:val="009910D5"/>
    <w:rsid w:val="009911AF"/>
    <w:rsid w:val="0099133F"/>
    <w:rsid w:val="00991875"/>
    <w:rsid w:val="00991F92"/>
    <w:rsid w:val="009922C9"/>
    <w:rsid w:val="00992985"/>
    <w:rsid w:val="009933A5"/>
    <w:rsid w:val="00993889"/>
    <w:rsid w:val="0099551B"/>
    <w:rsid w:val="00996872"/>
    <w:rsid w:val="00997BF1"/>
    <w:rsid w:val="009A086E"/>
    <w:rsid w:val="009A089C"/>
    <w:rsid w:val="009A118E"/>
    <w:rsid w:val="009A21CD"/>
    <w:rsid w:val="009A278C"/>
    <w:rsid w:val="009A28B1"/>
    <w:rsid w:val="009A2BC2"/>
    <w:rsid w:val="009A2F8F"/>
    <w:rsid w:val="009A34F4"/>
    <w:rsid w:val="009A42C1"/>
    <w:rsid w:val="009A4B8F"/>
    <w:rsid w:val="009A5153"/>
    <w:rsid w:val="009A5429"/>
    <w:rsid w:val="009A5BCB"/>
    <w:rsid w:val="009A686A"/>
    <w:rsid w:val="009A72AD"/>
    <w:rsid w:val="009B09E0"/>
    <w:rsid w:val="009B0BC5"/>
    <w:rsid w:val="009B1247"/>
    <w:rsid w:val="009B1781"/>
    <w:rsid w:val="009B25A8"/>
    <w:rsid w:val="009B3758"/>
    <w:rsid w:val="009B4B2B"/>
    <w:rsid w:val="009B5431"/>
    <w:rsid w:val="009B6029"/>
    <w:rsid w:val="009B6971"/>
    <w:rsid w:val="009C018D"/>
    <w:rsid w:val="009C1E30"/>
    <w:rsid w:val="009C2124"/>
    <w:rsid w:val="009C27F1"/>
    <w:rsid w:val="009C3152"/>
    <w:rsid w:val="009C4175"/>
    <w:rsid w:val="009C4CFA"/>
    <w:rsid w:val="009C5070"/>
    <w:rsid w:val="009D112C"/>
    <w:rsid w:val="009D17E9"/>
    <w:rsid w:val="009D196C"/>
    <w:rsid w:val="009D21AB"/>
    <w:rsid w:val="009D2665"/>
    <w:rsid w:val="009D2FC9"/>
    <w:rsid w:val="009D3281"/>
    <w:rsid w:val="009D440C"/>
    <w:rsid w:val="009D47FA"/>
    <w:rsid w:val="009D4C5B"/>
    <w:rsid w:val="009D50D2"/>
    <w:rsid w:val="009D6BCA"/>
    <w:rsid w:val="009D706F"/>
    <w:rsid w:val="009D7D13"/>
    <w:rsid w:val="009E0F62"/>
    <w:rsid w:val="009E1688"/>
    <w:rsid w:val="009E3A73"/>
    <w:rsid w:val="009E4A58"/>
    <w:rsid w:val="009E5A2D"/>
    <w:rsid w:val="009E5AB2"/>
    <w:rsid w:val="009E6219"/>
    <w:rsid w:val="009E7A9E"/>
    <w:rsid w:val="009E7BB9"/>
    <w:rsid w:val="009E7CCD"/>
    <w:rsid w:val="009F008F"/>
    <w:rsid w:val="009F03B3"/>
    <w:rsid w:val="009F0FCC"/>
    <w:rsid w:val="009F16A7"/>
    <w:rsid w:val="009F272A"/>
    <w:rsid w:val="009F3503"/>
    <w:rsid w:val="009F37DB"/>
    <w:rsid w:val="009F3883"/>
    <w:rsid w:val="009F621C"/>
    <w:rsid w:val="00A0096C"/>
    <w:rsid w:val="00A0148B"/>
    <w:rsid w:val="00A01757"/>
    <w:rsid w:val="00A028C0"/>
    <w:rsid w:val="00A02BAE"/>
    <w:rsid w:val="00A02F1E"/>
    <w:rsid w:val="00A03A15"/>
    <w:rsid w:val="00A06A6B"/>
    <w:rsid w:val="00A06DA8"/>
    <w:rsid w:val="00A07E47"/>
    <w:rsid w:val="00A1075F"/>
    <w:rsid w:val="00A109FD"/>
    <w:rsid w:val="00A12847"/>
    <w:rsid w:val="00A129B0"/>
    <w:rsid w:val="00A129D0"/>
    <w:rsid w:val="00A12C33"/>
    <w:rsid w:val="00A138BA"/>
    <w:rsid w:val="00A149F8"/>
    <w:rsid w:val="00A14C8E"/>
    <w:rsid w:val="00A14D0C"/>
    <w:rsid w:val="00A151DB"/>
    <w:rsid w:val="00A153D9"/>
    <w:rsid w:val="00A15C62"/>
    <w:rsid w:val="00A15D42"/>
    <w:rsid w:val="00A15F09"/>
    <w:rsid w:val="00A169B6"/>
    <w:rsid w:val="00A179C3"/>
    <w:rsid w:val="00A2104C"/>
    <w:rsid w:val="00A2271D"/>
    <w:rsid w:val="00A237D5"/>
    <w:rsid w:val="00A2440A"/>
    <w:rsid w:val="00A30EFC"/>
    <w:rsid w:val="00A31984"/>
    <w:rsid w:val="00A32D73"/>
    <w:rsid w:val="00A3367B"/>
    <w:rsid w:val="00A33C72"/>
    <w:rsid w:val="00A34128"/>
    <w:rsid w:val="00A3597D"/>
    <w:rsid w:val="00A36DD1"/>
    <w:rsid w:val="00A4006C"/>
    <w:rsid w:val="00A40091"/>
    <w:rsid w:val="00A4030F"/>
    <w:rsid w:val="00A40734"/>
    <w:rsid w:val="00A41C79"/>
    <w:rsid w:val="00A41CB5"/>
    <w:rsid w:val="00A42CDF"/>
    <w:rsid w:val="00A4452E"/>
    <w:rsid w:val="00A4472C"/>
    <w:rsid w:val="00A44E69"/>
    <w:rsid w:val="00A464F6"/>
    <w:rsid w:val="00A4661E"/>
    <w:rsid w:val="00A51383"/>
    <w:rsid w:val="00A5240A"/>
    <w:rsid w:val="00A52758"/>
    <w:rsid w:val="00A527D1"/>
    <w:rsid w:val="00A53D2C"/>
    <w:rsid w:val="00A541CA"/>
    <w:rsid w:val="00A55BD6"/>
    <w:rsid w:val="00A55D50"/>
    <w:rsid w:val="00A57142"/>
    <w:rsid w:val="00A6198A"/>
    <w:rsid w:val="00A633B6"/>
    <w:rsid w:val="00A637FA"/>
    <w:rsid w:val="00A64667"/>
    <w:rsid w:val="00A648CD"/>
    <w:rsid w:val="00A6537A"/>
    <w:rsid w:val="00A65CB0"/>
    <w:rsid w:val="00A67072"/>
    <w:rsid w:val="00A67838"/>
    <w:rsid w:val="00A67866"/>
    <w:rsid w:val="00A70B07"/>
    <w:rsid w:val="00A71536"/>
    <w:rsid w:val="00A72050"/>
    <w:rsid w:val="00A723F8"/>
    <w:rsid w:val="00A74062"/>
    <w:rsid w:val="00A74C65"/>
    <w:rsid w:val="00A76BCA"/>
    <w:rsid w:val="00A77CCB"/>
    <w:rsid w:val="00A83D8D"/>
    <w:rsid w:val="00A8446B"/>
    <w:rsid w:val="00A8473F"/>
    <w:rsid w:val="00A84C10"/>
    <w:rsid w:val="00A861D5"/>
    <w:rsid w:val="00A862D6"/>
    <w:rsid w:val="00A863D5"/>
    <w:rsid w:val="00A8715E"/>
    <w:rsid w:val="00A90222"/>
    <w:rsid w:val="00A9295B"/>
    <w:rsid w:val="00A93465"/>
    <w:rsid w:val="00A936AC"/>
    <w:rsid w:val="00A93B09"/>
    <w:rsid w:val="00A95277"/>
    <w:rsid w:val="00A952D7"/>
    <w:rsid w:val="00A954C9"/>
    <w:rsid w:val="00A963F7"/>
    <w:rsid w:val="00A96AD8"/>
    <w:rsid w:val="00A978DD"/>
    <w:rsid w:val="00AA052C"/>
    <w:rsid w:val="00AA0A8F"/>
    <w:rsid w:val="00AA178E"/>
    <w:rsid w:val="00AA1E45"/>
    <w:rsid w:val="00AA3644"/>
    <w:rsid w:val="00AA4286"/>
    <w:rsid w:val="00AA456B"/>
    <w:rsid w:val="00AA57F5"/>
    <w:rsid w:val="00AA59F5"/>
    <w:rsid w:val="00AA672E"/>
    <w:rsid w:val="00AA68C7"/>
    <w:rsid w:val="00AA6EC9"/>
    <w:rsid w:val="00AA7508"/>
    <w:rsid w:val="00AA7A44"/>
    <w:rsid w:val="00AB025E"/>
    <w:rsid w:val="00AB6309"/>
    <w:rsid w:val="00AB6C5F"/>
    <w:rsid w:val="00AB7129"/>
    <w:rsid w:val="00AC0860"/>
    <w:rsid w:val="00AC0F05"/>
    <w:rsid w:val="00AC0FD4"/>
    <w:rsid w:val="00AC1FB5"/>
    <w:rsid w:val="00AC27A6"/>
    <w:rsid w:val="00AC30F7"/>
    <w:rsid w:val="00AC3A5A"/>
    <w:rsid w:val="00AC4B3C"/>
    <w:rsid w:val="00AC4D95"/>
    <w:rsid w:val="00AC5DF4"/>
    <w:rsid w:val="00AC726C"/>
    <w:rsid w:val="00AD0AEF"/>
    <w:rsid w:val="00AD11B7"/>
    <w:rsid w:val="00AD1A94"/>
    <w:rsid w:val="00AD1C05"/>
    <w:rsid w:val="00AD1EBD"/>
    <w:rsid w:val="00AD4126"/>
    <w:rsid w:val="00AD421C"/>
    <w:rsid w:val="00AD44FA"/>
    <w:rsid w:val="00AD4AF6"/>
    <w:rsid w:val="00AD53CF"/>
    <w:rsid w:val="00AD5BA0"/>
    <w:rsid w:val="00AD6E81"/>
    <w:rsid w:val="00AE070A"/>
    <w:rsid w:val="00AE101C"/>
    <w:rsid w:val="00AE37E5"/>
    <w:rsid w:val="00AE4A86"/>
    <w:rsid w:val="00AE55D6"/>
    <w:rsid w:val="00AE56A6"/>
    <w:rsid w:val="00AE5EB4"/>
    <w:rsid w:val="00AE7EFD"/>
    <w:rsid w:val="00AF0C18"/>
    <w:rsid w:val="00AF1389"/>
    <w:rsid w:val="00AF1C8D"/>
    <w:rsid w:val="00AF47C5"/>
    <w:rsid w:val="00AF5398"/>
    <w:rsid w:val="00AF5942"/>
    <w:rsid w:val="00AF6240"/>
    <w:rsid w:val="00AF7CBF"/>
    <w:rsid w:val="00B00992"/>
    <w:rsid w:val="00B00C2D"/>
    <w:rsid w:val="00B032DA"/>
    <w:rsid w:val="00B049AF"/>
    <w:rsid w:val="00B05106"/>
    <w:rsid w:val="00B055F1"/>
    <w:rsid w:val="00B0615C"/>
    <w:rsid w:val="00B06307"/>
    <w:rsid w:val="00B07242"/>
    <w:rsid w:val="00B10534"/>
    <w:rsid w:val="00B113DB"/>
    <w:rsid w:val="00B118E5"/>
    <w:rsid w:val="00B11D8A"/>
    <w:rsid w:val="00B12981"/>
    <w:rsid w:val="00B12B2E"/>
    <w:rsid w:val="00B130C7"/>
    <w:rsid w:val="00B147DD"/>
    <w:rsid w:val="00B156FD"/>
    <w:rsid w:val="00B20556"/>
    <w:rsid w:val="00B21F61"/>
    <w:rsid w:val="00B22AA8"/>
    <w:rsid w:val="00B23AFE"/>
    <w:rsid w:val="00B242F9"/>
    <w:rsid w:val="00B261F1"/>
    <w:rsid w:val="00B265BC"/>
    <w:rsid w:val="00B303B0"/>
    <w:rsid w:val="00B31FB1"/>
    <w:rsid w:val="00B33952"/>
    <w:rsid w:val="00B33C5E"/>
    <w:rsid w:val="00B342F4"/>
    <w:rsid w:val="00B34369"/>
    <w:rsid w:val="00B34BC5"/>
    <w:rsid w:val="00B34DC2"/>
    <w:rsid w:val="00B36339"/>
    <w:rsid w:val="00B375B7"/>
    <w:rsid w:val="00B378E5"/>
    <w:rsid w:val="00B37DE4"/>
    <w:rsid w:val="00B40002"/>
    <w:rsid w:val="00B40855"/>
    <w:rsid w:val="00B40A82"/>
    <w:rsid w:val="00B41ECE"/>
    <w:rsid w:val="00B4346D"/>
    <w:rsid w:val="00B440F4"/>
    <w:rsid w:val="00B447A5"/>
    <w:rsid w:val="00B4525E"/>
    <w:rsid w:val="00B45C7A"/>
    <w:rsid w:val="00B4654C"/>
    <w:rsid w:val="00B46F0C"/>
    <w:rsid w:val="00B47293"/>
    <w:rsid w:val="00B507AD"/>
    <w:rsid w:val="00B50E50"/>
    <w:rsid w:val="00B515D1"/>
    <w:rsid w:val="00B52003"/>
    <w:rsid w:val="00B52120"/>
    <w:rsid w:val="00B5271A"/>
    <w:rsid w:val="00B52D9D"/>
    <w:rsid w:val="00B53B51"/>
    <w:rsid w:val="00B54ABC"/>
    <w:rsid w:val="00B554BE"/>
    <w:rsid w:val="00B55D24"/>
    <w:rsid w:val="00B56FBE"/>
    <w:rsid w:val="00B60745"/>
    <w:rsid w:val="00B60ACF"/>
    <w:rsid w:val="00B62B58"/>
    <w:rsid w:val="00B63404"/>
    <w:rsid w:val="00B6381F"/>
    <w:rsid w:val="00B638EF"/>
    <w:rsid w:val="00B64B5F"/>
    <w:rsid w:val="00B65149"/>
    <w:rsid w:val="00B65407"/>
    <w:rsid w:val="00B65A89"/>
    <w:rsid w:val="00B66567"/>
    <w:rsid w:val="00B66F52"/>
    <w:rsid w:val="00B66FE5"/>
    <w:rsid w:val="00B6762B"/>
    <w:rsid w:val="00B67B95"/>
    <w:rsid w:val="00B72880"/>
    <w:rsid w:val="00B7450B"/>
    <w:rsid w:val="00B74D39"/>
    <w:rsid w:val="00B7546F"/>
    <w:rsid w:val="00B758BF"/>
    <w:rsid w:val="00B77EC8"/>
    <w:rsid w:val="00B80657"/>
    <w:rsid w:val="00B80D4B"/>
    <w:rsid w:val="00B81FD5"/>
    <w:rsid w:val="00B827A6"/>
    <w:rsid w:val="00B831CE"/>
    <w:rsid w:val="00B838CA"/>
    <w:rsid w:val="00B85836"/>
    <w:rsid w:val="00B8610C"/>
    <w:rsid w:val="00B86677"/>
    <w:rsid w:val="00B86F2B"/>
    <w:rsid w:val="00B87131"/>
    <w:rsid w:val="00B87B2E"/>
    <w:rsid w:val="00B87E4F"/>
    <w:rsid w:val="00B92370"/>
    <w:rsid w:val="00B92EF2"/>
    <w:rsid w:val="00B939B1"/>
    <w:rsid w:val="00B93A85"/>
    <w:rsid w:val="00B964A5"/>
    <w:rsid w:val="00B968D3"/>
    <w:rsid w:val="00B96D40"/>
    <w:rsid w:val="00B971D1"/>
    <w:rsid w:val="00B97386"/>
    <w:rsid w:val="00BA263B"/>
    <w:rsid w:val="00BA2731"/>
    <w:rsid w:val="00BA3E1F"/>
    <w:rsid w:val="00BA42B2"/>
    <w:rsid w:val="00BA5518"/>
    <w:rsid w:val="00BA58D4"/>
    <w:rsid w:val="00BA5A11"/>
    <w:rsid w:val="00BA5B9E"/>
    <w:rsid w:val="00BA5CFC"/>
    <w:rsid w:val="00BA6367"/>
    <w:rsid w:val="00BA65DE"/>
    <w:rsid w:val="00BA6A4F"/>
    <w:rsid w:val="00BA6A50"/>
    <w:rsid w:val="00BA7496"/>
    <w:rsid w:val="00BA7C9A"/>
    <w:rsid w:val="00BB0B96"/>
    <w:rsid w:val="00BB3BB3"/>
    <w:rsid w:val="00BB469B"/>
    <w:rsid w:val="00BB5F8F"/>
    <w:rsid w:val="00BB633F"/>
    <w:rsid w:val="00BB6500"/>
    <w:rsid w:val="00BB657A"/>
    <w:rsid w:val="00BB6778"/>
    <w:rsid w:val="00BC1A4E"/>
    <w:rsid w:val="00BC2FDE"/>
    <w:rsid w:val="00BC47A5"/>
    <w:rsid w:val="00BC5433"/>
    <w:rsid w:val="00BC5DC7"/>
    <w:rsid w:val="00BC6B8B"/>
    <w:rsid w:val="00BC73D8"/>
    <w:rsid w:val="00BD0867"/>
    <w:rsid w:val="00BD415F"/>
    <w:rsid w:val="00BD516E"/>
    <w:rsid w:val="00BD52D7"/>
    <w:rsid w:val="00BD5AD2"/>
    <w:rsid w:val="00BD78CA"/>
    <w:rsid w:val="00BD7AA0"/>
    <w:rsid w:val="00BE08D0"/>
    <w:rsid w:val="00BE22F3"/>
    <w:rsid w:val="00BE4040"/>
    <w:rsid w:val="00BE4764"/>
    <w:rsid w:val="00BE5254"/>
    <w:rsid w:val="00BE58C0"/>
    <w:rsid w:val="00BE5B52"/>
    <w:rsid w:val="00BE7025"/>
    <w:rsid w:val="00BE7B8D"/>
    <w:rsid w:val="00BF0993"/>
    <w:rsid w:val="00BF10A9"/>
    <w:rsid w:val="00BF1703"/>
    <w:rsid w:val="00BF231C"/>
    <w:rsid w:val="00BF27EA"/>
    <w:rsid w:val="00BF3D4C"/>
    <w:rsid w:val="00BF3DFA"/>
    <w:rsid w:val="00BF51E5"/>
    <w:rsid w:val="00BF74A6"/>
    <w:rsid w:val="00C00402"/>
    <w:rsid w:val="00C00C2E"/>
    <w:rsid w:val="00C013AD"/>
    <w:rsid w:val="00C0222E"/>
    <w:rsid w:val="00C04904"/>
    <w:rsid w:val="00C056B3"/>
    <w:rsid w:val="00C060FF"/>
    <w:rsid w:val="00C07685"/>
    <w:rsid w:val="00C103E5"/>
    <w:rsid w:val="00C13319"/>
    <w:rsid w:val="00C13EE9"/>
    <w:rsid w:val="00C147D6"/>
    <w:rsid w:val="00C163E4"/>
    <w:rsid w:val="00C16707"/>
    <w:rsid w:val="00C17304"/>
    <w:rsid w:val="00C17DA8"/>
    <w:rsid w:val="00C17EE7"/>
    <w:rsid w:val="00C21540"/>
    <w:rsid w:val="00C21906"/>
    <w:rsid w:val="00C21BFA"/>
    <w:rsid w:val="00C22148"/>
    <w:rsid w:val="00C24C8D"/>
    <w:rsid w:val="00C25301"/>
    <w:rsid w:val="00C25FE2"/>
    <w:rsid w:val="00C269BF"/>
    <w:rsid w:val="00C26B53"/>
    <w:rsid w:val="00C278C6"/>
    <w:rsid w:val="00C279B2"/>
    <w:rsid w:val="00C31D26"/>
    <w:rsid w:val="00C3380F"/>
    <w:rsid w:val="00C33E50"/>
    <w:rsid w:val="00C34C20"/>
    <w:rsid w:val="00C35A3E"/>
    <w:rsid w:val="00C372FB"/>
    <w:rsid w:val="00C40694"/>
    <w:rsid w:val="00C42130"/>
    <w:rsid w:val="00C423A4"/>
    <w:rsid w:val="00C43288"/>
    <w:rsid w:val="00C445AC"/>
    <w:rsid w:val="00C44BF5"/>
    <w:rsid w:val="00C45224"/>
    <w:rsid w:val="00C50950"/>
    <w:rsid w:val="00C51A08"/>
    <w:rsid w:val="00C51CE2"/>
    <w:rsid w:val="00C51E1E"/>
    <w:rsid w:val="00C521D6"/>
    <w:rsid w:val="00C537DD"/>
    <w:rsid w:val="00C5449E"/>
    <w:rsid w:val="00C55232"/>
    <w:rsid w:val="00C553A4"/>
    <w:rsid w:val="00C55A06"/>
    <w:rsid w:val="00C55A46"/>
    <w:rsid w:val="00C55D03"/>
    <w:rsid w:val="00C561B2"/>
    <w:rsid w:val="00C56FDC"/>
    <w:rsid w:val="00C601BC"/>
    <w:rsid w:val="00C6329F"/>
    <w:rsid w:val="00C63340"/>
    <w:rsid w:val="00C643F9"/>
    <w:rsid w:val="00C64E95"/>
    <w:rsid w:val="00C67FC9"/>
    <w:rsid w:val="00C70F6A"/>
    <w:rsid w:val="00C71372"/>
    <w:rsid w:val="00C72410"/>
    <w:rsid w:val="00C72621"/>
    <w:rsid w:val="00C72762"/>
    <w:rsid w:val="00C7287F"/>
    <w:rsid w:val="00C728AE"/>
    <w:rsid w:val="00C73BF9"/>
    <w:rsid w:val="00C7463A"/>
    <w:rsid w:val="00C7502A"/>
    <w:rsid w:val="00C753CD"/>
    <w:rsid w:val="00C779EE"/>
    <w:rsid w:val="00C80CB8"/>
    <w:rsid w:val="00C819F8"/>
    <w:rsid w:val="00C8248C"/>
    <w:rsid w:val="00C83624"/>
    <w:rsid w:val="00C84E33"/>
    <w:rsid w:val="00C86B0F"/>
    <w:rsid w:val="00C86D6F"/>
    <w:rsid w:val="00C86D71"/>
    <w:rsid w:val="00C87C7B"/>
    <w:rsid w:val="00C900D3"/>
    <w:rsid w:val="00C905FC"/>
    <w:rsid w:val="00C9174C"/>
    <w:rsid w:val="00C91D28"/>
    <w:rsid w:val="00C92D03"/>
    <w:rsid w:val="00C9319C"/>
    <w:rsid w:val="00C9435D"/>
    <w:rsid w:val="00C94DF2"/>
    <w:rsid w:val="00C95179"/>
    <w:rsid w:val="00C96741"/>
    <w:rsid w:val="00C96AC7"/>
    <w:rsid w:val="00C97CAE"/>
    <w:rsid w:val="00CA00D1"/>
    <w:rsid w:val="00CA1CF5"/>
    <w:rsid w:val="00CA2D1B"/>
    <w:rsid w:val="00CA375D"/>
    <w:rsid w:val="00CA6586"/>
    <w:rsid w:val="00CA662A"/>
    <w:rsid w:val="00CA7AFD"/>
    <w:rsid w:val="00CA7C3C"/>
    <w:rsid w:val="00CB0189"/>
    <w:rsid w:val="00CB04AD"/>
    <w:rsid w:val="00CB0BA2"/>
    <w:rsid w:val="00CB1A42"/>
    <w:rsid w:val="00CB1B0C"/>
    <w:rsid w:val="00CB2663"/>
    <w:rsid w:val="00CB2C0B"/>
    <w:rsid w:val="00CB2F80"/>
    <w:rsid w:val="00CB517D"/>
    <w:rsid w:val="00CB5EED"/>
    <w:rsid w:val="00CB7BE4"/>
    <w:rsid w:val="00CC038D"/>
    <w:rsid w:val="00CC08DB"/>
    <w:rsid w:val="00CC39FF"/>
    <w:rsid w:val="00CC3C2F"/>
    <w:rsid w:val="00CC428C"/>
    <w:rsid w:val="00CC4AC8"/>
    <w:rsid w:val="00CC5233"/>
    <w:rsid w:val="00CC5DE6"/>
    <w:rsid w:val="00CC6E4E"/>
    <w:rsid w:val="00CC6FE8"/>
    <w:rsid w:val="00CC7202"/>
    <w:rsid w:val="00CD0FCA"/>
    <w:rsid w:val="00CD2808"/>
    <w:rsid w:val="00CD28BF"/>
    <w:rsid w:val="00CD3AA0"/>
    <w:rsid w:val="00CD4092"/>
    <w:rsid w:val="00CD4A20"/>
    <w:rsid w:val="00CD50A1"/>
    <w:rsid w:val="00CD519E"/>
    <w:rsid w:val="00CD5418"/>
    <w:rsid w:val="00CD5806"/>
    <w:rsid w:val="00CD6248"/>
    <w:rsid w:val="00CE0C4F"/>
    <w:rsid w:val="00CE30EA"/>
    <w:rsid w:val="00CE5F3D"/>
    <w:rsid w:val="00CE6C2C"/>
    <w:rsid w:val="00CF048A"/>
    <w:rsid w:val="00CF0756"/>
    <w:rsid w:val="00CF155A"/>
    <w:rsid w:val="00CF2947"/>
    <w:rsid w:val="00CF3420"/>
    <w:rsid w:val="00CF3B11"/>
    <w:rsid w:val="00CF3FEC"/>
    <w:rsid w:val="00CF49F0"/>
    <w:rsid w:val="00CF5396"/>
    <w:rsid w:val="00CF604A"/>
    <w:rsid w:val="00CF60F8"/>
    <w:rsid w:val="00CF686F"/>
    <w:rsid w:val="00CF6E60"/>
    <w:rsid w:val="00CF7BCA"/>
    <w:rsid w:val="00D008FD"/>
    <w:rsid w:val="00D012C4"/>
    <w:rsid w:val="00D01CAC"/>
    <w:rsid w:val="00D02CBB"/>
    <w:rsid w:val="00D0321C"/>
    <w:rsid w:val="00D035EC"/>
    <w:rsid w:val="00D045C3"/>
    <w:rsid w:val="00D05298"/>
    <w:rsid w:val="00D06AB1"/>
    <w:rsid w:val="00D072ED"/>
    <w:rsid w:val="00D07A16"/>
    <w:rsid w:val="00D10619"/>
    <w:rsid w:val="00D1067E"/>
    <w:rsid w:val="00D10F50"/>
    <w:rsid w:val="00D11272"/>
    <w:rsid w:val="00D126F5"/>
    <w:rsid w:val="00D1489E"/>
    <w:rsid w:val="00D14DF4"/>
    <w:rsid w:val="00D15200"/>
    <w:rsid w:val="00D15448"/>
    <w:rsid w:val="00D15C27"/>
    <w:rsid w:val="00D20737"/>
    <w:rsid w:val="00D2145F"/>
    <w:rsid w:val="00D21E81"/>
    <w:rsid w:val="00D223DE"/>
    <w:rsid w:val="00D225AF"/>
    <w:rsid w:val="00D25E37"/>
    <w:rsid w:val="00D2661A"/>
    <w:rsid w:val="00D27582"/>
    <w:rsid w:val="00D27EC4"/>
    <w:rsid w:val="00D32719"/>
    <w:rsid w:val="00D32F8D"/>
    <w:rsid w:val="00D33333"/>
    <w:rsid w:val="00D352A2"/>
    <w:rsid w:val="00D3712B"/>
    <w:rsid w:val="00D37893"/>
    <w:rsid w:val="00D406A1"/>
    <w:rsid w:val="00D40B1A"/>
    <w:rsid w:val="00D4124E"/>
    <w:rsid w:val="00D41480"/>
    <w:rsid w:val="00D4162B"/>
    <w:rsid w:val="00D4514F"/>
    <w:rsid w:val="00D451E2"/>
    <w:rsid w:val="00D455A3"/>
    <w:rsid w:val="00D4573E"/>
    <w:rsid w:val="00D45E89"/>
    <w:rsid w:val="00D45E8D"/>
    <w:rsid w:val="00D466AE"/>
    <w:rsid w:val="00D4734F"/>
    <w:rsid w:val="00D5082C"/>
    <w:rsid w:val="00D50E53"/>
    <w:rsid w:val="00D50F1A"/>
    <w:rsid w:val="00D51BF3"/>
    <w:rsid w:val="00D539F7"/>
    <w:rsid w:val="00D53F35"/>
    <w:rsid w:val="00D54D4D"/>
    <w:rsid w:val="00D560CB"/>
    <w:rsid w:val="00D56896"/>
    <w:rsid w:val="00D5743E"/>
    <w:rsid w:val="00D603E5"/>
    <w:rsid w:val="00D6078A"/>
    <w:rsid w:val="00D60A18"/>
    <w:rsid w:val="00D614D9"/>
    <w:rsid w:val="00D61B24"/>
    <w:rsid w:val="00D63D2A"/>
    <w:rsid w:val="00D66519"/>
    <w:rsid w:val="00D66846"/>
    <w:rsid w:val="00D675FB"/>
    <w:rsid w:val="00D679F5"/>
    <w:rsid w:val="00D71F25"/>
    <w:rsid w:val="00D72A9C"/>
    <w:rsid w:val="00D766E2"/>
    <w:rsid w:val="00D77031"/>
    <w:rsid w:val="00D774AF"/>
    <w:rsid w:val="00D83706"/>
    <w:rsid w:val="00D83915"/>
    <w:rsid w:val="00D84578"/>
    <w:rsid w:val="00D847F1"/>
    <w:rsid w:val="00D84941"/>
    <w:rsid w:val="00D84A44"/>
    <w:rsid w:val="00D84FA1"/>
    <w:rsid w:val="00D851F0"/>
    <w:rsid w:val="00D86DB7"/>
    <w:rsid w:val="00D87A91"/>
    <w:rsid w:val="00D9169C"/>
    <w:rsid w:val="00D926D0"/>
    <w:rsid w:val="00D93030"/>
    <w:rsid w:val="00D93FF0"/>
    <w:rsid w:val="00D950E1"/>
    <w:rsid w:val="00D95174"/>
    <w:rsid w:val="00D952A6"/>
    <w:rsid w:val="00D95678"/>
    <w:rsid w:val="00D95F4C"/>
    <w:rsid w:val="00D96166"/>
    <w:rsid w:val="00D97212"/>
    <w:rsid w:val="00D97AA0"/>
    <w:rsid w:val="00D97F99"/>
    <w:rsid w:val="00DA02E0"/>
    <w:rsid w:val="00DA0C3C"/>
    <w:rsid w:val="00DA1E08"/>
    <w:rsid w:val="00DA24F8"/>
    <w:rsid w:val="00DA28E8"/>
    <w:rsid w:val="00DA38D3"/>
    <w:rsid w:val="00DA3932"/>
    <w:rsid w:val="00DA3AFC"/>
    <w:rsid w:val="00DA474A"/>
    <w:rsid w:val="00DA595D"/>
    <w:rsid w:val="00DA64F8"/>
    <w:rsid w:val="00DA6C15"/>
    <w:rsid w:val="00DB0258"/>
    <w:rsid w:val="00DB32EB"/>
    <w:rsid w:val="00DB38EE"/>
    <w:rsid w:val="00DB498B"/>
    <w:rsid w:val="00DB66CA"/>
    <w:rsid w:val="00DB69EC"/>
    <w:rsid w:val="00DB6BCA"/>
    <w:rsid w:val="00DB73F7"/>
    <w:rsid w:val="00DB7F7F"/>
    <w:rsid w:val="00DC0321"/>
    <w:rsid w:val="00DC12BC"/>
    <w:rsid w:val="00DC3067"/>
    <w:rsid w:val="00DC370B"/>
    <w:rsid w:val="00DC57E2"/>
    <w:rsid w:val="00DC5B90"/>
    <w:rsid w:val="00DC619C"/>
    <w:rsid w:val="00DD00FF"/>
    <w:rsid w:val="00DD0619"/>
    <w:rsid w:val="00DD07FB"/>
    <w:rsid w:val="00DD0C97"/>
    <w:rsid w:val="00DD25C6"/>
    <w:rsid w:val="00DD2894"/>
    <w:rsid w:val="00DD4945"/>
    <w:rsid w:val="00DD4FE5"/>
    <w:rsid w:val="00DD54B0"/>
    <w:rsid w:val="00DD57A7"/>
    <w:rsid w:val="00DD57EE"/>
    <w:rsid w:val="00DD5940"/>
    <w:rsid w:val="00DD6BCC"/>
    <w:rsid w:val="00DD75F2"/>
    <w:rsid w:val="00DD7B4A"/>
    <w:rsid w:val="00DE0A4B"/>
    <w:rsid w:val="00DE2410"/>
    <w:rsid w:val="00DE2647"/>
    <w:rsid w:val="00DE2939"/>
    <w:rsid w:val="00DE3033"/>
    <w:rsid w:val="00DE3E00"/>
    <w:rsid w:val="00DE56C8"/>
    <w:rsid w:val="00DE6E81"/>
    <w:rsid w:val="00DE703F"/>
    <w:rsid w:val="00DE7595"/>
    <w:rsid w:val="00DF11E0"/>
    <w:rsid w:val="00DF141A"/>
    <w:rsid w:val="00DF1961"/>
    <w:rsid w:val="00DF347B"/>
    <w:rsid w:val="00DF3BC9"/>
    <w:rsid w:val="00DF44DE"/>
    <w:rsid w:val="00E01138"/>
    <w:rsid w:val="00E01A2A"/>
    <w:rsid w:val="00E01EE8"/>
    <w:rsid w:val="00E02145"/>
    <w:rsid w:val="00E02DFB"/>
    <w:rsid w:val="00E02E31"/>
    <w:rsid w:val="00E02FD0"/>
    <w:rsid w:val="00E030F9"/>
    <w:rsid w:val="00E0311A"/>
    <w:rsid w:val="00E03138"/>
    <w:rsid w:val="00E041F9"/>
    <w:rsid w:val="00E04943"/>
    <w:rsid w:val="00E06241"/>
    <w:rsid w:val="00E06404"/>
    <w:rsid w:val="00E079F9"/>
    <w:rsid w:val="00E11A85"/>
    <w:rsid w:val="00E12495"/>
    <w:rsid w:val="00E131F4"/>
    <w:rsid w:val="00E15CCD"/>
    <w:rsid w:val="00E174A5"/>
    <w:rsid w:val="00E202EF"/>
    <w:rsid w:val="00E210B5"/>
    <w:rsid w:val="00E21C8D"/>
    <w:rsid w:val="00E23D99"/>
    <w:rsid w:val="00E24068"/>
    <w:rsid w:val="00E2439F"/>
    <w:rsid w:val="00E2552F"/>
    <w:rsid w:val="00E279DB"/>
    <w:rsid w:val="00E3137A"/>
    <w:rsid w:val="00E32CCF"/>
    <w:rsid w:val="00E32FFE"/>
    <w:rsid w:val="00E344EE"/>
    <w:rsid w:val="00E34736"/>
    <w:rsid w:val="00E34A98"/>
    <w:rsid w:val="00E35D1E"/>
    <w:rsid w:val="00E364F9"/>
    <w:rsid w:val="00E365FA"/>
    <w:rsid w:val="00E36789"/>
    <w:rsid w:val="00E44305"/>
    <w:rsid w:val="00E44449"/>
    <w:rsid w:val="00E44A83"/>
    <w:rsid w:val="00E45B76"/>
    <w:rsid w:val="00E46BC1"/>
    <w:rsid w:val="00E502C1"/>
    <w:rsid w:val="00E502DD"/>
    <w:rsid w:val="00E50D3A"/>
    <w:rsid w:val="00E51387"/>
    <w:rsid w:val="00E51912"/>
    <w:rsid w:val="00E51E68"/>
    <w:rsid w:val="00E52EFD"/>
    <w:rsid w:val="00E5408A"/>
    <w:rsid w:val="00E54E7D"/>
    <w:rsid w:val="00E553BC"/>
    <w:rsid w:val="00E55C90"/>
    <w:rsid w:val="00E55E4A"/>
    <w:rsid w:val="00E56800"/>
    <w:rsid w:val="00E571F8"/>
    <w:rsid w:val="00E60C63"/>
    <w:rsid w:val="00E62FF9"/>
    <w:rsid w:val="00E62FFD"/>
    <w:rsid w:val="00E635D6"/>
    <w:rsid w:val="00E639BC"/>
    <w:rsid w:val="00E65CF1"/>
    <w:rsid w:val="00E66031"/>
    <w:rsid w:val="00E664CC"/>
    <w:rsid w:val="00E6755F"/>
    <w:rsid w:val="00E67841"/>
    <w:rsid w:val="00E70388"/>
    <w:rsid w:val="00E70D0A"/>
    <w:rsid w:val="00E70F92"/>
    <w:rsid w:val="00E734AD"/>
    <w:rsid w:val="00E748D4"/>
    <w:rsid w:val="00E74C54"/>
    <w:rsid w:val="00E7518A"/>
    <w:rsid w:val="00E770D4"/>
    <w:rsid w:val="00E77367"/>
    <w:rsid w:val="00E77A03"/>
    <w:rsid w:val="00E80786"/>
    <w:rsid w:val="00E81CAA"/>
    <w:rsid w:val="00E822E8"/>
    <w:rsid w:val="00E823F3"/>
    <w:rsid w:val="00E82554"/>
    <w:rsid w:val="00E82606"/>
    <w:rsid w:val="00E82BA1"/>
    <w:rsid w:val="00E84489"/>
    <w:rsid w:val="00E846C8"/>
    <w:rsid w:val="00E84957"/>
    <w:rsid w:val="00E84A55"/>
    <w:rsid w:val="00E8551D"/>
    <w:rsid w:val="00E85A21"/>
    <w:rsid w:val="00E85BFF"/>
    <w:rsid w:val="00E85FEF"/>
    <w:rsid w:val="00E90391"/>
    <w:rsid w:val="00E906C2"/>
    <w:rsid w:val="00E91670"/>
    <w:rsid w:val="00E92493"/>
    <w:rsid w:val="00E9311F"/>
    <w:rsid w:val="00E934D1"/>
    <w:rsid w:val="00E94088"/>
    <w:rsid w:val="00E94AF0"/>
    <w:rsid w:val="00E95500"/>
    <w:rsid w:val="00E95D13"/>
    <w:rsid w:val="00E95DD3"/>
    <w:rsid w:val="00E95DF8"/>
    <w:rsid w:val="00E969D5"/>
    <w:rsid w:val="00EA2653"/>
    <w:rsid w:val="00EA4186"/>
    <w:rsid w:val="00EA58D1"/>
    <w:rsid w:val="00EA5FA1"/>
    <w:rsid w:val="00EA61BC"/>
    <w:rsid w:val="00EA668D"/>
    <w:rsid w:val="00EA681A"/>
    <w:rsid w:val="00EA735B"/>
    <w:rsid w:val="00EB05C6"/>
    <w:rsid w:val="00EB1E69"/>
    <w:rsid w:val="00EB2086"/>
    <w:rsid w:val="00EB5EDF"/>
    <w:rsid w:val="00EB60FE"/>
    <w:rsid w:val="00EB74DB"/>
    <w:rsid w:val="00EC139E"/>
    <w:rsid w:val="00EC15E0"/>
    <w:rsid w:val="00EC21FB"/>
    <w:rsid w:val="00EC252B"/>
    <w:rsid w:val="00EC27F2"/>
    <w:rsid w:val="00EC3E4B"/>
    <w:rsid w:val="00EC5359"/>
    <w:rsid w:val="00EC562A"/>
    <w:rsid w:val="00EC58D3"/>
    <w:rsid w:val="00EC5FB9"/>
    <w:rsid w:val="00EC651C"/>
    <w:rsid w:val="00EC65E2"/>
    <w:rsid w:val="00ED02CA"/>
    <w:rsid w:val="00ED067A"/>
    <w:rsid w:val="00ED2B50"/>
    <w:rsid w:val="00ED591B"/>
    <w:rsid w:val="00ED674E"/>
    <w:rsid w:val="00EE028D"/>
    <w:rsid w:val="00EE0350"/>
    <w:rsid w:val="00EE0719"/>
    <w:rsid w:val="00EE0E80"/>
    <w:rsid w:val="00EE17C5"/>
    <w:rsid w:val="00EE1BF1"/>
    <w:rsid w:val="00EE2967"/>
    <w:rsid w:val="00EE2AF3"/>
    <w:rsid w:val="00EE4A23"/>
    <w:rsid w:val="00EE5812"/>
    <w:rsid w:val="00EE613F"/>
    <w:rsid w:val="00EE7295"/>
    <w:rsid w:val="00EE77B6"/>
    <w:rsid w:val="00EE7869"/>
    <w:rsid w:val="00EF054A"/>
    <w:rsid w:val="00EF0C4E"/>
    <w:rsid w:val="00EF2DBB"/>
    <w:rsid w:val="00EF3235"/>
    <w:rsid w:val="00EF4C21"/>
    <w:rsid w:val="00EF7908"/>
    <w:rsid w:val="00EF7E72"/>
    <w:rsid w:val="00F00E62"/>
    <w:rsid w:val="00F02E27"/>
    <w:rsid w:val="00F030F6"/>
    <w:rsid w:val="00F0596A"/>
    <w:rsid w:val="00F06D37"/>
    <w:rsid w:val="00F07B9D"/>
    <w:rsid w:val="00F10140"/>
    <w:rsid w:val="00F10C18"/>
    <w:rsid w:val="00F1125E"/>
    <w:rsid w:val="00F11586"/>
    <w:rsid w:val="00F1183B"/>
    <w:rsid w:val="00F11C2E"/>
    <w:rsid w:val="00F11C5D"/>
    <w:rsid w:val="00F11C9F"/>
    <w:rsid w:val="00F12263"/>
    <w:rsid w:val="00F1409D"/>
    <w:rsid w:val="00F14214"/>
    <w:rsid w:val="00F149FA"/>
    <w:rsid w:val="00F157A9"/>
    <w:rsid w:val="00F17B93"/>
    <w:rsid w:val="00F17EE3"/>
    <w:rsid w:val="00F228C9"/>
    <w:rsid w:val="00F22D0A"/>
    <w:rsid w:val="00F23DDD"/>
    <w:rsid w:val="00F242EC"/>
    <w:rsid w:val="00F25BB6"/>
    <w:rsid w:val="00F26B7E"/>
    <w:rsid w:val="00F27577"/>
    <w:rsid w:val="00F27A3B"/>
    <w:rsid w:val="00F27AEE"/>
    <w:rsid w:val="00F31946"/>
    <w:rsid w:val="00F31EDB"/>
    <w:rsid w:val="00F31FC4"/>
    <w:rsid w:val="00F321A5"/>
    <w:rsid w:val="00F33817"/>
    <w:rsid w:val="00F33D1E"/>
    <w:rsid w:val="00F35078"/>
    <w:rsid w:val="00F403AC"/>
    <w:rsid w:val="00F4150A"/>
    <w:rsid w:val="00F41984"/>
    <w:rsid w:val="00F420D5"/>
    <w:rsid w:val="00F423E8"/>
    <w:rsid w:val="00F4270C"/>
    <w:rsid w:val="00F44019"/>
    <w:rsid w:val="00F451EA"/>
    <w:rsid w:val="00F45447"/>
    <w:rsid w:val="00F456C6"/>
    <w:rsid w:val="00F4577B"/>
    <w:rsid w:val="00F46496"/>
    <w:rsid w:val="00F474D0"/>
    <w:rsid w:val="00F47BF8"/>
    <w:rsid w:val="00F50179"/>
    <w:rsid w:val="00F51136"/>
    <w:rsid w:val="00F515EE"/>
    <w:rsid w:val="00F521D9"/>
    <w:rsid w:val="00F53180"/>
    <w:rsid w:val="00F53D76"/>
    <w:rsid w:val="00F5516F"/>
    <w:rsid w:val="00F5542C"/>
    <w:rsid w:val="00F56511"/>
    <w:rsid w:val="00F60F9D"/>
    <w:rsid w:val="00F60FD4"/>
    <w:rsid w:val="00F61520"/>
    <w:rsid w:val="00F6194E"/>
    <w:rsid w:val="00F623AC"/>
    <w:rsid w:val="00F62429"/>
    <w:rsid w:val="00F627C3"/>
    <w:rsid w:val="00F63C00"/>
    <w:rsid w:val="00F6412A"/>
    <w:rsid w:val="00F64C56"/>
    <w:rsid w:val="00F657DA"/>
    <w:rsid w:val="00F65893"/>
    <w:rsid w:val="00F66A4A"/>
    <w:rsid w:val="00F71B5E"/>
    <w:rsid w:val="00F71E22"/>
    <w:rsid w:val="00F72142"/>
    <w:rsid w:val="00F72AE7"/>
    <w:rsid w:val="00F735EA"/>
    <w:rsid w:val="00F816CB"/>
    <w:rsid w:val="00F81D44"/>
    <w:rsid w:val="00F833BA"/>
    <w:rsid w:val="00F83E84"/>
    <w:rsid w:val="00F84FD0"/>
    <w:rsid w:val="00F859A8"/>
    <w:rsid w:val="00F86D87"/>
    <w:rsid w:val="00F86D90"/>
    <w:rsid w:val="00F901F7"/>
    <w:rsid w:val="00F9108B"/>
    <w:rsid w:val="00F91349"/>
    <w:rsid w:val="00F93A8A"/>
    <w:rsid w:val="00F95248"/>
    <w:rsid w:val="00F956A9"/>
    <w:rsid w:val="00F963ED"/>
    <w:rsid w:val="00F966CF"/>
    <w:rsid w:val="00F96CAE"/>
    <w:rsid w:val="00F9737D"/>
    <w:rsid w:val="00F97C99"/>
    <w:rsid w:val="00FA125F"/>
    <w:rsid w:val="00FA224A"/>
    <w:rsid w:val="00FA2612"/>
    <w:rsid w:val="00FA5533"/>
    <w:rsid w:val="00FA662D"/>
    <w:rsid w:val="00FA73B1"/>
    <w:rsid w:val="00FB0CB9"/>
    <w:rsid w:val="00FB231D"/>
    <w:rsid w:val="00FB2438"/>
    <w:rsid w:val="00FB45F1"/>
    <w:rsid w:val="00FB4995"/>
    <w:rsid w:val="00FB4A72"/>
    <w:rsid w:val="00FB4F24"/>
    <w:rsid w:val="00FB54E8"/>
    <w:rsid w:val="00FB59D2"/>
    <w:rsid w:val="00FB6E36"/>
    <w:rsid w:val="00FB7054"/>
    <w:rsid w:val="00FC17B7"/>
    <w:rsid w:val="00FC195E"/>
    <w:rsid w:val="00FC1C7D"/>
    <w:rsid w:val="00FC2145"/>
    <w:rsid w:val="00FC2C37"/>
    <w:rsid w:val="00FC2CB7"/>
    <w:rsid w:val="00FC30F4"/>
    <w:rsid w:val="00FC3436"/>
    <w:rsid w:val="00FC4090"/>
    <w:rsid w:val="00FC55B4"/>
    <w:rsid w:val="00FC642D"/>
    <w:rsid w:val="00FD00E6"/>
    <w:rsid w:val="00FD09A1"/>
    <w:rsid w:val="00FD1080"/>
    <w:rsid w:val="00FD2A7C"/>
    <w:rsid w:val="00FD3B3A"/>
    <w:rsid w:val="00FD47F5"/>
    <w:rsid w:val="00FD4933"/>
    <w:rsid w:val="00FD59EB"/>
    <w:rsid w:val="00FD6222"/>
    <w:rsid w:val="00FD7299"/>
    <w:rsid w:val="00FE04EA"/>
    <w:rsid w:val="00FE133B"/>
    <w:rsid w:val="00FE13A6"/>
    <w:rsid w:val="00FE1FBE"/>
    <w:rsid w:val="00FE228D"/>
    <w:rsid w:val="00FE2437"/>
    <w:rsid w:val="00FE3901"/>
    <w:rsid w:val="00FE39D3"/>
    <w:rsid w:val="00FE43D7"/>
    <w:rsid w:val="00FE4A89"/>
    <w:rsid w:val="00FE4BCE"/>
    <w:rsid w:val="00FE54AE"/>
    <w:rsid w:val="00FE576A"/>
    <w:rsid w:val="00FE57CF"/>
    <w:rsid w:val="00FE6441"/>
    <w:rsid w:val="00FE7E79"/>
    <w:rsid w:val="00FF0D4D"/>
    <w:rsid w:val="00FF1356"/>
    <w:rsid w:val="00FF13FC"/>
    <w:rsid w:val="00FF3850"/>
    <w:rsid w:val="00FF3E7D"/>
    <w:rsid w:val="00FF451E"/>
    <w:rsid w:val="00FF48C3"/>
    <w:rsid w:val="00FF5B99"/>
    <w:rsid w:val="00FF730C"/>
    <w:rsid w:val="00FF73F4"/>
    <w:rsid w:val="00FF776B"/>
    <w:rsid w:val="00FF7CE4"/>
    <w:rsid w:val="00FF7E39"/>
    <w:rsid w:val="0FFC6CFA"/>
    <w:rsid w:val="64267309"/>
    <w:rsid w:val="7A2C7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1CB45E5"/>
  <w15:docId w15:val="{D289FCFA-28C4-4E22-ADD8-B456E0AF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lsdException w:name="header" w:qFormat="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b">
    <w:name w:val="Normal"/>
    <w:qFormat/>
    <w:pPr>
      <w:widowControl w:val="0"/>
      <w:adjustRightInd w:val="0"/>
      <w:spacing w:line="400" w:lineRule="exact"/>
      <w:jc w:val="both"/>
    </w:pPr>
    <w:rPr>
      <w:kern w:val="2"/>
      <w:sz w:val="21"/>
      <w:szCs w:val="21"/>
    </w:rPr>
  </w:style>
  <w:style w:type="paragraph" w:styleId="1">
    <w:name w:val="heading 1"/>
    <w:basedOn w:val="afffb"/>
    <w:next w:val="afffb"/>
    <w:link w:val="1Char"/>
    <w:qFormat/>
    <w:pPr>
      <w:keepNext/>
      <w:keepLines/>
      <w:spacing w:before="340" w:after="330" w:line="578" w:lineRule="auto"/>
      <w:outlineLvl w:val="0"/>
    </w:pPr>
    <w:rPr>
      <w:b/>
      <w:bCs/>
      <w:kern w:val="44"/>
      <w:sz w:val="44"/>
      <w:szCs w:val="44"/>
    </w:rPr>
  </w:style>
  <w:style w:type="paragraph" w:styleId="22">
    <w:name w:val="heading 2"/>
    <w:basedOn w:val="afffb"/>
    <w:next w:val="afffb"/>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Char"/>
    <w:qFormat/>
    <w:pPr>
      <w:keepNext/>
      <w:keepLines/>
      <w:spacing w:before="260" w:after="260" w:line="416" w:lineRule="auto"/>
      <w:outlineLvl w:val="2"/>
    </w:pPr>
    <w:rPr>
      <w:b/>
      <w:bCs/>
      <w:sz w:val="32"/>
      <w:szCs w:val="32"/>
    </w:rPr>
  </w:style>
  <w:style w:type="paragraph" w:styleId="4">
    <w:name w:val="heading 4"/>
    <w:basedOn w:val="afffb"/>
    <w:next w:val="afffb"/>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Char"/>
    <w:qFormat/>
    <w:pPr>
      <w:keepNext/>
      <w:keepLines/>
      <w:adjustRightInd/>
      <w:spacing w:before="280" w:after="290" w:line="376" w:lineRule="auto"/>
      <w:outlineLvl w:val="4"/>
    </w:pPr>
    <w:rPr>
      <w:b/>
      <w:bCs/>
      <w:sz w:val="28"/>
      <w:szCs w:val="28"/>
    </w:rPr>
  </w:style>
  <w:style w:type="paragraph" w:styleId="6">
    <w:name w:val="heading 6"/>
    <w:basedOn w:val="afffb"/>
    <w:next w:val="afffb"/>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Char"/>
    <w:qFormat/>
    <w:pPr>
      <w:keepNext/>
      <w:keepLines/>
      <w:adjustRightInd/>
      <w:spacing w:before="240" w:after="64" w:line="320" w:lineRule="auto"/>
      <w:outlineLvl w:val="6"/>
    </w:pPr>
    <w:rPr>
      <w:b/>
      <w:bCs/>
      <w:sz w:val="24"/>
      <w:szCs w:val="24"/>
    </w:rPr>
  </w:style>
  <w:style w:type="paragraph" w:styleId="8">
    <w:name w:val="heading 8"/>
    <w:basedOn w:val="afffb"/>
    <w:next w:val="afffb"/>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Char"/>
    <w:qFormat/>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paragraph" w:styleId="70">
    <w:name w:val="toc 7"/>
    <w:basedOn w:val="afffb"/>
    <w:next w:val="afffb"/>
    <w:uiPriority w:val="39"/>
    <w:unhideWhenUsed/>
    <w:pPr>
      <w:tabs>
        <w:tab w:val="right" w:leader="dot" w:pos="9344"/>
      </w:tabs>
      <w:spacing w:line="300" w:lineRule="exact"/>
      <w:ind w:left="1259"/>
    </w:pPr>
    <w:rPr>
      <w:rFonts w:ascii="宋体"/>
    </w:rPr>
  </w:style>
  <w:style w:type="paragraph" w:styleId="affff">
    <w:name w:val="Normal Indent"/>
    <w:basedOn w:val="afffb"/>
    <w:pPr>
      <w:ind w:firstLine="420"/>
    </w:pPr>
  </w:style>
  <w:style w:type="paragraph" w:styleId="affff0">
    <w:name w:val="Body Text"/>
    <w:basedOn w:val="afffb"/>
    <w:link w:val="Char"/>
    <w:pPr>
      <w:spacing w:after="120"/>
    </w:pPr>
  </w:style>
  <w:style w:type="paragraph" w:styleId="50">
    <w:name w:val="toc 5"/>
    <w:basedOn w:val="afffb"/>
    <w:next w:val="afffb"/>
    <w:uiPriority w:val="39"/>
    <w:unhideWhenUsed/>
    <w:pPr>
      <w:ind w:left="839"/>
    </w:pPr>
    <w:rPr>
      <w:rFonts w:ascii="宋体"/>
    </w:rPr>
  </w:style>
  <w:style w:type="paragraph" w:styleId="30">
    <w:name w:val="toc 3"/>
    <w:basedOn w:val="afffb"/>
    <w:next w:val="afffb"/>
    <w:uiPriority w:val="39"/>
    <w:unhideWhenUsed/>
    <w:pPr>
      <w:spacing w:line="300" w:lineRule="exact"/>
      <w:ind w:left="420"/>
    </w:pPr>
    <w:rPr>
      <w:rFonts w:ascii="宋体"/>
    </w:rPr>
  </w:style>
  <w:style w:type="paragraph" w:styleId="affff1">
    <w:name w:val="Date"/>
    <w:basedOn w:val="afffb"/>
    <w:next w:val="afffb"/>
    <w:link w:val="Char0"/>
    <w:uiPriority w:val="99"/>
    <w:semiHidden/>
    <w:unhideWhenUsed/>
    <w:pPr>
      <w:ind w:leftChars="2500" w:left="100"/>
    </w:pPr>
  </w:style>
  <w:style w:type="paragraph" w:styleId="affff2">
    <w:name w:val="Balloon Text"/>
    <w:basedOn w:val="afffb"/>
    <w:link w:val="Char1"/>
    <w:uiPriority w:val="99"/>
    <w:semiHidden/>
    <w:unhideWhenUsed/>
    <w:qFormat/>
    <w:rPr>
      <w:sz w:val="18"/>
      <w:szCs w:val="18"/>
    </w:rPr>
  </w:style>
  <w:style w:type="paragraph" w:styleId="affff3">
    <w:name w:val="footer"/>
    <w:basedOn w:val="afffb"/>
    <w:link w:val="Char2"/>
    <w:uiPriority w:val="99"/>
    <w:pPr>
      <w:tabs>
        <w:tab w:val="center" w:pos="4153"/>
        <w:tab w:val="right" w:pos="8306"/>
      </w:tabs>
      <w:adjustRightInd/>
      <w:snapToGrid w:val="0"/>
      <w:spacing w:line="240" w:lineRule="auto"/>
      <w:jc w:val="right"/>
    </w:pPr>
    <w:rPr>
      <w:rFonts w:ascii="宋体"/>
      <w:sz w:val="18"/>
      <w:szCs w:val="18"/>
    </w:rPr>
  </w:style>
  <w:style w:type="paragraph" w:styleId="affff4">
    <w:name w:val="header"/>
    <w:basedOn w:val="afffb"/>
    <w:link w:val="Char3"/>
    <w:uiPriority w:val="99"/>
    <w:qFormat/>
    <w:pPr>
      <w:tabs>
        <w:tab w:val="center" w:pos="4153"/>
        <w:tab w:val="right" w:pos="8306"/>
      </w:tabs>
      <w:adjustRightInd/>
      <w:snapToGrid w:val="0"/>
      <w:jc w:val="center"/>
    </w:pPr>
    <w:rPr>
      <w:sz w:val="18"/>
      <w:szCs w:val="18"/>
    </w:rPr>
  </w:style>
  <w:style w:type="paragraph" w:styleId="10">
    <w:name w:val="toc 1"/>
    <w:basedOn w:val="afffb"/>
    <w:next w:val="afffb"/>
    <w:uiPriority w:val="39"/>
    <w:unhideWhenUsed/>
    <w:rPr>
      <w:rFonts w:ascii="宋体"/>
    </w:rPr>
  </w:style>
  <w:style w:type="paragraph" w:styleId="40">
    <w:name w:val="toc 4"/>
    <w:basedOn w:val="afffb"/>
    <w:next w:val="afffb"/>
    <w:uiPriority w:val="39"/>
    <w:unhideWhenUsed/>
    <w:pPr>
      <w:tabs>
        <w:tab w:val="right" w:leader="dot" w:pos="9344"/>
      </w:tabs>
      <w:spacing w:line="300" w:lineRule="exact"/>
      <w:ind w:left="629"/>
    </w:pPr>
    <w:rPr>
      <w:rFonts w:ascii="宋体"/>
    </w:rPr>
  </w:style>
  <w:style w:type="paragraph" w:styleId="affff5">
    <w:name w:val="footnote text"/>
    <w:basedOn w:val="afffb"/>
    <w:next w:val="afffb"/>
    <w:link w:val="Char4"/>
    <w:semiHidden/>
    <w:pPr>
      <w:adjustRightInd/>
      <w:snapToGrid w:val="0"/>
      <w:spacing w:line="300" w:lineRule="exact"/>
      <w:ind w:leftChars="200" w:left="400" w:hangingChars="200" w:hanging="200"/>
      <w:jc w:val="left"/>
    </w:pPr>
    <w:rPr>
      <w:rFonts w:ascii="宋体"/>
      <w:sz w:val="18"/>
      <w:szCs w:val="18"/>
    </w:rPr>
  </w:style>
  <w:style w:type="paragraph" w:styleId="60">
    <w:name w:val="toc 6"/>
    <w:basedOn w:val="afffb"/>
    <w:next w:val="afffb"/>
    <w:uiPriority w:val="39"/>
    <w:unhideWhenUsed/>
    <w:pPr>
      <w:spacing w:line="300" w:lineRule="exact"/>
      <w:ind w:left="1049"/>
    </w:pPr>
    <w:rPr>
      <w:rFonts w:ascii="宋体"/>
    </w:rPr>
  </w:style>
  <w:style w:type="paragraph" w:styleId="affff6">
    <w:name w:val="table of figures"/>
    <w:basedOn w:val="afffb"/>
    <w:next w:val="afffb"/>
    <w:semiHidden/>
    <w:pPr>
      <w:adjustRightInd/>
      <w:spacing w:line="240" w:lineRule="auto"/>
      <w:jc w:val="left"/>
    </w:pPr>
    <w:rPr>
      <w:szCs w:val="24"/>
    </w:rPr>
  </w:style>
  <w:style w:type="paragraph" w:styleId="23">
    <w:name w:val="toc 2"/>
    <w:basedOn w:val="afffb"/>
    <w:next w:val="afffb"/>
    <w:uiPriority w:val="39"/>
    <w:unhideWhenUsed/>
    <w:pPr>
      <w:tabs>
        <w:tab w:val="right" w:leader="dot" w:pos="9344"/>
      </w:tabs>
      <w:spacing w:line="300" w:lineRule="exact"/>
      <w:ind w:left="210"/>
    </w:pPr>
    <w:rPr>
      <w:rFonts w:ascii="宋体"/>
    </w:rPr>
  </w:style>
  <w:style w:type="paragraph" w:styleId="affff7">
    <w:name w:val="Normal (Web)"/>
    <w:basedOn w:val="afffb"/>
    <w:unhideWhenUsed/>
    <w:qFormat/>
    <w:pPr>
      <w:widowControl/>
      <w:adjustRightInd/>
      <w:spacing w:before="100" w:beforeAutospacing="1" w:after="100" w:afterAutospacing="1" w:line="240" w:lineRule="auto"/>
      <w:jc w:val="left"/>
    </w:pPr>
    <w:rPr>
      <w:rFonts w:ascii="宋体" w:hAnsi="宋体" w:cs="宋体"/>
      <w:color w:val="000000"/>
      <w:kern w:val="0"/>
      <w:sz w:val="24"/>
      <w:szCs w:val="24"/>
    </w:rPr>
  </w:style>
  <w:style w:type="paragraph" w:styleId="affff8">
    <w:name w:val="Title"/>
    <w:basedOn w:val="afffb"/>
    <w:link w:val="Char5"/>
    <w:qFormat/>
    <w:pPr>
      <w:spacing w:before="240" w:after="60"/>
      <w:jc w:val="center"/>
      <w:outlineLvl w:val="0"/>
    </w:pPr>
    <w:rPr>
      <w:rFonts w:ascii="Arial" w:hAnsi="Arial" w:cs="Arial"/>
      <w:b/>
      <w:bCs/>
      <w:sz w:val="32"/>
      <w:szCs w:val="32"/>
    </w:rPr>
  </w:style>
  <w:style w:type="table" w:styleId="affff9">
    <w:name w:val="Table Grid"/>
    <w:basedOn w:val="afffd"/>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a">
    <w:name w:val="Strong"/>
    <w:uiPriority w:val="22"/>
    <w:qFormat/>
    <w:rPr>
      <w:b/>
      <w:bCs/>
    </w:rPr>
  </w:style>
  <w:style w:type="character" w:styleId="affffb">
    <w:name w:val="page number"/>
    <w:rPr>
      <w:rFonts w:ascii="宋体" w:eastAsia="宋体" w:hAnsi="Times New Roman"/>
      <w:sz w:val="18"/>
    </w:rPr>
  </w:style>
  <w:style w:type="character" w:styleId="affffc">
    <w:name w:val="Emphasis"/>
    <w:uiPriority w:val="20"/>
    <w:qFormat/>
    <w:rPr>
      <w:i/>
      <w:iCs/>
    </w:rPr>
  </w:style>
  <w:style w:type="character" w:styleId="affffd">
    <w:name w:val="Hyperlink"/>
    <w:uiPriority w:val="99"/>
    <w:rPr>
      <w:rFonts w:ascii="宋体" w:eastAsia="宋体" w:hAnsi="Times New Roman"/>
      <w:color w:val="auto"/>
      <w:spacing w:val="0"/>
      <w:w w:val="100"/>
      <w:position w:val="0"/>
      <w:sz w:val="21"/>
      <w:u w:val="none"/>
      <w:vertAlign w:val="baseline"/>
    </w:rPr>
  </w:style>
  <w:style w:type="character" w:styleId="affffe">
    <w:name w:val="footnote reference"/>
    <w:semiHidden/>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rPr>
      <w:rFonts w:ascii="Times New Roman" w:eastAsia="宋体" w:hAnsi="Times New Roman" w:cs="Times New Roman"/>
      <w:b/>
      <w:bCs/>
      <w:sz w:val="28"/>
      <w:szCs w:val="28"/>
    </w:rPr>
  </w:style>
  <w:style w:type="character" w:customStyle="1" w:styleId="6Char">
    <w:name w:val="标题 6 Char"/>
    <w:link w:val="6"/>
    <w:rPr>
      <w:rFonts w:ascii="Arial" w:eastAsia="黑体" w:hAnsi="Arial" w:cs="Times New Roman"/>
      <w:b/>
      <w:bCs/>
      <w:sz w:val="24"/>
      <w:szCs w:val="24"/>
    </w:rPr>
  </w:style>
  <w:style w:type="character" w:customStyle="1" w:styleId="7Char">
    <w:name w:val="标题 7 Char"/>
    <w:link w:val="7"/>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3">
    <w:name w:val="页眉 Char"/>
    <w:link w:val="affff4"/>
    <w:uiPriority w:val="99"/>
    <w:rPr>
      <w:rFonts w:ascii="Times New Roman" w:eastAsia="宋体" w:hAnsi="Times New Roman" w:cs="Times New Roman"/>
      <w:sz w:val="18"/>
      <w:szCs w:val="18"/>
    </w:rPr>
  </w:style>
  <w:style w:type="character" w:customStyle="1" w:styleId="Char2">
    <w:name w:val="页脚 Char"/>
    <w:link w:val="affff3"/>
    <w:uiPriority w:val="99"/>
    <w:qFormat/>
    <w:rPr>
      <w:rFonts w:ascii="宋体" w:eastAsia="宋体" w:hAnsi="Times New Roman" w:cs="Times New Roman"/>
      <w:sz w:val="18"/>
      <w:szCs w:val="18"/>
    </w:rPr>
  </w:style>
  <w:style w:type="character" w:customStyle="1" w:styleId="Char1">
    <w:name w:val="批注框文本 Char"/>
    <w:link w:val="affff2"/>
    <w:uiPriority w:val="99"/>
    <w:semiHidden/>
    <w:qFormat/>
    <w:rPr>
      <w:sz w:val="18"/>
      <w:szCs w:val="18"/>
    </w:rPr>
  </w:style>
  <w:style w:type="paragraph" w:styleId="afffff">
    <w:name w:val="Quote"/>
    <w:basedOn w:val="afffb"/>
    <w:next w:val="afffb"/>
    <w:link w:val="Char6"/>
    <w:uiPriority w:val="29"/>
    <w:qFormat/>
    <w:rPr>
      <w:i/>
      <w:iCs/>
      <w:color w:val="000000"/>
    </w:rPr>
  </w:style>
  <w:style w:type="character" w:customStyle="1" w:styleId="Char6">
    <w:name w:val="引用 Char"/>
    <w:link w:val="afffff"/>
    <w:uiPriority w:val="29"/>
    <w:rPr>
      <w:i/>
      <w:iCs/>
      <w:color w:val="000000"/>
    </w:rPr>
  </w:style>
  <w:style w:type="character" w:customStyle="1" w:styleId="Char5">
    <w:name w:val="标题 Char"/>
    <w:link w:val="affff8"/>
    <w:qFormat/>
    <w:rPr>
      <w:rFonts w:ascii="Arial" w:eastAsia="宋体" w:hAnsi="Arial" w:cs="Arial"/>
      <w:b/>
      <w:bCs/>
      <w:sz w:val="32"/>
      <w:szCs w:val="32"/>
    </w:rPr>
  </w:style>
  <w:style w:type="paragraph" w:customStyle="1" w:styleId="afffff0">
    <w:name w:val="标准标志"/>
    <w:next w:val="afffb"/>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1">
    <w:name w:val="标准称谓"/>
    <w:next w:val="afffb"/>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2">
    <w:name w:val="标准文件_页脚偶数页"/>
    <w:qFormat/>
    <w:pPr>
      <w:ind w:left="227"/>
    </w:pPr>
    <w:rPr>
      <w:rFonts w:ascii="宋体" w:hAnsi="Times New Roman"/>
      <w:sz w:val="18"/>
    </w:rPr>
  </w:style>
  <w:style w:type="paragraph" w:customStyle="1" w:styleId="afffff3">
    <w:name w:val="标准文件_页脚奇数页"/>
    <w:pPr>
      <w:ind w:right="227"/>
      <w:jc w:val="right"/>
    </w:pPr>
    <w:rPr>
      <w:rFonts w:ascii="宋体" w:hAnsi="Times New Roman"/>
      <w:sz w:val="18"/>
    </w:rPr>
  </w:style>
  <w:style w:type="paragraph" w:customStyle="1" w:styleId="afffff4">
    <w:name w:val="标准书眉一"/>
    <w:qFormat/>
    <w:pPr>
      <w:jc w:val="both"/>
    </w:pPr>
    <w:rPr>
      <w:rFonts w:ascii="Times New Roman" w:hAnsi="Times New Roman"/>
    </w:rPr>
  </w:style>
  <w:style w:type="paragraph" w:customStyle="1" w:styleId="ICS">
    <w:name w:val="标准文件_ICS"/>
    <w:basedOn w:val="afffb"/>
    <w:pPr>
      <w:spacing w:line="0" w:lineRule="atLeast"/>
    </w:pPr>
    <w:rPr>
      <w:rFonts w:ascii="黑体" w:eastAsia="黑体" w:hAnsi="宋体"/>
    </w:rPr>
  </w:style>
  <w:style w:type="paragraph" w:customStyle="1" w:styleId="afffff5">
    <w:name w:val="标准文件_标准正文"/>
    <w:basedOn w:val="afffb"/>
    <w:next w:val="afffff6"/>
    <w:pPr>
      <w:snapToGrid w:val="0"/>
      <w:ind w:firstLineChars="200" w:firstLine="200"/>
    </w:pPr>
    <w:rPr>
      <w:kern w:val="0"/>
    </w:rPr>
  </w:style>
  <w:style w:type="paragraph" w:customStyle="1" w:styleId="afffff6">
    <w:name w:val="标准文件_段"/>
    <w:link w:val="Char7"/>
    <w:qFormat/>
    <w:pPr>
      <w:autoSpaceDE w:val="0"/>
      <w:autoSpaceDN w:val="0"/>
      <w:ind w:firstLineChars="200" w:firstLine="200"/>
      <w:jc w:val="both"/>
    </w:pPr>
    <w:rPr>
      <w:rFonts w:ascii="宋体" w:hAnsi="Times New Roman"/>
      <w:sz w:val="21"/>
    </w:rPr>
  </w:style>
  <w:style w:type="paragraph" w:customStyle="1" w:styleId="afffff7">
    <w:name w:val="标准文件_版本"/>
    <w:basedOn w:val="afffff5"/>
    <w:qFormat/>
    <w:pPr>
      <w:adjustRightInd/>
      <w:snapToGrid/>
      <w:ind w:firstLineChars="0" w:firstLine="0"/>
    </w:pPr>
    <w:rPr>
      <w:rFonts w:ascii="宋体" w:hAnsi="宋体"/>
      <w:kern w:val="2"/>
    </w:rPr>
  </w:style>
  <w:style w:type="paragraph" w:customStyle="1" w:styleId="afffff8">
    <w:name w:val="标准文件_标准部门"/>
    <w:basedOn w:val="afffb"/>
    <w:pPr>
      <w:jc w:val="center"/>
    </w:pPr>
    <w:rPr>
      <w:rFonts w:ascii="黑体" w:eastAsia="黑体"/>
      <w:kern w:val="0"/>
      <w:sz w:val="44"/>
    </w:rPr>
  </w:style>
  <w:style w:type="paragraph" w:customStyle="1" w:styleId="afffff9">
    <w:name w:val="标准文件_标准代替"/>
    <w:basedOn w:val="afffb"/>
    <w:next w:val="afffb"/>
    <w:pPr>
      <w:spacing w:line="310" w:lineRule="exact"/>
      <w:jc w:val="right"/>
    </w:pPr>
    <w:rPr>
      <w:rFonts w:ascii="宋体" w:hAnsi="宋体"/>
      <w:kern w:val="0"/>
    </w:rPr>
  </w:style>
  <w:style w:type="paragraph" w:customStyle="1" w:styleId="afffffa">
    <w:name w:val="标准文件_标准名称标题"/>
    <w:basedOn w:val="afffb"/>
    <w:next w:val="afffb"/>
    <w:pPr>
      <w:widowControl/>
      <w:shd w:val="clear" w:color="FFFFFF" w:fill="FFFFFF"/>
      <w:adjustRightInd/>
      <w:spacing w:before="640" w:after="100"/>
      <w:jc w:val="center"/>
    </w:pPr>
    <w:rPr>
      <w:rFonts w:ascii="黑体" w:eastAsia="黑体"/>
      <w:kern w:val="0"/>
      <w:sz w:val="32"/>
    </w:rPr>
  </w:style>
  <w:style w:type="paragraph" w:customStyle="1" w:styleId="afffffb">
    <w:name w:val="标准文件_页眉奇数页"/>
    <w:next w:val="afffb"/>
    <w:pPr>
      <w:tabs>
        <w:tab w:val="center" w:pos="4154"/>
        <w:tab w:val="right" w:pos="8306"/>
      </w:tabs>
      <w:spacing w:after="120"/>
      <w:jc w:val="right"/>
    </w:pPr>
    <w:rPr>
      <w:rFonts w:ascii="黑体" w:eastAsia="黑体" w:hAnsi="宋体"/>
      <w:sz w:val="21"/>
    </w:rPr>
  </w:style>
  <w:style w:type="paragraph" w:customStyle="1" w:styleId="afffffc">
    <w:name w:val="标准文件_页眉偶数页"/>
    <w:basedOn w:val="afffffb"/>
    <w:next w:val="afffb"/>
    <w:qFormat/>
    <w:pPr>
      <w:jc w:val="left"/>
    </w:pPr>
  </w:style>
  <w:style w:type="paragraph" w:customStyle="1" w:styleId="afffffd">
    <w:name w:val="标准文件_参考文献标题"/>
    <w:basedOn w:val="afffb"/>
    <w:next w:val="afffb"/>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4">
    <w:name w:val="标准文件_二级条标题"/>
    <w:next w:val="afffff6"/>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e">
    <w:name w:val="标准文件_发布"/>
    <w:rPr>
      <w:rFonts w:ascii="黑体" w:eastAsia="黑体"/>
      <w:spacing w:val="0"/>
      <w:w w:val="100"/>
      <w:position w:val="3"/>
      <w:sz w:val="28"/>
    </w:rPr>
  </w:style>
  <w:style w:type="paragraph" w:customStyle="1" w:styleId="ad">
    <w:name w:val="标准文件_方框数字列项"/>
    <w:basedOn w:val="afffff6"/>
    <w:pPr>
      <w:numPr>
        <w:numId w:val="3"/>
      </w:numPr>
      <w:ind w:firstLineChars="0" w:firstLine="0"/>
    </w:pPr>
  </w:style>
  <w:style w:type="paragraph" w:customStyle="1" w:styleId="affffff">
    <w:name w:val="标准文件_封面标准编号"/>
    <w:basedOn w:val="afffb"/>
    <w:next w:val="afffff9"/>
    <w:pPr>
      <w:spacing w:line="310" w:lineRule="exact"/>
      <w:jc w:val="right"/>
    </w:pPr>
    <w:rPr>
      <w:rFonts w:ascii="黑体" w:eastAsia="黑体"/>
      <w:kern w:val="0"/>
      <w:sz w:val="28"/>
    </w:rPr>
  </w:style>
  <w:style w:type="paragraph" w:customStyle="1" w:styleId="affffff0">
    <w:name w:val="标准文件_封面标准分类号"/>
    <w:basedOn w:val="afffb"/>
    <w:rPr>
      <w:rFonts w:ascii="黑体" w:eastAsia="黑体"/>
      <w:b/>
      <w:kern w:val="0"/>
      <w:sz w:val="28"/>
    </w:rPr>
  </w:style>
  <w:style w:type="paragraph" w:customStyle="1" w:styleId="affffff1">
    <w:name w:val="标准文件_封面标准名称"/>
    <w:basedOn w:val="afffb"/>
    <w:pPr>
      <w:spacing w:line="240" w:lineRule="auto"/>
      <w:jc w:val="center"/>
    </w:pPr>
    <w:rPr>
      <w:rFonts w:ascii="黑体" w:eastAsia="黑体"/>
      <w:kern w:val="0"/>
      <w:sz w:val="52"/>
    </w:rPr>
  </w:style>
  <w:style w:type="paragraph" w:customStyle="1" w:styleId="affffff2">
    <w:name w:val="标准文件_封面标准英文名称"/>
    <w:basedOn w:val="afffb"/>
    <w:pPr>
      <w:spacing w:line="240" w:lineRule="auto"/>
      <w:jc w:val="center"/>
    </w:pPr>
    <w:rPr>
      <w:rFonts w:ascii="黑体" w:eastAsia="黑体"/>
      <w:b/>
      <w:sz w:val="28"/>
    </w:rPr>
  </w:style>
  <w:style w:type="paragraph" w:customStyle="1" w:styleId="affffff3">
    <w:name w:val="标准文件_封面发布日期"/>
    <w:basedOn w:val="afffb"/>
    <w:pPr>
      <w:spacing w:line="310" w:lineRule="exact"/>
    </w:pPr>
    <w:rPr>
      <w:rFonts w:ascii="黑体" w:eastAsia="黑体"/>
      <w:kern w:val="0"/>
      <w:sz w:val="28"/>
    </w:rPr>
  </w:style>
  <w:style w:type="paragraph" w:customStyle="1" w:styleId="affffff4">
    <w:name w:val="标准文件_封面密级"/>
    <w:basedOn w:val="afffb"/>
    <w:rPr>
      <w:rFonts w:eastAsia="黑体"/>
      <w:sz w:val="32"/>
    </w:rPr>
  </w:style>
  <w:style w:type="paragraph" w:customStyle="1" w:styleId="affffff5">
    <w:name w:val="标准文件_封面实施日期"/>
    <w:basedOn w:val="afffb"/>
    <w:pPr>
      <w:spacing w:line="310" w:lineRule="exact"/>
      <w:jc w:val="right"/>
    </w:pPr>
    <w:rPr>
      <w:rFonts w:ascii="黑体" w:eastAsia="黑体"/>
      <w:sz w:val="28"/>
    </w:rPr>
  </w:style>
  <w:style w:type="paragraph" w:customStyle="1" w:styleId="affffff6">
    <w:name w:val="标准文件_封面抬头"/>
    <w:basedOn w:val="afffff6"/>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6"/>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5">
    <w:name w:val="标准文件_附录表标题"/>
    <w:next w:val="afffff6"/>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a">
    <w:name w:val="标准文件_附录一级条标题"/>
    <w:next w:val="afffff6"/>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b">
    <w:name w:val="标准文件_附录二级条标题"/>
    <w:basedOn w:val="affa"/>
    <w:next w:val="afffff6"/>
    <w:pPr>
      <w:widowControl/>
      <w:numPr>
        <w:ilvl w:val="2"/>
      </w:numPr>
      <w:wordWrap w:val="0"/>
      <w:overflowPunct w:val="0"/>
      <w:autoSpaceDE w:val="0"/>
      <w:autoSpaceDN w:val="0"/>
      <w:textAlignment w:val="baseline"/>
      <w:outlineLvl w:val="3"/>
    </w:pPr>
  </w:style>
  <w:style w:type="paragraph" w:customStyle="1" w:styleId="affffff7">
    <w:name w:val="标准文件_附录公式"/>
    <w:basedOn w:val="afffff5"/>
    <w:next w:val="afffff5"/>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6"/>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d">
    <w:name w:val="标准文件_附录四级条标题"/>
    <w:next w:val="afffff6"/>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f">
    <w:name w:val="标准文件_附录图标题"/>
    <w:next w:val="afffff6"/>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e">
    <w:name w:val="标准文件_附录五级条标题"/>
    <w:next w:val="afffff6"/>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0"/>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f0"/>
    <w:rPr>
      <w:rFonts w:ascii="Times New Roman" w:eastAsia="宋体" w:hAnsi="Times New Roman" w:cs="Times New Roman"/>
      <w:szCs w:val="20"/>
    </w:rPr>
  </w:style>
  <w:style w:type="paragraph" w:customStyle="1" w:styleId="affffff8">
    <w:name w:val="标准文件_附录章标题"/>
    <w:next w:val="afffff6"/>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9">
    <w:name w:val="标准文件_公式后的破折号"/>
    <w:basedOn w:val="afffff6"/>
    <w:next w:val="afffff6"/>
    <w:pPr>
      <w:ind w:leftChars="200" w:left="488" w:hangingChars="290" w:hanging="289"/>
    </w:pPr>
  </w:style>
  <w:style w:type="paragraph" w:customStyle="1" w:styleId="a6">
    <w:name w:val="标准文件_前言、引言标题"/>
    <w:next w:val="afffb"/>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a">
    <w:name w:val="标准文件_目次、标准名称标题"/>
    <w:basedOn w:val="a6"/>
    <w:next w:val="afffff6"/>
    <w:pPr>
      <w:spacing w:line="460" w:lineRule="exact"/>
    </w:pPr>
  </w:style>
  <w:style w:type="paragraph" w:customStyle="1" w:styleId="affffffb">
    <w:name w:val="标准文件_目录标题"/>
    <w:basedOn w:val="afffb"/>
    <w:pPr>
      <w:spacing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pPr>
      <w:numPr>
        <w:numId w:val="10"/>
      </w:numPr>
      <w:ind w:left="0" w:firstLine="200"/>
    </w:pPr>
  </w:style>
  <w:style w:type="paragraph" w:customStyle="1" w:styleId="afff5">
    <w:name w:val="标准文件_三级条标题"/>
    <w:basedOn w:val="afff4"/>
    <w:next w:val="afffff6"/>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c">
    <w:name w:val="标准文件_示例后续"/>
    <w:basedOn w:val="afffb"/>
    <w:pPr>
      <w:adjustRightInd/>
      <w:spacing w:line="240" w:lineRule="auto"/>
      <w:ind w:firstLineChars="200" w:firstLine="200"/>
    </w:pPr>
    <w:rPr>
      <w:sz w:val="18"/>
      <w:szCs w:val="24"/>
    </w:rPr>
  </w:style>
  <w:style w:type="paragraph" w:customStyle="1" w:styleId="afff">
    <w:name w:val="标准文件_数字编号列项"/>
    <w:pPr>
      <w:numPr>
        <w:numId w:val="11"/>
      </w:numPr>
      <w:jc w:val="both"/>
    </w:pPr>
    <w:rPr>
      <w:rFonts w:ascii="宋体" w:hAnsi="宋体"/>
      <w:sz w:val="21"/>
    </w:rPr>
  </w:style>
  <w:style w:type="paragraph" w:customStyle="1" w:styleId="afff6">
    <w:name w:val="标准文件_四级条标题"/>
    <w:next w:val="afffff6"/>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4">
    <w:name w:val="脚注文本 Char"/>
    <w:link w:val="affff5"/>
    <w:semiHidden/>
    <w:rPr>
      <w:rFonts w:ascii="宋体" w:eastAsia="宋体" w:hAnsi="Times New Roman" w:cs="Times New Roman"/>
      <w:sz w:val="18"/>
      <w:szCs w:val="18"/>
    </w:rPr>
  </w:style>
  <w:style w:type="paragraph" w:customStyle="1" w:styleId="affffffd">
    <w:name w:val="标准文件_条文脚注"/>
    <w:basedOn w:val="affff5"/>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6"/>
    <w:pPr>
      <w:numPr>
        <w:numId w:val="12"/>
      </w:numPr>
      <w:spacing w:line="240" w:lineRule="auto"/>
      <w:jc w:val="left"/>
    </w:pPr>
    <w:rPr>
      <w:rFonts w:ascii="宋体" w:hAnsi="宋体"/>
      <w:sz w:val="18"/>
    </w:rPr>
  </w:style>
  <w:style w:type="character" w:customStyle="1" w:styleId="affffffe">
    <w:name w:val="标准文件_图表脚注内容"/>
    <w:rPr>
      <w:rFonts w:ascii="宋体" w:eastAsia="宋体" w:hAnsi="宋体" w:cs="Times New Roman"/>
      <w:spacing w:val="0"/>
      <w:sz w:val="18"/>
      <w:vertAlign w:val="superscript"/>
    </w:rPr>
  </w:style>
  <w:style w:type="paragraph" w:customStyle="1" w:styleId="afff7">
    <w:name w:val="标准文件_五级条标题"/>
    <w:next w:val="afffff6"/>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2">
    <w:name w:val="标准文件_章标题"/>
    <w:next w:val="afffff6"/>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f3">
    <w:name w:val="标准文件_一级条标题"/>
    <w:basedOn w:val="afff2"/>
    <w:next w:val="afffff6"/>
    <w:qFormat/>
    <w:pPr>
      <w:numPr>
        <w:ilvl w:val="2"/>
      </w:numPr>
      <w:spacing w:beforeLines="50" w:before="50" w:afterLines="50" w:after="50"/>
      <w:outlineLvl w:val="1"/>
    </w:pPr>
  </w:style>
  <w:style w:type="paragraph" w:customStyle="1" w:styleId="afffffff">
    <w:name w:val="标准文件_一致程度"/>
    <w:basedOn w:val="afffb"/>
    <w:pPr>
      <w:spacing w:line="440" w:lineRule="exact"/>
      <w:jc w:val="center"/>
    </w:pPr>
    <w:rPr>
      <w:sz w:val="28"/>
    </w:rPr>
  </w:style>
  <w:style w:type="paragraph" w:customStyle="1" w:styleId="afffffff0">
    <w:name w:val="标准文件_引言标题"/>
    <w:next w:val="afffb"/>
    <w:pPr>
      <w:shd w:val="clear" w:color="FFFFFF" w:fill="FFFFFF"/>
      <w:spacing w:before="540" w:after="600"/>
      <w:jc w:val="center"/>
      <w:outlineLvl w:val="0"/>
    </w:pPr>
    <w:rPr>
      <w:rFonts w:ascii="黑体" w:eastAsia="黑体" w:hAnsi="Times New Roman"/>
      <w:sz w:val="32"/>
    </w:rPr>
  </w:style>
  <w:style w:type="paragraph" w:customStyle="1" w:styleId="afffffff1">
    <w:name w:val="标准文件_英文图表脚注"/>
    <w:basedOn w:val="afffff5"/>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b"/>
    <w:next w:val="afffff6"/>
    <w:pPr>
      <w:numPr>
        <w:numId w:val="14"/>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pPr>
      <w:numPr>
        <w:numId w:val="15"/>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6"/>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2">
    <w:name w:val="标准文件_正文公式"/>
    <w:basedOn w:val="afffb"/>
    <w:next w:val="afffff5"/>
    <w:pPr>
      <w:tabs>
        <w:tab w:val="center" w:pos="4678"/>
        <w:tab w:val="right" w:leader="middleDot" w:pos="9356"/>
      </w:tabs>
      <w:spacing w:line="240" w:lineRule="auto"/>
    </w:pPr>
    <w:rPr>
      <w:rFonts w:ascii="宋体" w:hAnsi="宋体"/>
    </w:rPr>
  </w:style>
  <w:style w:type="paragraph" w:customStyle="1" w:styleId="aff3">
    <w:name w:val="标准文件_正文图标题"/>
    <w:next w:val="afffff6"/>
    <w:pPr>
      <w:numPr>
        <w:numId w:val="17"/>
      </w:numPr>
      <w:spacing w:beforeLines="50" w:before="50" w:afterLines="50" w:after="50"/>
      <w:jc w:val="center"/>
    </w:pPr>
    <w:rPr>
      <w:rFonts w:ascii="黑体" w:eastAsia="黑体" w:hAnsi="Times New Roman"/>
      <w:sz w:val="21"/>
    </w:rPr>
  </w:style>
  <w:style w:type="paragraph" w:customStyle="1" w:styleId="afff9">
    <w:name w:val="标准文件_正文英文表标题"/>
    <w:next w:val="afffff6"/>
    <w:pPr>
      <w:numPr>
        <w:numId w:val="18"/>
      </w:numPr>
      <w:jc w:val="center"/>
    </w:pPr>
    <w:rPr>
      <w:rFonts w:ascii="黑体" w:eastAsia="黑体" w:hAnsi="Times New Roman"/>
      <w:sz w:val="21"/>
    </w:rPr>
  </w:style>
  <w:style w:type="paragraph" w:customStyle="1" w:styleId="aff1">
    <w:name w:val="标准文件_正文英文图标题"/>
    <w:next w:val="afffff6"/>
    <w:pPr>
      <w:numPr>
        <w:numId w:val="19"/>
      </w:numPr>
      <w:jc w:val="center"/>
    </w:pPr>
    <w:rPr>
      <w:rFonts w:ascii="黑体" w:eastAsia="黑体" w:hAnsi="Times New Roman"/>
      <w:sz w:val="21"/>
    </w:rPr>
  </w:style>
  <w:style w:type="paragraph" w:customStyle="1" w:styleId="afd">
    <w:name w:val="标准文件_编号列项（三级）"/>
    <w:qFormat/>
    <w:pPr>
      <w:numPr>
        <w:ilvl w:val="2"/>
        <w:numId w:val="13"/>
      </w:numPr>
    </w:pPr>
    <w:rPr>
      <w:rFonts w:ascii="宋体" w:hAnsi="Times New Roman"/>
      <w:sz w:val="21"/>
    </w:rPr>
  </w:style>
  <w:style w:type="paragraph" w:customStyle="1" w:styleId="a1">
    <w:name w:val="二级无标题条"/>
    <w:basedOn w:val="afffb"/>
    <w:pPr>
      <w:numPr>
        <w:ilvl w:val="3"/>
        <w:numId w:val="20"/>
      </w:numPr>
      <w:adjustRightInd/>
      <w:spacing w:line="240" w:lineRule="auto"/>
    </w:pPr>
    <w:rPr>
      <w:rFonts w:ascii="宋体" w:hAnsi="宋体"/>
      <w:szCs w:val="24"/>
    </w:rPr>
  </w:style>
  <w:style w:type="paragraph" w:customStyle="1" w:styleId="afffffff3">
    <w:name w:val="发布部门"/>
    <w:next w:val="afffff6"/>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4">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5">
    <w:name w:val="封面标准代替信息"/>
    <w:basedOn w:val="afffb"/>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6">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7">
    <w:name w:val="封面标准文稿编辑信息"/>
    <w:pPr>
      <w:spacing w:before="180" w:line="180" w:lineRule="exact"/>
      <w:jc w:val="center"/>
    </w:pPr>
    <w:rPr>
      <w:rFonts w:ascii="宋体" w:hAnsi="Times New Roman"/>
      <w:sz w:val="21"/>
    </w:rPr>
  </w:style>
  <w:style w:type="paragraph" w:customStyle="1" w:styleId="afffffff8">
    <w:name w:val="封面标准文稿类别"/>
    <w:pPr>
      <w:spacing w:before="440" w:line="400" w:lineRule="exact"/>
      <w:jc w:val="center"/>
    </w:pPr>
    <w:rPr>
      <w:rFonts w:ascii="宋体" w:hAnsi="Times New Roman"/>
      <w:sz w:val="24"/>
    </w:rPr>
  </w:style>
  <w:style w:type="paragraph" w:customStyle="1" w:styleId="afffffff9">
    <w:name w:val="封面标准英文名称"/>
    <w:pPr>
      <w:widowControl w:val="0"/>
      <w:spacing w:line="360" w:lineRule="exact"/>
      <w:jc w:val="center"/>
    </w:pPr>
    <w:rPr>
      <w:rFonts w:ascii="Times New Roman" w:hAnsi="Times New Roman"/>
      <w:sz w:val="28"/>
    </w:rPr>
  </w:style>
  <w:style w:type="paragraph" w:customStyle="1" w:styleId="afffffffa">
    <w:name w:val="封面一致性程度标识"/>
    <w:pPr>
      <w:spacing w:before="440" w:line="440" w:lineRule="exact"/>
      <w:jc w:val="center"/>
    </w:pPr>
    <w:rPr>
      <w:rFonts w:ascii="Times New Roman" w:hAnsi="Times New Roman"/>
      <w:sz w:val="28"/>
    </w:rPr>
  </w:style>
  <w:style w:type="paragraph" w:customStyle="1" w:styleId="afffffffb">
    <w:name w:val="封面正文"/>
    <w:pPr>
      <w:jc w:val="both"/>
    </w:pPr>
    <w:rPr>
      <w:rFonts w:ascii="Times New Roman" w:hAnsi="Times New Roman"/>
    </w:rPr>
  </w:style>
  <w:style w:type="paragraph" w:customStyle="1" w:styleId="afffffffc">
    <w:name w:val="附录二级无标题条"/>
    <w:basedOn w:val="afffb"/>
    <w:next w:val="afffff6"/>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d">
    <w:name w:val="附录三级无标题条"/>
    <w:basedOn w:val="afffffffc"/>
    <w:next w:val="afffff6"/>
    <w:pPr>
      <w:outlineLvl w:val="4"/>
    </w:pPr>
  </w:style>
  <w:style w:type="paragraph" w:customStyle="1" w:styleId="afffffffe">
    <w:name w:val="附录四级无标题条"/>
    <w:basedOn w:val="afffffffd"/>
    <w:next w:val="afffff6"/>
    <w:pPr>
      <w:outlineLvl w:val="5"/>
    </w:pPr>
  </w:style>
  <w:style w:type="paragraph" w:customStyle="1" w:styleId="affffffff">
    <w:name w:val="附录图"/>
    <w:next w:val="afffff6"/>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8">
    <w:name w:val="标准文件_一级项"/>
    <w:pPr>
      <w:numPr>
        <w:numId w:val="21"/>
      </w:numPr>
    </w:pPr>
    <w:rPr>
      <w:rFonts w:ascii="宋体" w:hAnsi="Times New Roman"/>
      <w:sz w:val="21"/>
    </w:rPr>
  </w:style>
  <w:style w:type="paragraph" w:customStyle="1" w:styleId="affffffff0">
    <w:name w:val="附录五级无标题条"/>
    <w:basedOn w:val="afffffffe"/>
    <w:next w:val="afffff6"/>
    <w:pPr>
      <w:outlineLvl w:val="6"/>
    </w:pPr>
  </w:style>
  <w:style w:type="paragraph" w:customStyle="1" w:styleId="affffffff1">
    <w:name w:val="附录性质"/>
    <w:basedOn w:val="afffb"/>
    <w:pPr>
      <w:widowControl/>
      <w:adjustRightInd/>
      <w:jc w:val="center"/>
    </w:pPr>
    <w:rPr>
      <w:rFonts w:ascii="黑体" w:eastAsia="黑体"/>
    </w:rPr>
  </w:style>
  <w:style w:type="paragraph" w:customStyle="1" w:styleId="affffffff2">
    <w:name w:val="附录一级无标题条"/>
    <w:basedOn w:val="affffff8"/>
    <w:next w:val="afffff6"/>
    <w:pPr>
      <w:autoSpaceDN w:val="0"/>
      <w:outlineLvl w:val="2"/>
    </w:pPr>
    <w:rPr>
      <w:rFonts w:ascii="宋体" w:eastAsia="宋体" w:hAnsi="宋体"/>
    </w:rPr>
  </w:style>
  <w:style w:type="character" w:customStyle="1" w:styleId="affffffff3">
    <w:name w:val="个人答复风格"/>
    <w:rPr>
      <w:rFonts w:ascii="Arial" w:eastAsia="宋体" w:hAnsi="Arial" w:cs="Arial"/>
      <w:color w:val="auto"/>
      <w:spacing w:val="0"/>
      <w:sz w:val="20"/>
    </w:rPr>
  </w:style>
  <w:style w:type="character" w:customStyle="1" w:styleId="affffffff4">
    <w:name w:val="个人撰写风格"/>
    <w:rPr>
      <w:rFonts w:ascii="Arial" w:eastAsia="宋体" w:hAnsi="Arial" w:cs="Arial"/>
      <w:color w:val="auto"/>
      <w:spacing w:val="0"/>
      <w:sz w:val="20"/>
    </w:rPr>
  </w:style>
  <w:style w:type="paragraph" w:customStyle="1" w:styleId="affffffff5">
    <w:name w:val="脚注后续"/>
    <w:pPr>
      <w:ind w:leftChars="350" w:left="350"/>
      <w:jc w:val="both"/>
    </w:pPr>
    <w:rPr>
      <w:rFonts w:ascii="宋体" w:hAnsi="Times New Roman"/>
      <w:sz w:val="18"/>
    </w:rPr>
  </w:style>
  <w:style w:type="paragraph" w:customStyle="1" w:styleId="afffa">
    <w:name w:val="列项——"/>
    <w:pPr>
      <w:widowControl w:val="0"/>
      <w:numPr>
        <w:numId w:val="22"/>
      </w:numPr>
      <w:jc w:val="both"/>
    </w:pPr>
    <w:rPr>
      <w:rFonts w:ascii="宋体" w:hAnsi="宋体"/>
      <w:sz w:val="21"/>
    </w:rPr>
  </w:style>
  <w:style w:type="paragraph" w:customStyle="1" w:styleId="affffffff6">
    <w:name w:val="列项·"/>
    <w:basedOn w:val="afffff6"/>
    <w:pPr>
      <w:tabs>
        <w:tab w:val="left" w:pos="840"/>
      </w:tabs>
    </w:pPr>
  </w:style>
  <w:style w:type="paragraph" w:customStyle="1" w:styleId="affffffff7">
    <w:name w:val="目次、索引正文"/>
    <w:pPr>
      <w:spacing w:line="320" w:lineRule="exact"/>
      <w:jc w:val="both"/>
    </w:pPr>
    <w:rPr>
      <w:rFonts w:ascii="宋体" w:hAnsi="Times New Roman"/>
      <w:sz w:val="21"/>
    </w:rPr>
  </w:style>
  <w:style w:type="paragraph" w:customStyle="1" w:styleId="210">
    <w:name w:val="目录 21"/>
    <w:basedOn w:val="afffb"/>
    <w:next w:val="afffb"/>
    <w:semiHidden/>
    <w:pPr>
      <w:adjustRightInd/>
      <w:spacing w:line="240" w:lineRule="auto"/>
      <w:jc w:val="left"/>
    </w:pPr>
    <w:rPr>
      <w:bCs/>
      <w:iCs/>
    </w:rPr>
  </w:style>
  <w:style w:type="paragraph" w:customStyle="1" w:styleId="31">
    <w:name w:val="目录 31"/>
    <w:basedOn w:val="afffb"/>
    <w:next w:val="afffb"/>
    <w:semiHidden/>
    <w:pPr>
      <w:spacing w:line="240" w:lineRule="auto"/>
    </w:pPr>
    <w:rPr>
      <w:rFonts w:ascii="宋体" w:hAnsi="宋体"/>
      <w:iCs/>
    </w:rPr>
  </w:style>
  <w:style w:type="paragraph" w:customStyle="1" w:styleId="41">
    <w:name w:val="目录 41"/>
    <w:basedOn w:val="afffb"/>
    <w:next w:val="afffb"/>
    <w:semiHidden/>
    <w:pPr>
      <w:adjustRightInd/>
      <w:spacing w:line="240" w:lineRule="auto"/>
      <w:jc w:val="left"/>
    </w:pPr>
  </w:style>
  <w:style w:type="paragraph" w:customStyle="1" w:styleId="51">
    <w:name w:val="目录 51"/>
    <w:basedOn w:val="afffb"/>
    <w:next w:val="afffb"/>
    <w:semiHidden/>
    <w:pPr>
      <w:spacing w:line="240" w:lineRule="auto"/>
    </w:pPr>
    <w:rPr>
      <w:rFonts w:ascii="宋体" w:hAnsi="宋体"/>
    </w:rPr>
  </w:style>
  <w:style w:type="paragraph" w:customStyle="1" w:styleId="61">
    <w:name w:val="目录 61"/>
    <w:basedOn w:val="afffb"/>
    <w:next w:val="afffb"/>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pPr>
      <w:ind w:left="1470"/>
    </w:pPr>
  </w:style>
  <w:style w:type="paragraph" w:customStyle="1" w:styleId="91">
    <w:name w:val="目录 91"/>
    <w:basedOn w:val="81"/>
    <w:semiHidden/>
    <w:pPr>
      <w:ind w:left="1680"/>
    </w:pPr>
  </w:style>
  <w:style w:type="paragraph" w:customStyle="1" w:styleId="affffffff8">
    <w:name w:val="其他标准称谓"/>
    <w:pPr>
      <w:spacing w:line="0" w:lineRule="atLeast"/>
      <w:jc w:val="distribute"/>
    </w:pPr>
    <w:rPr>
      <w:rFonts w:ascii="黑体" w:eastAsia="黑体" w:hAnsi="宋体"/>
      <w:sz w:val="52"/>
    </w:rPr>
  </w:style>
  <w:style w:type="paragraph" w:customStyle="1" w:styleId="affffffff9">
    <w:name w:val="其他发布部门"/>
    <w:basedOn w:val="afffffff3"/>
    <w:pPr>
      <w:framePr w:wrap="around"/>
      <w:spacing w:line="0" w:lineRule="atLeast"/>
    </w:pPr>
    <w:rPr>
      <w:rFonts w:ascii="黑体" w:eastAsia="黑体"/>
      <w:b w:val="0"/>
    </w:rPr>
  </w:style>
  <w:style w:type="paragraph" w:customStyle="1" w:styleId="afff1">
    <w:name w:val="前言标题"/>
    <w:next w:val="afffb"/>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pPr>
      <w:numPr>
        <w:ilvl w:val="4"/>
        <w:numId w:val="20"/>
      </w:numPr>
      <w:adjustRightInd/>
      <w:spacing w:line="240" w:lineRule="auto"/>
    </w:pPr>
    <w:rPr>
      <w:rFonts w:ascii="宋体" w:hAnsi="宋体"/>
      <w:szCs w:val="24"/>
    </w:rPr>
  </w:style>
  <w:style w:type="paragraph" w:customStyle="1" w:styleId="affffffffa">
    <w:name w:val="实施日期"/>
    <w:basedOn w:val="afffffff4"/>
    <w:pPr>
      <w:framePr w:hSpace="0" w:wrap="around" w:xAlign="right"/>
      <w:jc w:val="right"/>
    </w:pPr>
  </w:style>
  <w:style w:type="paragraph" w:customStyle="1" w:styleId="a3">
    <w:name w:val="四级无标题条"/>
    <w:basedOn w:val="afffb"/>
    <w:pPr>
      <w:numPr>
        <w:ilvl w:val="5"/>
        <w:numId w:val="20"/>
      </w:numPr>
      <w:adjustRightInd/>
      <w:spacing w:line="240" w:lineRule="auto"/>
    </w:pPr>
    <w:rPr>
      <w:rFonts w:ascii="宋体" w:hAnsi="宋体"/>
      <w:szCs w:val="24"/>
    </w:rPr>
  </w:style>
  <w:style w:type="paragraph" w:customStyle="1" w:styleId="affffffffb">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c">
    <w:name w:val="无标题条"/>
    <w:next w:val="afffff6"/>
    <w:pPr>
      <w:jc w:val="both"/>
    </w:pPr>
    <w:rPr>
      <w:rFonts w:ascii="宋体" w:hAnsi="宋体"/>
      <w:sz w:val="21"/>
    </w:rPr>
  </w:style>
  <w:style w:type="paragraph" w:customStyle="1" w:styleId="a4">
    <w:name w:val="五级无标题条"/>
    <w:basedOn w:val="afffb"/>
    <w:pPr>
      <w:numPr>
        <w:ilvl w:val="6"/>
        <w:numId w:val="20"/>
      </w:numPr>
      <w:adjustRightInd/>
    </w:pPr>
    <w:rPr>
      <w:szCs w:val="24"/>
    </w:rPr>
  </w:style>
  <w:style w:type="paragraph" w:customStyle="1" w:styleId="a0">
    <w:name w:val="一级无标题条"/>
    <w:basedOn w:val="afffb"/>
    <w:pPr>
      <w:numPr>
        <w:ilvl w:val="2"/>
        <w:numId w:val="20"/>
      </w:numPr>
      <w:adjustRightInd/>
      <w:spacing w:before="10" w:after="10" w:line="240" w:lineRule="auto"/>
    </w:pPr>
    <w:rPr>
      <w:rFonts w:ascii="宋体" w:hAnsi="宋体"/>
      <w:szCs w:val="24"/>
    </w:rPr>
  </w:style>
  <w:style w:type="paragraph" w:customStyle="1" w:styleId="affffffffd">
    <w:name w:val="注:后续"/>
    <w:pPr>
      <w:spacing w:line="300" w:lineRule="exact"/>
      <w:ind w:leftChars="400" w:left="600" w:hangingChars="200" w:hanging="200"/>
      <w:jc w:val="both"/>
    </w:pPr>
    <w:rPr>
      <w:rFonts w:ascii="宋体" w:hAnsi="Times New Roman"/>
      <w:sz w:val="18"/>
    </w:rPr>
  </w:style>
  <w:style w:type="paragraph" w:customStyle="1" w:styleId="affffffffe">
    <w:name w:val="注×:后续"/>
    <w:basedOn w:val="affffffffd"/>
    <w:pPr>
      <w:ind w:leftChars="0" w:left="1406" w:firstLineChars="0" w:hanging="499"/>
    </w:pPr>
  </w:style>
  <w:style w:type="paragraph" w:customStyle="1" w:styleId="afffffffff">
    <w:name w:val="标准文件_一级无标题"/>
    <w:basedOn w:val="afff3"/>
    <w:qFormat/>
    <w:pPr>
      <w:spacing w:beforeLines="0" w:before="0" w:afterLines="0" w:after="0"/>
      <w:outlineLvl w:val="9"/>
    </w:pPr>
    <w:rPr>
      <w:rFonts w:ascii="宋体" w:eastAsia="宋体"/>
    </w:rPr>
  </w:style>
  <w:style w:type="paragraph" w:customStyle="1" w:styleId="afffffffff0">
    <w:name w:val="标准文件_五级无标题"/>
    <w:basedOn w:val="afff7"/>
    <w:qFormat/>
    <w:pPr>
      <w:spacing w:beforeLines="0" w:before="0" w:afterLines="0" w:after="0"/>
      <w:outlineLvl w:val="9"/>
    </w:pPr>
    <w:rPr>
      <w:rFonts w:ascii="宋体" w:eastAsia="宋体"/>
    </w:rPr>
  </w:style>
  <w:style w:type="paragraph" w:customStyle="1" w:styleId="afffffffff1">
    <w:name w:val="标准文件_三级无标题"/>
    <w:basedOn w:val="afff5"/>
    <w:qFormat/>
    <w:pPr>
      <w:spacing w:beforeLines="0" w:before="0" w:afterLines="0" w:after="0"/>
      <w:outlineLvl w:val="9"/>
    </w:pPr>
    <w:rPr>
      <w:rFonts w:ascii="宋体" w:eastAsia="宋体"/>
    </w:rPr>
  </w:style>
  <w:style w:type="paragraph" w:customStyle="1" w:styleId="afffffffff2">
    <w:name w:val="标准文件_二级无标题"/>
    <w:basedOn w:val="afff4"/>
    <w:qFormat/>
    <w:pPr>
      <w:spacing w:beforeLines="0" w:before="0" w:afterLines="0" w:after="0"/>
      <w:outlineLvl w:val="9"/>
    </w:pPr>
    <w:rPr>
      <w:rFonts w:ascii="宋体" w:eastAsia="宋体"/>
    </w:rPr>
  </w:style>
  <w:style w:type="paragraph" w:customStyle="1" w:styleId="afffffffff3">
    <w:name w:val="标准_四级无标题"/>
    <w:basedOn w:val="afff6"/>
    <w:next w:val="afffff6"/>
    <w:qFormat/>
    <w:rPr>
      <w:rFonts w:eastAsia="宋体"/>
    </w:rPr>
  </w:style>
  <w:style w:type="paragraph" w:customStyle="1" w:styleId="afffffffff4">
    <w:name w:val="标准文件_四级无标题"/>
    <w:basedOn w:val="afff6"/>
    <w:qFormat/>
    <w:pPr>
      <w:spacing w:beforeLines="0" w:before="0" w:afterLines="0" w:after="0"/>
      <w:outlineLvl w:val="9"/>
    </w:pPr>
    <w:rPr>
      <w:rFonts w:ascii="宋体" w:eastAsia="宋体" w:hAnsi="黑体"/>
      <w:szCs w:val="52"/>
    </w:rPr>
  </w:style>
  <w:style w:type="paragraph" w:customStyle="1" w:styleId="aff7">
    <w:name w:val="标准文件_大写罗马数字编号列项"/>
    <w:basedOn w:val="afffff6"/>
    <w:pPr>
      <w:numPr>
        <w:numId w:val="23"/>
      </w:numPr>
      <w:ind w:firstLineChars="0" w:firstLine="0"/>
    </w:pPr>
    <w:rPr>
      <w:rFonts w:ascii="Times New Roman" w:cs="Arial"/>
      <w:szCs w:val="28"/>
    </w:rPr>
  </w:style>
  <w:style w:type="paragraph" w:customStyle="1" w:styleId="ae">
    <w:name w:val="标准文件_小写罗马数字编号列项"/>
    <w:basedOn w:val="afffff6"/>
    <w:pPr>
      <w:numPr>
        <w:numId w:val="24"/>
      </w:numPr>
      <w:ind w:firstLineChars="0" w:firstLine="0"/>
    </w:pPr>
    <w:rPr>
      <w:rFonts w:cs="Arial"/>
      <w:szCs w:val="28"/>
    </w:rPr>
  </w:style>
  <w:style w:type="paragraph" w:customStyle="1" w:styleId="afffffffff5">
    <w:name w:val="标准文件_附录标题"/>
    <w:basedOn w:val="aff9"/>
    <w:qFormat/>
    <w:pPr>
      <w:numPr>
        <w:numId w:val="0"/>
      </w:numPr>
      <w:spacing w:after="280"/>
      <w:outlineLvl w:val="9"/>
    </w:pPr>
  </w:style>
  <w:style w:type="paragraph" w:customStyle="1" w:styleId="afffffffff6">
    <w:name w:val="标准文件_二级项"/>
    <w:rPr>
      <w:rFonts w:ascii="宋体" w:hAnsi="Times New Roman"/>
      <w:sz w:val="21"/>
    </w:rPr>
  </w:style>
  <w:style w:type="paragraph" w:customStyle="1" w:styleId="af9">
    <w:name w:val="标准文件_三级项"/>
    <w:basedOn w:val="afffb"/>
    <w:pPr>
      <w:numPr>
        <w:ilvl w:val="2"/>
        <w:numId w:val="21"/>
      </w:numPr>
      <w:spacing w:line="-300" w:lineRule="auto"/>
    </w:pPr>
    <w:rPr>
      <w:rFonts w:ascii="Times New Roman" w:hAnsi="Times New Roman"/>
    </w:rPr>
  </w:style>
  <w:style w:type="paragraph" w:customStyle="1" w:styleId="afff0">
    <w:name w:val="图表脚注说明"/>
    <w:basedOn w:val="afffb"/>
    <w:next w:val="afffff6"/>
    <w:qFormat/>
    <w:pPr>
      <w:numPr>
        <w:numId w:val="25"/>
      </w:numPr>
      <w:adjustRightInd/>
      <w:spacing w:line="240" w:lineRule="auto"/>
      <w:ind w:left="783"/>
    </w:pPr>
    <w:rPr>
      <w:rFonts w:ascii="宋体" w:hAnsi="Times New Roman"/>
      <w:sz w:val="18"/>
      <w:szCs w:val="18"/>
    </w:rPr>
  </w:style>
  <w:style w:type="paragraph" w:customStyle="1" w:styleId="afb">
    <w:name w:val="标准文件_字母编号列项（一级）"/>
    <w:qFormat/>
    <w:pPr>
      <w:numPr>
        <w:numId w:val="13"/>
      </w:numPr>
      <w:jc w:val="both"/>
    </w:pPr>
    <w:rPr>
      <w:rFonts w:ascii="宋体" w:hAnsi="Times New Roman"/>
      <w:sz w:val="21"/>
    </w:rPr>
  </w:style>
  <w:style w:type="paragraph" w:customStyle="1" w:styleId="afffffffff7">
    <w:name w:val="标准文件_索引字母"/>
    <w:next w:val="afffff6"/>
    <w:qFormat/>
    <w:pPr>
      <w:jc w:val="center"/>
    </w:pPr>
    <w:rPr>
      <w:rFonts w:ascii="宋体" w:eastAsia="Times New Roman" w:hAnsi="宋体"/>
      <w:b/>
      <w:kern w:val="2"/>
      <w:sz w:val="21"/>
    </w:rPr>
  </w:style>
  <w:style w:type="paragraph" w:customStyle="1" w:styleId="afffffffff8">
    <w:name w:val="标准文件_附录前"/>
    <w:next w:val="afffff6"/>
    <w:qFormat/>
    <w:pPr>
      <w:spacing w:line="20" w:lineRule="atLeast"/>
      <w:ind w:firstLine="200"/>
    </w:pPr>
    <w:rPr>
      <w:rFonts w:ascii="宋体" w:hAnsi="宋体"/>
      <w:kern w:val="2"/>
      <w:sz w:val="10"/>
    </w:rPr>
  </w:style>
  <w:style w:type="paragraph" w:customStyle="1" w:styleId="afffffffff9">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a">
    <w:name w:val="标准文件_表格"/>
    <w:basedOn w:val="afffff6"/>
    <w:qFormat/>
    <w:pPr>
      <w:ind w:firstLineChars="0" w:firstLine="0"/>
      <w:jc w:val="center"/>
    </w:pPr>
    <w:rPr>
      <w:sz w:val="18"/>
    </w:rPr>
  </w:style>
  <w:style w:type="paragraph" w:customStyle="1" w:styleId="afff8">
    <w:name w:val="标准文件_注："/>
    <w:next w:val="afffff6"/>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b"/>
    <w:pPr>
      <w:widowControl w:val="0"/>
      <w:numPr>
        <w:numId w:val="28"/>
      </w:numPr>
      <w:jc w:val="both"/>
    </w:pPr>
    <w:rPr>
      <w:rFonts w:ascii="宋体" w:hAnsi="Times New Roman"/>
      <w:sz w:val="18"/>
      <w:szCs w:val="18"/>
    </w:rPr>
  </w:style>
  <w:style w:type="paragraph" w:customStyle="1" w:styleId="afffffffffb">
    <w:name w:val="标准文件_示例内容"/>
    <w:basedOn w:val="afffff6"/>
    <w:qFormat/>
    <w:pPr>
      <w:ind w:firstLine="420"/>
    </w:pPr>
    <w:rPr>
      <w:sz w:val="18"/>
    </w:rPr>
  </w:style>
  <w:style w:type="paragraph" w:customStyle="1" w:styleId="aff0">
    <w:name w:val="标准文件_示例×："/>
    <w:basedOn w:val="afffb"/>
    <w:next w:val="afffffffffb"/>
    <w:qFormat/>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6"/>
    <w:qFormat/>
    <w:rPr>
      <w:rFonts w:ascii="宋体" w:hAnsi="Times New Roman"/>
      <w:sz w:val="21"/>
    </w:rPr>
  </w:style>
  <w:style w:type="paragraph" w:customStyle="1" w:styleId="afffffffffc">
    <w:name w:val="标准文件_表格续"/>
    <w:basedOn w:val="afffff6"/>
    <w:next w:val="afffff6"/>
    <w:qFormat/>
    <w:pPr>
      <w:jc w:val="center"/>
    </w:pPr>
    <w:rPr>
      <w:rFonts w:ascii="黑体" w:eastAsia="黑体" w:hAnsi="黑体"/>
    </w:rPr>
  </w:style>
  <w:style w:type="character" w:styleId="afffffffffd">
    <w:name w:val="Placeholder Text"/>
    <w:basedOn w:val="afffc"/>
    <w:uiPriority w:val="99"/>
    <w:semiHidden/>
    <w:rPr>
      <w:color w:val="808080"/>
    </w:rPr>
  </w:style>
  <w:style w:type="paragraph" w:customStyle="1" w:styleId="2">
    <w:name w:val="标准文件_二级项2"/>
    <w:basedOn w:val="afffff6"/>
    <w:qFormat/>
    <w:pPr>
      <w:numPr>
        <w:ilvl w:val="1"/>
        <w:numId w:val="21"/>
      </w:numPr>
      <w:ind w:left="1271" w:firstLineChars="0" w:hanging="420"/>
    </w:pPr>
  </w:style>
  <w:style w:type="paragraph" w:customStyle="1" w:styleId="21">
    <w:name w:val="标准文件_三级项2"/>
    <w:basedOn w:val="afffff6"/>
    <w:qFormat/>
    <w:pPr>
      <w:numPr>
        <w:numId w:val="30"/>
      </w:numPr>
      <w:spacing w:line="300" w:lineRule="exact"/>
      <w:ind w:left="1276" w:firstLineChars="0" w:hanging="425"/>
    </w:pPr>
    <w:rPr>
      <w:rFonts w:ascii="Times New Roman"/>
    </w:rPr>
  </w:style>
  <w:style w:type="paragraph" w:customStyle="1" w:styleId="20">
    <w:name w:val="标准文件_一级项2"/>
    <w:basedOn w:val="afffff6"/>
    <w:qFormat/>
    <w:pPr>
      <w:numPr>
        <w:numId w:val="31"/>
      </w:numPr>
      <w:spacing w:line="300" w:lineRule="exact"/>
      <w:ind w:left="1271" w:firstLineChars="0" w:hanging="420"/>
    </w:pPr>
    <w:rPr>
      <w:rFonts w:ascii="Times New Roman"/>
    </w:rPr>
  </w:style>
  <w:style w:type="paragraph" w:customStyle="1" w:styleId="afffffffffe">
    <w:name w:val="标准文件_提示"/>
    <w:basedOn w:val="afffff6"/>
    <w:next w:val="afffff6"/>
    <w:qFormat/>
    <w:pPr>
      <w:ind w:firstLine="420"/>
    </w:pPr>
    <w:rPr>
      <w:rFonts w:ascii="黑体" w:eastAsia="黑体"/>
    </w:rPr>
  </w:style>
  <w:style w:type="character" w:customStyle="1" w:styleId="affffffffff">
    <w:name w:val="标准文件_来源"/>
    <w:basedOn w:val="afffc"/>
    <w:uiPriority w:val="1"/>
    <w:qFormat/>
    <w:rPr>
      <w:rFonts w:eastAsia="宋体"/>
      <w:sz w:val="21"/>
    </w:rPr>
  </w:style>
  <w:style w:type="paragraph" w:customStyle="1" w:styleId="affffffffff0">
    <w:name w:val="标准文件_图表说明"/>
    <w:qFormat/>
    <w:pPr>
      <w:spacing w:line="276" w:lineRule="auto"/>
      <w:ind w:firstLine="420"/>
    </w:pPr>
    <w:rPr>
      <w:rFonts w:ascii="宋体" w:hAnsi="宋体"/>
      <w:kern w:val="2"/>
      <w:sz w:val="18"/>
    </w:rPr>
  </w:style>
  <w:style w:type="paragraph" w:customStyle="1" w:styleId="affffffffff1">
    <w:name w:val="其他发布日期"/>
    <w:basedOn w:val="afffffff4"/>
    <w:pPr>
      <w:framePr w:w="3997" w:h="471" w:hRule="exact" w:hSpace="0" w:vSpace="181" w:wrap="around" w:vAnchor="page" w:hAnchor="page" w:x="1419" w:y="14097"/>
    </w:pPr>
  </w:style>
  <w:style w:type="paragraph" w:customStyle="1" w:styleId="affffffffff2">
    <w:name w:val="其他实施日期"/>
    <w:basedOn w:val="affffffffa"/>
    <w:pPr>
      <w:framePr w:w="3997" w:h="471" w:hRule="exact" w:vSpace="181" w:wrap="around" w:vAnchor="page" w:hAnchor="page" w:x="7089" w:y="14097"/>
    </w:pPr>
  </w:style>
  <w:style w:type="paragraph" w:customStyle="1" w:styleId="affffffffff3">
    <w:name w:val="标准文件_文件编号"/>
    <w:basedOn w:val="afffff6"/>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pPr>
      <w:framePr w:wrap="auto"/>
      <w:spacing w:before="57"/>
    </w:pPr>
    <w:rPr>
      <w:sz w:val="21"/>
    </w:rPr>
  </w:style>
  <w:style w:type="paragraph" w:customStyle="1" w:styleId="affffffffff5">
    <w:name w:val="标准文件_文件名称"/>
    <w:basedOn w:val="afffff6"/>
    <w:next w:val="afffff6"/>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6"/>
    <w:next w:val="afffff6"/>
    <w:qFormat/>
    <w:pPr>
      <w:numPr>
        <w:numId w:val="6"/>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6"/>
    <w:next w:val="afffff6"/>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6"/>
    <w:next w:val="afffff6"/>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6"/>
    <w:next w:val="afffff6"/>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6"/>
    <w:next w:val="afffff6"/>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6"/>
    <w:next w:val="afffff6"/>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6"/>
    <w:next w:val="afffff6"/>
    <w:qFormat/>
    <w:pPr>
      <w:numPr>
        <w:ilvl w:val="5"/>
        <w:numId w:val="8"/>
      </w:numPr>
      <w:spacing w:beforeLines="50" w:before="50" w:afterLines="50" w:after="50"/>
      <w:ind w:firstLineChars="0"/>
    </w:pPr>
    <w:rPr>
      <w:rFonts w:ascii="黑体" w:eastAsia="黑体"/>
    </w:rPr>
  </w:style>
  <w:style w:type="paragraph" w:customStyle="1" w:styleId="affffffffff6">
    <w:name w:val="标准文件_注后"/>
    <w:basedOn w:val="afffff6"/>
    <w:qFormat/>
    <w:pPr>
      <w:ind w:left="811" w:firstLineChars="0" w:firstLine="0"/>
    </w:pPr>
    <w:rPr>
      <w:sz w:val="18"/>
    </w:rPr>
  </w:style>
  <w:style w:type="paragraph" w:customStyle="1" w:styleId="X">
    <w:name w:val="标准文件_注X后"/>
    <w:basedOn w:val="afffff6"/>
    <w:qFormat/>
    <w:pPr>
      <w:ind w:left="811" w:firstLineChars="0" w:firstLine="0"/>
    </w:pPr>
    <w:rPr>
      <w:sz w:val="18"/>
    </w:rPr>
  </w:style>
  <w:style w:type="paragraph" w:customStyle="1" w:styleId="affffffffff7">
    <w:name w:val="标准文件_示例后"/>
    <w:basedOn w:val="afffff6"/>
    <w:qFormat/>
    <w:pPr>
      <w:ind w:left="964" w:firstLineChars="0" w:firstLine="0"/>
    </w:pPr>
    <w:rPr>
      <w:sz w:val="18"/>
    </w:rPr>
  </w:style>
  <w:style w:type="paragraph" w:customStyle="1" w:styleId="X0">
    <w:name w:val="标准文件_示例X后"/>
    <w:basedOn w:val="afffff6"/>
    <w:link w:val="X1"/>
    <w:qFormat/>
    <w:pPr>
      <w:ind w:left="1049" w:firstLineChars="0" w:firstLine="0"/>
    </w:pPr>
    <w:rPr>
      <w:sz w:val="18"/>
    </w:rPr>
  </w:style>
  <w:style w:type="character" w:customStyle="1" w:styleId="X1">
    <w:name w:val="标准文件_示例X后 字符"/>
    <w:basedOn w:val="Char7"/>
    <w:link w:val="X0"/>
    <w:rPr>
      <w:rFonts w:ascii="宋体" w:hAnsi="Times New Roman"/>
      <w:sz w:val="18"/>
    </w:rPr>
  </w:style>
  <w:style w:type="paragraph" w:customStyle="1" w:styleId="affffffffff8">
    <w:name w:val="标准文件_索引项"/>
    <w:basedOn w:val="afffff6"/>
    <w:next w:val="afffff6"/>
    <w:qFormat/>
    <w:pPr>
      <w:tabs>
        <w:tab w:val="right" w:leader="dot" w:pos="9356"/>
      </w:tabs>
      <w:ind w:left="210" w:firstLineChars="0" w:hanging="210"/>
      <w:jc w:val="left"/>
    </w:pPr>
  </w:style>
  <w:style w:type="paragraph" w:customStyle="1" w:styleId="affffffffff9">
    <w:name w:val="标准文件_附录一级无标题"/>
    <w:basedOn w:val="affa"/>
    <w:qFormat/>
    <w:pPr>
      <w:spacing w:beforeLines="0" w:before="0" w:afterLines="0" w:after="0" w:line="276" w:lineRule="auto"/>
      <w:outlineLvl w:val="9"/>
    </w:pPr>
    <w:rPr>
      <w:rFonts w:ascii="宋体" w:eastAsia="宋体"/>
    </w:rPr>
  </w:style>
  <w:style w:type="paragraph" w:customStyle="1" w:styleId="affffffffffa">
    <w:name w:val="标准文件_附录二级无标题"/>
    <w:basedOn w:val="affb"/>
    <w:pPr>
      <w:spacing w:beforeLines="0" w:before="0" w:afterLines="0" w:after="0" w:line="276" w:lineRule="auto"/>
      <w:outlineLvl w:val="9"/>
    </w:pPr>
    <w:rPr>
      <w:rFonts w:ascii="宋体" w:eastAsia="宋体"/>
    </w:rPr>
  </w:style>
  <w:style w:type="paragraph" w:customStyle="1" w:styleId="affffffffffb">
    <w:name w:val="标准文件_附录三级无标题"/>
    <w:basedOn w:val="affc"/>
    <w:qFormat/>
    <w:pPr>
      <w:spacing w:beforeLines="0" w:before="0" w:afterLines="0" w:after="0" w:line="276" w:lineRule="auto"/>
      <w:outlineLvl w:val="9"/>
    </w:pPr>
    <w:rPr>
      <w:rFonts w:ascii="宋体" w:eastAsia="宋体"/>
    </w:rPr>
  </w:style>
  <w:style w:type="paragraph" w:customStyle="1" w:styleId="affffffffffc">
    <w:name w:val="标准文件_附录四级无标题"/>
    <w:basedOn w:val="affd"/>
    <w:qFormat/>
    <w:pPr>
      <w:spacing w:beforeLines="0" w:before="0" w:afterLines="0" w:after="0" w:line="276" w:lineRule="auto"/>
      <w:outlineLvl w:val="9"/>
    </w:pPr>
    <w:rPr>
      <w:rFonts w:ascii="宋体" w:eastAsia="宋体"/>
    </w:rPr>
  </w:style>
  <w:style w:type="paragraph" w:customStyle="1" w:styleId="affffffffffd">
    <w:name w:val="标准文件_附录五级无标题"/>
    <w:basedOn w:val="affe"/>
    <w:qFormat/>
    <w:pPr>
      <w:spacing w:beforeLines="0" w:before="0" w:afterLines="0" w:after="0" w:line="276" w:lineRule="auto"/>
      <w:outlineLvl w:val="9"/>
    </w:pPr>
    <w:rPr>
      <w:rFonts w:ascii="宋体" w:eastAsia="宋体"/>
    </w:rPr>
  </w:style>
  <w:style w:type="paragraph" w:customStyle="1" w:styleId="affffffffffe">
    <w:name w:val="标准文件_引言一级无标题"/>
    <w:basedOn w:val="a7"/>
    <w:next w:val="afffff6"/>
    <w:qFormat/>
    <w:pPr>
      <w:spacing w:beforeLines="0" w:before="0" w:afterLines="0" w:after="0" w:line="276" w:lineRule="auto"/>
    </w:pPr>
    <w:rPr>
      <w:rFonts w:ascii="宋体" w:eastAsia="宋体"/>
    </w:rPr>
  </w:style>
  <w:style w:type="paragraph" w:customStyle="1" w:styleId="afffffffffff">
    <w:name w:val="标准文件_引言二级无标题"/>
    <w:basedOn w:val="a8"/>
    <w:next w:val="afffff6"/>
    <w:qFormat/>
    <w:pPr>
      <w:spacing w:beforeLines="0" w:before="0" w:afterLines="0" w:after="0" w:line="276" w:lineRule="auto"/>
    </w:pPr>
    <w:rPr>
      <w:rFonts w:ascii="宋体" w:eastAsia="宋体"/>
    </w:rPr>
  </w:style>
  <w:style w:type="paragraph" w:customStyle="1" w:styleId="afffffffffff0">
    <w:name w:val="标准文件_引言三级无标题"/>
    <w:basedOn w:val="a9"/>
    <w:next w:val="afffff6"/>
    <w:qFormat/>
    <w:pPr>
      <w:spacing w:beforeLines="0" w:before="0" w:afterLines="0" w:after="0" w:line="276" w:lineRule="auto"/>
    </w:pPr>
    <w:rPr>
      <w:rFonts w:ascii="宋体" w:eastAsia="宋体"/>
    </w:rPr>
  </w:style>
  <w:style w:type="paragraph" w:customStyle="1" w:styleId="afffffffffff1">
    <w:name w:val="标准文件_引言四级无标题"/>
    <w:basedOn w:val="aa"/>
    <w:next w:val="afffff6"/>
    <w:qFormat/>
    <w:pPr>
      <w:spacing w:beforeLines="0" w:before="0" w:afterLines="0" w:after="0" w:line="276" w:lineRule="auto"/>
    </w:pPr>
    <w:rPr>
      <w:rFonts w:ascii="宋体" w:eastAsia="宋体"/>
    </w:rPr>
  </w:style>
  <w:style w:type="paragraph" w:customStyle="1" w:styleId="afffffffffff2">
    <w:name w:val="标准文件_引言五级无标题"/>
    <w:basedOn w:val="ab"/>
    <w:next w:val="afffff6"/>
    <w:qFormat/>
    <w:pPr>
      <w:spacing w:beforeLines="0" w:before="0" w:afterLines="0" w:after="0" w:line="276" w:lineRule="auto"/>
    </w:pPr>
    <w:rPr>
      <w:rFonts w:ascii="宋体" w:eastAsia="宋体"/>
    </w:rPr>
  </w:style>
  <w:style w:type="paragraph" w:customStyle="1" w:styleId="afffffffffff3">
    <w:name w:val="标准文件_索引标题"/>
    <w:basedOn w:val="afffffd"/>
    <w:next w:val="afffff6"/>
    <w:qFormat/>
    <w:rPr>
      <w:rFonts w:hAnsi="黑体"/>
    </w:rPr>
  </w:style>
  <w:style w:type="paragraph" w:customStyle="1" w:styleId="afffffffffff4">
    <w:name w:val="标准文件_脚注内容"/>
    <w:basedOn w:val="afffff6"/>
    <w:qFormat/>
    <w:pPr>
      <w:ind w:leftChars="200" w:left="400" w:hangingChars="200" w:hanging="200"/>
    </w:pPr>
    <w:rPr>
      <w:sz w:val="15"/>
    </w:rPr>
  </w:style>
  <w:style w:type="paragraph" w:customStyle="1" w:styleId="afffffffffff5">
    <w:name w:val="标准文件_术语条一"/>
    <w:basedOn w:val="afffffffff"/>
    <w:next w:val="afffff6"/>
    <w:qFormat/>
  </w:style>
  <w:style w:type="paragraph" w:customStyle="1" w:styleId="afffffffffff6">
    <w:name w:val="标准文件_术语条二"/>
    <w:basedOn w:val="afffffffff2"/>
    <w:next w:val="afffff6"/>
    <w:qFormat/>
  </w:style>
  <w:style w:type="paragraph" w:customStyle="1" w:styleId="afffffffffff7">
    <w:name w:val="标准文件_术语条三"/>
    <w:basedOn w:val="afffffffff1"/>
    <w:next w:val="afffff6"/>
    <w:qFormat/>
  </w:style>
  <w:style w:type="paragraph" w:customStyle="1" w:styleId="afffffffffff8">
    <w:name w:val="标准文件_术语条四"/>
    <w:basedOn w:val="afffffffff4"/>
    <w:next w:val="afffff6"/>
    <w:qFormat/>
  </w:style>
  <w:style w:type="paragraph" w:customStyle="1" w:styleId="afffffffffff9">
    <w:name w:val="标准文件_术语条五"/>
    <w:basedOn w:val="afffffffff0"/>
    <w:next w:val="afffff6"/>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a">
    <w:name w:val="发布"/>
    <w:basedOn w:val="afffc"/>
    <w:rPr>
      <w:rFonts w:ascii="黑体" w:eastAsia="黑体"/>
      <w:spacing w:val="85"/>
      <w:w w:val="100"/>
      <w:position w:val="3"/>
      <w:sz w:val="28"/>
      <w:szCs w:val="28"/>
    </w:rPr>
  </w:style>
  <w:style w:type="paragraph" w:customStyle="1" w:styleId="afffffffffffb">
    <w:name w:val="段"/>
    <w:link w:val="Char8"/>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8">
    <w:name w:val="段 Char"/>
    <w:link w:val="afffffffffffb"/>
    <w:qFormat/>
    <w:rPr>
      <w:rFonts w:ascii="宋体" w:hAnsi="Times New Roman"/>
      <w:sz w:val="21"/>
    </w:rPr>
  </w:style>
  <w:style w:type="paragraph" w:customStyle="1" w:styleId="af3">
    <w:name w:val="一级条标题"/>
    <w:next w:val="afffffffffffb"/>
    <w:link w:val="Char9"/>
    <w:qFormat/>
    <w:pPr>
      <w:numPr>
        <w:ilvl w:val="1"/>
        <w:numId w:val="32"/>
      </w:numPr>
      <w:spacing w:beforeLines="50" w:afterLines="50"/>
      <w:outlineLvl w:val="2"/>
    </w:pPr>
    <w:rPr>
      <w:rFonts w:ascii="黑体" w:eastAsia="黑体" w:hAnsi="Times New Roman"/>
      <w:sz w:val="21"/>
      <w:szCs w:val="21"/>
    </w:rPr>
  </w:style>
  <w:style w:type="paragraph" w:customStyle="1" w:styleId="af2">
    <w:name w:val="章标题"/>
    <w:next w:val="afffffffffffb"/>
    <w:qFormat/>
    <w:pPr>
      <w:numPr>
        <w:numId w:val="32"/>
      </w:numPr>
      <w:spacing w:beforeLines="100" w:afterLines="100"/>
      <w:jc w:val="both"/>
      <w:outlineLvl w:val="1"/>
    </w:pPr>
    <w:rPr>
      <w:rFonts w:ascii="黑体" w:eastAsia="黑体" w:hAnsi="Times New Roman"/>
      <w:sz w:val="21"/>
    </w:rPr>
  </w:style>
  <w:style w:type="paragraph" w:customStyle="1" w:styleId="af4">
    <w:name w:val="二级条标题"/>
    <w:basedOn w:val="af3"/>
    <w:next w:val="afffffffffffb"/>
    <w:link w:val="Chara"/>
    <w:qFormat/>
    <w:pPr>
      <w:numPr>
        <w:ilvl w:val="2"/>
      </w:numPr>
      <w:spacing w:before="50" w:after="50"/>
      <w:outlineLvl w:val="3"/>
    </w:pPr>
  </w:style>
  <w:style w:type="paragraph" w:customStyle="1" w:styleId="af5">
    <w:name w:val="三级条标题"/>
    <w:basedOn w:val="af4"/>
    <w:next w:val="afffffffffffb"/>
    <w:qFormat/>
    <w:pPr>
      <w:numPr>
        <w:ilvl w:val="3"/>
      </w:numPr>
      <w:ind w:left="0"/>
      <w:outlineLvl w:val="4"/>
    </w:pPr>
  </w:style>
  <w:style w:type="paragraph" w:customStyle="1" w:styleId="af6">
    <w:name w:val="四级条标题"/>
    <w:basedOn w:val="af5"/>
    <w:next w:val="afffffffffffb"/>
    <w:qFormat/>
    <w:pPr>
      <w:numPr>
        <w:ilvl w:val="4"/>
      </w:numPr>
      <w:ind w:left="0"/>
      <w:outlineLvl w:val="5"/>
    </w:pPr>
  </w:style>
  <w:style w:type="paragraph" w:customStyle="1" w:styleId="af7">
    <w:name w:val="五级条标题"/>
    <w:basedOn w:val="af6"/>
    <w:next w:val="afffffffffffb"/>
    <w:qFormat/>
    <w:pPr>
      <w:numPr>
        <w:ilvl w:val="5"/>
      </w:numPr>
      <w:ind w:left="0"/>
      <w:outlineLvl w:val="6"/>
    </w:pPr>
  </w:style>
  <w:style w:type="paragraph" w:customStyle="1" w:styleId="afffffffffffc">
    <w:name w:val="前言、引言标题"/>
    <w:next w:val="afffffffffffb"/>
    <w:qFormat/>
    <w:pPr>
      <w:keepNext/>
      <w:pageBreakBefore/>
      <w:shd w:val="clear" w:color="FFFFFF" w:fill="FFFFFF"/>
      <w:spacing w:before="640" w:after="560"/>
      <w:jc w:val="center"/>
      <w:outlineLvl w:val="0"/>
    </w:pPr>
    <w:rPr>
      <w:rFonts w:ascii="黑体" w:eastAsia="黑体" w:hAnsi="Times New Roman"/>
      <w:sz w:val="32"/>
    </w:rPr>
  </w:style>
  <w:style w:type="character" w:customStyle="1" w:styleId="Char9">
    <w:name w:val="一级条标题 Char"/>
    <w:link w:val="af3"/>
    <w:rPr>
      <w:rFonts w:ascii="黑体" w:eastAsia="黑体" w:hAnsi="Times New Roman"/>
      <w:sz w:val="21"/>
      <w:szCs w:val="21"/>
    </w:rPr>
  </w:style>
  <w:style w:type="character" w:customStyle="1" w:styleId="Chara">
    <w:name w:val="二级条标题 Char"/>
    <w:basedOn w:val="Char9"/>
    <w:link w:val="af4"/>
    <w:rPr>
      <w:rFonts w:ascii="黑体" w:eastAsia="黑体" w:hAnsi="Times New Roman"/>
      <w:sz w:val="21"/>
      <w:szCs w:val="21"/>
    </w:rPr>
  </w:style>
  <w:style w:type="character" w:customStyle="1" w:styleId="Charb">
    <w:name w:val="二级无 Char"/>
    <w:link w:val="afffffffffffd"/>
    <w:rPr>
      <w:rFonts w:ascii="宋体"/>
      <w:sz w:val="21"/>
      <w:szCs w:val="21"/>
    </w:rPr>
  </w:style>
  <w:style w:type="paragraph" w:customStyle="1" w:styleId="afffffffffffd">
    <w:name w:val="二级无"/>
    <w:basedOn w:val="afffb"/>
    <w:link w:val="Charb"/>
    <w:pPr>
      <w:widowControl/>
      <w:adjustRightInd/>
      <w:spacing w:line="240" w:lineRule="auto"/>
      <w:jc w:val="left"/>
      <w:outlineLvl w:val="3"/>
    </w:pPr>
    <w:rPr>
      <w:rFonts w:ascii="宋体"/>
      <w:kern w:val="0"/>
    </w:rPr>
  </w:style>
  <w:style w:type="paragraph" w:customStyle="1" w:styleId="afffffffffffe">
    <w:name w:val="表格内文字"/>
    <w:basedOn w:val="afffb"/>
    <w:link w:val="Charc"/>
    <w:qFormat/>
    <w:pPr>
      <w:adjustRightInd/>
      <w:spacing w:line="240" w:lineRule="auto"/>
      <w:jc w:val="center"/>
    </w:pPr>
    <w:rPr>
      <w:rFonts w:ascii="Times New Roman" w:hAnsi="Times New Roman" w:cs="宋体"/>
      <w:kern w:val="0"/>
      <w:szCs w:val="18"/>
      <w:shd w:val="clear" w:color="auto" w:fill="FFFFFF"/>
      <w:lang w:val="zh-TW" w:eastAsia="zh-TW"/>
    </w:rPr>
  </w:style>
  <w:style w:type="character" w:customStyle="1" w:styleId="Charc">
    <w:name w:val="表格内文字 Char"/>
    <w:link w:val="afffffffffffe"/>
    <w:rPr>
      <w:rFonts w:ascii="Times New Roman" w:hAnsi="Times New Roman" w:cs="宋体"/>
      <w:sz w:val="21"/>
      <w:szCs w:val="18"/>
      <w:lang w:val="zh-TW" w:eastAsia="zh-TW"/>
    </w:rPr>
  </w:style>
  <w:style w:type="paragraph" w:customStyle="1" w:styleId="affffffffffff">
    <w:name w:val="图表明"/>
    <w:basedOn w:val="afffffffffffb"/>
    <w:link w:val="Chard"/>
    <w:qFormat/>
    <w:pPr>
      <w:ind w:firstLineChars="0" w:firstLine="0"/>
      <w:jc w:val="center"/>
    </w:pPr>
    <w:rPr>
      <w:rFonts w:hAnsi="宋体"/>
      <w:szCs w:val="21"/>
    </w:rPr>
  </w:style>
  <w:style w:type="character" w:customStyle="1" w:styleId="Chard">
    <w:name w:val="图表明 Char"/>
    <w:link w:val="affffffffffff"/>
    <w:rPr>
      <w:rFonts w:ascii="宋体" w:hAnsi="宋体"/>
      <w:sz w:val="21"/>
      <w:szCs w:val="21"/>
    </w:rPr>
  </w:style>
  <w:style w:type="paragraph" w:customStyle="1" w:styleId="affffffffffff0">
    <w:name w:val="a)"/>
    <w:basedOn w:val="afffb"/>
    <w:link w:val="aChar"/>
    <w:qFormat/>
    <w:pPr>
      <w:adjustRightInd/>
      <w:spacing w:line="240" w:lineRule="auto"/>
      <w:ind w:firstLineChars="150" w:firstLine="150"/>
    </w:pPr>
    <w:rPr>
      <w:rFonts w:ascii="宋体" w:hAnsi="宋体"/>
      <w:szCs w:val="24"/>
    </w:rPr>
  </w:style>
  <w:style w:type="character" w:customStyle="1" w:styleId="aChar">
    <w:name w:val="a) Char"/>
    <w:link w:val="affffffffffff0"/>
    <w:rPr>
      <w:rFonts w:ascii="宋体" w:hAnsi="宋体"/>
      <w:kern w:val="2"/>
      <w:sz w:val="21"/>
      <w:szCs w:val="24"/>
    </w:rPr>
  </w:style>
  <w:style w:type="character" w:customStyle="1" w:styleId="Char0">
    <w:name w:val="日期 Char"/>
    <w:basedOn w:val="afffc"/>
    <w:link w:val="affff1"/>
    <w:uiPriority w:val="99"/>
    <w:semiHidden/>
    <w:rPr>
      <w:kern w:val="2"/>
      <w:sz w:val="21"/>
      <w:szCs w:val="21"/>
    </w:rPr>
  </w:style>
  <w:style w:type="paragraph" w:customStyle="1" w:styleId="TableText">
    <w:name w:val="Table Text"/>
    <w:basedOn w:val="afffb"/>
    <w:semiHidden/>
    <w:pPr>
      <w:widowControl/>
      <w:kinsoku w:val="0"/>
      <w:autoSpaceDE w:val="0"/>
      <w:autoSpaceDN w:val="0"/>
      <w:snapToGrid w:val="0"/>
      <w:spacing w:line="240" w:lineRule="auto"/>
      <w:jc w:val="left"/>
      <w:textAlignment w:val="baseline"/>
    </w:pPr>
    <w:rPr>
      <w:rFonts w:ascii="宋体" w:hAnsi="宋体" w:cs="宋体"/>
      <w:color w:val="000000"/>
      <w:kern w:val="0"/>
      <w:sz w:val="24"/>
      <w:szCs w:val="24"/>
    </w:rPr>
  </w:style>
  <w:style w:type="table" w:customStyle="1" w:styleId="TableNormal">
    <w:name w:val="Table Normal"/>
    <w:basedOn w:val="afffd"/>
    <w:rPr>
      <w:rFonts w:ascii="Times New Roman" w:eastAsia="Times New Roman" w:hAnsi="Times New Roman"/>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528669">
      <w:bodyDiv w:val="1"/>
      <w:marLeft w:val="0"/>
      <w:marRight w:val="0"/>
      <w:marTop w:val="0"/>
      <w:marBottom w:val="0"/>
      <w:divBdr>
        <w:top w:val="none" w:sz="0" w:space="0" w:color="auto"/>
        <w:left w:val="none" w:sz="0" w:space="0" w:color="auto"/>
        <w:bottom w:val="none" w:sz="0" w:space="0" w:color="auto"/>
        <w:right w:val="none" w:sz="0" w:space="0" w:color="auto"/>
      </w:divBdr>
    </w:div>
    <w:div w:id="565579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D0A9E6ED8E41A5BC258D89F7A9C41B"/>
        <w:category>
          <w:name w:val="常规"/>
          <w:gallery w:val="placeholder"/>
        </w:category>
        <w:types>
          <w:type w:val="bbPlcHdr"/>
        </w:types>
        <w:behaviors>
          <w:behavior w:val="content"/>
        </w:behaviors>
        <w:guid w:val="{2A2557B8-ADE2-496C-85A8-C079A31AE89E}"/>
      </w:docPartPr>
      <w:docPartBody>
        <w:p w:rsidR="00962920" w:rsidRDefault="00EA4E8D">
          <w:pPr>
            <w:pStyle w:val="88D0A9E6ED8E41A5BC258D89F7A9C41B"/>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7AC"/>
    <w:rsid w:val="0001699B"/>
    <w:rsid w:val="00027AEA"/>
    <w:rsid w:val="00030617"/>
    <w:rsid w:val="000316F1"/>
    <w:rsid w:val="00056889"/>
    <w:rsid w:val="0006145A"/>
    <w:rsid w:val="000639FA"/>
    <w:rsid w:val="00072661"/>
    <w:rsid w:val="00073078"/>
    <w:rsid w:val="000D331D"/>
    <w:rsid w:val="000E0567"/>
    <w:rsid w:val="000F5FC3"/>
    <w:rsid w:val="00103137"/>
    <w:rsid w:val="00103982"/>
    <w:rsid w:val="001277C0"/>
    <w:rsid w:val="001316BE"/>
    <w:rsid w:val="00153266"/>
    <w:rsid w:val="001A702B"/>
    <w:rsid w:val="001C626C"/>
    <w:rsid w:val="001D32F4"/>
    <w:rsid w:val="001D52BD"/>
    <w:rsid w:val="001E62F8"/>
    <w:rsid w:val="00246495"/>
    <w:rsid w:val="0024789A"/>
    <w:rsid w:val="00297853"/>
    <w:rsid w:val="002C292C"/>
    <w:rsid w:val="002F749F"/>
    <w:rsid w:val="00306546"/>
    <w:rsid w:val="00311524"/>
    <w:rsid w:val="0031610D"/>
    <w:rsid w:val="003429B6"/>
    <w:rsid w:val="0037088D"/>
    <w:rsid w:val="00371C08"/>
    <w:rsid w:val="0038089F"/>
    <w:rsid w:val="00380FBC"/>
    <w:rsid w:val="00382FF5"/>
    <w:rsid w:val="003A018B"/>
    <w:rsid w:val="003B0021"/>
    <w:rsid w:val="003C7CCD"/>
    <w:rsid w:val="003D0B5C"/>
    <w:rsid w:val="003D4CB6"/>
    <w:rsid w:val="003E0251"/>
    <w:rsid w:val="003E0BE7"/>
    <w:rsid w:val="003F7F4F"/>
    <w:rsid w:val="00412F5B"/>
    <w:rsid w:val="0041382D"/>
    <w:rsid w:val="00435D85"/>
    <w:rsid w:val="004378FE"/>
    <w:rsid w:val="00487568"/>
    <w:rsid w:val="00495FC9"/>
    <w:rsid w:val="004B297C"/>
    <w:rsid w:val="004B79C0"/>
    <w:rsid w:val="004C5FAE"/>
    <w:rsid w:val="004C6874"/>
    <w:rsid w:val="004D7267"/>
    <w:rsid w:val="004E49C4"/>
    <w:rsid w:val="004E67A3"/>
    <w:rsid w:val="0050714E"/>
    <w:rsid w:val="00507F40"/>
    <w:rsid w:val="00523658"/>
    <w:rsid w:val="00535FCC"/>
    <w:rsid w:val="00573622"/>
    <w:rsid w:val="005743C3"/>
    <w:rsid w:val="00575CF8"/>
    <w:rsid w:val="00596ABA"/>
    <w:rsid w:val="00596C6F"/>
    <w:rsid w:val="005A4631"/>
    <w:rsid w:val="005B06E2"/>
    <w:rsid w:val="0061005F"/>
    <w:rsid w:val="006437AC"/>
    <w:rsid w:val="00656C2E"/>
    <w:rsid w:val="006637D3"/>
    <w:rsid w:val="00682426"/>
    <w:rsid w:val="00695644"/>
    <w:rsid w:val="006A354E"/>
    <w:rsid w:val="006B0113"/>
    <w:rsid w:val="006D421C"/>
    <w:rsid w:val="007029E0"/>
    <w:rsid w:val="00712FEF"/>
    <w:rsid w:val="0071423F"/>
    <w:rsid w:val="007651D9"/>
    <w:rsid w:val="007A4FB5"/>
    <w:rsid w:val="007B7BB6"/>
    <w:rsid w:val="007C21F4"/>
    <w:rsid w:val="007E7E55"/>
    <w:rsid w:val="007F2B27"/>
    <w:rsid w:val="007F4410"/>
    <w:rsid w:val="00804026"/>
    <w:rsid w:val="00804442"/>
    <w:rsid w:val="00804588"/>
    <w:rsid w:val="00814D22"/>
    <w:rsid w:val="00871C9D"/>
    <w:rsid w:val="00882B65"/>
    <w:rsid w:val="008A60F9"/>
    <w:rsid w:val="008C5F98"/>
    <w:rsid w:val="008D0910"/>
    <w:rsid w:val="008D1554"/>
    <w:rsid w:val="008E5D7F"/>
    <w:rsid w:val="008E7A01"/>
    <w:rsid w:val="008F76AB"/>
    <w:rsid w:val="009022C9"/>
    <w:rsid w:val="0090598B"/>
    <w:rsid w:val="009214F8"/>
    <w:rsid w:val="009349D7"/>
    <w:rsid w:val="00935CEC"/>
    <w:rsid w:val="00946F20"/>
    <w:rsid w:val="00962920"/>
    <w:rsid w:val="009C3050"/>
    <w:rsid w:val="00A3313D"/>
    <w:rsid w:val="00A7473B"/>
    <w:rsid w:val="00A80897"/>
    <w:rsid w:val="00A941E2"/>
    <w:rsid w:val="00AA53A5"/>
    <w:rsid w:val="00AC621D"/>
    <w:rsid w:val="00AD7202"/>
    <w:rsid w:val="00AF3F66"/>
    <w:rsid w:val="00AF4468"/>
    <w:rsid w:val="00B02A73"/>
    <w:rsid w:val="00B60BB7"/>
    <w:rsid w:val="00B623FB"/>
    <w:rsid w:val="00B7240F"/>
    <w:rsid w:val="00B8672A"/>
    <w:rsid w:val="00BD3A0C"/>
    <w:rsid w:val="00BE77D5"/>
    <w:rsid w:val="00BF4953"/>
    <w:rsid w:val="00C1030E"/>
    <w:rsid w:val="00C12B07"/>
    <w:rsid w:val="00C13D7D"/>
    <w:rsid w:val="00CB2152"/>
    <w:rsid w:val="00CD1899"/>
    <w:rsid w:val="00CD5E64"/>
    <w:rsid w:val="00CE1427"/>
    <w:rsid w:val="00D01B51"/>
    <w:rsid w:val="00D01D46"/>
    <w:rsid w:val="00D2514D"/>
    <w:rsid w:val="00D32A15"/>
    <w:rsid w:val="00D360AB"/>
    <w:rsid w:val="00D36491"/>
    <w:rsid w:val="00D63EA4"/>
    <w:rsid w:val="00D63F81"/>
    <w:rsid w:val="00D930DB"/>
    <w:rsid w:val="00D97287"/>
    <w:rsid w:val="00DB5662"/>
    <w:rsid w:val="00DB736A"/>
    <w:rsid w:val="00DD0A33"/>
    <w:rsid w:val="00DD3954"/>
    <w:rsid w:val="00DD3AD1"/>
    <w:rsid w:val="00DD61D1"/>
    <w:rsid w:val="00E05D3A"/>
    <w:rsid w:val="00E27BBC"/>
    <w:rsid w:val="00E61DF6"/>
    <w:rsid w:val="00E73C53"/>
    <w:rsid w:val="00E92937"/>
    <w:rsid w:val="00E940B1"/>
    <w:rsid w:val="00E95500"/>
    <w:rsid w:val="00E97425"/>
    <w:rsid w:val="00EA4E8D"/>
    <w:rsid w:val="00EA715E"/>
    <w:rsid w:val="00EC7482"/>
    <w:rsid w:val="00ED2DC9"/>
    <w:rsid w:val="00EE2892"/>
    <w:rsid w:val="00EE319A"/>
    <w:rsid w:val="00F226C3"/>
    <w:rsid w:val="00F26780"/>
    <w:rsid w:val="00F32619"/>
    <w:rsid w:val="00F3603E"/>
    <w:rsid w:val="00F524A8"/>
    <w:rsid w:val="00F77BD4"/>
    <w:rsid w:val="00F978E3"/>
    <w:rsid w:val="00FC67AA"/>
    <w:rsid w:val="00FD7794"/>
    <w:rsid w:val="00FE1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8D0A9E6ED8E41A5BC258D89F7A9C41B">
    <w:name w:val="88D0A9E6ED8E41A5BC258D89F7A9C41B"/>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C5F062-38FD-44CD-AF9D-92107D7A1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728</TotalTime>
  <Pages>12</Pages>
  <Words>1196</Words>
  <Characters>6823</Characters>
  <Application>Microsoft Office Word</Application>
  <DocSecurity>0</DocSecurity>
  <Lines>56</Lines>
  <Paragraphs>16</Paragraphs>
  <ScaleCrop>false</ScaleCrop>
  <Company>PCMI</Company>
  <LinksUpToDate>false</LinksUpToDate>
  <CharactersWithSpaces>8003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17323</dc:creator>
  <dc:description>&lt;config cover="true" show_menu="true" version="1.0.0" doctype="SDKXY"&gt;
&lt;/config&gt;</dc:description>
  <cp:lastModifiedBy>Windows 用户</cp:lastModifiedBy>
  <cp:revision>94</cp:revision>
  <cp:lastPrinted>2022-08-18T04:31:00Z</cp:lastPrinted>
  <dcterms:created xsi:type="dcterms:W3CDTF">2023-05-09T05:20:00Z</dcterms:created>
  <dcterms:modified xsi:type="dcterms:W3CDTF">2024-11-08T07:46:00Z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2052-12.1.0.16929</vt:lpwstr>
  </property>
  <property fmtid="{D5CDD505-2E9C-101B-9397-08002B2CF9AE}" pid="15" name="ICV">
    <vt:lpwstr>5B46ACC60D8741ACB823171C2461375C_12</vt:lpwstr>
  </property>
</Properties>
</file>