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02B63" w14:paraId="0E3D9CA8" w14:textId="77777777">
        <w:tc>
          <w:tcPr>
            <w:tcW w:w="509" w:type="dxa"/>
          </w:tcPr>
          <w:p w14:paraId="509423F3" w14:textId="77777777" w:rsidR="00702B63" w:rsidRDefault="00E51912">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黑体" w:eastAsia="黑体" w:hAnsi="黑体"/>
                <w:sz w:val="21"/>
                <w:szCs w:val="21"/>
              </w:rPr>
              <w:t xml:space="preserve">ICS  </w:t>
            </w:r>
          </w:p>
        </w:tc>
        <w:tc>
          <w:tcPr>
            <w:tcW w:w="8855" w:type="dxa"/>
          </w:tcPr>
          <w:p w14:paraId="5E340F58" w14:textId="77777777" w:rsidR="00702B63" w:rsidRDefault="00E51912">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91</w:t>
            </w:r>
            <w:r>
              <w:rPr>
                <w:rFonts w:ascii="黑体" w:eastAsia="黑体" w:hAnsi="黑体"/>
                <w:sz w:val="21"/>
                <w:szCs w:val="21"/>
              </w:rPr>
              <w:t>.</w:t>
            </w:r>
            <w:r>
              <w:rPr>
                <w:rFonts w:ascii="黑体" w:eastAsia="黑体" w:hAnsi="黑体" w:hint="eastAsia"/>
                <w:sz w:val="21"/>
                <w:szCs w:val="21"/>
              </w:rPr>
              <w:t>060</w:t>
            </w:r>
            <w:r>
              <w:rPr>
                <w:rFonts w:ascii="黑体" w:eastAsia="黑体" w:hAnsi="黑体"/>
                <w:sz w:val="21"/>
                <w:szCs w:val="21"/>
              </w:rPr>
              <w:t>.</w:t>
            </w:r>
            <w:r>
              <w:rPr>
                <w:rFonts w:ascii="黑体" w:eastAsia="黑体" w:hAnsi="黑体" w:hint="eastAsia"/>
                <w:sz w:val="21"/>
                <w:szCs w:val="21"/>
              </w:rPr>
              <w:t>1</w:t>
            </w:r>
            <w:r>
              <w:rPr>
                <w:rFonts w:ascii="黑体" w:eastAsia="黑体" w:hAnsi="黑体"/>
                <w:sz w:val="21"/>
                <w:szCs w:val="21"/>
              </w:rPr>
              <w:t>0</w:t>
            </w:r>
          </w:p>
        </w:tc>
      </w:tr>
      <w:tr w:rsidR="00702B63" w14:paraId="333089F8" w14:textId="77777777">
        <w:tc>
          <w:tcPr>
            <w:tcW w:w="509" w:type="dxa"/>
          </w:tcPr>
          <w:p w14:paraId="6CAF8BE8" w14:textId="77777777" w:rsidR="00702B63" w:rsidRDefault="00E51912">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CCS</w:t>
            </w:r>
          </w:p>
        </w:tc>
        <w:tc>
          <w:tcPr>
            <w:tcW w:w="8855" w:type="dxa"/>
          </w:tcPr>
          <w:p w14:paraId="259729EF" w14:textId="77777777" w:rsidR="00702B63" w:rsidRDefault="00E51912">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Q</w:t>
            </w:r>
            <w:r>
              <w:rPr>
                <w:rFonts w:ascii="黑体" w:eastAsia="黑体" w:hAnsi="黑体"/>
                <w:sz w:val="21"/>
                <w:szCs w:val="21"/>
              </w:rPr>
              <w:t xml:space="preserve"> </w:t>
            </w:r>
            <w:r>
              <w:rPr>
                <w:rFonts w:ascii="黑体" w:eastAsia="黑体" w:hAnsi="黑体" w:hint="eastAsia"/>
                <w:sz w:val="21"/>
                <w:szCs w:val="21"/>
              </w:rPr>
              <w:t>15</w:t>
            </w:r>
          </w:p>
        </w:tc>
      </w:tr>
    </w:tbl>
    <w:p w14:paraId="6829C842" w14:textId="77777777" w:rsidR="00702B63" w:rsidRDefault="00E51912">
      <w:pPr>
        <w:pStyle w:val="afffff1"/>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25F46BA9" w14:textId="77777777" w:rsidR="00702B63" w:rsidRDefault="00E51912">
      <w:pPr>
        <w:pStyle w:val="affffffffff3"/>
        <w:framePr w:wrap="auto"/>
      </w:pPr>
      <w:r>
        <w:t>T/CASMES</w:t>
      </w:r>
      <w:r>
        <w:rPr>
          <w:rFonts w:hint="eastAsia"/>
        </w:rPr>
        <w:t xml:space="preserve"> </w:t>
      </w:r>
      <w:r>
        <w:t>XXX</w:t>
      </w:r>
      <w:r>
        <w:rPr>
          <w:rFonts w:hAnsi="黑体"/>
        </w:rPr>
        <w:t>—</w:t>
      </w:r>
      <w:r>
        <w:t>202</w:t>
      </w:r>
      <w:r>
        <w:rPr>
          <w:rFonts w:hint="eastAsia"/>
        </w:rPr>
        <w:t>4</w:t>
      </w:r>
    </w:p>
    <w:p w14:paraId="2CD30A83" w14:textId="77777777" w:rsidR="00702B63" w:rsidRDefault="00E51912">
      <w:pPr>
        <w:pStyle w:val="affffffffff4"/>
        <w:framePr w:wrap="auto"/>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37470E72" w14:textId="77777777" w:rsidR="00702B63" w:rsidRDefault="00E5191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EEAB276" wp14:editId="1CCD4AF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C01F080" w14:textId="77777777" w:rsidR="00702B63" w:rsidRDefault="00702B63">
      <w:pPr>
        <w:pStyle w:val="afffff1"/>
        <w:framePr w:w="9639" w:h="6976" w:hRule="exact" w:hSpace="0" w:vSpace="0" w:wrap="around" w:hAnchor="page" w:y="6408"/>
        <w:jc w:val="center"/>
        <w:rPr>
          <w:rFonts w:ascii="黑体" w:eastAsia="黑体" w:hAnsi="黑体"/>
          <w:b w:val="0"/>
          <w:bCs w:val="0"/>
          <w:w w:val="100"/>
        </w:rPr>
      </w:pPr>
    </w:p>
    <w:p w14:paraId="3174241C" w14:textId="77777777" w:rsidR="00702B63" w:rsidRDefault="00483D19">
      <w:pPr>
        <w:pStyle w:val="affffffffff5"/>
        <w:framePr w:h="6974" w:hRule="exact" w:wrap="around" w:x="1419" w:anchorLock="1"/>
      </w:pPr>
      <w:r>
        <w:rPr>
          <w:rFonts w:hint="eastAsia"/>
        </w:rPr>
        <w:t>装配式建筑叠合梁施工技术规程</w:t>
      </w:r>
    </w:p>
    <w:p w14:paraId="4F9A1632" w14:textId="77777777" w:rsidR="00702B63" w:rsidRDefault="00702B63">
      <w:pPr>
        <w:pStyle w:val="afffffff9"/>
        <w:framePr w:w="9639" w:h="6974" w:hRule="exact" w:wrap="around" w:vAnchor="page" w:hAnchor="page" w:x="1419" w:y="6408" w:anchorLock="1"/>
        <w:textAlignment w:val="bottom"/>
        <w:rPr>
          <w:rFonts w:eastAsia="黑体"/>
          <w:szCs w:val="28"/>
        </w:rPr>
      </w:pPr>
    </w:p>
    <w:p w14:paraId="655255B4" w14:textId="77777777" w:rsidR="00702B63" w:rsidRDefault="00483D19">
      <w:pPr>
        <w:pStyle w:val="afffffff9"/>
        <w:framePr w:w="9639" w:h="6974" w:hRule="exact" w:wrap="around" w:vAnchor="page" w:hAnchor="page" w:x="1419" w:y="6408" w:anchorLock="1"/>
        <w:textAlignment w:val="bottom"/>
        <w:rPr>
          <w:rFonts w:eastAsia="黑体"/>
          <w:szCs w:val="28"/>
        </w:rPr>
      </w:pPr>
      <w:r w:rsidRPr="00483D19">
        <w:rPr>
          <w:rFonts w:eastAsia="黑体"/>
          <w:szCs w:val="28"/>
        </w:rPr>
        <w:t>Technical specification for construction of prefabricated building composite beams</w:t>
      </w:r>
    </w:p>
    <w:p w14:paraId="22AEB68E" w14:textId="77777777" w:rsidR="00702B63" w:rsidRDefault="00702B63">
      <w:pPr>
        <w:pStyle w:val="afffffff9"/>
        <w:framePr w:w="9639" w:h="6974" w:hRule="exact" w:wrap="around" w:vAnchor="page" w:hAnchor="page" w:x="1419" w:y="6408" w:anchorLock="1"/>
        <w:textAlignment w:val="bottom"/>
        <w:rPr>
          <w:rFonts w:eastAsia="黑体"/>
          <w:szCs w:val="28"/>
        </w:rPr>
      </w:pPr>
    </w:p>
    <w:p w14:paraId="239E2919" w14:textId="77777777" w:rsidR="00702B63" w:rsidRDefault="00702B63">
      <w:pPr>
        <w:framePr w:w="9639" w:h="6974" w:hRule="exact" w:wrap="around" w:vAnchor="page" w:hAnchor="page" w:x="1419" w:y="6408" w:anchorLock="1"/>
        <w:spacing w:line="760" w:lineRule="exact"/>
        <w:ind w:left="-1418"/>
      </w:pPr>
    </w:p>
    <w:p w14:paraId="059B70D0" w14:textId="77777777" w:rsidR="00702B63" w:rsidRDefault="00702B63">
      <w:pPr>
        <w:pStyle w:val="afffffff9"/>
        <w:framePr w:w="9639" w:h="6974" w:hRule="exact" w:wrap="around" w:vAnchor="page" w:hAnchor="page" w:x="1419" w:y="6408" w:anchorLock="1"/>
        <w:textAlignment w:val="bottom"/>
        <w:rPr>
          <w:rFonts w:eastAsia="黑体"/>
          <w:szCs w:val="28"/>
        </w:rPr>
      </w:pPr>
    </w:p>
    <w:p w14:paraId="37438F0A" w14:textId="77777777" w:rsidR="00702B63" w:rsidRDefault="00E51912">
      <w:pPr>
        <w:pStyle w:val="affffffffff1"/>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35D3444E" w14:textId="77777777" w:rsidR="00702B63" w:rsidRDefault="00E51912">
      <w:pPr>
        <w:pStyle w:val="affffffffff2"/>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04F03DBB" w14:textId="77777777" w:rsidR="00702B63" w:rsidRDefault="00E51912">
      <w:pPr>
        <w:pStyle w:val="affffffff9"/>
        <w:framePr w:h="584" w:hRule="exact" w:hSpace="181" w:vSpace="181" w:wrap="around" w:y="15027"/>
        <w:rPr>
          <w:rFonts w:hAnsi="黑体"/>
        </w:rPr>
      </w:pPr>
      <w:r>
        <w:rPr>
          <w:rFonts w:ascii="Times New Roman" w:hint="eastAsia"/>
          <w:w w:val="100"/>
          <w:sz w:val="28"/>
        </w:rPr>
        <w:t>中国中小企业协会</w:t>
      </w:r>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0F7CD6CC" w14:textId="77777777" w:rsidR="00702B63" w:rsidRDefault="00E51912">
      <w:pPr>
        <w:rPr>
          <w:rFonts w:ascii="宋体" w:hAnsi="宋体"/>
          <w:sz w:val="28"/>
          <w:szCs w:val="28"/>
        </w:rPr>
        <w:sectPr w:rsidR="00702B63">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AC27187" wp14:editId="608A028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3491BDD" w14:textId="77777777" w:rsidR="00702B63" w:rsidRDefault="00E51912">
      <w:pPr>
        <w:widowControl/>
        <w:numPr>
          <w:ilvl w:val="0"/>
          <w:numId w:val="8"/>
        </w:numPr>
        <w:shd w:val="clear" w:color="FFFFFF" w:fill="FFFFFF"/>
        <w:adjustRightInd/>
        <w:spacing w:afterLines="150" w:after="468" w:line="240" w:lineRule="auto"/>
        <w:jc w:val="center"/>
        <w:outlineLvl w:val="0"/>
        <w:rPr>
          <w:rFonts w:ascii="黑体" w:eastAsia="黑体" w:hAnsi="Times New Roman"/>
          <w:spacing w:val="320"/>
          <w:kern w:val="0"/>
          <w:sz w:val="32"/>
          <w:szCs w:val="20"/>
        </w:rPr>
      </w:pPr>
      <w:bookmarkStart w:id="2" w:name="_Toc134530865"/>
      <w:bookmarkStart w:id="3" w:name="_Toc134467293"/>
      <w:bookmarkStart w:id="4" w:name="_Toc169689739"/>
      <w:bookmarkStart w:id="5" w:name="_Toc181376337"/>
      <w:bookmarkStart w:id="6" w:name="_Toc67053156"/>
      <w:bookmarkStart w:id="7" w:name="_Toc67044875"/>
      <w:bookmarkStart w:id="8" w:name="_Toc111033569"/>
      <w:bookmarkStart w:id="9" w:name="_Toc67079596"/>
      <w:bookmarkStart w:id="10" w:name="_Toc68870194"/>
      <w:bookmarkStart w:id="11" w:name="_Toc74226207"/>
      <w:bookmarkStart w:id="12" w:name="_Toc67071479"/>
      <w:bookmarkStart w:id="13" w:name="_Toc74142077"/>
      <w:bookmarkStart w:id="14" w:name="_Toc68869488"/>
      <w:bookmarkStart w:id="15" w:name="_Toc67066418"/>
      <w:bookmarkStart w:id="16" w:name="_Toc67069577"/>
      <w:bookmarkStart w:id="17" w:name="_Toc70518821"/>
      <w:bookmarkStart w:id="18" w:name="_Toc72853454"/>
      <w:bookmarkStart w:id="19" w:name="_Toc67047417"/>
      <w:bookmarkStart w:id="20" w:name="_Toc67082537"/>
      <w:bookmarkStart w:id="21" w:name="_Toc68855871"/>
      <w:bookmarkStart w:id="22" w:name="_Toc66981424"/>
      <w:bookmarkStart w:id="23" w:name="_Toc67305561"/>
      <w:bookmarkStart w:id="24" w:name="_Toc66899194"/>
      <w:bookmarkStart w:id="25" w:name="_Toc111033543"/>
      <w:bookmarkStart w:id="26" w:name="_Toc109647439"/>
      <w:bookmarkStart w:id="27" w:name="_Toc74150045"/>
      <w:bookmarkStart w:id="28" w:name="BookMark2"/>
      <w:r>
        <w:rPr>
          <w:rFonts w:ascii="黑体" w:eastAsia="黑体" w:hAnsi="Times New Roman"/>
          <w:spacing w:val="320"/>
          <w:kern w:val="0"/>
          <w:sz w:val="32"/>
          <w:szCs w:val="20"/>
        </w:rPr>
        <w:lastRenderedPageBreak/>
        <w:t>目次</w:t>
      </w:r>
      <w:bookmarkEnd w:id="2"/>
      <w:bookmarkEnd w:id="3"/>
      <w:bookmarkEnd w:id="4"/>
      <w:bookmarkEnd w:id="5"/>
    </w:p>
    <w:sdt>
      <w:sdtPr>
        <w:rPr>
          <w:rFonts w:eastAsia="黑体" w:hAnsi="Times New Roman"/>
          <w:spacing w:val="320"/>
          <w:kern w:val="0"/>
          <w:sz w:val="32"/>
          <w:szCs w:val="20"/>
        </w:rPr>
        <w:id w:val="-2027708367"/>
        <w:docPartObj>
          <w:docPartGallery w:val="Table of Contents"/>
          <w:docPartUnique/>
        </w:docPartObj>
      </w:sdtPr>
      <w:sdtEndPr>
        <w:rPr>
          <w:rFonts w:eastAsia="宋体" w:hAnsi="宋体"/>
          <w:spacing w:val="0"/>
          <w:kern w:val="2"/>
          <w:sz w:val="21"/>
          <w:szCs w:val="21"/>
        </w:rPr>
      </w:sdtEndPr>
      <w:sdtContent>
        <w:p w14:paraId="6CC6F1C1" w14:textId="77777777" w:rsidR="00DE49A9" w:rsidRPr="00DE49A9" w:rsidRDefault="00E51912">
          <w:pPr>
            <w:pStyle w:val="10"/>
            <w:tabs>
              <w:tab w:val="right" w:leader="dot" w:pos="9344"/>
            </w:tabs>
            <w:rPr>
              <w:rFonts w:hAnsi="宋体" w:cstheme="minorBidi"/>
              <w:noProof/>
              <w:szCs w:val="22"/>
            </w:rPr>
          </w:pPr>
          <w:r w:rsidRPr="00DE49A9">
            <w:rPr>
              <w:rFonts w:hAnsi="宋体"/>
            </w:rPr>
            <w:fldChar w:fldCharType="begin"/>
          </w:r>
          <w:r w:rsidRPr="00DE49A9">
            <w:rPr>
              <w:rFonts w:hAnsi="宋体"/>
            </w:rPr>
            <w:instrText xml:space="preserve"> TOC \o "1-3" \h \z \u </w:instrText>
          </w:r>
          <w:r w:rsidRPr="00DE49A9">
            <w:rPr>
              <w:rFonts w:hAnsi="宋体"/>
            </w:rPr>
            <w:fldChar w:fldCharType="separate"/>
          </w:r>
          <w:hyperlink w:anchor="_Toc181376337" w:history="1">
            <w:r w:rsidR="00DE49A9" w:rsidRPr="00DE49A9">
              <w:rPr>
                <w:rStyle w:val="affffd"/>
                <w:rFonts w:hAnsi="宋体" w:hint="eastAsia"/>
                <w:noProof/>
                <w:spacing w:val="320"/>
                <w:kern w:val="0"/>
              </w:rPr>
              <w:t>目次</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_Toc181376337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I</w:t>
            </w:r>
            <w:r w:rsidR="00DE49A9" w:rsidRPr="00DE49A9">
              <w:rPr>
                <w:rFonts w:hAnsi="宋体"/>
                <w:noProof/>
                <w:webHidden/>
              </w:rPr>
              <w:fldChar w:fldCharType="end"/>
            </w:r>
          </w:hyperlink>
        </w:p>
        <w:p w14:paraId="273562D7" w14:textId="77777777" w:rsidR="00DE49A9" w:rsidRPr="00DE49A9" w:rsidRDefault="00B11278">
          <w:pPr>
            <w:pStyle w:val="10"/>
            <w:tabs>
              <w:tab w:val="right" w:leader="dot" w:pos="9344"/>
            </w:tabs>
            <w:rPr>
              <w:rFonts w:hAnsi="宋体" w:cstheme="minorBidi"/>
              <w:noProof/>
              <w:szCs w:val="22"/>
            </w:rPr>
          </w:pPr>
          <w:hyperlink w:anchor="_Toc181376338" w:history="1">
            <w:r w:rsidR="00DE49A9" w:rsidRPr="00DE49A9">
              <w:rPr>
                <w:rStyle w:val="affffd"/>
                <w:rFonts w:hAnsi="宋体" w:hint="eastAsia"/>
                <w:noProof/>
                <w:spacing w:val="320"/>
              </w:rPr>
              <w:t>前</w:t>
            </w:r>
            <w:r w:rsidR="00DE49A9" w:rsidRPr="00DE49A9">
              <w:rPr>
                <w:rStyle w:val="affffd"/>
                <w:rFonts w:hAnsi="宋体" w:hint="eastAsia"/>
                <w:noProof/>
              </w:rPr>
              <w:t>言</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_Toc181376338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II</w:t>
            </w:r>
            <w:r w:rsidR="00DE49A9" w:rsidRPr="00DE49A9">
              <w:rPr>
                <w:rFonts w:hAnsi="宋体"/>
                <w:noProof/>
                <w:webHidden/>
              </w:rPr>
              <w:fldChar w:fldCharType="end"/>
            </w:r>
          </w:hyperlink>
        </w:p>
        <w:p w14:paraId="461D90F8" w14:textId="77777777" w:rsidR="00DE49A9" w:rsidRPr="00DE49A9" w:rsidRDefault="00B11278">
          <w:pPr>
            <w:pStyle w:val="10"/>
            <w:tabs>
              <w:tab w:val="right" w:leader="dot" w:pos="9344"/>
            </w:tabs>
            <w:rPr>
              <w:rFonts w:hAnsi="宋体" w:cstheme="minorBidi"/>
              <w:noProof/>
              <w:szCs w:val="22"/>
            </w:rPr>
          </w:pPr>
          <w:hyperlink w:anchor="_Toc181376339" w:history="1">
            <w:r w:rsidR="00DE49A9" w:rsidRPr="00DE49A9">
              <w:rPr>
                <w:rStyle w:val="affffd"/>
                <w:rFonts w:hAnsi="宋体"/>
                <w:noProof/>
              </w:rPr>
              <w:t>1</w:t>
            </w:r>
            <w:r w:rsidR="00DE49A9" w:rsidRPr="00DE49A9">
              <w:rPr>
                <w:rStyle w:val="affffd"/>
                <w:rFonts w:hAnsi="宋体" w:hint="eastAsia"/>
                <w:noProof/>
              </w:rPr>
              <w:t xml:space="preserve"> 范围</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_Toc181376339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1</w:t>
            </w:r>
            <w:r w:rsidR="00DE49A9" w:rsidRPr="00DE49A9">
              <w:rPr>
                <w:rFonts w:hAnsi="宋体"/>
                <w:noProof/>
                <w:webHidden/>
              </w:rPr>
              <w:fldChar w:fldCharType="end"/>
            </w:r>
          </w:hyperlink>
        </w:p>
        <w:p w14:paraId="774F6324" w14:textId="77777777" w:rsidR="00DE49A9" w:rsidRPr="00DE49A9" w:rsidRDefault="00B11278">
          <w:pPr>
            <w:pStyle w:val="10"/>
            <w:tabs>
              <w:tab w:val="right" w:leader="dot" w:pos="9344"/>
            </w:tabs>
            <w:rPr>
              <w:rFonts w:hAnsi="宋体" w:cstheme="minorBidi"/>
              <w:noProof/>
              <w:szCs w:val="22"/>
            </w:rPr>
          </w:pPr>
          <w:hyperlink w:anchor="_Toc181376340" w:history="1">
            <w:r w:rsidR="00DE49A9" w:rsidRPr="00DE49A9">
              <w:rPr>
                <w:rStyle w:val="affffd"/>
                <w:rFonts w:hAnsi="宋体"/>
                <w:noProof/>
              </w:rPr>
              <w:t>2</w:t>
            </w:r>
            <w:r w:rsidR="00DE49A9" w:rsidRPr="00DE49A9">
              <w:rPr>
                <w:rStyle w:val="affffd"/>
                <w:rFonts w:hAnsi="宋体" w:hint="eastAsia"/>
                <w:noProof/>
                <w:kern w:val="0"/>
                <w:lang w:bidi="ar"/>
              </w:rPr>
              <w:t xml:space="preserve"> 规范性引用文件</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_Toc181376340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1</w:t>
            </w:r>
            <w:r w:rsidR="00DE49A9" w:rsidRPr="00DE49A9">
              <w:rPr>
                <w:rFonts w:hAnsi="宋体"/>
                <w:noProof/>
                <w:webHidden/>
              </w:rPr>
              <w:fldChar w:fldCharType="end"/>
            </w:r>
          </w:hyperlink>
        </w:p>
        <w:p w14:paraId="3B9B4F3E" w14:textId="77777777" w:rsidR="00DE49A9" w:rsidRPr="00DE49A9" w:rsidRDefault="00B11278">
          <w:pPr>
            <w:pStyle w:val="10"/>
            <w:tabs>
              <w:tab w:val="right" w:leader="dot" w:pos="9344"/>
            </w:tabs>
            <w:rPr>
              <w:rFonts w:hAnsi="宋体" w:cstheme="minorBidi"/>
              <w:noProof/>
              <w:szCs w:val="22"/>
            </w:rPr>
          </w:pPr>
          <w:hyperlink w:anchor="_Toc181376341" w:history="1">
            <w:r w:rsidR="00DE49A9" w:rsidRPr="00DE49A9">
              <w:rPr>
                <w:rStyle w:val="affffd"/>
                <w:rFonts w:hAnsi="宋体"/>
                <w:noProof/>
              </w:rPr>
              <w:t>3</w:t>
            </w:r>
            <w:r w:rsidR="00DE49A9" w:rsidRPr="00DE49A9">
              <w:rPr>
                <w:rStyle w:val="affffd"/>
                <w:rFonts w:hAnsi="宋体" w:hint="eastAsia"/>
                <w:noProof/>
              </w:rPr>
              <w:t xml:space="preserve"> 术语和定义</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_Toc181376341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1</w:t>
            </w:r>
            <w:r w:rsidR="00DE49A9" w:rsidRPr="00DE49A9">
              <w:rPr>
                <w:rFonts w:hAnsi="宋体"/>
                <w:noProof/>
                <w:webHidden/>
              </w:rPr>
              <w:fldChar w:fldCharType="end"/>
            </w:r>
          </w:hyperlink>
        </w:p>
        <w:p w14:paraId="503BDE68" w14:textId="77777777" w:rsidR="00DE49A9" w:rsidRPr="00DE49A9" w:rsidRDefault="00B11278">
          <w:pPr>
            <w:pStyle w:val="10"/>
            <w:tabs>
              <w:tab w:val="right" w:leader="dot" w:pos="9344"/>
            </w:tabs>
            <w:rPr>
              <w:rFonts w:hAnsi="宋体" w:cstheme="minorBidi"/>
              <w:noProof/>
              <w:szCs w:val="22"/>
            </w:rPr>
          </w:pPr>
          <w:hyperlink w:anchor="_Toc181376342" w:history="1">
            <w:r w:rsidR="00DE49A9" w:rsidRPr="00DE49A9">
              <w:rPr>
                <w:rStyle w:val="affffd"/>
                <w:rFonts w:hAnsi="宋体"/>
                <w:noProof/>
              </w:rPr>
              <w:t>4</w:t>
            </w:r>
            <w:r w:rsidR="00DE49A9" w:rsidRPr="00DE49A9">
              <w:rPr>
                <w:rStyle w:val="affffd"/>
                <w:rFonts w:hAnsi="宋体" w:hint="eastAsia"/>
                <w:noProof/>
              </w:rPr>
              <w:t xml:space="preserve"> 材料与机具</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_Toc181376342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23D0104D" w14:textId="77777777" w:rsidR="00DE49A9" w:rsidRPr="00DE49A9" w:rsidRDefault="00B11278">
          <w:pPr>
            <w:pStyle w:val="23"/>
            <w:rPr>
              <w:rFonts w:hAnsi="宋体" w:cstheme="minorBidi"/>
              <w:noProof/>
              <w:szCs w:val="22"/>
            </w:rPr>
          </w:pPr>
          <w:hyperlink w:anchor="_Toc181376343" w:history="1">
            <w:r w:rsidR="00DE49A9" w:rsidRPr="00DE49A9">
              <w:rPr>
                <w:rStyle w:val="affffd"/>
                <w:rFonts w:hAnsi="宋体"/>
                <w:noProof/>
                <w:kern w:val="0"/>
              </w:rPr>
              <w:t>4.1</w:t>
            </w:r>
            <w:r w:rsidR="00DE49A9" w:rsidRPr="00DE49A9">
              <w:rPr>
                <w:rStyle w:val="affffd"/>
                <w:rFonts w:hAnsi="宋体" w:hint="eastAsia"/>
                <w:noProof/>
              </w:rPr>
              <w:t xml:space="preserve"> 材料要求</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_Toc181376343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000E2F9F" w14:textId="77777777" w:rsidR="00DE49A9" w:rsidRPr="00DE49A9" w:rsidRDefault="00B11278">
          <w:pPr>
            <w:pStyle w:val="23"/>
            <w:rPr>
              <w:rFonts w:hAnsi="宋体" w:cstheme="minorBidi"/>
              <w:noProof/>
              <w:szCs w:val="22"/>
            </w:rPr>
          </w:pPr>
          <w:hyperlink w:anchor="_Toc181376344" w:history="1">
            <w:r w:rsidR="00DE49A9" w:rsidRPr="00DE49A9">
              <w:rPr>
                <w:rStyle w:val="affffd"/>
                <w:rFonts w:hAnsi="宋体"/>
                <w:noProof/>
                <w:kern w:val="0"/>
              </w:rPr>
              <w:t>4.2</w:t>
            </w:r>
            <w:r w:rsidR="00DE49A9" w:rsidRPr="00DE49A9">
              <w:rPr>
                <w:rStyle w:val="affffd"/>
                <w:rFonts w:hAnsi="宋体" w:hint="eastAsia"/>
                <w:noProof/>
              </w:rPr>
              <w:t xml:space="preserve"> 施工机具</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_Toc181376344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3B458B7A" w14:textId="77777777" w:rsidR="00DE49A9" w:rsidRPr="00DE49A9" w:rsidRDefault="00B11278">
          <w:pPr>
            <w:pStyle w:val="10"/>
            <w:tabs>
              <w:tab w:val="right" w:leader="dot" w:pos="9344"/>
            </w:tabs>
            <w:rPr>
              <w:rFonts w:hAnsi="宋体" w:cstheme="minorBidi"/>
              <w:noProof/>
              <w:szCs w:val="22"/>
            </w:rPr>
          </w:pPr>
          <w:hyperlink w:anchor="_Toc181376345" w:history="1">
            <w:r w:rsidR="00DE49A9" w:rsidRPr="00DE49A9">
              <w:rPr>
                <w:rStyle w:val="affffd"/>
                <w:rFonts w:hAnsi="宋体"/>
                <w:noProof/>
              </w:rPr>
              <w:t>5</w:t>
            </w:r>
            <w:r w:rsidR="00DE49A9" w:rsidRPr="00DE49A9">
              <w:rPr>
                <w:rStyle w:val="affffd"/>
                <w:rFonts w:hAnsi="宋体" w:hint="eastAsia"/>
                <w:noProof/>
              </w:rPr>
              <w:t xml:space="preserve"> 施工安装</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_Toc181376345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7604A14F" w14:textId="77777777" w:rsidR="00DE49A9" w:rsidRPr="00DE49A9" w:rsidRDefault="00B11278">
          <w:pPr>
            <w:pStyle w:val="23"/>
            <w:rPr>
              <w:rFonts w:hAnsi="宋体" w:cstheme="minorBidi"/>
              <w:noProof/>
              <w:szCs w:val="22"/>
            </w:rPr>
          </w:pPr>
          <w:hyperlink w:anchor="_Toc181376346" w:history="1">
            <w:r w:rsidR="00DE49A9" w:rsidRPr="00DE49A9">
              <w:rPr>
                <w:rStyle w:val="affffd"/>
                <w:rFonts w:hAnsi="宋体"/>
                <w:noProof/>
                <w:kern w:val="0"/>
              </w:rPr>
              <w:t>5.1</w:t>
            </w:r>
            <w:r w:rsidR="00DE49A9" w:rsidRPr="00DE49A9">
              <w:rPr>
                <w:rStyle w:val="affffd"/>
                <w:rFonts w:hAnsi="宋体" w:hint="eastAsia"/>
                <w:noProof/>
              </w:rPr>
              <w:t xml:space="preserve"> 施工准备</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_Toc181376346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2AAD40F2" w14:textId="77777777" w:rsidR="00DE49A9" w:rsidRPr="00DE49A9" w:rsidRDefault="00B11278">
          <w:pPr>
            <w:pStyle w:val="23"/>
            <w:rPr>
              <w:rFonts w:hAnsi="宋体" w:cstheme="minorBidi"/>
              <w:noProof/>
              <w:szCs w:val="22"/>
            </w:rPr>
          </w:pPr>
          <w:hyperlink w:anchor="_Toc181376347" w:history="1">
            <w:r w:rsidR="00DE49A9" w:rsidRPr="00DE49A9">
              <w:rPr>
                <w:rStyle w:val="affffd"/>
                <w:rFonts w:hAnsi="宋体"/>
                <w:noProof/>
                <w:kern w:val="0"/>
              </w:rPr>
              <w:t>5.2</w:t>
            </w:r>
            <w:r w:rsidR="00DE49A9" w:rsidRPr="00DE49A9">
              <w:rPr>
                <w:rStyle w:val="affffd"/>
                <w:rFonts w:hAnsi="宋体" w:hint="eastAsia"/>
                <w:noProof/>
              </w:rPr>
              <w:t xml:space="preserve"> 构件安装</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_Toc181376347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2</w:t>
            </w:r>
            <w:r w:rsidR="00DE49A9" w:rsidRPr="00DE49A9">
              <w:rPr>
                <w:rFonts w:hAnsi="宋体"/>
                <w:noProof/>
                <w:webHidden/>
              </w:rPr>
              <w:fldChar w:fldCharType="end"/>
            </w:r>
          </w:hyperlink>
        </w:p>
        <w:p w14:paraId="53A15775" w14:textId="77777777" w:rsidR="00DE49A9" w:rsidRPr="00DE49A9" w:rsidRDefault="00B11278">
          <w:pPr>
            <w:pStyle w:val="23"/>
            <w:rPr>
              <w:rFonts w:hAnsi="宋体" w:cstheme="minorBidi"/>
              <w:noProof/>
              <w:szCs w:val="22"/>
            </w:rPr>
          </w:pPr>
          <w:hyperlink w:anchor="_Toc181376348" w:history="1">
            <w:r w:rsidR="00DE49A9" w:rsidRPr="00DE49A9">
              <w:rPr>
                <w:rStyle w:val="affffd"/>
                <w:rFonts w:hAnsi="宋体"/>
                <w:noProof/>
                <w:kern w:val="0"/>
              </w:rPr>
              <w:t>5.3</w:t>
            </w:r>
            <w:r w:rsidR="00DE49A9" w:rsidRPr="00DE49A9">
              <w:rPr>
                <w:rStyle w:val="affffd"/>
                <w:rFonts w:hAnsi="宋体" w:hint="eastAsia"/>
                <w:noProof/>
              </w:rPr>
              <w:t xml:space="preserve"> 成品保护</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_Toc181376348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5</w:t>
            </w:r>
            <w:r w:rsidR="00DE49A9" w:rsidRPr="00DE49A9">
              <w:rPr>
                <w:rFonts w:hAnsi="宋体"/>
                <w:noProof/>
                <w:webHidden/>
              </w:rPr>
              <w:fldChar w:fldCharType="end"/>
            </w:r>
          </w:hyperlink>
        </w:p>
        <w:p w14:paraId="6FA511A5" w14:textId="77777777" w:rsidR="00DE49A9" w:rsidRPr="00DE49A9" w:rsidRDefault="00B11278">
          <w:pPr>
            <w:pStyle w:val="10"/>
            <w:tabs>
              <w:tab w:val="right" w:leader="dot" w:pos="9344"/>
            </w:tabs>
            <w:rPr>
              <w:rFonts w:hAnsi="宋体" w:cstheme="minorBidi"/>
              <w:noProof/>
              <w:szCs w:val="22"/>
            </w:rPr>
          </w:pPr>
          <w:hyperlink w:anchor="_Toc181376349" w:history="1">
            <w:r w:rsidR="00DE49A9" w:rsidRPr="00DE49A9">
              <w:rPr>
                <w:rStyle w:val="affffd"/>
                <w:rFonts w:hAnsi="宋体"/>
                <w:noProof/>
              </w:rPr>
              <w:t>6</w:t>
            </w:r>
            <w:r w:rsidR="00DE49A9" w:rsidRPr="00DE49A9">
              <w:rPr>
                <w:rStyle w:val="affffd"/>
                <w:rFonts w:hAnsi="宋体" w:hint="eastAsia"/>
                <w:noProof/>
              </w:rPr>
              <w:t xml:space="preserve"> 质量检验</w:t>
            </w:r>
            <w:r w:rsidR="00DE49A9" w:rsidRPr="00DE49A9">
              <w:rPr>
                <w:rFonts w:hAnsi="宋体"/>
                <w:noProof/>
                <w:webHidden/>
              </w:rPr>
              <w:tab/>
            </w:r>
            <w:r w:rsidR="00DE49A9" w:rsidRPr="00DE49A9">
              <w:rPr>
                <w:rFonts w:hAnsi="宋体"/>
                <w:noProof/>
                <w:webHidden/>
              </w:rPr>
              <w:fldChar w:fldCharType="begin"/>
            </w:r>
            <w:r w:rsidR="00DE49A9" w:rsidRPr="00DE49A9">
              <w:rPr>
                <w:rFonts w:hAnsi="宋体"/>
                <w:noProof/>
                <w:webHidden/>
              </w:rPr>
              <w:instrText xml:space="preserve"> PAGEREF _Toc181376349 \h </w:instrText>
            </w:r>
            <w:r w:rsidR="00DE49A9" w:rsidRPr="00DE49A9">
              <w:rPr>
                <w:rFonts w:hAnsi="宋体"/>
                <w:noProof/>
                <w:webHidden/>
              </w:rPr>
            </w:r>
            <w:r w:rsidR="00DE49A9" w:rsidRPr="00DE49A9">
              <w:rPr>
                <w:rFonts w:hAnsi="宋体"/>
                <w:noProof/>
                <w:webHidden/>
              </w:rPr>
              <w:fldChar w:fldCharType="separate"/>
            </w:r>
            <w:r w:rsidR="00DE49A9" w:rsidRPr="00DE49A9">
              <w:rPr>
                <w:rFonts w:hAnsi="宋体"/>
                <w:noProof/>
                <w:webHidden/>
              </w:rPr>
              <w:t>6</w:t>
            </w:r>
            <w:r w:rsidR="00DE49A9" w:rsidRPr="00DE49A9">
              <w:rPr>
                <w:rFonts w:hAnsi="宋体"/>
                <w:noProof/>
                <w:webHidden/>
              </w:rPr>
              <w:fldChar w:fldCharType="end"/>
            </w:r>
          </w:hyperlink>
        </w:p>
        <w:p w14:paraId="1AF4B563" w14:textId="268EE494" w:rsidR="00702B63" w:rsidRDefault="00E51912">
          <w:pPr>
            <w:pStyle w:val="10"/>
            <w:tabs>
              <w:tab w:val="right" w:leader="dot" w:pos="9344"/>
            </w:tabs>
            <w:rPr>
              <w:rFonts w:hAnsi="宋体"/>
            </w:rPr>
          </w:pPr>
          <w:r w:rsidRPr="00DE49A9">
            <w:rPr>
              <w:rFonts w:hAnsi="宋体"/>
            </w:rPr>
            <w:fldChar w:fldCharType="end"/>
          </w:r>
        </w:p>
      </w:sdtContent>
    </w:sdt>
    <w:p w14:paraId="38DF4C17" w14:textId="77777777" w:rsidR="00702B63" w:rsidRDefault="00E51912">
      <w:pPr>
        <w:pStyle w:val="a6"/>
        <w:spacing w:after="468"/>
        <w:rPr>
          <w:spacing w:val="320"/>
        </w:rPr>
      </w:pPr>
      <w:r>
        <w:rPr>
          <w:spacing w:val="320"/>
        </w:rPr>
        <w:br w:type="page"/>
      </w:r>
    </w:p>
    <w:p w14:paraId="6976DFE0" w14:textId="77777777" w:rsidR="00702B63" w:rsidRDefault="00E51912">
      <w:pPr>
        <w:pStyle w:val="a6"/>
        <w:spacing w:after="468"/>
      </w:pPr>
      <w:bookmarkStart w:id="29" w:name="_Toc181376338"/>
      <w:r>
        <w:rPr>
          <w:spacing w:val="320"/>
        </w:rPr>
        <w:lastRenderedPageBreak/>
        <w:t>前</w:t>
      </w:r>
      <w:r>
        <w:t>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9"/>
    </w:p>
    <w:p w14:paraId="10778632" w14:textId="77777777" w:rsidR="00702B63" w:rsidRDefault="00E51912">
      <w:pPr>
        <w:pStyle w:val="afffff6"/>
        <w:ind w:firstLine="420"/>
      </w:pPr>
      <w:r>
        <w:rPr>
          <w:rFonts w:hint="eastAsia"/>
        </w:rPr>
        <w:t>本文件按照GB/T 1.1—2020《标准化工作导则  第1部分：标准化文件的结构和起草规则》的规定起草。</w:t>
      </w:r>
    </w:p>
    <w:p w14:paraId="5463DC44" w14:textId="39774593" w:rsidR="00702B63" w:rsidRDefault="00E51912">
      <w:pPr>
        <w:pStyle w:val="afffff6"/>
        <w:ind w:firstLine="420"/>
      </w:pPr>
      <w:r>
        <w:rPr>
          <w:rFonts w:hint="eastAsia"/>
        </w:rPr>
        <w:t>本文件由</w:t>
      </w:r>
      <w:r w:rsidR="001937AC" w:rsidRPr="001937AC">
        <w:rPr>
          <w:rFonts w:hint="eastAsia"/>
        </w:rPr>
        <w:t>浙江国蓬建设有限公司</w:t>
      </w:r>
      <w:bookmarkStart w:id="30" w:name="_GoBack"/>
      <w:bookmarkEnd w:id="30"/>
      <w:r>
        <w:rPr>
          <w:rFonts w:hint="eastAsia"/>
        </w:rPr>
        <w:t>提出。</w:t>
      </w:r>
    </w:p>
    <w:p w14:paraId="16060E13" w14:textId="77777777" w:rsidR="00702B63" w:rsidRDefault="00E51912">
      <w:pPr>
        <w:pStyle w:val="afffff6"/>
        <w:ind w:firstLine="420"/>
      </w:pPr>
      <w:r>
        <w:rPr>
          <w:rFonts w:hint="eastAsia"/>
        </w:rPr>
        <w:t>本文件由中国中小企业协会归口。</w:t>
      </w:r>
    </w:p>
    <w:p w14:paraId="01569B90" w14:textId="77777777" w:rsidR="00702B63" w:rsidRDefault="00E51912">
      <w:pPr>
        <w:pStyle w:val="afffff6"/>
        <w:ind w:firstLine="420"/>
      </w:pPr>
      <w:r>
        <w:rPr>
          <w:rFonts w:hint="eastAsia"/>
        </w:rPr>
        <w:t>本文件起草单位：。</w:t>
      </w:r>
    </w:p>
    <w:p w14:paraId="729AA0AD" w14:textId="77777777" w:rsidR="00702B63" w:rsidRDefault="00E51912">
      <w:pPr>
        <w:pStyle w:val="afffff6"/>
        <w:ind w:firstLine="420"/>
      </w:pPr>
      <w:r>
        <w:rPr>
          <w:rFonts w:hint="eastAsia"/>
        </w:rPr>
        <w:t>本文件主要起草人：。</w:t>
      </w:r>
    </w:p>
    <w:p w14:paraId="311303FC" w14:textId="77777777" w:rsidR="00702B63" w:rsidRDefault="00702B63">
      <w:pPr>
        <w:pStyle w:val="afffff6"/>
        <w:ind w:firstLine="420"/>
      </w:pPr>
    </w:p>
    <w:p w14:paraId="418CB895" w14:textId="77777777" w:rsidR="00702B63" w:rsidRDefault="00702B63">
      <w:pPr>
        <w:pStyle w:val="afffff6"/>
        <w:ind w:firstLine="420"/>
        <w:sectPr w:rsidR="00702B63">
          <w:headerReference w:type="even" r:id="rId13"/>
          <w:headerReference w:type="default" r:id="rId14"/>
          <w:footerReference w:type="default" r:id="rId15"/>
          <w:pgSz w:w="11906" w:h="16838"/>
          <w:pgMar w:top="1871" w:right="1134" w:bottom="1134" w:left="1134" w:header="1418" w:footer="1134" w:gutter="284"/>
          <w:pgNumType w:fmt="upperRoman" w:start="1"/>
          <w:cols w:space="425"/>
          <w:formProt w:val="0"/>
          <w:docGrid w:type="lines" w:linePitch="312"/>
        </w:sectPr>
      </w:pPr>
    </w:p>
    <w:p w14:paraId="4E920465" w14:textId="77777777" w:rsidR="00702B63" w:rsidRDefault="00702B63">
      <w:pPr>
        <w:spacing w:line="20" w:lineRule="exact"/>
        <w:jc w:val="center"/>
        <w:rPr>
          <w:rFonts w:ascii="黑体" w:eastAsia="黑体" w:hAnsi="黑体"/>
          <w:sz w:val="32"/>
          <w:szCs w:val="32"/>
        </w:rPr>
      </w:pPr>
      <w:bookmarkStart w:id="31" w:name="BookMark4"/>
      <w:bookmarkEnd w:id="28"/>
    </w:p>
    <w:p w14:paraId="52BF6F7B" w14:textId="77777777" w:rsidR="00702B63" w:rsidRDefault="00702B63">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88D0A9E6ED8E41A5BC258D89F7A9C41B"/>
        </w:placeholder>
      </w:sdtPr>
      <w:sdtEndPr/>
      <w:sdtContent>
        <w:p w14:paraId="1524A4E4" w14:textId="77777777" w:rsidR="00702B63" w:rsidRDefault="002D1566">
          <w:pPr>
            <w:pStyle w:val="afffffffff9"/>
            <w:spacing w:beforeLines="100" w:before="312" w:afterLines="220" w:after="686"/>
          </w:pPr>
          <w:r>
            <w:rPr>
              <w:rFonts w:hint="eastAsia"/>
            </w:rPr>
            <w:t>装配式建筑叠合梁施工技术规程</w:t>
          </w:r>
        </w:p>
      </w:sdtContent>
    </w:sdt>
    <w:p w14:paraId="39D68530" w14:textId="77777777" w:rsidR="00702B63" w:rsidRDefault="00E51912">
      <w:pPr>
        <w:numPr>
          <w:ilvl w:val="0"/>
          <w:numId w:val="32"/>
        </w:numPr>
        <w:adjustRightInd/>
        <w:spacing w:beforeLines="100" w:before="312" w:afterLines="100" w:after="312" w:line="240" w:lineRule="auto"/>
        <w:ind w:left="0"/>
        <w:outlineLvl w:val="0"/>
        <w:rPr>
          <w:rFonts w:eastAsia="黑体"/>
          <w:szCs w:val="22"/>
        </w:rPr>
      </w:pPr>
      <w:bookmarkStart w:id="33" w:name="_Toc134516821"/>
      <w:bookmarkStart w:id="34" w:name="_Toc92637187"/>
      <w:bookmarkStart w:id="35" w:name="_Toc10341"/>
      <w:bookmarkStart w:id="36" w:name="_Toc181376339"/>
      <w:bookmarkEnd w:id="31"/>
      <w:bookmarkEnd w:id="32"/>
      <w:r>
        <w:rPr>
          <w:rFonts w:eastAsia="黑体"/>
          <w:szCs w:val="22"/>
        </w:rPr>
        <w:t>范围</w:t>
      </w:r>
      <w:bookmarkEnd w:id="33"/>
      <w:bookmarkEnd w:id="34"/>
      <w:bookmarkEnd w:id="35"/>
      <w:bookmarkEnd w:id="36"/>
    </w:p>
    <w:p w14:paraId="75C04B6A" w14:textId="75C62556" w:rsidR="00702B63" w:rsidRPr="00C51DDD" w:rsidRDefault="00E51912">
      <w:pPr>
        <w:pStyle w:val="afffffffffffb"/>
        <w:rPr>
          <w:rFonts w:ascii="Times New Roman"/>
          <w:color w:val="000000" w:themeColor="text1"/>
        </w:rPr>
      </w:pPr>
      <w:r w:rsidRPr="00C51DDD">
        <w:rPr>
          <w:rFonts w:ascii="Times New Roman" w:hint="eastAsia"/>
          <w:color w:val="000000" w:themeColor="text1"/>
        </w:rPr>
        <w:t>本</w:t>
      </w:r>
      <w:r w:rsidR="00416E96">
        <w:rPr>
          <w:rFonts w:ascii="Times New Roman" w:hint="eastAsia"/>
          <w:color w:val="000000" w:themeColor="text1"/>
        </w:rPr>
        <w:t>文件</w:t>
      </w:r>
      <w:r w:rsidRPr="00C51DDD">
        <w:rPr>
          <w:rFonts w:ascii="Times New Roman" w:hint="eastAsia"/>
          <w:color w:val="000000" w:themeColor="text1"/>
        </w:rPr>
        <w:t>规定了</w:t>
      </w:r>
      <w:r w:rsidR="00F718BD" w:rsidRPr="00C51DDD">
        <w:rPr>
          <w:rFonts w:ascii="Times New Roman" w:hint="eastAsia"/>
          <w:color w:val="000000" w:themeColor="text1"/>
        </w:rPr>
        <w:t>装配式建筑叠合梁</w:t>
      </w:r>
      <w:r w:rsidRPr="00C51DDD">
        <w:rPr>
          <w:rFonts w:ascii="Times New Roman" w:hint="eastAsia"/>
          <w:color w:val="000000" w:themeColor="text1"/>
        </w:rPr>
        <w:t>的</w:t>
      </w:r>
      <w:r w:rsidR="00AB1703">
        <w:rPr>
          <w:rFonts w:ascii="Times New Roman" w:hint="eastAsia"/>
          <w:color w:val="000000" w:themeColor="text1"/>
        </w:rPr>
        <w:t>材料与机具</w:t>
      </w:r>
      <w:r w:rsidR="00F718BD" w:rsidRPr="00C51DDD">
        <w:rPr>
          <w:rFonts w:ascii="Times New Roman" w:hint="eastAsia"/>
          <w:color w:val="000000" w:themeColor="text1"/>
        </w:rPr>
        <w:t>、</w:t>
      </w:r>
      <w:r w:rsidR="00AB1703">
        <w:rPr>
          <w:rFonts w:ascii="Times New Roman" w:hint="eastAsia"/>
          <w:color w:val="000000" w:themeColor="text1"/>
        </w:rPr>
        <w:t>施工安装</w:t>
      </w:r>
      <w:r w:rsidR="00F718BD" w:rsidRPr="00C51DDD">
        <w:rPr>
          <w:rFonts w:ascii="Times New Roman" w:hint="eastAsia"/>
          <w:color w:val="000000" w:themeColor="text1"/>
        </w:rPr>
        <w:t>、质量检验</w:t>
      </w:r>
      <w:r w:rsidRPr="00C51DDD">
        <w:rPr>
          <w:rFonts w:ascii="Times New Roman" w:hint="eastAsia"/>
          <w:color w:val="000000" w:themeColor="text1"/>
        </w:rPr>
        <w:t>的技术要求。</w:t>
      </w:r>
    </w:p>
    <w:p w14:paraId="6D1A1E90" w14:textId="3488A982" w:rsidR="00702B63" w:rsidRPr="00C51DDD" w:rsidRDefault="00E51912">
      <w:pPr>
        <w:pStyle w:val="afffffffffffb"/>
        <w:rPr>
          <w:rFonts w:ascii="Times New Roman"/>
          <w:color w:val="000000" w:themeColor="text1"/>
        </w:rPr>
      </w:pPr>
      <w:r w:rsidRPr="00C51DDD">
        <w:rPr>
          <w:rFonts w:ascii="Times New Roman" w:hint="eastAsia"/>
          <w:color w:val="000000" w:themeColor="text1"/>
        </w:rPr>
        <w:t>本</w:t>
      </w:r>
      <w:r w:rsidR="00416E96">
        <w:rPr>
          <w:rFonts w:ascii="Times New Roman" w:hint="eastAsia"/>
          <w:color w:val="000000" w:themeColor="text1"/>
        </w:rPr>
        <w:t>文件</w:t>
      </w:r>
      <w:r w:rsidRPr="00C51DDD">
        <w:rPr>
          <w:rFonts w:ascii="Times New Roman" w:hint="eastAsia"/>
          <w:color w:val="000000" w:themeColor="text1"/>
        </w:rPr>
        <w:t>适用于</w:t>
      </w:r>
      <w:r w:rsidR="00F718BD" w:rsidRPr="00C51DDD">
        <w:rPr>
          <w:rFonts w:ascii="Times New Roman" w:hint="eastAsia"/>
          <w:color w:val="000000" w:themeColor="text1"/>
        </w:rPr>
        <w:t>装配式建筑叠合梁的安装施工</w:t>
      </w:r>
      <w:r w:rsidRPr="00C51DDD">
        <w:rPr>
          <w:rFonts w:ascii="Times New Roman" w:hint="eastAsia"/>
          <w:color w:val="000000" w:themeColor="text1"/>
        </w:rPr>
        <w:t>。</w:t>
      </w:r>
    </w:p>
    <w:p w14:paraId="1E135A4C" w14:textId="77777777" w:rsidR="00702B63" w:rsidRDefault="00E51912">
      <w:pPr>
        <w:numPr>
          <w:ilvl w:val="0"/>
          <w:numId w:val="32"/>
        </w:numPr>
        <w:adjustRightInd/>
        <w:spacing w:beforeLines="100" w:before="312" w:afterLines="100" w:after="312" w:line="240" w:lineRule="auto"/>
        <w:ind w:left="0"/>
        <w:outlineLvl w:val="0"/>
      </w:pPr>
      <w:bookmarkStart w:id="37" w:name="_Toc4748268"/>
      <w:bookmarkStart w:id="38" w:name="_Toc4748160"/>
      <w:bookmarkStart w:id="39" w:name="_Toc134516822"/>
      <w:bookmarkStart w:id="40" w:name="_Toc15893419"/>
      <w:bookmarkStart w:id="41" w:name="_Toc15895509"/>
      <w:bookmarkStart w:id="42" w:name="_Toc26941"/>
      <w:bookmarkStart w:id="43" w:name="_Toc15982598"/>
      <w:bookmarkStart w:id="44" w:name="_Toc15893202"/>
      <w:bookmarkStart w:id="45" w:name="_Toc2321"/>
      <w:bookmarkStart w:id="46" w:name="_Toc4744895"/>
      <w:bookmarkStart w:id="47" w:name="_Toc15994906"/>
      <w:bookmarkStart w:id="48" w:name="_Toc92637188"/>
      <w:bookmarkStart w:id="49" w:name="_Toc15985137"/>
      <w:bookmarkStart w:id="50" w:name="_Toc181376340"/>
      <w:r>
        <w:rPr>
          <w:rFonts w:eastAsia="黑体"/>
          <w:kern w:val="0"/>
          <w:szCs w:val="20"/>
          <w:lang w:bidi="ar"/>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7BE34F" w14:textId="77777777" w:rsidR="00702B63" w:rsidRDefault="00E51912">
      <w:pPr>
        <w:pStyle w:val="affff7"/>
        <w:tabs>
          <w:tab w:val="center" w:pos="4201"/>
          <w:tab w:val="right" w:leader="dot" w:pos="9298"/>
        </w:tabs>
        <w:autoSpaceDE w:val="0"/>
        <w:autoSpaceDN w:val="0"/>
        <w:spacing w:beforeAutospacing="0" w:afterAutospacing="0"/>
        <w:ind w:firstLineChars="200" w:firstLine="420"/>
        <w:rPr>
          <w:rFonts w:ascii="Times New Roman" w:hAnsi="Times New Roman"/>
          <w:sz w:val="21"/>
          <w:szCs w:val="20"/>
          <w:lang w:bidi="ar"/>
        </w:rPr>
      </w:pPr>
      <w:r>
        <w:rPr>
          <w:rFonts w:ascii="Times New Roman" w:hAnsi="Times New Roman" w:hint="eastAsia"/>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28FFFF" w14:textId="163C282C" w:rsidR="0024362D" w:rsidRPr="003775D7" w:rsidRDefault="003775D7" w:rsidP="003775D7">
      <w:pPr>
        <w:ind w:firstLine="420"/>
        <w:rPr>
          <w:rFonts w:ascii="Times New Roman" w:hAnsi="Times New Roman"/>
        </w:rPr>
      </w:pPr>
      <w:r w:rsidRPr="003775D7">
        <w:rPr>
          <w:rFonts w:ascii="Times New Roman" w:hAnsi="Times New Roman" w:hint="eastAsia"/>
        </w:rPr>
        <w:t>GB 50204</w:t>
      </w:r>
      <w:r>
        <w:rPr>
          <w:rFonts w:ascii="Times New Roman" w:hAnsi="Times New Roman"/>
        </w:rPr>
        <w:tab/>
      </w:r>
      <w:r w:rsidR="008D56BD">
        <w:rPr>
          <w:rFonts w:ascii="Times New Roman" w:hAnsi="Times New Roman" w:hint="eastAsia"/>
        </w:rPr>
        <w:t>混凝土结构工程施工质量验收规范</w:t>
      </w:r>
    </w:p>
    <w:p w14:paraId="37F1C6CF" w14:textId="320F2C1E" w:rsidR="0024362D" w:rsidRPr="003775D7" w:rsidRDefault="003775D7" w:rsidP="003775D7">
      <w:pPr>
        <w:ind w:firstLine="420"/>
        <w:rPr>
          <w:rFonts w:ascii="Times New Roman" w:hAnsi="Times New Roman"/>
        </w:rPr>
      </w:pPr>
      <w:r w:rsidRPr="003775D7">
        <w:rPr>
          <w:rFonts w:ascii="Times New Roman" w:hAnsi="Times New Roman" w:hint="eastAsia"/>
        </w:rPr>
        <w:t>GB 50666</w:t>
      </w:r>
      <w:r>
        <w:rPr>
          <w:rFonts w:ascii="Times New Roman" w:hAnsi="Times New Roman"/>
        </w:rPr>
        <w:tab/>
      </w:r>
      <w:r w:rsidR="008D56BD">
        <w:rPr>
          <w:rFonts w:ascii="Times New Roman" w:hAnsi="Times New Roman" w:hint="eastAsia"/>
        </w:rPr>
        <w:t>混凝土结构工程施工规范</w:t>
      </w:r>
    </w:p>
    <w:p w14:paraId="1B1339A0" w14:textId="2D76650B" w:rsidR="003775D7" w:rsidRPr="003775D7" w:rsidRDefault="003775D7" w:rsidP="003775D7">
      <w:pPr>
        <w:ind w:firstLine="420"/>
        <w:rPr>
          <w:rFonts w:ascii="Times New Roman" w:hAnsi="Times New Roman"/>
        </w:rPr>
      </w:pPr>
      <w:r w:rsidRPr="003775D7">
        <w:rPr>
          <w:rFonts w:ascii="Times New Roman" w:hAnsi="Times New Roman" w:hint="eastAsia"/>
        </w:rPr>
        <w:t>JGJ</w:t>
      </w:r>
      <w:r>
        <w:rPr>
          <w:rFonts w:ascii="Times New Roman" w:hAnsi="Times New Roman" w:hint="eastAsia"/>
        </w:rPr>
        <w:t xml:space="preserve"> </w:t>
      </w:r>
      <w:r w:rsidRPr="003775D7">
        <w:rPr>
          <w:rFonts w:ascii="Times New Roman" w:hAnsi="Times New Roman" w:hint="eastAsia"/>
        </w:rPr>
        <w:t>1</w:t>
      </w:r>
      <w:r>
        <w:rPr>
          <w:rFonts w:ascii="Times New Roman" w:hAnsi="Times New Roman"/>
        </w:rPr>
        <w:tab/>
      </w:r>
      <w:r>
        <w:rPr>
          <w:rFonts w:ascii="Times New Roman" w:hAnsi="Times New Roman"/>
        </w:rPr>
        <w:tab/>
      </w:r>
      <w:r w:rsidR="008D56BD">
        <w:rPr>
          <w:rFonts w:ascii="Times New Roman" w:hAnsi="Times New Roman" w:hint="eastAsia"/>
        </w:rPr>
        <w:t>装配式混凝土结构技术规程</w:t>
      </w:r>
    </w:p>
    <w:p w14:paraId="3A93E14C" w14:textId="77777777" w:rsidR="00702B63" w:rsidRDefault="00E51912">
      <w:pPr>
        <w:numPr>
          <w:ilvl w:val="0"/>
          <w:numId w:val="32"/>
        </w:numPr>
        <w:adjustRightInd/>
        <w:spacing w:beforeLines="100" w:before="312" w:afterLines="100" w:after="312" w:line="240" w:lineRule="auto"/>
        <w:ind w:left="0"/>
        <w:outlineLvl w:val="0"/>
        <w:rPr>
          <w:rFonts w:eastAsia="黑体"/>
          <w:szCs w:val="22"/>
        </w:rPr>
      </w:pPr>
      <w:bookmarkStart w:id="51" w:name="_Toc26410"/>
      <w:bookmarkStart w:id="52" w:name="_Toc16572"/>
      <w:bookmarkStart w:id="53" w:name="_Toc92637189"/>
      <w:bookmarkStart w:id="54" w:name="_Toc27238"/>
      <w:bookmarkStart w:id="55" w:name="_Toc13514"/>
      <w:bookmarkStart w:id="56" w:name="_Toc16473"/>
      <w:bookmarkStart w:id="57" w:name="_Toc134516823"/>
      <w:bookmarkStart w:id="58" w:name="_Toc27930"/>
      <w:bookmarkStart w:id="59" w:name="_Toc181376341"/>
      <w:r>
        <w:rPr>
          <w:rFonts w:eastAsia="黑体"/>
          <w:szCs w:val="22"/>
        </w:rPr>
        <w:t>术语和定义</w:t>
      </w:r>
      <w:bookmarkEnd w:id="51"/>
      <w:bookmarkEnd w:id="52"/>
      <w:bookmarkEnd w:id="53"/>
      <w:bookmarkEnd w:id="54"/>
      <w:bookmarkEnd w:id="55"/>
      <w:bookmarkEnd w:id="56"/>
      <w:bookmarkEnd w:id="57"/>
      <w:bookmarkEnd w:id="58"/>
      <w:bookmarkEnd w:id="59"/>
    </w:p>
    <w:p w14:paraId="5636F880" w14:textId="77777777" w:rsidR="00702B63" w:rsidRDefault="00E51912">
      <w:pPr>
        <w:ind w:firstLineChars="200" w:firstLine="420"/>
      </w:pPr>
      <w:r>
        <w:t>下列术语和定义适用于本文件。</w:t>
      </w:r>
    </w:p>
    <w:p w14:paraId="1EE920AF" w14:textId="77777777" w:rsidR="003775D7" w:rsidRDefault="003775D7" w:rsidP="003775D7">
      <w:pPr>
        <w:numPr>
          <w:ilvl w:val="1"/>
          <w:numId w:val="32"/>
        </w:numPr>
        <w:adjustRightInd/>
        <w:spacing w:beforeLines="50" w:before="156" w:afterLines="50" w:after="156" w:line="240" w:lineRule="auto"/>
      </w:pPr>
    </w:p>
    <w:p w14:paraId="15E822D1" w14:textId="1ABC980F" w:rsidR="003C01D7" w:rsidRPr="003775D7" w:rsidRDefault="003C01D7" w:rsidP="003C01D7">
      <w:pPr>
        <w:ind w:firstLineChars="200" w:firstLine="420"/>
        <w:rPr>
          <w:rFonts w:eastAsia="黑体"/>
        </w:rPr>
      </w:pPr>
      <w:r w:rsidRPr="003775D7">
        <w:rPr>
          <w:rFonts w:eastAsia="黑体" w:hint="eastAsia"/>
        </w:rPr>
        <w:t>叠合梁</w:t>
      </w:r>
      <w:r w:rsidR="003775D7" w:rsidRPr="00A1272D">
        <w:rPr>
          <w:rFonts w:eastAsia="黑体" w:hint="eastAsia"/>
        </w:rPr>
        <w:t xml:space="preserve">　</w:t>
      </w:r>
      <w:r w:rsidR="003775D7">
        <w:rPr>
          <w:rFonts w:eastAsia="黑体" w:hint="eastAsia"/>
        </w:rPr>
        <w:t>l</w:t>
      </w:r>
      <w:r w:rsidRPr="003775D7">
        <w:rPr>
          <w:rFonts w:eastAsia="黑体"/>
        </w:rPr>
        <w:t>aminated beam</w:t>
      </w:r>
      <w:r w:rsidR="003775D7" w:rsidRPr="00A1272D">
        <w:rPr>
          <w:rFonts w:eastAsia="黑体" w:hint="eastAsia"/>
        </w:rPr>
        <w:t xml:space="preserve">　</w:t>
      </w:r>
    </w:p>
    <w:p w14:paraId="058C5703" w14:textId="53811FD7" w:rsidR="003C01D7" w:rsidRDefault="003C01D7" w:rsidP="003C01D7">
      <w:pPr>
        <w:ind w:firstLineChars="200" w:firstLine="420"/>
      </w:pPr>
      <w:r w:rsidRPr="003C01D7">
        <w:rPr>
          <w:rFonts w:hint="eastAsia"/>
        </w:rPr>
        <w:t>叠合梁是分两次浇捣混凝土的梁，第一次在预制场做成</w:t>
      </w:r>
      <w:r w:rsidR="009464F9">
        <w:rPr>
          <w:rFonts w:hint="eastAsia"/>
        </w:rPr>
        <w:t>叠合梁</w:t>
      </w:r>
      <w:r w:rsidRPr="003C01D7">
        <w:rPr>
          <w:rFonts w:hint="eastAsia"/>
        </w:rPr>
        <w:t>；第二次在施工现场进行，当</w:t>
      </w:r>
      <w:r w:rsidR="009464F9">
        <w:rPr>
          <w:rFonts w:hint="eastAsia"/>
        </w:rPr>
        <w:t>叠合梁</w:t>
      </w:r>
      <w:r w:rsidRPr="003C01D7">
        <w:rPr>
          <w:rFonts w:hint="eastAsia"/>
        </w:rPr>
        <w:t>吊装安放完成后，再浇捣上部的混凝土使其连成整体。</w:t>
      </w:r>
    </w:p>
    <w:p w14:paraId="11504F80" w14:textId="77777777" w:rsidR="003775D7" w:rsidRDefault="003775D7" w:rsidP="003775D7">
      <w:pPr>
        <w:numPr>
          <w:ilvl w:val="1"/>
          <w:numId w:val="32"/>
        </w:numPr>
        <w:adjustRightInd/>
        <w:spacing w:beforeLines="50" w:before="156" w:afterLines="50" w:after="156" w:line="240" w:lineRule="auto"/>
      </w:pPr>
    </w:p>
    <w:p w14:paraId="73F2D292" w14:textId="7469F2FF" w:rsidR="00F718BD" w:rsidRPr="003775D7" w:rsidRDefault="00F718BD" w:rsidP="00F718BD">
      <w:pPr>
        <w:ind w:firstLineChars="200" w:firstLine="420"/>
        <w:rPr>
          <w:rFonts w:eastAsia="黑体"/>
        </w:rPr>
      </w:pPr>
      <w:r w:rsidRPr="003775D7">
        <w:rPr>
          <w:rFonts w:eastAsia="黑体" w:hint="eastAsia"/>
        </w:rPr>
        <w:t>接缝</w:t>
      </w:r>
      <w:r w:rsidR="003775D7" w:rsidRPr="00A1272D">
        <w:rPr>
          <w:rFonts w:eastAsia="黑体" w:hint="eastAsia"/>
        </w:rPr>
        <w:t xml:space="preserve">　</w:t>
      </w:r>
      <w:r w:rsidRPr="003775D7">
        <w:rPr>
          <w:rFonts w:eastAsia="黑体" w:hint="eastAsia"/>
        </w:rPr>
        <w:t>joint</w:t>
      </w:r>
      <w:r w:rsidR="003775D7" w:rsidRPr="00A1272D">
        <w:rPr>
          <w:rFonts w:eastAsia="黑体" w:hint="eastAsia"/>
        </w:rPr>
        <w:t xml:space="preserve">　</w:t>
      </w:r>
    </w:p>
    <w:p w14:paraId="45852BFE" w14:textId="77777777" w:rsidR="00F718BD" w:rsidRPr="003C01D7" w:rsidRDefault="00F718BD" w:rsidP="00F718BD">
      <w:pPr>
        <w:ind w:firstLineChars="200" w:firstLine="420"/>
      </w:pPr>
      <w:r>
        <w:rPr>
          <w:rFonts w:hint="eastAsia"/>
        </w:rPr>
        <w:t>预制构件与预制构件或现浇构件混凝土之间的交界面</w:t>
      </w:r>
    </w:p>
    <w:p w14:paraId="167CA785" w14:textId="77777777" w:rsidR="003775D7" w:rsidRDefault="003775D7" w:rsidP="003775D7">
      <w:pPr>
        <w:numPr>
          <w:ilvl w:val="1"/>
          <w:numId w:val="32"/>
        </w:numPr>
        <w:adjustRightInd/>
        <w:spacing w:beforeLines="50" w:before="156" w:afterLines="50" w:after="156" w:line="240" w:lineRule="auto"/>
      </w:pPr>
    </w:p>
    <w:p w14:paraId="20F579FB" w14:textId="13CCB818" w:rsidR="003C01D7" w:rsidRPr="003775D7" w:rsidRDefault="003C01D7" w:rsidP="003C01D7">
      <w:pPr>
        <w:ind w:firstLineChars="200" w:firstLine="420"/>
        <w:rPr>
          <w:rFonts w:eastAsia="黑体"/>
        </w:rPr>
      </w:pPr>
      <w:r w:rsidRPr="003775D7">
        <w:rPr>
          <w:rFonts w:eastAsia="黑体" w:hint="eastAsia"/>
        </w:rPr>
        <w:t>键槽</w:t>
      </w:r>
      <w:r w:rsidR="003775D7" w:rsidRPr="00A1272D">
        <w:rPr>
          <w:rFonts w:eastAsia="黑体" w:hint="eastAsia"/>
        </w:rPr>
        <w:t xml:space="preserve">　</w:t>
      </w:r>
      <w:r w:rsidRPr="003775D7">
        <w:rPr>
          <w:rFonts w:eastAsia="黑体" w:hint="eastAsia"/>
        </w:rPr>
        <w:t>shear key</w:t>
      </w:r>
      <w:r w:rsidR="003775D7" w:rsidRPr="00A1272D">
        <w:rPr>
          <w:rFonts w:eastAsia="黑体" w:hint="eastAsia"/>
        </w:rPr>
        <w:t xml:space="preserve">　</w:t>
      </w:r>
    </w:p>
    <w:p w14:paraId="04554956" w14:textId="08E822AB" w:rsidR="003C01D7" w:rsidRDefault="003C01D7" w:rsidP="003C01D7">
      <w:pPr>
        <w:ind w:firstLineChars="200" w:firstLine="420"/>
      </w:pPr>
      <w:r>
        <w:rPr>
          <w:rFonts w:hint="eastAsia"/>
        </w:rPr>
        <w:t>预制构件混凝土表面规则的凹凸槽</w:t>
      </w:r>
      <w:r w:rsidR="003775D7">
        <w:rPr>
          <w:rFonts w:hint="eastAsia"/>
        </w:rPr>
        <w:t>，</w:t>
      </w:r>
      <w:r>
        <w:rPr>
          <w:rFonts w:hint="eastAsia"/>
        </w:rPr>
        <w:t>可实现预制构件和后浇混凝土的共同受力作用。</w:t>
      </w:r>
    </w:p>
    <w:p w14:paraId="73F2BB64" w14:textId="77777777" w:rsidR="003775D7" w:rsidRDefault="003775D7" w:rsidP="003775D7">
      <w:pPr>
        <w:numPr>
          <w:ilvl w:val="1"/>
          <w:numId w:val="32"/>
        </w:numPr>
        <w:adjustRightInd/>
        <w:spacing w:beforeLines="50" w:before="156" w:afterLines="50" w:after="156" w:line="240" w:lineRule="auto"/>
      </w:pPr>
    </w:p>
    <w:p w14:paraId="56EB0FBA" w14:textId="3DB2C4BD" w:rsidR="00F718BD" w:rsidRPr="003775D7" w:rsidRDefault="00F718BD" w:rsidP="00F718BD">
      <w:pPr>
        <w:ind w:firstLineChars="200" w:firstLine="420"/>
        <w:rPr>
          <w:rFonts w:eastAsia="黑体"/>
        </w:rPr>
      </w:pPr>
      <w:r w:rsidRPr="003775D7">
        <w:rPr>
          <w:rFonts w:eastAsia="黑体" w:hint="eastAsia"/>
        </w:rPr>
        <w:t>叠合面</w:t>
      </w:r>
      <w:r w:rsidR="003775D7" w:rsidRPr="00A1272D">
        <w:rPr>
          <w:rFonts w:eastAsia="黑体" w:hint="eastAsia"/>
        </w:rPr>
        <w:t xml:space="preserve">　</w:t>
      </w:r>
      <w:r w:rsidRPr="003775D7">
        <w:rPr>
          <w:rFonts w:eastAsia="黑体" w:hint="eastAsia"/>
        </w:rPr>
        <w:t>laminated surface</w:t>
      </w:r>
      <w:r w:rsidR="003775D7" w:rsidRPr="00A1272D">
        <w:rPr>
          <w:rFonts w:eastAsia="黑体" w:hint="eastAsia"/>
        </w:rPr>
        <w:t xml:space="preserve">　</w:t>
      </w:r>
    </w:p>
    <w:p w14:paraId="12C74836" w14:textId="77777777" w:rsidR="00F718BD" w:rsidRDefault="00F718BD" w:rsidP="00F718BD">
      <w:pPr>
        <w:ind w:firstLineChars="200" w:firstLine="420"/>
      </w:pPr>
      <w:r>
        <w:rPr>
          <w:rFonts w:hint="eastAsia"/>
        </w:rPr>
        <w:t>混凝土叠合构件中预制构件与后浇混凝土之间形成的结合面。</w:t>
      </w:r>
    </w:p>
    <w:p w14:paraId="0229F9D7" w14:textId="6A829572" w:rsidR="00C51CE2" w:rsidRPr="00C51CE2" w:rsidRDefault="0001636C" w:rsidP="00C51CE2">
      <w:pPr>
        <w:numPr>
          <w:ilvl w:val="0"/>
          <w:numId w:val="32"/>
        </w:numPr>
        <w:adjustRightInd/>
        <w:spacing w:beforeLines="100" w:before="312" w:afterLines="100" w:after="312" w:line="240" w:lineRule="auto"/>
        <w:ind w:left="0"/>
        <w:outlineLvl w:val="0"/>
        <w:rPr>
          <w:rFonts w:eastAsia="黑体"/>
          <w:szCs w:val="22"/>
        </w:rPr>
      </w:pPr>
      <w:bookmarkStart w:id="60" w:name="_Toc181376342"/>
      <w:r>
        <w:rPr>
          <w:rFonts w:eastAsia="黑体" w:hint="eastAsia"/>
          <w:szCs w:val="22"/>
        </w:rPr>
        <w:lastRenderedPageBreak/>
        <w:t>材料与机具</w:t>
      </w:r>
      <w:bookmarkEnd w:id="60"/>
    </w:p>
    <w:p w14:paraId="316C243D" w14:textId="77777777" w:rsidR="00453CCB" w:rsidRPr="00453CCB" w:rsidRDefault="00453CCB" w:rsidP="00453CCB">
      <w:pPr>
        <w:numPr>
          <w:ilvl w:val="1"/>
          <w:numId w:val="32"/>
        </w:numPr>
        <w:adjustRightInd/>
        <w:spacing w:beforeLines="50" w:before="156" w:afterLines="50" w:after="156" w:line="240" w:lineRule="auto"/>
        <w:outlineLvl w:val="1"/>
        <w:rPr>
          <w:rFonts w:eastAsia="黑体"/>
          <w:szCs w:val="22"/>
        </w:rPr>
      </w:pPr>
      <w:bookmarkStart w:id="61" w:name="_Toc181376343"/>
      <w:r w:rsidRPr="00453CCB">
        <w:rPr>
          <w:rFonts w:eastAsia="黑体" w:hint="eastAsia"/>
          <w:szCs w:val="22"/>
        </w:rPr>
        <w:t>材料要求</w:t>
      </w:r>
      <w:bookmarkEnd w:id="61"/>
    </w:p>
    <w:p w14:paraId="6AF10A61" w14:textId="0BFEAE1C"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进场时，应按照现行国家标准《混凝土结构工程施工质量验收规范》</w:t>
      </w:r>
      <w:r w:rsidRPr="0001636C">
        <w:rPr>
          <w:rFonts w:ascii="Times New Roman" w:eastAsia="宋体" w:hint="eastAsia"/>
          <w:szCs w:val="20"/>
        </w:rPr>
        <w:t>GB 502049.1.1</w:t>
      </w:r>
      <w:r w:rsidRPr="0001636C">
        <w:rPr>
          <w:rFonts w:ascii="Times New Roman" w:eastAsia="宋体" w:hint="eastAsia"/>
          <w:szCs w:val="20"/>
        </w:rPr>
        <w:t>的有关规定和设计要求进行验收。</w:t>
      </w:r>
    </w:p>
    <w:p w14:paraId="3C281B55" w14:textId="3731CFC7"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的标识、外观质量、尺寸偏差、外露钢筋长度和位置、键槽的尺寸和位置、钢筋套筒位置、相关预留预埋以及混凝土强度等级应符合设计要求及现行国家有关标准的规定。</w:t>
      </w:r>
    </w:p>
    <w:p w14:paraId="69AD5B87" w14:textId="5A5120CF"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吊装采用的材料和工具应符合下列规定：</w:t>
      </w:r>
    </w:p>
    <w:p w14:paraId="52FD4DCE" w14:textId="1D5462AB"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吊装用的吊装梁、钢丝绳和配套工具材料，质量应可靠且满足施工要求</w:t>
      </w:r>
      <w:r>
        <w:rPr>
          <w:rFonts w:ascii="Times New Roman" w:eastAsia="宋体" w:hint="eastAsia"/>
          <w:szCs w:val="20"/>
        </w:rPr>
        <w:t>；叠合梁</w:t>
      </w:r>
      <w:r w:rsidRPr="0001636C">
        <w:rPr>
          <w:rFonts w:ascii="Times New Roman" w:eastAsia="宋体" w:hint="eastAsia"/>
          <w:szCs w:val="20"/>
        </w:rPr>
        <w:t>吊装用的吊钉、吊环、</w:t>
      </w:r>
      <w:proofErr w:type="gramStart"/>
      <w:r w:rsidRPr="0001636C">
        <w:rPr>
          <w:rFonts w:ascii="Times New Roman" w:eastAsia="宋体" w:hint="eastAsia"/>
          <w:szCs w:val="20"/>
        </w:rPr>
        <w:t>内埋式</w:t>
      </w:r>
      <w:proofErr w:type="gramEnd"/>
      <w:r w:rsidRPr="0001636C">
        <w:rPr>
          <w:rFonts w:ascii="Times New Roman" w:eastAsia="宋体" w:hint="eastAsia"/>
          <w:szCs w:val="20"/>
        </w:rPr>
        <w:t>螺母和吊杆应满足设计要求</w:t>
      </w:r>
      <w:r>
        <w:rPr>
          <w:rFonts w:ascii="Times New Roman" w:eastAsia="宋体" w:hint="eastAsia"/>
          <w:szCs w:val="20"/>
        </w:rPr>
        <w:t>；</w:t>
      </w:r>
      <w:r w:rsidRPr="0001636C">
        <w:rPr>
          <w:rFonts w:ascii="Times New Roman" w:eastAsia="宋体" w:hint="eastAsia"/>
          <w:szCs w:val="20"/>
        </w:rPr>
        <w:t>当使用</w:t>
      </w:r>
      <w:proofErr w:type="gramStart"/>
      <w:r w:rsidRPr="0001636C">
        <w:rPr>
          <w:rFonts w:ascii="Times New Roman" w:eastAsia="宋体" w:hint="eastAsia"/>
          <w:szCs w:val="20"/>
        </w:rPr>
        <w:t>吊钉时</w:t>
      </w:r>
      <w:proofErr w:type="gramEnd"/>
      <w:r w:rsidRPr="0001636C">
        <w:rPr>
          <w:rFonts w:ascii="Times New Roman" w:eastAsia="宋体" w:hint="eastAsia"/>
          <w:szCs w:val="20"/>
        </w:rPr>
        <w:t>，应采用专用吊具</w:t>
      </w:r>
      <w:r>
        <w:rPr>
          <w:rFonts w:ascii="Times New Roman" w:eastAsia="宋体" w:hint="eastAsia"/>
          <w:szCs w:val="20"/>
        </w:rPr>
        <w:t>；</w:t>
      </w:r>
      <w:r w:rsidRPr="0001636C">
        <w:rPr>
          <w:rFonts w:ascii="Times New Roman" w:eastAsia="宋体" w:hint="eastAsia"/>
          <w:szCs w:val="20"/>
        </w:rPr>
        <w:t>吊环应采用未经冷加工的</w:t>
      </w:r>
      <w:r w:rsidRPr="0001636C">
        <w:rPr>
          <w:rFonts w:ascii="Times New Roman" w:eastAsia="宋体" w:hint="eastAsia"/>
          <w:szCs w:val="20"/>
        </w:rPr>
        <w:t xml:space="preserve">HPB300 </w:t>
      </w:r>
      <w:r w:rsidRPr="0001636C">
        <w:rPr>
          <w:rFonts w:ascii="Times New Roman" w:eastAsia="宋体" w:hint="eastAsia"/>
          <w:szCs w:val="20"/>
        </w:rPr>
        <w:t>钢筋或</w:t>
      </w:r>
      <w:r w:rsidRPr="0001636C">
        <w:rPr>
          <w:rFonts w:ascii="Times New Roman" w:eastAsia="宋体" w:hint="eastAsia"/>
          <w:szCs w:val="20"/>
        </w:rPr>
        <w:t xml:space="preserve"> Q235B </w:t>
      </w:r>
      <w:r w:rsidRPr="0001636C">
        <w:rPr>
          <w:rFonts w:ascii="Times New Roman" w:eastAsia="宋体" w:hint="eastAsia"/>
          <w:szCs w:val="20"/>
        </w:rPr>
        <w:t>圆钢制作</w:t>
      </w:r>
      <w:r>
        <w:rPr>
          <w:rFonts w:ascii="Times New Roman" w:eastAsia="宋体" w:hint="eastAsia"/>
          <w:szCs w:val="20"/>
        </w:rPr>
        <w:t>；</w:t>
      </w:r>
      <w:r w:rsidRPr="0001636C">
        <w:rPr>
          <w:rFonts w:ascii="Times New Roman" w:eastAsia="宋体" w:hint="eastAsia"/>
          <w:szCs w:val="20"/>
        </w:rPr>
        <w:t>吊装</w:t>
      </w:r>
      <w:proofErr w:type="gramStart"/>
      <w:r w:rsidRPr="0001636C">
        <w:rPr>
          <w:rFonts w:ascii="Times New Roman" w:eastAsia="宋体" w:hint="eastAsia"/>
          <w:szCs w:val="20"/>
        </w:rPr>
        <w:t>采用内埋式</w:t>
      </w:r>
      <w:proofErr w:type="gramEnd"/>
      <w:r w:rsidRPr="0001636C">
        <w:rPr>
          <w:rFonts w:ascii="Times New Roman" w:eastAsia="宋体" w:hint="eastAsia"/>
          <w:szCs w:val="20"/>
        </w:rPr>
        <w:t>螺母或吊杆的材料，应符合现行国家相关标准的规定。</w:t>
      </w:r>
    </w:p>
    <w:p w14:paraId="3A9D271B" w14:textId="7A5F4CF7"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的粗糙面、键槽的质量应符合</w:t>
      </w:r>
      <w:proofErr w:type="gramStart"/>
      <w:r w:rsidRPr="0001636C">
        <w:rPr>
          <w:rFonts w:ascii="Times New Roman" w:eastAsia="宋体" w:hint="eastAsia"/>
          <w:szCs w:val="20"/>
        </w:rPr>
        <w:t>现行行业</w:t>
      </w:r>
      <w:proofErr w:type="gramEnd"/>
      <w:r w:rsidRPr="0001636C">
        <w:rPr>
          <w:rFonts w:ascii="Times New Roman" w:eastAsia="宋体" w:hint="eastAsia"/>
          <w:szCs w:val="20"/>
        </w:rPr>
        <w:t>标准《装配式混凝土结构技术规程》</w:t>
      </w:r>
      <w:r w:rsidRPr="0001636C">
        <w:rPr>
          <w:rFonts w:ascii="Times New Roman" w:eastAsia="宋体" w:hint="eastAsia"/>
          <w:szCs w:val="20"/>
        </w:rPr>
        <w:t xml:space="preserve">JGJ1 </w:t>
      </w:r>
      <w:r w:rsidRPr="0001636C">
        <w:rPr>
          <w:rFonts w:ascii="Times New Roman" w:eastAsia="宋体" w:hint="eastAsia"/>
          <w:szCs w:val="20"/>
        </w:rPr>
        <w:t>的规定。</w:t>
      </w:r>
    </w:p>
    <w:p w14:paraId="1969205B" w14:textId="09FE7AB7" w:rsidR="00AB1703" w:rsidRPr="00453CCB" w:rsidRDefault="00AB1703" w:rsidP="00AB1703">
      <w:pPr>
        <w:numPr>
          <w:ilvl w:val="1"/>
          <w:numId w:val="32"/>
        </w:numPr>
        <w:adjustRightInd/>
        <w:spacing w:beforeLines="50" w:before="156" w:afterLines="50" w:after="156" w:line="240" w:lineRule="auto"/>
        <w:outlineLvl w:val="1"/>
        <w:rPr>
          <w:rFonts w:eastAsia="黑体"/>
          <w:szCs w:val="22"/>
        </w:rPr>
      </w:pPr>
      <w:bookmarkStart w:id="62" w:name="_Toc181376344"/>
      <w:r w:rsidRPr="00453CCB">
        <w:rPr>
          <w:rFonts w:eastAsia="黑体" w:hint="eastAsia"/>
          <w:szCs w:val="22"/>
        </w:rPr>
        <w:t>施工</w:t>
      </w:r>
      <w:r w:rsidRPr="00AB1703">
        <w:rPr>
          <w:rFonts w:eastAsia="黑体" w:hint="eastAsia"/>
          <w:szCs w:val="22"/>
        </w:rPr>
        <w:t>机具</w:t>
      </w:r>
      <w:bookmarkEnd w:id="62"/>
    </w:p>
    <w:p w14:paraId="2C145192" w14:textId="77777777" w:rsidR="00AB1703" w:rsidRPr="00AB1703" w:rsidRDefault="0001636C" w:rsidP="00AB1703">
      <w:pPr>
        <w:pStyle w:val="af4"/>
        <w:spacing w:before="156" w:after="156"/>
        <w:rPr>
          <w:rFonts w:ascii="Times New Roman" w:eastAsia="宋体"/>
          <w:szCs w:val="20"/>
        </w:rPr>
      </w:pPr>
      <w:r w:rsidRPr="00AB1703">
        <w:rPr>
          <w:rFonts w:ascii="Times New Roman" w:eastAsia="宋体" w:hint="eastAsia"/>
          <w:szCs w:val="20"/>
        </w:rPr>
        <w:t>吊装机械机具应包括塔吊、汽车吊、吊装梁、吊装索具、牵引绳等</w:t>
      </w:r>
    </w:p>
    <w:p w14:paraId="14255C9F" w14:textId="228A1200" w:rsidR="0001636C" w:rsidRPr="00AB1703" w:rsidRDefault="0001636C" w:rsidP="00AB1703">
      <w:pPr>
        <w:pStyle w:val="af4"/>
        <w:spacing w:before="156" w:after="156"/>
        <w:rPr>
          <w:rFonts w:ascii="Times New Roman" w:eastAsia="宋体"/>
          <w:szCs w:val="20"/>
        </w:rPr>
      </w:pPr>
      <w:r w:rsidRPr="00AB1703">
        <w:rPr>
          <w:rFonts w:ascii="Times New Roman" w:eastAsia="宋体" w:hint="eastAsia"/>
          <w:szCs w:val="20"/>
        </w:rPr>
        <w:t>测量仪器应包括水准仪、经纬仪、激光扫平仪、激光</w:t>
      </w:r>
      <w:proofErr w:type="gramStart"/>
      <w:r w:rsidRPr="00AB1703">
        <w:rPr>
          <w:rFonts w:ascii="Times New Roman" w:eastAsia="宋体" w:hint="eastAsia"/>
          <w:szCs w:val="20"/>
        </w:rPr>
        <w:t>竖向投测仪</w:t>
      </w:r>
      <w:proofErr w:type="gramEnd"/>
      <w:r w:rsidRPr="00AB1703">
        <w:rPr>
          <w:rFonts w:ascii="Times New Roman" w:eastAsia="宋体" w:hint="eastAsia"/>
          <w:szCs w:val="20"/>
        </w:rPr>
        <w:t>、靠尺、塔尺、钢卷</w:t>
      </w:r>
    </w:p>
    <w:p w14:paraId="2514CA3C" w14:textId="25E15A2D" w:rsidR="0001636C" w:rsidRPr="00AB1703" w:rsidRDefault="0001636C" w:rsidP="00AB1703">
      <w:pPr>
        <w:pStyle w:val="af4"/>
        <w:spacing w:before="156" w:after="156"/>
        <w:rPr>
          <w:rFonts w:ascii="Times New Roman" w:eastAsia="宋体"/>
          <w:szCs w:val="20"/>
        </w:rPr>
      </w:pPr>
      <w:r w:rsidRPr="00AB1703">
        <w:rPr>
          <w:rFonts w:ascii="Times New Roman" w:eastAsia="宋体" w:hint="eastAsia"/>
          <w:szCs w:val="20"/>
        </w:rPr>
        <w:t>安装工具应包括梁底支撑、构件调整辅助工具等。</w:t>
      </w:r>
    </w:p>
    <w:p w14:paraId="57D0B8F0" w14:textId="07E6CBDF" w:rsidR="00702B63" w:rsidRDefault="009464F9">
      <w:pPr>
        <w:numPr>
          <w:ilvl w:val="0"/>
          <w:numId w:val="32"/>
        </w:numPr>
        <w:adjustRightInd/>
        <w:spacing w:beforeLines="100" w:before="312" w:afterLines="100" w:after="312" w:line="240" w:lineRule="auto"/>
        <w:ind w:left="0"/>
        <w:outlineLvl w:val="0"/>
        <w:rPr>
          <w:rFonts w:eastAsia="黑体"/>
          <w:szCs w:val="22"/>
        </w:rPr>
      </w:pPr>
      <w:bookmarkStart w:id="63" w:name="_Toc181376345"/>
      <w:r>
        <w:rPr>
          <w:rFonts w:eastAsia="黑体" w:hint="eastAsia"/>
          <w:szCs w:val="22"/>
        </w:rPr>
        <w:t>施工安装</w:t>
      </w:r>
      <w:bookmarkEnd w:id="63"/>
    </w:p>
    <w:p w14:paraId="65D2A087" w14:textId="74CD95D6" w:rsidR="0001636C" w:rsidRDefault="0001636C" w:rsidP="0001636C">
      <w:pPr>
        <w:numPr>
          <w:ilvl w:val="1"/>
          <w:numId w:val="32"/>
        </w:numPr>
        <w:adjustRightInd/>
        <w:spacing w:beforeLines="50" w:before="156" w:afterLines="50" w:after="156" w:line="240" w:lineRule="auto"/>
        <w:outlineLvl w:val="1"/>
        <w:rPr>
          <w:rFonts w:eastAsia="黑体"/>
          <w:szCs w:val="22"/>
        </w:rPr>
      </w:pPr>
      <w:bookmarkStart w:id="64" w:name="_Toc181376346"/>
      <w:r>
        <w:rPr>
          <w:rFonts w:eastAsia="黑体" w:hint="eastAsia"/>
          <w:szCs w:val="22"/>
        </w:rPr>
        <w:t>施工准备</w:t>
      </w:r>
      <w:bookmarkEnd w:id="64"/>
    </w:p>
    <w:p w14:paraId="6A5B8D80" w14:textId="26DB013B" w:rsidR="0001636C" w:rsidRPr="0001636C" w:rsidRDefault="0001636C" w:rsidP="0001636C">
      <w:pPr>
        <w:pStyle w:val="af4"/>
        <w:spacing w:before="156" w:after="156"/>
        <w:rPr>
          <w:rFonts w:ascii="Times New Roman" w:eastAsia="宋体"/>
          <w:szCs w:val="20"/>
        </w:rPr>
      </w:pPr>
      <w:r>
        <w:rPr>
          <w:rFonts w:ascii="Times New Roman" w:eastAsia="宋体" w:hint="eastAsia"/>
          <w:szCs w:val="20"/>
        </w:rPr>
        <w:t>叠合梁</w:t>
      </w:r>
      <w:r w:rsidRPr="0001636C">
        <w:rPr>
          <w:rFonts w:ascii="Times New Roman" w:eastAsia="宋体" w:hint="eastAsia"/>
          <w:szCs w:val="20"/>
        </w:rPr>
        <w:t>应根据平面设计</w:t>
      </w:r>
      <w:proofErr w:type="gramStart"/>
      <w:r w:rsidRPr="0001636C">
        <w:rPr>
          <w:rFonts w:ascii="Times New Roman" w:eastAsia="宋体" w:hint="eastAsia"/>
          <w:szCs w:val="20"/>
        </w:rPr>
        <w:t>图规划</w:t>
      </w:r>
      <w:proofErr w:type="gramEnd"/>
      <w:r w:rsidRPr="0001636C">
        <w:rPr>
          <w:rFonts w:ascii="Times New Roman" w:eastAsia="宋体" w:hint="eastAsia"/>
          <w:szCs w:val="20"/>
        </w:rPr>
        <w:t>吊装顺序</w:t>
      </w:r>
      <w:r w:rsidRPr="0001636C">
        <w:rPr>
          <w:rFonts w:ascii="Times New Roman" w:eastAsia="宋体" w:hint="eastAsia"/>
          <w:szCs w:val="20"/>
        </w:rPr>
        <w:t>,</w:t>
      </w:r>
      <w:r w:rsidRPr="0001636C">
        <w:rPr>
          <w:rFonts w:ascii="Times New Roman" w:eastAsia="宋体" w:hint="eastAsia"/>
          <w:szCs w:val="20"/>
        </w:rPr>
        <w:t>并应在起吊前按照吊装顺序核对构件编号与平面设计图位置。</w:t>
      </w:r>
    </w:p>
    <w:p w14:paraId="56D3EED6" w14:textId="2A6CFCFD" w:rsidR="0001636C" w:rsidRDefault="0001636C" w:rsidP="0001636C">
      <w:pPr>
        <w:pStyle w:val="af4"/>
        <w:spacing w:before="156" w:after="156"/>
        <w:rPr>
          <w:rFonts w:ascii="Times New Roman" w:eastAsia="宋体"/>
          <w:szCs w:val="20"/>
        </w:rPr>
      </w:pPr>
      <w:r w:rsidRPr="0001636C">
        <w:rPr>
          <w:rFonts w:ascii="Times New Roman" w:eastAsia="宋体" w:hint="eastAsia"/>
          <w:szCs w:val="20"/>
        </w:rPr>
        <w:t>定位轴线和标高控制线精度应符合现行国家标准和</w:t>
      </w:r>
      <w:r>
        <w:rPr>
          <w:rFonts w:ascii="Times New Roman" w:eastAsia="宋体" w:hint="eastAsia"/>
          <w:szCs w:val="20"/>
        </w:rPr>
        <w:t>行业</w:t>
      </w:r>
      <w:r w:rsidRPr="0001636C">
        <w:rPr>
          <w:rFonts w:ascii="Times New Roman" w:eastAsia="宋体" w:hint="eastAsia"/>
          <w:szCs w:val="20"/>
        </w:rPr>
        <w:t>标准的有关规定</w:t>
      </w:r>
      <w:r>
        <w:rPr>
          <w:rFonts w:ascii="Times New Roman" w:eastAsia="宋体" w:hint="eastAsia"/>
          <w:szCs w:val="20"/>
        </w:rPr>
        <w:t>。</w:t>
      </w:r>
    </w:p>
    <w:p w14:paraId="55505412" w14:textId="5D2FC33E" w:rsidR="0001636C" w:rsidRPr="0001636C" w:rsidRDefault="0001636C" w:rsidP="0001636C">
      <w:pPr>
        <w:pStyle w:val="af4"/>
        <w:spacing w:before="156" w:after="156"/>
        <w:rPr>
          <w:rFonts w:ascii="Times New Roman" w:eastAsia="宋体"/>
          <w:szCs w:val="20"/>
        </w:rPr>
      </w:pPr>
      <w:r w:rsidRPr="0001636C">
        <w:rPr>
          <w:rFonts w:ascii="Times New Roman" w:eastAsia="宋体" w:hint="eastAsia"/>
          <w:szCs w:val="20"/>
        </w:rPr>
        <w:t>应剔除混凝土结合面松散的石子和浮浆，露出密实混凝土，并用水冲洗干净，结合面不应留明水。</w:t>
      </w:r>
    </w:p>
    <w:p w14:paraId="05B617F3" w14:textId="1F02FCE7" w:rsidR="0001636C" w:rsidRPr="0001636C" w:rsidRDefault="0001636C" w:rsidP="0001636C">
      <w:pPr>
        <w:pStyle w:val="af4"/>
        <w:spacing w:before="156" w:after="156"/>
        <w:rPr>
          <w:rFonts w:ascii="Times New Roman" w:eastAsia="宋体"/>
          <w:szCs w:val="20"/>
        </w:rPr>
      </w:pPr>
      <w:r w:rsidRPr="0001636C">
        <w:rPr>
          <w:rFonts w:ascii="Times New Roman" w:eastAsia="宋体" w:hint="eastAsia"/>
          <w:szCs w:val="20"/>
        </w:rPr>
        <w:t>应复核梁钢筋与柱钢筋的位置、尺寸，当钢筋位置存在冲突时，应按经设计单位确认的技术方案调整。</w:t>
      </w:r>
    </w:p>
    <w:p w14:paraId="5B05CCFD" w14:textId="38D08D82" w:rsidR="0001636C" w:rsidRPr="0001636C" w:rsidRDefault="0001636C" w:rsidP="0001636C">
      <w:pPr>
        <w:pStyle w:val="af4"/>
        <w:spacing w:before="156" w:after="156"/>
        <w:rPr>
          <w:rFonts w:ascii="Times New Roman" w:eastAsia="宋体"/>
          <w:szCs w:val="20"/>
        </w:rPr>
      </w:pPr>
      <w:r w:rsidRPr="0001636C">
        <w:rPr>
          <w:rFonts w:ascii="Times New Roman" w:eastAsia="宋体" w:hint="eastAsia"/>
          <w:szCs w:val="20"/>
        </w:rPr>
        <w:t>应对吊装设备、吊具与吊索进行质量检查，确认吊装设备、吊具与吊索形式、规格、型号、质量符合要求，并处于安全操作状态。</w:t>
      </w:r>
    </w:p>
    <w:p w14:paraId="3D674842" w14:textId="1729908F" w:rsidR="0001636C" w:rsidRPr="0001636C" w:rsidRDefault="0001636C" w:rsidP="0001636C">
      <w:pPr>
        <w:pStyle w:val="af4"/>
        <w:spacing w:before="156" w:after="156"/>
        <w:rPr>
          <w:rFonts w:ascii="Times New Roman" w:eastAsia="宋体"/>
          <w:szCs w:val="20"/>
        </w:rPr>
      </w:pPr>
      <w:r w:rsidRPr="0001636C">
        <w:rPr>
          <w:rFonts w:ascii="Times New Roman" w:eastAsia="宋体" w:hint="eastAsia"/>
          <w:szCs w:val="20"/>
        </w:rPr>
        <w:t>现浇梁柱节点核心区中，</w:t>
      </w:r>
      <w:r>
        <w:rPr>
          <w:rFonts w:ascii="Times New Roman" w:eastAsia="宋体" w:hint="eastAsia"/>
          <w:szCs w:val="20"/>
        </w:rPr>
        <w:t>叠合梁</w:t>
      </w:r>
      <w:r w:rsidRPr="0001636C">
        <w:rPr>
          <w:rFonts w:ascii="Times New Roman" w:eastAsia="宋体" w:hint="eastAsia"/>
          <w:szCs w:val="20"/>
        </w:rPr>
        <w:t>下部纵向钢筋下的柱箍筋应安装绑扎完成</w:t>
      </w:r>
      <w:r>
        <w:rPr>
          <w:rFonts w:ascii="Times New Roman" w:eastAsia="宋体" w:hint="eastAsia"/>
          <w:szCs w:val="20"/>
        </w:rPr>
        <w:t>。</w:t>
      </w:r>
    </w:p>
    <w:p w14:paraId="333A21CC" w14:textId="524AA20B" w:rsidR="0001636C" w:rsidRPr="00453CCB" w:rsidRDefault="0001636C" w:rsidP="0001636C">
      <w:pPr>
        <w:numPr>
          <w:ilvl w:val="1"/>
          <w:numId w:val="32"/>
        </w:numPr>
        <w:adjustRightInd/>
        <w:spacing w:beforeLines="50" w:before="156" w:afterLines="50" w:after="156" w:line="240" w:lineRule="auto"/>
        <w:outlineLvl w:val="1"/>
        <w:rPr>
          <w:rFonts w:eastAsia="黑体"/>
          <w:szCs w:val="22"/>
        </w:rPr>
      </w:pPr>
      <w:bookmarkStart w:id="65" w:name="_Toc181376347"/>
      <w:r>
        <w:rPr>
          <w:rFonts w:eastAsia="黑体"/>
          <w:szCs w:val="22"/>
        </w:rPr>
        <w:t>构件安装</w:t>
      </w:r>
      <w:bookmarkEnd w:id="65"/>
    </w:p>
    <w:p w14:paraId="118D54EB" w14:textId="77777777" w:rsidR="00453CCB" w:rsidRDefault="00453CCB" w:rsidP="00453CCB">
      <w:pPr>
        <w:pStyle w:val="afffff6"/>
        <w:ind w:firstLine="420"/>
      </w:pPr>
      <w:r>
        <w:rPr>
          <w:rFonts w:hint="eastAsia"/>
        </w:rPr>
        <w:t>安装前，应测量并在墙柱上弹出</w:t>
      </w:r>
      <w:proofErr w:type="gramStart"/>
      <w:r>
        <w:rPr>
          <w:rFonts w:hint="eastAsia"/>
        </w:rPr>
        <w:t>梁边控制</w:t>
      </w:r>
      <w:proofErr w:type="gramEnd"/>
      <w:r>
        <w:rPr>
          <w:rFonts w:hint="eastAsia"/>
        </w:rPr>
        <w:t>线，</w:t>
      </w:r>
      <w:proofErr w:type="gramStart"/>
      <w:r>
        <w:rPr>
          <w:rFonts w:hint="eastAsia"/>
        </w:rPr>
        <w:t>供控制</w:t>
      </w:r>
      <w:proofErr w:type="gramEnd"/>
      <w:r>
        <w:rPr>
          <w:rFonts w:hint="eastAsia"/>
        </w:rPr>
        <w:t>叠合梁安装位置及标高，并在安装后根据控制线进行精密调整。</w:t>
      </w:r>
    </w:p>
    <w:p w14:paraId="665A2953" w14:textId="77777777" w:rsidR="00453CCB" w:rsidRPr="003775D7" w:rsidRDefault="00453CCB" w:rsidP="003775D7">
      <w:pPr>
        <w:pStyle w:val="af4"/>
        <w:spacing w:before="156" w:after="156"/>
        <w:rPr>
          <w:rFonts w:ascii="Times New Roman" w:eastAsia="宋体"/>
          <w:szCs w:val="20"/>
        </w:rPr>
      </w:pPr>
      <w:r w:rsidRPr="003775D7">
        <w:rPr>
          <w:rFonts w:ascii="Times New Roman" w:eastAsia="宋体" w:hint="eastAsia"/>
          <w:szCs w:val="20"/>
        </w:rPr>
        <w:lastRenderedPageBreak/>
        <w:t>支撑体系应采用可调钢支撑搭设，并在可调钢支撑上铺设支撑木</w:t>
      </w:r>
      <w:proofErr w:type="gramStart"/>
      <w:r w:rsidRPr="003775D7">
        <w:rPr>
          <w:rFonts w:ascii="Times New Roman" w:eastAsia="宋体" w:hint="eastAsia"/>
          <w:szCs w:val="20"/>
        </w:rPr>
        <w:t>枋</w:t>
      </w:r>
      <w:proofErr w:type="gramEnd"/>
      <w:r w:rsidRPr="003775D7">
        <w:rPr>
          <w:rFonts w:ascii="Times New Roman" w:eastAsia="宋体" w:hint="eastAsia"/>
          <w:szCs w:val="20"/>
        </w:rPr>
        <w:t>或钢梁，根据叠合梁的标高线，调节钢支撑顶端高度。</w:t>
      </w:r>
    </w:p>
    <w:p w14:paraId="2BF04CAA" w14:textId="77777777" w:rsidR="00453CCB" w:rsidRPr="003775D7" w:rsidRDefault="00453CCB" w:rsidP="003775D7">
      <w:pPr>
        <w:pStyle w:val="af4"/>
        <w:spacing w:before="156" w:after="156"/>
        <w:rPr>
          <w:rFonts w:ascii="Times New Roman" w:eastAsia="宋体"/>
          <w:szCs w:val="20"/>
        </w:rPr>
      </w:pPr>
      <w:r w:rsidRPr="003775D7">
        <w:rPr>
          <w:rFonts w:ascii="Times New Roman" w:eastAsia="宋体" w:hint="eastAsia"/>
          <w:szCs w:val="20"/>
        </w:rPr>
        <w:t>支撑体系搭设时，钢支撑距离叠合梁支座处应不大于</w:t>
      </w:r>
      <w:r w:rsidRPr="003775D7">
        <w:rPr>
          <w:rFonts w:ascii="Times New Roman" w:eastAsia="宋体" w:hint="eastAsia"/>
          <w:szCs w:val="20"/>
        </w:rPr>
        <w:t>500mm</w:t>
      </w:r>
      <w:r w:rsidRPr="003775D7">
        <w:rPr>
          <w:rFonts w:ascii="Times New Roman" w:eastAsia="宋体" w:hint="eastAsia"/>
          <w:szCs w:val="20"/>
        </w:rPr>
        <w:t>，钢支撑沿叠合梁长度方向间距应不大于</w:t>
      </w:r>
      <w:r w:rsidRPr="003775D7">
        <w:rPr>
          <w:rFonts w:ascii="Times New Roman" w:eastAsia="宋体" w:hint="eastAsia"/>
          <w:szCs w:val="20"/>
        </w:rPr>
        <w:t>2000mm</w:t>
      </w:r>
      <w:r w:rsidRPr="003775D7">
        <w:rPr>
          <w:rFonts w:ascii="Times New Roman" w:eastAsia="宋体" w:hint="eastAsia"/>
          <w:szCs w:val="20"/>
        </w:rPr>
        <w:t>。</w:t>
      </w:r>
    </w:p>
    <w:p w14:paraId="3CB9E4BC" w14:textId="77777777" w:rsidR="00453CCB" w:rsidRPr="003775D7" w:rsidRDefault="00453CCB" w:rsidP="003775D7">
      <w:pPr>
        <w:pStyle w:val="af4"/>
        <w:spacing w:before="156" w:after="156"/>
        <w:rPr>
          <w:rFonts w:ascii="Times New Roman" w:eastAsia="宋体"/>
          <w:szCs w:val="20"/>
        </w:rPr>
      </w:pPr>
      <w:r w:rsidRPr="003775D7">
        <w:rPr>
          <w:rFonts w:ascii="Times New Roman" w:eastAsia="宋体" w:hint="eastAsia"/>
          <w:szCs w:val="20"/>
        </w:rPr>
        <w:t>主次叠合梁交界处主梁</w:t>
      </w:r>
      <w:proofErr w:type="gramStart"/>
      <w:r w:rsidRPr="003775D7">
        <w:rPr>
          <w:rFonts w:ascii="Times New Roman" w:eastAsia="宋体" w:hint="eastAsia"/>
          <w:szCs w:val="20"/>
        </w:rPr>
        <w:t>底模与支撑体系</w:t>
      </w:r>
      <w:proofErr w:type="gramEnd"/>
      <w:r w:rsidRPr="003775D7">
        <w:rPr>
          <w:rFonts w:ascii="Times New Roman" w:eastAsia="宋体" w:hint="eastAsia"/>
          <w:szCs w:val="20"/>
        </w:rPr>
        <w:t>应一次就位。</w:t>
      </w:r>
    </w:p>
    <w:p w14:paraId="11E00431" w14:textId="77777777" w:rsidR="00D96BD7" w:rsidRPr="00D96BD7" w:rsidRDefault="00D96BD7" w:rsidP="00D96BD7">
      <w:pPr>
        <w:pStyle w:val="af4"/>
        <w:spacing w:before="156" w:after="156"/>
        <w:rPr>
          <w:rFonts w:ascii="Times New Roman" w:eastAsia="宋体"/>
          <w:szCs w:val="20"/>
        </w:rPr>
      </w:pPr>
      <w:r w:rsidRPr="00D96BD7">
        <w:rPr>
          <w:rFonts w:ascii="Times New Roman" w:eastAsia="宋体" w:hint="eastAsia"/>
          <w:szCs w:val="20"/>
        </w:rPr>
        <w:t>塔吊挂钩通过</w:t>
      </w:r>
      <w:r w:rsidR="00C43602" w:rsidRPr="00D96BD7">
        <w:rPr>
          <w:rFonts w:ascii="Times New Roman" w:eastAsia="宋体" w:hint="eastAsia"/>
          <w:szCs w:val="20"/>
        </w:rPr>
        <w:t>钢丝绳</w:t>
      </w:r>
      <w:r w:rsidR="00F46561">
        <w:rPr>
          <w:rFonts w:ascii="Times New Roman" w:eastAsia="宋体" w:hint="eastAsia"/>
          <w:szCs w:val="20"/>
        </w:rPr>
        <w:t>与</w:t>
      </w:r>
      <w:r w:rsidRPr="00D96BD7">
        <w:rPr>
          <w:rFonts w:ascii="Times New Roman" w:eastAsia="宋体" w:hint="eastAsia"/>
          <w:szCs w:val="20"/>
        </w:rPr>
        <w:t>平衡钢梁</w:t>
      </w:r>
      <w:r w:rsidR="00F46561">
        <w:rPr>
          <w:rFonts w:ascii="Times New Roman" w:eastAsia="宋体" w:hint="eastAsia"/>
          <w:szCs w:val="20"/>
        </w:rPr>
        <w:t>与</w:t>
      </w:r>
      <w:r w:rsidRPr="00D96BD7">
        <w:rPr>
          <w:rFonts w:ascii="Times New Roman" w:eastAsia="宋体" w:hint="eastAsia"/>
          <w:szCs w:val="20"/>
        </w:rPr>
        <w:t>叠合梁预埋拉环连接。</w:t>
      </w:r>
    </w:p>
    <w:p w14:paraId="5A0D7D1A" w14:textId="144271B3" w:rsidR="00D96BD7" w:rsidRPr="00D96BD7" w:rsidRDefault="00D96BD7" w:rsidP="00D96BD7">
      <w:pPr>
        <w:pStyle w:val="af4"/>
        <w:spacing w:before="156" w:after="156"/>
        <w:rPr>
          <w:rFonts w:ascii="Times New Roman" w:eastAsia="宋体"/>
          <w:szCs w:val="20"/>
        </w:rPr>
      </w:pPr>
      <w:r w:rsidRPr="00D96BD7">
        <w:rPr>
          <w:rFonts w:ascii="Times New Roman" w:eastAsia="宋体" w:hint="eastAsia"/>
          <w:szCs w:val="20"/>
        </w:rPr>
        <w:t>叠合梁在预制过程中在其顶面两端各设置一根安全维护插筋，利用安全维</w:t>
      </w:r>
      <w:r>
        <w:rPr>
          <w:rFonts w:ascii="Times New Roman" w:eastAsia="宋体" w:hint="eastAsia"/>
          <w:szCs w:val="20"/>
        </w:rPr>
        <w:t>护插</w:t>
      </w:r>
      <w:proofErr w:type="gramStart"/>
      <w:r>
        <w:rPr>
          <w:rFonts w:ascii="Times New Roman" w:eastAsia="宋体" w:hint="eastAsia"/>
          <w:szCs w:val="20"/>
        </w:rPr>
        <w:t>筋固定</w:t>
      </w:r>
      <w:proofErr w:type="gramEnd"/>
      <w:r>
        <w:rPr>
          <w:rFonts w:ascii="Times New Roman" w:eastAsia="宋体" w:hint="eastAsia"/>
          <w:szCs w:val="20"/>
        </w:rPr>
        <w:t>钢管，通过钢管间的安全固定</w:t>
      </w:r>
      <w:proofErr w:type="gramStart"/>
      <w:r>
        <w:rPr>
          <w:rFonts w:ascii="Times New Roman" w:eastAsia="宋体" w:hint="eastAsia"/>
          <w:szCs w:val="20"/>
        </w:rPr>
        <w:t>绳</w:t>
      </w:r>
      <w:proofErr w:type="gramEnd"/>
      <w:r>
        <w:rPr>
          <w:rFonts w:ascii="Times New Roman" w:eastAsia="宋体" w:hint="eastAsia"/>
          <w:szCs w:val="20"/>
        </w:rPr>
        <w:t>固定施工人员佩戴的安全索。</w:t>
      </w:r>
    </w:p>
    <w:p w14:paraId="5C63E7CA" w14:textId="77777777" w:rsidR="00F46561" w:rsidRPr="00F46561" w:rsidRDefault="00F46561" w:rsidP="00F46561">
      <w:pPr>
        <w:pStyle w:val="af4"/>
        <w:spacing w:before="156" w:after="156"/>
        <w:rPr>
          <w:rFonts w:ascii="Times New Roman" w:eastAsia="宋体"/>
          <w:szCs w:val="20"/>
        </w:rPr>
      </w:pPr>
      <w:r w:rsidRPr="00F46561">
        <w:rPr>
          <w:rFonts w:ascii="Times New Roman" w:eastAsia="宋体" w:hint="eastAsia"/>
          <w:szCs w:val="20"/>
        </w:rPr>
        <w:t>叠合</w:t>
      </w:r>
      <w:proofErr w:type="gramStart"/>
      <w:r w:rsidRPr="00F46561">
        <w:rPr>
          <w:rFonts w:ascii="Times New Roman" w:eastAsia="宋体" w:hint="eastAsia"/>
          <w:szCs w:val="20"/>
        </w:rPr>
        <w:t>梁吊点</w:t>
      </w:r>
      <w:proofErr w:type="gramEnd"/>
      <w:r w:rsidRPr="00F46561">
        <w:rPr>
          <w:rFonts w:ascii="Times New Roman" w:eastAsia="宋体" w:hint="eastAsia"/>
          <w:szCs w:val="20"/>
        </w:rPr>
        <w:t>采用预留拉环方式，起吊钢丝绳与叠合梁水平面所成夹角不宜小于</w:t>
      </w:r>
      <w:r w:rsidRPr="00F46561">
        <w:rPr>
          <w:rFonts w:ascii="Times New Roman" w:eastAsia="宋体" w:hint="eastAsia"/>
          <w:szCs w:val="20"/>
        </w:rPr>
        <w:t>45</w:t>
      </w:r>
      <w:r w:rsidRPr="00F46561">
        <w:rPr>
          <w:rFonts w:ascii="Times New Roman" w:eastAsia="宋体" w:hint="eastAsia"/>
          <w:szCs w:val="20"/>
        </w:rPr>
        <w:t>゜。</w:t>
      </w:r>
    </w:p>
    <w:p w14:paraId="7FC01A1A" w14:textId="77777777" w:rsidR="00F46561" w:rsidRPr="00F46561" w:rsidRDefault="00F46561" w:rsidP="00F46561">
      <w:pPr>
        <w:pStyle w:val="af4"/>
        <w:spacing w:before="156" w:after="156"/>
        <w:rPr>
          <w:rFonts w:ascii="Times New Roman" w:eastAsia="宋体"/>
          <w:szCs w:val="20"/>
        </w:rPr>
      </w:pPr>
      <w:r>
        <w:rPr>
          <w:rFonts w:ascii="Times New Roman" w:eastAsia="宋体" w:hint="eastAsia"/>
          <w:szCs w:val="20"/>
        </w:rPr>
        <w:t>叠合梁吊运宜采用慢起、快升、缓放的操作方式</w:t>
      </w:r>
      <w:r w:rsidRPr="00F46561">
        <w:rPr>
          <w:rFonts w:ascii="Times New Roman" w:eastAsia="宋体" w:hint="eastAsia"/>
          <w:szCs w:val="20"/>
        </w:rPr>
        <w:t>。</w:t>
      </w:r>
    </w:p>
    <w:p w14:paraId="7AFF5998" w14:textId="77777777" w:rsidR="00F46561" w:rsidRPr="00F46561" w:rsidRDefault="00F46561" w:rsidP="00F46561">
      <w:pPr>
        <w:pStyle w:val="af4"/>
        <w:spacing w:before="156" w:after="156"/>
        <w:rPr>
          <w:rFonts w:ascii="Times New Roman" w:eastAsia="宋体"/>
          <w:szCs w:val="20"/>
        </w:rPr>
      </w:pPr>
      <w:r w:rsidRPr="00F46561">
        <w:rPr>
          <w:rFonts w:ascii="Times New Roman" w:eastAsia="宋体" w:hint="eastAsia"/>
          <w:szCs w:val="20"/>
        </w:rPr>
        <w:t>叠合梁就位前，清理叠合梁安装部位基层，在信号</w:t>
      </w:r>
      <w:proofErr w:type="gramStart"/>
      <w:r w:rsidRPr="00F46561">
        <w:rPr>
          <w:rFonts w:ascii="Times New Roman" w:eastAsia="宋体" w:hint="eastAsia"/>
          <w:szCs w:val="20"/>
        </w:rPr>
        <w:t>工指挥</w:t>
      </w:r>
      <w:proofErr w:type="gramEnd"/>
      <w:r w:rsidRPr="00F46561">
        <w:rPr>
          <w:rFonts w:ascii="Times New Roman" w:eastAsia="宋体" w:hint="eastAsia"/>
          <w:szCs w:val="20"/>
        </w:rPr>
        <w:t>下，将叠合梁吊运至安装部位的正上方，并核对叠合梁的编号。</w:t>
      </w:r>
    </w:p>
    <w:p w14:paraId="311D2171" w14:textId="77777777" w:rsidR="00453CCB" w:rsidRPr="00F46561" w:rsidRDefault="00453CCB" w:rsidP="00F46561">
      <w:pPr>
        <w:pStyle w:val="af4"/>
        <w:spacing w:before="156" w:after="156"/>
        <w:rPr>
          <w:rFonts w:ascii="Times New Roman" w:eastAsia="宋体"/>
          <w:szCs w:val="20"/>
        </w:rPr>
      </w:pPr>
      <w:r w:rsidRPr="00F46561">
        <w:rPr>
          <w:rFonts w:ascii="Times New Roman" w:eastAsia="宋体" w:hint="eastAsia"/>
          <w:szCs w:val="20"/>
        </w:rPr>
        <w:t>叠合梁安装顺序应遵循先主梁后次梁，</w:t>
      </w:r>
      <w:proofErr w:type="gramStart"/>
      <w:r w:rsidRPr="00F46561">
        <w:rPr>
          <w:rFonts w:ascii="Times New Roman" w:eastAsia="宋体" w:hint="eastAsia"/>
          <w:szCs w:val="20"/>
        </w:rPr>
        <w:t>先低后</w:t>
      </w:r>
      <w:proofErr w:type="gramEnd"/>
      <w:r w:rsidRPr="00F46561">
        <w:rPr>
          <w:rFonts w:ascii="Times New Roman" w:eastAsia="宋体" w:hint="eastAsia"/>
          <w:szCs w:val="20"/>
        </w:rPr>
        <w:t>高的原则。</w:t>
      </w:r>
    </w:p>
    <w:p w14:paraId="4598C464" w14:textId="77777777" w:rsidR="00453CCB" w:rsidRPr="00F46561" w:rsidRDefault="00453CCB" w:rsidP="00F46561">
      <w:pPr>
        <w:pStyle w:val="af4"/>
        <w:spacing w:before="156" w:after="156"/>
        <w:rPr>
          <w:rFonts w:ascii="Times New Roman" w:eastAsia="宋体"/>
          <w:szCs w:val="20"/>
        </w:rPr>
      </w:pPr>
      <w:r w:rsidRPr="00F46561">
        <w:rPr>
          <w:rFonts w:ascii="Times New Roman" w:eastAsia="宋体" w:hint="eastAsia"/>
          <w:szCs w:val="20"/>
        </w:rPr>
        <w:t>叠合梁安装时，主梁、次梁支座的搁置长度应符合规范及设计要求；叠合梁预留钢筋锚入剪力墙、柱的长度应符合规范要求。</w:t>
      </w:r>
    </w:p>
    <w:p w14:paraId="10B31017" w14:textId="77777777" w:rsidR="00453CCB" w:rsidRPr="00F46561" w:rsidRDefault="00453CCB" w:rsidP="00F46561">
      <w:pPr>
        <w:pStyle w:val="af4"/>
        <w:spacing w:before="156" w:after="156"/>
        <w:rPr>
          <w:rFonts w:ascii="Times New Roman" w:eastAsia="宋体"/>
          <w:szCs w:val="20"/>
        </w:rPr>
      </w:pPr>
      <w:r w:rsidRPr="00F46561">
        <w:rPr>
          <w:rFonts w:ascii="Times New Roman" w:eastAsia="宋体" w:hint="eastAsia"/>
          <w:szCs w:val="20"/>
        </w:rPr>
        <w:t>叠合梁轴线位置校正，宜采用楔形小木块嵌入叠合梁对叠合梁轴线位置进行调整。</w:t>
      </w:r>
    </w:p>
    <w:p w14:paraId="407CFB14" w14:textId="77777777" w:rsidR="00F46561" w:rsidRPr="00D51395" w:rsidRDefault="00F46561" w:rsidP="00D51395">
      <w:pPr>
        <w:pStyle w:val="af4"/>
        <w:spacing w:before="156" w:after="156"/>
        <w:rPr>
          <w:rFonts w:ascii="Times New Roman" w:eastAsia="宋体"/>
          <w:szCs w:val="20"/>
        </w:rPr>
      </w:pPr>
      <w:r w:rsidRPr="00D51395">
        <w:rPr>
          <w:rFonts w:ascii="Times New Roman" w:eastAsia="宋体" w:hint="eastAsia"/>
          <w:szCs w:val="20"/>
        </w:rPr>
        <w:t>吊装</w:t>
      </w:r>
      <w:proofErr w:type="gramStart"/>
      <w:r w:rsidRPr="00D51395">
        <w:rPr>
          <w:rFonts w:ascii="Times New Roman" w:eastAsia="宋体" w:hint="eastAsia"/>
          <w:szCs w:val="20"/>
        </w:rPr>
        <w:t>工根据</w:t>
      </w:r>
      <w:proofErr w:type="gramEnd"/>
      <w:r w:rsidRPr="00D51395">
        <w:rPr>
          <w:rFonts w:ascii="Times New Roman" w:eastAsia="宋体" w:hint="eastAsia"/>
          <w:szCs w:val="20"/>
        </w:rPr>
        <w:t>叠合梁标高控制线，调节支撑体系顶托，对叠合梁标高校正。</w:t>
      </w:r>
    </w:p>
    <w:p w14:paraId="739BC675" w14:textId="77777777" w:rsidR="00F46561" w:rsidRPr="00D51395" w:rsidRDefault="00F46561" w:rsidP="00D51395">
      <w:pPr>
        <w:pStyle w:val="af4"/>
        <w:spacing w:before="156" w:after="156"/>
        <w:rPr>
          <w:rFonts w:ascii="Times New Roman" w:eastAsia="宋体"/>
          <w:szCs w:val="20"/>
        </w:rPr>
      </w:pPr>
      <w:r w:rsidRPr="00D51395">
        <w:rPr>
          <w:rFonts w:ascii="Times New Roman" w:eastAsia="宋体" w:hint="eastAsia"/>
          <w:szCs w:val="20"/>
        </w:rPr>
        <w:t>叠合主次梁节点连接</w:t>
      </w:r>
    </w:p>
    <w:p w14:paraId="3A195EF4" w14:textId="56F1D483" w:rsidR="00F46561" w:rsidRDefault="003775D7" w:rsidP="003775D7">
      <w:pPr>
        <w:pStyle w:val="affffffffffff0"/>
        <w:ind w:firstLine="315"/>
      </w:pPr>
      <w:r>
        <w:rPr>
          <w:rFonts w:hint="eastAsia"/>
          <w:noProof/>
        </w:rPr>
        <w:t>a)</w:t>
      </w:r>
      <w:r w:rsidRPr="00A1272D">
        <w:rPr>
          <w:rFonts w:eastAsia="黑体" w:hint="eastAsia"/>
        </w:rPr>
        <w:t xml:space="preserve">　</w:t>
      </w:r>
      <w:r w:rsidR="00F46561">
        <w:rPr>
          <w:rFonts w:hint="eastAsia"/>
          <w:noProof/>
        </w:rPr>
        <w:t>边节点</w:t>
      </w:r>
    </w:p>
    <w:p w14:paraId="7A5C9892" w14:textId="77777777" w:rsidR="00F46561" w:rsidRDefault="00F46561" w:rsidP="00D57E60">
      <w:pPr>
        <w:pStyle w:val="affffffffffff0"/>
        <w:ind w:firstLine="315"/>
      </w:pPr>
      <w:r>
        <w:rPr>
          <w:rFonts w:hint="eastAsia"/>
          <w:noProof/>
        </w:rPr>
        <w:t>叠合主梁作为叠合次梁的支座，叠合次梁预留钢筋锚入叠合主梁，锚入钢筋长度应符合设计规范要求。</w:t>
      </w:r>
    </w:p>
    <w:p w14:paraId="4D560263" w14:textId="77777777" w:rsidR="00F46561" w:rsidRPr="003775D7" w:rsidRDefault="00F46561" w:rsidP="003775D7">
      <w:pPr>
        <w:pStyle w:val="affffffffffff"/>
      </w:pPr>
      <w:r w:rsidRPr="003775D7">
        <w:rPr>
          <w:noProof/>
        </w:rPr>
        <w:drawing>
          <wp:inline distT="0" distB="0" distL="0" distR="0" wp14:anchorId="299122D5" wp14:editId="3FF21B06">
            <wp:extent cx="2828925" cy="2114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3686175" cy="2752725"/>
                    </a:xfrm>
                    <a:prstGeom prst="rect">
                      <a:avLst/>
                    </a:prstGeom>
                  </pic:spPr>
                </pic:pic>
              </a:graphicData>
            </a:graphic>
          </wp:inline>
        </w:drawing>
      </w:r>
    </w:p>
    <w:p w14:paraId="77A678C9" w14:textId="26DAB3C6" w:rsidR="00F46561" w:rsidRPr="003775D7" w:rsidRDefault="00F46561" w:rsidP="003775D7">
      <w:pPr>
        <w:pStyle w:val="affffffffffff"/>
      </w:pPr>
      <w:r w:rsidRPr="003775D7">
        <w:rPr>
          <w:rFonts w:hint="eastAsia"/>
        </w:rPr>
        <w:t>图</w:t>
      </w:r>
      <w:r w:rsidR="003775D7" w:rsidRPr="003775D7">
        <w:rPr>
          <w:rFonts w:hint="eastAsia"/>
        </w:rPr>
        <w:t xml:space="preserve">1　</w:t>
      </w:r>
      <w:r w:rsidRPr="003775D7">
        <w:rPr>
          <w:rFonts w:hint="eastAsia"/>
        </w:rPr>
        <w:t>叠合主次梁边节点</w:t>
      </w:r>
    </w:p>
    <w:p w14:paraId="4874BBA4" w14:textId="530F9EB9" w:rsidR="00F46561" w:rsidRDefault="00F46561" w:rsidP="003775D7">
      <w:pPr>
        <w:pStyle w:val="affffffffffff"/>
      </w:pPr>
      <w:r>
        <w:rPr>
          <w:rFonts w:hint="eastAsia"/>
          <w:noProof/>
        </w:rPr>
        <w:t>1</w:t>
      </w:r>
      <w:r w:rsidR="003775D7">
        <w:rPr>
          <w:rFonts w:hint="eastAsia"/>
          <w:noProof/>
        </w:rPr>
        <w:t>-</w:t>
      </w:r>
      <w:r>
        <w:rPr>
          <w:rFonts w:hint="eastAsia"/>
          <w:noProof/>
        </w:rPr>
        <w:t>预埋连接套筒；2</w:t>
      </w:r>
      <w:r w:rsidR="003775D7">
        <w:rPr>
          <w:rFonts w:hint="eastAsia"/>
          <w:noProof/>
        </w:rPr>
        <w:t>-</w:t>
      </w:r>
      <w:r>
        <w:rPr>
          <w:rFonts w:hint="eastAsia"/>
          <w:noProof/>
        </w:rPr>
        <w:t>叠合次梁；3</w:t>
      </w:r>
      <w:r w:rsidR="003775D7">
        <w:rPr>
          <w:rFonts w:hint="eastAsia"/>
          <w:noProof/>
        </w:rPr>
        <w:t>-</w:t>
      </w:r>
      <w:r>
        <w:rPr>
          <w:rFonts w:hint="eastAsia"/>
          <w:noProof/>
        </w:rPr>
        <w:t>底部搭接钢筋；4</w:t>
      </w:r>
      <w:r w:rsidR="003775D7">
        <w:rPr>
          <w:rFonts w:hint="eastAsia"/>
          <w:noProof/>
        </w:rPr>
        <w:t>-</w:t>
      </w:r>
      <w:r>
        <w:rPr>
          <w:rFonts w:hint="eastAsia"/>
          <w:noProof/>
        </w:rPr>
        <w:t>叠合主梁</w:t>
      </w:r>
    </w:p>
    <w:p w14:paraId="414F6FE6" w14:textId="4EE4CF35" w:rsidR="00F46561" w:rsidRDefault="003775D7" w:rsidP="00D57E60">
      <w:pPr>
        <w:pStyle w:val="affffffffffff0"/>
        <w:ind w:firstLine="315"/>
      </w:pPr>
      <w:r>
        <w:rPr>
          <w:rFonts w:hint="eastAsia"/>
          <w:noProof/>
        </w:rPr>
        <w:t>b)</w:t>
      </w:r>
      <w:r w:rsidRPr="00A1272D">
        <w:rPr>
          <w:rFonts w:eastAsia="黑体" w:hint="eastAsia"/>
        </w:rPr>
        <w:t xml:space="preserve">　</w:t>
      </w:r>
      <w:r w:rsidR="00F46561">
        <w:rPr>
          <w:rFonts w:hint="eastAsia"/>
          <w:noProof/>
        </w:rPr>
        <w:t>中节点</w:t>
      </w:r>
    </w:p>
    <w:p w14:paraId="1F84A4EC" w14:textId="77777777" w:rsidR="00F46561" w:rsidRDefault="00F46561" w:rsidP="00D57E60">
      <w:pPr>
        <w:pStyle w:val="affffffffffff0"/>
        <w:ind w:firstLine="315"/>
      </w:pPr>
      <w:r>
        <w:rPr>
          <w:rFonts w:hint="eastAsia"/>
          <w:noProof/>
        </w:rPr>
        <w:t>叠合主梁作为叠合次梁的支座，叠合次梁分别搁置在叠合主梁上，搁置长度应符合设计规范要求，在叠合次梁键槽处底部采用搭接钢筋连接叠合次梁底筋，面筋采用贯通钢筋连接叠合主次梁。</w:t>
      </w:r>
    </w:p>
    <w:p w14:paraId="3EB7A775" w14:textId="77777777" w:rsidR="00F46561" w:rsidRDefault="00F46561" w:rsidP="003775D7">
      <w:pPr>
        <w:pStyle w:val="affffffffffff"/>
      </w:pPr>
      <w:r>
        <w:rPr>
          <w:noProof/>
        </w:rPr>
        <w:lastRenderedPageBreak/>
        <w:drawing>
          <wp:inline distT="0" distB="0" distL="0" distR="0" wp14:anchorId="46038042" wp14:editId="0F5C3DF8">
            <wp:extent cx="3952875" cy="2057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4762500" cy="2476500"/>
                    </a:xfrm>
                    <a:prstGeom prst="rect">
                      <a:avLst/>
                    </a:prstGeom>
                  </pic:spPr>
                </pic:pic>
              </a:graphicData>
            </a:graphic>
          </wp:inline>
        </w:drawing>
      </w:r>
    </w:p>
    <w:p w14:paraId="26A01669" w14:textId="1A71ACDD" w:rsidR="00F46561" w:rsidRDefault="00F46561" w:rsidP="003775D7">
      <w:pPr>
        <w:pStyle w:val="affffffffffff"/>
      </w:pPr>
      <w:r w:rsidRPr="003775D7">
        <w:rPr>
          <w:rFonts w:hint="eastAsia"/>
        </w:rPr>
        <w:t>图</w:t>
      </w:r>
      <w:r w:rsidR="003775D7" w:rsidRPr="003775D7">
        <w:rPr>
          <w:rFonts w:hint="eastAsia"/>
        </w:rPr>
        <w:t xml:space="preserve">2　</w:t>
      </w:r>
      <w:r w:rsidRPr="003775D7">
        <w:rPr>
          <w:rFonts w:hint="eastAsia"/>
        </w:rPr>
        <w:t>叠合梁中节点</w:t>
      </w:r>
    </w:p>
    <w:p w14:paraId="66888AFD" w14:textId="1E4EDAB3" w:rsidR="00F46561" w:rsidRDefault="00F46561" w:rsidP="003775D7">
      <w:pPr>
        <w:pStyle w:val="affffffffffff"/>
      </w:pPr>
      <w:r w:rsidRPr="003775D7">
        <w:rPr>
          <w:rFonts w:hint="eastAsia"/>
        </w:rPr>
        <w:t>1</w:t>
      </w:r>
      <w:r w:rsidR="003775D7">
        <w:rPr>
          <w:rFonts w:hint="eastAsia"/>
        </w:rPr>
        <w:t>-</w:t>
      </w:r>
      <w:r w:rsidRPr="003775D7">
        <w:rPr>
          <w:rFonts w:hint="eastAsia"/>
        </w:rPr>
        <w:t>叠合次梁；2</w:t>
      </w:r>
      <w:r w:rsidR="003775D7">
        <w:rPr>
          <w:rFonts w:hint="eastAsia"/>
        </w:rPr>
        <w:t>-</w:t>
      </w:r>
      <w:r w:rsidRPr="003775D7">
        <w:rPr>
          <w:rFonts w:hint="eastAsia"/>
        </w:rPr>
        <w:t>预埋连接套筒；3</w:t>
      </w:r>
      <w:r w:rsidR="003775D7">
        <w:rPr>
          <w:rFonts w:hint="eastAsia"/>
        </w:rPr>
        <w:t>-</w:t>
      </w:r>
      <w:r w:rsidRPr="003775D7">
        <w:rPr>
          <w:rFonts w:hint="eastAsia"/>
        </w:rPr>
        <w:t>叠合次梁；4</w:t>
      </w:r>
      <w:r w:rsidR="003775D7">
        <w:rPr>
          <w:rFonts w:hint="eastAsia"/>
        </w:rPr>
        <w:t>-</w:t>
      </w:r>
      <w:r w:rsidRPr="003775D7">
        <w:rPr>
          <w:rFonts w:hint="eastAsia"/>
        </w:rPr>
        <w:t>底部搭接钢筋；5</w:t>
      </w:r>
      <w:r w:rsidR="003775D7">
        <w:rPr>
          <w:rFonts w:hint="eastAsia"/>
        </w:rPr>
        <w:t>-</w:t>
      </w:r>
      <w:r w:rsidRPr="003775D7">
        <w:rPr>
          <w:rFonts w:hint="eastAsia"/>
        </w:rPr>
        <w:t>叠合主梁</w:t>
      </w:r>
    </w:p>
    <w:p w14:paraId="1F490BBD"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与预制剪力墙、柱节点</w:t>
      </w:r>
    </w:p>
    <w:p w14:paraId="505426DA" w14:textId="7310B7F2" w:rsidR="00F46561" w:rsidRDefault="003775D7" w:rsidP="00D57E60">
      <w:pPr>
        <w:pStyle w:val="affffffffffff0"/>
        <w:ind w:firstLine="315"/>
      </w:pPr>
      <w:r>
        <w:rPr>
          <w:rFonts w:hint="eastAsia"/>
          <w:noProof/>
        </w:rPr>
        <w:t>a)</w:t>
      </w:r>
      <w:r w:rsidRPr="00A1272D">
        <w:rPr>
          <w:rFonts w:eastAsia="黑体" w:hint="eastAsia"/>
        </w:rPr>
        <w:t xml:space="preserve">　</w:t>
      </w:r>
      <w:r w:rsidR="00F46561">
        <w:rPr>
          <w:rFonts w:hint="eastAsia"/>
          <w:noProof/>
        </w:rPr>
        <w:t>叠合梁与预制剪力墙、柱端部节点</w:t>
      </w:r>
    </w:p>
    <w:p w14:paraId="47636731" w14:textId="77777777" w:rsidR="00F46561" w:rsidRDefault="00F46561" w:rsidP="00D57E60">
      <w:pPr>
        <w:pStyle w:val="affffffffffff0"/>
        <w:ind w:firstLine="315"/>
      </w:pPr>
      <w:r>
        <w:rPr>
          <w:rFonts w:hint="eastAsia"/>
          <w:noProof/>
        </w:rPr>
        <w:t>预制剪力墙、柱作为叠合梁的支座，叠合梁搁置在预制剪力墙、柱上，叠合梁纵向受力钢筋在预制剪力墙、柱端节点处采用机械直锚，搁置长度、锚固长均应符合设计规范要求。</w:t>
      </w:r>
    </w:p>
    <w:p w14:paraId="37D2A888" w14:textId="77777777" w:rsidR="00F46561" w:rsidRPr="003775D7" w:rsidRDefault="00F46561" w:rsidP="003775D7">
      <w:pPr>
        <w:pStyle w:val="affffffffffff"/>
      </w:pPr>
      <w:r w:rsidRPr="003775D7">
        <w:rPr>
          <w:noProof/>
        </w:rPr>
        <w:drawing>
          <wp:inline distT="0" distB="0" distL="0" distR="0" wp14:anchorId="60C20C56" wp14:editId="0F6036C2">
            <wp:extent cx="2676525" cy="3343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3838575" cy="4800600"/>
                    </a:xfrm>
                    <a:prstGeom prst="rect">
                      <a:avLst/>
                    </a:prstGeom>
                  </pic:spPr>
                </pic:pic>
              </a:graphicData>
            </a:graphic>
          </wp:inline>
        </w:drawing>
      </w:r>
    </w:p>
    <w:p w14:paraId="27982952" w14:textId="2029EF8D" w:rsidR="00F46561" w:rsidRPr="003775D7" w:rsidRDefault="00F46561" w:rsidP="003775D7">
      <w:pPr>
        <w:pStyle w:val="affffffffffff"/>
      </w:pPr>
      <w:r w:rsidRPr="003775D7">
        <w:rPr>
          <w:rFonts w:hint="eastAsia"/>
        </w:rPr>
        <w:t>图</w:t>
      </w:r>
      <w:r w:rsidR="003775D7" w:rsidRPr="003775D7">
        <w:rPr>
          <w:rFonts w:hint="eastAsia"/>
        </w:rPr>
        <w:t xml:space="preserve">3　</w:t>
      </w:r>
      <w:r w:rsidRPr="003775D7">
        <w:rPr>
          <w:rFonts w:hint="eastAsia"/>
        </w:rPr>
        <w:t>叠合梁与预制剪力墙、柱中节点</w:t>
      </w:r>
    </w:p>
    <w:p w14:paraId="1376064F" w14:textId="78C8899B" w:rsidR="00F46561" w:rsidRPr="003775D7" w:rsidRDefault="00F46561" w:rsidP="003775D7">
      <w:pPr>
        <w:pStyle w:val="affffffffffff"/>
      </w:pPr>
      <w:r w:rsidRPr="003775D7">
        <w:rPr>
          <w:rFonts w:hint="eastAsia"/>
        </w:rPr>
        <w:t>1</w:t>
      </w:r>
      <w:r w:rsidR="003775D7">
        <w:rPr>
          <w:rFonts w:hint="eastAsia"/>
        </w:rPr>
        <w:t>-</w:t>
      </w:r>
      <w:r w:rsidRPr="003775D7">
        <w:rPr>
          <w:rFonts w:hint="eastAsia"/>
        </w:rPr>
        <w:t>U型开口箍筋；2</w:t>
      </w:r>
      <w:r w:rsidR="003775D7">
        <w:rPr>
          <w:rFonts w:hint="eastAsia"/>
        </w:rPr>
        <w:t>-</w:t>
      </w:r>
      <w:r w:rsidRPr="003775D7">
        <w:rPr>
          <w:rFonts w:hint="eastAsia"/>
        </w:rPr>
        <w:t>叠合梁箍筋</w:t>
      </w:r>
    </w:p>
    <w:p w14:paraId="31DCBE2C" w14:textId="5BD63B6C" w:rsidR="00F46561" w:rsidRDefault="003775D7" w:rsidP="00D57E60">
      <w:pPr>
        <w:pStyle w:val="affffffffffff0"/>
        <w:ind w:firstLine="315"/>
      </w:pPr>
      <w:r>
        <w:rPr>
          <w:rFonts w:hint="eastAsia"/>
          <w:noProof/>
        </w:rPr>
        <w:t>b)</w:t>
      </w:r>
      <w:r w:rsidRPr="00A1272D">
        <w:rPr>
          <w:rFonts w:eastAsia="黑体" w:hint="eastAsia"/>
        </w:rPr>
        <w:t xml:space="preserve">　</w:t>
      </w:r>
      <w:r w:rsidR="00F46561">
        <w:rPr>
          <w:rFonts w:hint="eastAsia"/>
          <w:noProof/>
        </w:rPr>
        <w:t>与预制剪力墙、柱中间节点</w:t>
      </w:r>
    </w:p>
    <w:p w14:paraId="7C785DAC" w14:textId="77777777" w:rsidR="00F46561" w:rsidRDefault="00F46561" w:rsidP="00D57E60">
      <w:pPr>
        <w:pStyle w:val="affffffffffff0"/>
        <w:ind w:firstLine="315"/>
      </w:pPr>
      <w:r>
        <w:rPr>
          <w:rFonts w:hint="eastAsia"/>
          <w:noProof/>
        </w:rPr>
        <w:t>预支剪力墙、柱作为叠合梁的支座，预制剪力墙、柱两端的叠合梁分别搁置在预制剪力墙、柱上，搁置长度应符合设计规范要求，叠合梁纵向受力底筋在中间节点宜贯通或采用对接连接，面筋采用贯通钢筋连接预制剪力墙、柱两端的叠合梁面层。</w:t>
      </w:r>
    </w:p>
    <w:p w14:paraId="30AE7876" w14:textId="77777777" w:rsidR="00F46561" w:rsidRPr="003775D7" w:rsidRDefault="00F46561" w:rsidP="003775D7">
      <w:pPr>
        <w:pStyle w:val="affffffffffff"/>
      </w:pPr>
      <w:r w:rsidRPr="003775D7">
        <w:rPr>
          <w:noProof/>
        </w:rPr>
        <w:lastRenderedPageBreak/>
        <w:drawing>
          <wp:inline distT="0" distB="0" distL="0" distR="0" wp14:anchorId="79215916" wp14:editId="0F638C11">
            <wp:extent cx="2040341" cy="2535569"/>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stretch>
                      <a:fillRect/>
                    </a:stretch>
                  </pic:blipFill>
                  <pic:spPr>
                    <a:xfrm>
                      <a:off x="0" y="0"/>
                      <a:ext cx="2523185" cy="3135608"/>
                    </a:xfrm>
                    <a:prstGeom prst="rect">
                      <a:avLst/>
                    </a:prstGeom>
                  </pic:spPr>
                </pic:pic>
              </a:graphicData>
            </a:graphic>
          </wp:inline>
        </w:drawing>
      </w:r>
    </w:p>
    <w:p w14:paraId="30500CC7" w14:textId="25B157AF" w:rsidR="00F46561" w:rsidRPr="003775D7" w:rsidRDefault="00F46561" w:rsidP="003775D7">
      <w:pPr>
        <w:pStyle w:val="affffffffffff"/>
      </w:pPr>
      <w:r w:rsidRPr="003775D7">
        <w:rPr>
          <w:rFonts w:hint="eastAsia"/>
        </w:rPr>
        <w:t>图</w:t>
      </w:r>
      <w:r w:rsidR="003775D7" w:rsidRPr="003775D7">
        <w:rPr>
          <w:rFonts w:hint="eastAsia"/>
        </w:rPr>
        <w:t xml:space="preserve">4　</w:t>
      </w:r>
      <w:r w:rsidRPr="003775D7">
        <w:rPr>
          <w:rFonts w:hint="eastAsia"/>
        </w:rPr>
        <w:t>叠合梁与预制剪力墙、柱中节点</w:t>
      </w:r>
    </w:p>
    <w:p w14:paraId="0A06F3D4" w14:textId="091DC423" w:rsidR="00F46561" w:rsidRPr="003775D7" w:rsidRDefault="00F46561" w:rsidP="003775D7">
      <w:pPr>
        <w:pStyle w:val="affffffffffff"/>
      </w:pPr>
      <w:r w:rsidRPr="003775D7">
        <w:rPr>
          <w:rFonts w:hint="eastAsia"/>
        </w:rPr>
        <w:t>1</w:t>
      </w:r>
      <w:r w:rsidR="003775D7">
        <w:rPr>
          <w:rFonts w:hint="eastAsia"/>
        </w:rPr>
        <w:t>-</w:t>
      </w:r>
      <w:r w:rsidRPr="003775D7">
        <w:rPr>
          <w:rFonts w:hint="eastAsia"/>
        </w:rPr>
        <w:t>梁面筋贯通；2</w:t>
      </w:r>
      <w:r w:rsidR="003775D7">
        <w:rPr>
          <w:rFonts w:hint="eastAsia"/>
        </w:rPr>
        <w:t>-</w:t>
      </w:r>
      <w:r w:rsidRPr="003775D7">
        <w:rPr>
          <w:rFonts w:hint="eastAsia"/>
        </w:rPr>
        <w:t>U型开口箍筋；3</w:t>
      </w:r>
      <w:r w:rsidR="003775D7">
        <w:rPr>
          <w:rFonts w:hint="eastAsia"/>
        </w:rPr>
        <w:t>-</w:t>
      </w:r>
      <w:r w:rsidRPr="003775D7">
        <w:rPr>
          <w:rFonts w:hint="eastAsia"/>
        </w:rPr>
        <w:t>叠合梁</w:t>
      </w:r>
    </w:p>
    <w:p w14:paraId="652EF133"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叠合梁面层钢筋绑扎时，应根据在叠合梁上方钢筋间距控制线进行钢筋绑扎，保证钢筋搭接和间距符合设计要求。</w:t>
      </w:r>
    </w:p>
    <w:p w14:paraId="54E80D50"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叠合梁节点及面层钢筋绑扎完毕后，由工程项目监理人员验收，方可进行混凝土浇筑。</w:t>
      </w:r>
    </w:p>
    <w:p w14:paraId="54B2A0D6"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混凝土浇筑前，应将模板内及叠合面垃圾清理干净，并剔除叠合面松动的石子、浮浆。</w:t>
      </w:r>
    </w:p>
    <w:p w14:paraId="63D109B5"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叠合梁表面清理干净后，应在混凝土浇筑前</w:t>
      </w:r>
      <w:r w:rsidRPr="00D57E60">
        <w:rPr>
          <w:rFonts w:ascii="Times New Roman" w:eastAsia="宋体" w:hint="eastAsia"/>
          <w:szCs w:val="20"/>
        </w:rPr>
        <w:t>24h</w:t>
      </w:r>
      <w:r w:rsidRPr="00D57E60">
        <w:rPr>
          <w:rFonts w:ascii="Times New Roman" w:eastAsia="宋体" w:hint="eastAsia"/>
          <w:szCs w:val="20"/>
        </w:rPr>
        <w:t>对节点及叠合面浇水湿润，浇筑前</w:t>
      </w:r>
      <w:r w:rsidRPr="00D57E60">
        <w:rPr>
          <w:rFonts w:ascii="Times New Roman" w:eastAsia="宋体" w:hint="eastAsia"/>
          <w:szCs w:val="20"/>
        </w:rPr>
        <w:t>1h</w:t>
      </w:r>
      <w:r w:rsidRPr="00D57E60">
        <w:rPr>
          <w:rFonts w:ascii="Times New Roman" w:eastAsia="宋体" w:hint="eastAsia"/>
          <w:szCs w:val="20"/>
        </w:rPr>
        <w:t>吸干积水。</w:t>
      </w:r>
    </w:p>
    <w:p w14:paraId="656E4808" w14:textId="77777777" w:rsidR="00F46561" w:rsidRPr="00D57E60" w:rsidRDefault="00F46561" w:rsidP="00D57E60">
      <w:pPr>
        <w:pStyle w:val="af4"/>
        <w:spacing w:before="156" w:after="156"/>
        <w:rPr>
          <w:rFonts w:ascii="Times New Roman" w:eastAsia="宋体"/>
          <w:szCs w:val="20"/>
        </w:rPr>
      </w:pPr>
      <w:r w:rsidRPr="00D57E60">
        <w:rPr>
          <w:rFonts w:ascii="Times New Roman" w:eastAsia="宋体" w:hint="eastAsia"/>
          <w:szCs w:val="20"/>
        </w:rPr>
        <w:t>叠合梁节点采用较原结构高一标号的无收缩混凝土浇筑，节点混凝土采用插入式振捣棒振捣，叠合梁面层混凝土采用平板振动器振捣。</w:t>
      </w:r>
    </w:p>
    <w:p w14:paraId="4FAA0871" w14:textId="77777777" w:rsidR="00F46561" w:rsidRDefault="00F46561" w:rsidP="00D57E60">
      <w:pPr>
        <w:pStyle w:val="af4"/>
        <w:spacing w:before="156" w:after="156"/>
        <w:rPr>
          <w:rFonts w:ascii="Times New Roman" w:eastAsia="宋体"/>
          <w:szCs w:val="20"/>
        </w:rPr>
      </w:pPr>
      <w:r w:rsidRPr="00D57E60">
        <w:rPr>
          <w:rFonts w:ascii="Times New Roman" w:eastAsia="宋体" w:hint="eastAsia"/>
          <w:szCs w:val="20"/>
        </w:rPr>
        <w:t>叠合梁浇筑的混凝土达到设计强度后，方可拆除叠合梁支撑体系。</w:t>
      </w:r>
    </w:p>
    <w:p w14:paraId="3216B7E4" w14:textId="5DDD7D75" w:rsidR="009464F9" w:rsidRPr="00D57E60" w:rsidRDefault="009464F9" w:rsidP="009464F9">
      <w:pPr>
        <w:numPr>
          <w:ilvl w:val="1"/>
          <w:numId w:val="32"/>
        </w:numPr>
        <w:adjustRightInd/>
        <w:spacing w:beforeLines="50" w:before="156" w:afterLines="50" w:after="156" w:line="240" w:lineRule="auto"/>
        <w:outlineLvl w:val="1"/>
        <w:rPr>
          <w:rFonts w:eastAsia="黑体"/>
          <w:szCs w:val="22"/>
        </w:rPr>
      </w:pPr>
      <w:bookmarkStart w:id="66" w:name="_Toc181376348"/>
      <w:r w:rsidRPr="009464F9">
        <w:rPr>
          <w:rFonts w:eastAsia="黑体" w:hint="eastAsia"/>
          <w:szCs w:val="22"/>
        </w:rPr>
        <w:t>成品保护</w:t>
      </w:r>
      <w:bookmarkEnd w:id="66"/>
    </w:p>
    <w:p w14:paraId="4BE0C51F" w14:textId="220F047F"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t>现场运输道路和存放堆场应平整坚实</w:t>
      </w:r>
      <w:r w:rsidRPr="009464F9">
        <w:rPr>
          <w:rFonts w:ascii="Times New Roman" w:eastAsia="宋体" w:hint="eastAsia"/>
          <w:szCs w:val="20"/>
        </w:rPr>
        <w:t>,</w:t>
      </w:r>
      <w:r w:rsidRPr="009464F9">
        <w:rPr>
          <w:rFonts w:ascii="Times New Roman" w:eastAsia="宋体" w:hint="eastAsia"/>
          <w:szCs w:val="20"/>
        </w:rPr>
        <w:t>并有排水措施。运输车辆进入施工现场的道路应满足叠合梁的运输要求。</w:t>
      </w:r>
      <w:proofErr w:type="gramStart"/>
      <w:r w:rsidRPr="009464F9">
        <w:rPr>
          <w:rFonts w:ascii="Times New Roman" w:eastAsia="宋体" w:hint="eastAsia"/>
          <w:szCs w:val="20"/>
        </w:rPr>
        <w:t>当运输</w:t>
      </w:r>
      <w:proofErr w:type="gramEnd"/>
      <w:r w:rsidRPr="009464F9">
        <w:rPr>
          <w:rFonts w:ascii="Times New Roman" w:eastAsia="宋体" w:hint="eastAsia"/>
          <w:szCs w:val="20"/>
        </w:rPr>
        <w:t>道路设置于地下室顶板或叠合梁堆放于地下室顶板时，应对相关范围地下室顶板承载力进行计算，并采取相应措施以满足叠合</w:t>
      </w:r>
      <w:proofErr w:type="gramStart"/>
      <w:r w:rsidRPr="009464F9">
        <w:rPr>
          <w:rFonts w:ascii="Times New Roman" w:eastAsia="宋体" w:hint="eastAsia"/>
          <w:szCs w:val="20"/>
        </w:rPr>
        <w:t>梁运输</w:t>
      </w:r>
      <w:proofErr w:type="gramEnd"/>
      <w:r w:rsidRPr="009464F9">
        <w:rPr>
          <w:rFonts w:ascii="Times New Roman" w:eastAsia="宋体" w:hint="eastAsia"/>
          <w:szCs w:val="20"/>
        </w:rPr>
        <w:t>要求。</w:t>
      </w:r>
    </w:p>
    <w:p w14:paraId="5D81CB6D" w14:textId="20761B4F"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t>预制构件运送到施工现场后，应按规格、品种、使用部位、吊装顺序分别设置存放场地。存放场地应设置在吊装设备有效起重范围内，并设置通道。</w:t>
      </w:r>
    </w:p>
    <w:p w14:paraId="7D3C8790" w14:textId="7E2AE92C" w:rsidR="009464F9" w:rsidRPr="009464F9" w:rsidRDefault="009464F9" w:rsidP="009464F9">
      <w:pPr>
        <w:pStyle w:val="af4"/>
        <w:spacing w:before="156" w:after="156"/>
        <w:rPr>
          <w:rFonts w:ascii="Times New Roman" w:eastAsia="宋体"/>
          <w:szCs w:val="20"/>
        </w:rPr>
      </w:pPr>
      <w:proofErr w:type="gramStart"/>
      <w:r w:rsidRPr="009464F9">
        <w:rPr>
          <w:rFonts w:ascii="Times New Roman" w:eastAsia="宋体" w:hint="eastAsia"/>
          <w:szCs w:val="20"/>
        </w:rPr>
        <w:t>叠合梁宜平放</w:t>
      </w:r>
      <w:proofErr w:type="gramEnd"/>
      <w:r w:rsidRPr="009464F9">
        <w:rPr>
          <w:rFonts w:ascii="Times New Roman" w:eastAsia="宋体" w:hint="eastAsia"/>
          <w:szCs w:val="20"/>
        </w:rPr>
        <w:t>，且采用条形垫木支撑，确保预制构件存放稳定</w:t>
      </w:r>
      <w:r w:rsidRPr="009464F9">
        <w:rPr>
          <w:rFonts w:ascii="Times New Roman" w:eastAsia="宋体" w:hint="eastAsia"/>
          <w:szCs w:val="20"/>
        </w:rPr>
        <w:t>;</w:t>
      </w:r>
      <w:r w:rsidRPr="009464F9">
        <w:rPr>
          <w:rFonts w:ascii="Times New Roman" w:eastAsia="宋体" w:hint="eastAsia"/>
          <w:szCs w:val="20"/>
        </w:rPr>
        <w:t>预埋吊件应朝上，标识宜朝向堆垛间的通道。</w:t>
      </w:r>
    </w:p>
    <w:p w14:paraId="16299361" w14:textId="703B77CD"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t>叠合梁在装车、卸车、安装中，</w:t>
      </w:r>
      <w:proofErr w:type="gramStart"/>
      <w:r w:rsidRPr="009464F9">
        <w:rPr>
          <w:rFonts w:ascii="Times New Roman" w:eastAsia="宋体" w:hint="eastAsia"/>
          <w:szCs w:val="20"/>
        </w:rPr>
        <w:t>不</w:t>
      </w:r>
      <w:proofErr w:type="gramEnd"/>
      <w:r w:rsidRPr="009464F9">
        <w:rPr>
          <w:rFonts w:ascii="Times New Roman" w:eastAsia="宋体" w:hint="eastAsia"/>
          <w:szCs w:val="20"/>
        </w:rPr>
        <w:t>得用钢丝绳捆绑直接起吊。运输和堆放应有支点</w:t>
      </w:r>
      <w:r w:rsidRPr="009464F9">
        <w:rPr>
          <w:rFonts w:ascii="Times New Roman" w:eastAsia="宋体" w:hint="eastAsia"/>
          <w:szCs w:val="20"/>
        </w:rPr>
        <w:t>,</w:t>
      </w:r>
      <w:proofErr w:type="gramStart"/>
      <w:r w:rsidRPr="009464F9">
        <w:rPr>
          <w:rFonts w:ascii="Times New Roman" w:eastAsia="宋体" w:hint="eastAsia"/>
          <w:szCs w:val="20"/>
        </w:rPr>
        <w:t>不</w:t>
      </w:r>
      <w:proofErr w:type="gramEnd"/>
      <w:r w:rsidRPr="009464F9">
        <w:rPr>
          <w:rFonts w:ascii="Times New Roman" w:eastAsia="宋体" w:hint="eastAsia"/>
          <w:szCs w:val="20"/>
        </w:rPr>
        <w:t>应变形开裂。</w:t>
      </w:r>
    </w:p>
    <w:p w14:paraId="4C5150C1" w14:textId="46991D86"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t>交叉作业时应做好工序交接，不应对已完成工序的成品、半成品造成破坏。</w:t>
      </w:r>
      <w:r w:rsidRPr="009464F9">
        <w:rPr>
          <w:rFonts w:ascii="Times New Roman" w:eastAsia="宋体" w:hint="eastAsia"/>
          <w:szCs w:val="20"/>
        </w:rPr>
        <w:t xml:space="preserve">9.6.6 </w:t>
      </w:r>
      <w:r w:rsidRPr="009464F9">
        <w:rPr>
          <w:rFonts w:ascii="Times New Roman" w:eastAsia="宋体" w:hint="eastAsia"/>
          <w:szCs w:val="20"/>
        </w:rPr>
        <w:t>叠合梁在运输、存放、安装施工过程中及装配后应做好成品保护。成品保护应采取包、裹、盖、</w:t>
      </w:r>
      <w:proofErr w:type="gramStart"/>
      <w:r w:rsidRPr="009464F9">
        <w:rPr>
          <w:rFonts w:ascii="Times New Roman" w:eastAsia="宋体" w:hint="eastAsia"/>
          <w:szCs w:val="20"/>
        </w:rPr>
        <w:t>遮等有效</w:t>
      </w:r>
      <w:proofErr w:type="gramEnd"/>
      <w:r w:rsidRPr="009464F9">
        <w:rPr>
          <w:rFonts w:ascii="Times New Roman" w:eastAsia="宋体" w:hint="eastAsia"/>
          <w:szCs w:val="20"/>
        </w:rPr>
        <w:t>措施。预制混凝土构件堆放处</w:t>
      </w:r>
      <w:r w:rsidRPr="009464F9">
        <w:rPr>
          <w:rFonts w:ascii="Times New Roman" w:eastAsia="宋体" w:hint="eastAsia"/>
          <w:szCs w:val="20"/>
        </w:rPr>
        <w:t xml:space="preserve"> 2m </w:t>
      </w:r>
      <w:r w:rsidRPr="009464F9">
        <w:rPr>
          <w:rFonts w:ascii="Times New Roman" w:eastAsia="宋体" w:hint="eastAsia"/>
          <w:szCs w:val="20"/>
        </w:rPr>
        <w:t>内，不应进行电焊、气焊作业。</w:t>
      </w:r>
    </w:p>
    <w:p w14:paraId="08908E5D" w14:textId="72A7B688"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lastRenderedPageBreak/>
        <w:t>叠合梁运输、存放、安装过程中及安装后，不应受到施工机具碰撞。</w:t>
      </w:r>
    </w:p>
    <w:p w14:paraId="1B071635" w14:textId="0AF89DF5" w:rsidR="009464F9" w:rsidRPr="009464F9" w:rsidRDefault="009464F9" w:rsidP="009464F9">
      <w:pPr>
        <w:pStyle w:val="af4"/>
        <w:spacing w:before="156" w:after="156"/>
        <w:rPr>
          <w:rFonts w:ascii="Times New Roman" w:eastAsia="宋体"/>
          <w:szCs w:val="20"/>
        </w:rPr>
      </w:pPr>
      <w:r w:rsidRPr="009464F9">
        <w:rPr>
          <w:rFonts w:ascii="Times New Roman" w:eastAsia="宋体" w:hint="eastAsia"/>
          <w:szCs w:val="20"/>
        </w:rPr>
        <w:t>叠合梁损伤部位的修补，应制定专项方案并应经设计认可后执行。修补完成后，应重新检查验收。</w:t>
      </w:r>
    </w:p>
    <w:p w14:paraId="4912AE1E" w14:textId="6BFEF7EF" w:rsidR="00D57E60" w:rsidRDefault="00D57E60" w:rsidP="00D57E60">
      <w:pPr>
        <w:numPr>
          <w:ilvl w:val="0"/>
          <w:numId w:val="32"/>
        </w:numPr>
        <w:adjustRightInd/>
        <w:spacing w:beforeLines="100" w:before="312" w:afterLines="100" w:after="312" w:line="240" w:lineRule="auto"/>
        <w:ind w:left="0"/>
        <w:outlineLvl w:val="0"/>
        <w:rPr>
          <w:rFonts w:eastAsia="黑体"/>
          <w:szCs w:val="22"/>
        </w:rPr>
      </w:pPr>
      <w:bookmarkStart w:id="67" w:name="_Toc181376349"/>
      <w:r>
        <w:rPr>
          <w:rFonts w:eastAsia="黑体" w:hint="eastAsia"/>
          <w:szCs w:val="22"/>
        </w:rPr>
        <w:t>质量检验</w:t>
      </w:r>
      <w:bookmarkEnd w:id="67"/>
    </w:p>
    <w:p w14:paraId="6CAE9148" w14:textId="0A07898E" w:rsidR="0024362D" w:rsidRPr="0024362D" w:rsidRDefault="0024362D" w:rsidP="0024362D">
      <w:pPr>
        <w:pStyle w:val="af4"/>
        <w:spacing w:before="156" w:after="156"/>
        <w:rPr>
          <w:rFonts w:ascii="Times New Roman" w:eastAsia="宋体"/>
          <w:szCs w:val="20"/>
        </w:rPr>
      </w:pPr>
      <w:r w:rsidRPr="0024362D">
        <w:rPr>
          <w:rFonts w:ascii="Times New Roman" w:eastAsia="宋体" w:hint="eastAsia"/>
          <w:szCs w:val="20"/>
        </w:rPr>
        <w:t>叠合梁</w:t>
      </w:r>
      <w:r w:rsidR="00AB1703">
        <w:rPr>
          <w:rFonts w:ascii="Times New Roman" w:eastAsia="宋体" w:hint="eastAsia"/>
          <w:szCs w:val="20"/>
        </w:rPr>
        <w:t>检验</w:t>
      </w:r>
      <w:r w:rsidRPr="0024362D">
        <w:rPr>
          <w:rFonts w:ascii="Times New Roman" w:eastAsia="宋体" w:hint="eastAsia"/>
          <w:szCs w:val="20"/>
        </w:rPr>
        <w:t>应符合国家标准《装配式混凝土结构技术规程》</w:t>
      </w:r>
      <w:r w:rsidRPr="0024362D">
        <w:rPr>
          <w:rFonts w:ascii="Times New Roman" w:eastAsia="宋体" w:hint="eastAsia"/>
          <w:szCs w:val="20"/>
        </w:rPr>
        <w:t>JGJ</w:t>
      </w:r>
      <w:r w:rsidR="003775D7">
        <w:rPr>
          <w:rFonts w:ascii="Times New Roman" w:eastAsia="宋体" w:hint="eastAsia"/>
          <w:szCs w:val="20"/>
        </w:rPr>
        <w:t xml:space="preserve"> </w:t>
      </w:r>
      <w:r w:rsidRPr="0024362D">
        <w:rPr>
          <w:rFonts w:ascii="Times New Roman" w:eastAsia="宋体" w:hint="eastAsia"/>
          <w:szCs w:val="20"/>
        </w:rPr>
        <w:t>1</w:t>
      </w:r>
      <w:r w:rsidRPr="0024362D">
        <w:rPr>
          <w:rFonts w:ascii="Times New Roman" w:eastAsia="宋体" w:hint="eastAsia"/>
          <w:szCs w:val="20"/>
        </w:rPr>
        <w:t>、《混凝土结构工程施工质量验收规范》</w:t>
      </w:r>
      <w:r w:rsidRPr="0024362D">
        <w:rPr>
          <w:rFonts w:ascii="Times New Roman" w:eastAsia="宋体" w:hint="eastAsia"/>
          <w:szCs w:val="20"/>
        </w:rPr>
        <w:t>GB 50204</w:t>
      </w:r>
      <w:r w:rsidRPr="0024362D">
        <w:rPr>
          <w:rFonts w:ascii="Times New Roman" w:eastAsia="宋体" w:hint="eastAsia"/>
          <w:szCs w:val="20"/>
        </w:rPr>
        <w:t>及《混凝土结构工程施工规范》</w:t>
      </w:r>
      <w:r w:rsidRPr="0024362D">
        <w:rPr>
          <w:rFonts w:ascii="Times New Roman" w:eastAsia="宋体" w:hint="eastAsia"/>
          <w:szCs w:val="20"/>
        </w:rPr>
        <w:t>GB 50666</w:t>
      </w:r>
      <w:r w:rsidRPr="0024362D">
        <w:rPr>
          <w:rFonts w:ascii="Times New Roman" w:eastAsia="宋体" w:hint="eastAsia"/>
          <w:szCs w:val="20"/>
        </w:rPr>
        <w:t>的有关规定。</w:t>
      </w:r>
    </w:p>
    <w:p w14:paraId="000875F0" w14:textId="77777777" w:rsidR="00D57E60" w:rsidRPr="00706878" w:rsidRDefault="00D57E60" w:rsidP="00706878">
      <w:pPr>
        <w:pStyle w:val="af4"/>
        <w:spacing w:before="156" w:after="156"/>
        <w:rPr>
          <w:rFonts w:ascii="Times New Roman" w:eastAsia="宋体"/>
          <w:szCs w:val="20"/>
        </w:rPr>
      </w:pPr>
      <w:r w:rsidRPr="00D57E60">
        <w:rPr>
          <w:rFonts w:ascii="Times New Roman" w:eastAsia="宋体" w:hint="eastAsia"/>
          <w:szCs w:val="20"/>
        </w:rPr>
        <w:t>进入现场的叠合梁，其外观质量、尺寸偏差及结构性能应符合设计及相关标准要求。</w:t>
      </w:r>
    </w:p>
    <w:p w14:paraId="5FA1388D" w14:textId="3A49C0E6" w:rsidR="00D57E60" w:rsidRDefault="00D57E60" w:rsidP="003775D7">
      <w:pPr>
        <w:ind w:firstLineChars="200" w:firstLine="420"/>
      </w:pPr>
      <w:r>
        <w:rPr>
          <w:rFonts w:hint="eastAsia"/>
          <w:noProof/>
        </w:rPr>
        <w:t>检验方法：检查构件合格证。</w:t>
      </w:r>
    </w:p>
    <w:p w14:paraId="47035430" w14:textId="77777777" w:rsidR="00D57E60" w:rsidRPr="00D57E60" w:rsidRDefault="00D57E60" w:rsidP="00D57E60">
      <w:pPr>
        <w:pStyle w:val="af4"/>
        <w:spacing w:before="156" w:after="156"/>
        <w:rPr>
          <w:rFonts w:ascii="Times New Roman" w:eastAsia="宋体"/>
          <w:szCs w:val="20"/>
        </w:rPr>
      </w:pPr>
      <w:r w:rsidRPr="00D57E60">
        <w:rPr>
          <w:rFonts w:ascii="Times New Roman" w:eastAsia="宋体" w:hint="eastAsia"/>
          <w:szCs w:val="20"/>
        </w:rPr>
        <w:t>叠合梁节点处混凝土强度未达到设计要求时，叠合梁底部的支撑体系不得拆除。</w:t>
      </w:r>
    </w:p>
    <w:p w14:paraId="65C18A2E" w14:textId="77777777" w:rsidR="00D57E60" w:rsidRDefault="00D57E60" w:rsidP="003775D7">
      <w:pPr>
        <w:ind w:firstLineChars="200" w:firstLine="420"/>
        <w:rPr>
          <w:noProof/>
        </w:rPr>
      </w:pPr>
      <w:r w:rsidRPr="003775D7">
        <w:rPr>
          <w:rFonts w:hint="eastAsia"/>
          <w:noProof/>
        </w:rPr>
        <w:t>检查方法：检查混凝土浇筑记录及试块检测。</w:t>
      </w:r>
    </w:p>
    <w:p w14:paraId="4CDEF142" w14:textId="6751EB2B" w:rsidR="00D57E60" w:rsidRPr="008E5906" w:rsidRDefault="00D57E60" w:rsidP="009A7ACA">
      <w:pPr>
        <w:pStyle w:val="af4"/>
        <w:spacing w:before="156" w:after="156"/>
        <w:rPr>
          <w:rFonts w:ascii="Times New Roman" w:eastAsia="宋体"/>
          <w:szCs w:val="20"/>
        </w:rPr>
      </w:pPr>
      <w:r w:rsidRPr="00D57E60">
        <w:rPr>
          <w:rFonts w:ascii="Times New Roman" w:eastAsia="宋体" w:hint="eastAsia"/>
          <w:szCs w:val="20"/>
        </w:rPr>
        <w:t>叠合梁</w:t>
      </w:r>
      <w:r w:rsidRPr="008E5906">
        <w:rPr>
          <w:rFonts w:ascii="Times New Roman" w:eastAsia="宋体" w:hint="eastAsia"/>
          <w:szCs w:val="20"/>
        </w:rPr>
        <w:t>安装</w:t>
      </w:r>
      <w:r w:rsidR="009A7ACA" w:rsidRPr="009A7ACA">
        <w:rPr>
          <w:rFonts w:ascii="Times New Roman" w:eastAsia="宋体" w:hint="eastAsia"/>
          <w:szCs w:val="20"/>
        </w:rPr>
        <w:t>完毕后，尺寸偏差应符合表</w:t>
      </w:r>
      <w:r w:rsidR="003775D7">
        <w:rPr>
          <w:rFonts w:ascii="Times New Roman" w:eastAsia="宋体" w:hint="eastAsia"/>
          <w:szCs w:val="20"/>
        </w:rPr>
        <w:t>1</w:t>
      </w:r>
      <w:r w:rsidR="009A7ACA" w:rsidRPr="009A7ACA">
        <w:rPr>
          <w:rFonts w:ascii="Times New Roman" w:eastAsia="宋体" w:hint="eastAsia"/>
          <w:szCs w:val="20"/>
        </w:rPr>
        <w:t>要求</w:t>
      </w:r>
      <w:r w:rsidRPr="008E5906">
        <w:rPr>
          <w:rFonts w:ascii="Times New Roman" w:eastAsia="宋体" w:hint="eastAsia"/>
          <w:szCs w:val="20"/>
        </w:rPr>
        <w:t>。</w:t>
      </w:r>
    </w:p>
    <w:p w14:paraId="1FDA560F" w14:textId="77777777" w:rsidR="00D57E60" w:rsidRDefault="00D57E60" w:rsidP="003775D7">
      <w:pPr>
        <w:ind w:firstLineChars="200" w:firstLine="420"/>
        <w:rPr>
          <w:noProof/>
        </w:rPr>
      </w:pPr>
      <w:r>
        <w:rPr>
          <w:rFonts w:hint="eastAsia"/>
          <w:noProof/>
        </w:rPr>
        <w:t>检验方法：观察及尺量检查。</w:t>
      </w:r>
    </w:p>
    <w:p w14:paraId="16243234" w14:textId="2EFF8377" w:rsidR="009A7ACA" w:rsidRDefault="009A7ACA" w:rsidP="003775D7">
      <w:pPr>
        <w:pStyle w:val="affffffffffff"/>
      </w:pPr>
      <w:r>
        <w:rPr>
          <w:rFonts w:hint="eastAsia"/>
        </w:rPr>
        <w:t>表</w:t>
      </w:r>
      <w:r w:rsidR="003775D7">
        <w:rPr>
          <w:rFonts w:ascii="Times New Roman" w:hint="eastAsia"/>
        </w:rPr>
        <w:t>1</w:t>
      </w:r>
      <w:r w:rsidR="003775D7" w:rsidRPr="003775D7">
        <w:rPr>
          <w:rFonts w:hint="eastAsia"/>
        </w:rPr>
        <w:t xml:space="preserve">　</w:t>
      </w:r>
      <w:r w:rsidRPr="00D57E60">
        <w:rPr>
          <w:rFonts w:ascii="Times New Roman" w:hint="eastAsia"/>
        </w:rPr>
        <w:t>叠合梁</w:t>
      </w:r>
      <w:r>
        <w:rPr>
          <w:rFonts w:hint="eastAsia"/>
        </w:rPr>
        <w:t>安装尺寸的允许偏差及检验方法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2109"/>
        <w:gridCol w:w="2577"/>
      </w:tblGrid>
      <w:tr w:rsidR="009A7ACA" w14:paraId="2DABBDD3" w14:textId="77777777" w:rsidTr="003775D7">
        <w:trPr>
          <w:cantSplit/>
          <w:trHeight w:val="340"/>
        </w:trPr>
        <w:tc>
          <w:tcPr>
            <w:tcW w:w="2492" w:type="pct"/>
            <w:vAlign w:val="center"/>
          </w:tcPr>
          <w:p w14:paraId="05A6A393" w14:textId="77777777" w:rsidR="009A7ACA" w:rsidRDefault="009A7ACA" w:rsidP="003775D7">
            <w:pPr>
              <w:pStyle w:val="afffffffffffe"/>
            </w:pPr>
            <w:r>
              <w:rPr>
                <w:rFonts w:hint="eastAsia"/>
              </w:rPr>
              <w:t>项目</w:t>
            </w:r>
          </w:p>
        </w:tc>
        <w:tc>
          <w:tcPr>
            <w:tcW w:w="1128" w:type="pct"/>
            <w:vAlign w:val="center"/>
          </w:tcPr>
          <w:p w14:paraId="64DDF818" w14:textId="77777777" w:rsidR="009A7ACA" w:rsidRDefault="009A7ACA" w:rsidP="003775D7">
            <w:pPr>
              <w:pStyle w:val="afffffffffffe"/>
            </w:pPr>
            <w:r>
              <w:rPr>
                <w:rFonts w:hint="eastAsia"/>
              </w:rPr>
              <w:t>允许偏差</w:t>
            </w:r>
          </w:p>
          <w:p w14:paraId="3283ABAD" w14:textId="7557C4D6" w:rsidR="009A7ACA" w:rsidRDefault="003775D7" w:rsidP="003775D7">
            <w:pPr>
              <w:pStyle w:val="afffffffffffe"/>
              <w:rPr>
                <w:lang w:eastAsia="zh-CN"/>
              </w:rPr>
            </w:pPr>
            <w:r>
              <w:rPr>
                <w:rFonts w:hint="eastAsia"/>
                <w:lang w:eastAsia="zh-CN"/>
              </w:rPr>
              <w:t>(</w:t>
            </w:r>
            <w:r w:rsidR="009A7ACA">
              <w:rPr>
                <w:rFonts w:hint="eastAsia"/>
              </w:rPr>
              <w:t>mm</w:t>
            </w:r>
            <w:r>
              <w:rPr>
                <w:rFonts w:hint="eastAsia"/>
                <w:lang w:eastAsia="zh-CN"/>
              </w:rPr>
              <w:t>)</w:t>
            </w:r>
          </w:p>
        </w:tc>
        <w:tc>
          <w:tcPr>
            <w:tcW w:w="1379" w:type="pct"/>
            <w:vAlign w:val="center"/>
          </w:tcPr>
          <w:p w14:paraId="005DE877" w14:textId="77777777" w:rsidR="009A7ACA" w:rsidRDefault="009A7ACA" w:rsidP="003775D7">
            <w:pPr>
              <w:pStyle w:val="afffffffffffe"/>
            </w:pPr>
            <w:r>
              <w:rPr>
                <w:rFonts w:hint="eastAsia"/>
              </w:rPr>
              <w:t>检验方法</w:t>
            </w:r>
          </w:p>
        </w:tc>
      </w:tr>
      <w:tr w:rsidR="009A7ACA" w14:paraId="222DEF7D" w14:textId="77777777" w:rsidTr="003775D7">
        <w:trPr>
          <w:cantSplit/>
          <w:trHeight w:val="340"/>
        </w:trPr>
        <w:tc>
          <w:tcPr>
            <w:tcW w:w="2492" w:type="pct"/>
            <w:vAlign w:val="center"/>
          </w:tcPr>
          <w:p w14:paraId="309E2205" w14:textId="77777777" w:rsidR="009A7ACA" w:rsidRDefault="009A7ACA" w:rsidP="003775D7">
            <w:pPr>
              <w:pStyle w:val="afffffffffffe"/>
            </w:pPr>
            <w:r>
              <w:rPr>
                <w:rFonts w:hint="eastAsia"/>
              </w:rPr>
              <w:t>心线对轴线位置</w:t>
            </w:r>
          </w:p>
        </w:tc>
        <w:tc>
          <w:tcPr>
            <w:tcW w:w="1128" w:type="pct"/>
            <w:vAlign w:val="center"/>
          </w:tcPr>
          <w:p w14:paraId="3D8BDDED" w14:textId="77777777" w:rsidR="009A7ACA" w:rsidRDefault="009A7ACA" w:rsidP="003775D7">
            <w:pPr>
              <w:pStyle w:val="afffffffffffe"/>
            </w:pPr>
            <w:r>
              <w:rPr>
                <w:rFonts w:hint="eastAsia"/>
              </w:rPr>
              <w:t>5</w:t>
            </w:r>
          </w:p>
        </w:tc>
        <w:tc>
          <w:tcPr>
            <w:tcW w:w="1379" w:type="pct"/>
            <w:vAlign w:val="center"/>
          </w:tcPr>
          <w:p w14:paraId="39CDAB35" w14:textId="77777777" w:rsidR="009A7ACA" w:rsidRDefault="009A7ACA" w:rsidP="003775D7">
            <w:pPr>
              <w:pStyle w:val="afffffffffffe"/>
            </w:pPr>
            <w:r>
              <w:rPr>
                <w:rFonts w:hint="eastAsia"/>
              </w:rPr>
              <w:t>经纬仪及尺量</w:t>
            </w:r>
          </w:p>
        </w:tc>
      </w:tr>
      <w:tr w:rsidR="009A7ACA" w14:paraId="6D3CA6DB" w14:textId="77777777" w:rsidTr="003775D7">
        <w:trPr>
          <w:cantSplit/>
          <w:trHeight w:val="340"/>
        </w:trPr>
        <w:tc>
          <w:tcPr>
            <w:tcW w:w="2492" w:type="pct"/>
            <w:vAlign w:val="center"/>
          </w:tcPr>
          <w:p w14:paraId="57496314" w14:textId="77777777" w:rsidR="009A7ACA" w:rsidRDefault="009A7ACA" w:rsidP="003775D7">
            <w:pPr>
              <w:pStyle w:val="afffffffffffe"/>
            </w:pPr>
            <w:r>
              <w:rPr>
                <w:rFonts w:hint="eastAsia"/>
              </w:rPr>
              <w:t>标高</w:t>
            </w:r>
          </w:p>
        </w:tc>
        <w:tc>
          <w:tcPr>
            <w:tcW w:w="1128" w:type="pct"/>
            <w:vAlign w:val="center"/>
          </w:tcPr>
          <w:p w14:paraId="356AD9D9" w14:textId="77777777" w:rsidR="009A7ACA" w:rsidRDefault="009A7ACA" w:rsidP="003775D7">
            <w:pPr>
              <w:pStyle w:val="afffffffffffe"/>
            </w:pPr>
            <w:r>
              <w:rPr>
                <w:rFonts w:cs="Calibri"/>
              </w:rPr>
              <w:t>±</w:t>
            </w:r>
            <w:r>
              <w:rPr>
                <w:rFonts w:hint="eastAsia"/>
              </w:rPr>
              <w:t>5</w:t>
            </w:r>
          </w:p>
        </w:tc>
        <w:tc>
          <w:tcPr>
            <w:tcW w:w="1379" w:type="pct"/>
            <w:vAlign w:val="center"/>
          </w:tcPr>
          <w:p w14:paraId="5F341CAB" w14:textId="77777777" w:rsidR="009A7ACA" w:rsidRDefault="009A7ACA" w:rsidP="003775D7">
            <w:pPr>
              <w:pStyle w:val="afffffffffffe"/>
            </w:pPr>
            <w:r>
              <w:rPr>
                <w:rFonts w:hint="eastAsia"/>
              </w:rPr>
              <w:t>水准仪或拉线、尺量</w:t>
            </w:r>
          </w:p>
        </w:tc>
      </w:tr>
      <w:tr w:rsidR="009A7ACA" w14:paraId="2B74B2BF" w14:textId="77777777" w:rsidTr="003775D7">
        <w:trPr>
          <w:cantSplit/>
          <w:trHeight w:val="340"/>
        </w:trPr>
        <w:tc>
          <w:tcPr>
            <w:tcW w:w="2492" w:type="pct"/>
            <w:vAlign w:val="center"/>
          </w:tcPr>
          <w:p w14:paraId="4ADA1E7D" w14:textId="77777777" w:rsidR="009A7ACA" w:rsidRDefault="009A7ACA" w:rsidP="003775D7">
            <w:pPr>
              <w:pStyle w:val="afffffffffffe"/>
            </w:pPr>
            <w:r>
              <w:rPr>
                <w:rFonts w:hint="eastAsia"/>
              </w:rPr>
              <w:t>构件倾斜度</w:t>
            </w:r>
          </w:p>
        </w:tc>
        <w:tc>
          <w:tcPr>
            <w:tcW w:w="1128" w:type="pct"/>
            <w:vAlign w:val="center"/>
          </w:tcPr>
          <w:p w14:paraId="2CD06FDD" w14:textId="77777777" w:rsidR="009A7ACA" w:rsidRDefault="009A7ACA" w:rsidP="003775D7">
            <w:pPr>
              <w:pStyle w:val="afffffffffffe"/>
            </w:pPr>
            <w:r>
              <w:rPr>
                <w:rFonts w:hint="eastAsia"/>
              </w:rPr>
              <w:t>5</w:t>
            </w:r>
          </w:p>
        </w:tc>
        <w:tc>
          <w:tcPr>
            <w:tcW w:w="1379" w:type="pct"/>
            <w:vAlign w:val="center"/>
          </w:tcPr>
          <w:p w14:paraId="53602B94" w14:textId="77777777" w:rsidR="009A7ACA" w:rsidRDefault="009A7ACA" w:rsidP="003775D7">
            <w:pPr>
              <w:pStyle w:val="afffffffffffe"/>
            </w:pPr>
            <w:r>
              <w:rPr>
                <w:rFonts w:hint="eastAsia"/>
              </w:rPr>
              <w:t>经纬仪或吊线、尺量</w:t>
            </w:r>
          </w:p>
        </w:tc>
      </w:tr>
      <w:tr w:rsidR="009A7ACA" w14:paraId="6440FA04" w14:textId="77777777" w:rsidTr="003775D7">
        <w:trPr>
          <w:cantSplit/>
          <w:trHeight w:val="340"/>
        </w:trPr>
        <w:tc>
          <w:tcPr>
            <w:tcW w:w="2492" w:type="pct"/>
            <w:vAlign w:val="center"/>
          </w:tcPr>
          <w:p w14:paraId="36FA0508" w14:textId="77777777" w:rsidR="009A7ACA" w:rsidRDefault="009A7ACA" w:rsidP="003775D7">
            <w:pPr>
              <w:pStyle w:val="afffffffffffe"/>
            </w:pPr>
            <w:r>
              <w:rPr>
                <w:rFonts w:hint="eastAsia"/>
              </w:rPr>
              <w:t>搁置长度</w:t>
            </w:r>
          </w:p>
        </w:tc>
        <w:tc>
          <w:tcPr>
            <w:tcW w:w="1128" w:type="pct"/>
            <w:vAlign w:val="center"/>
          </w:tcPr>
          <w:p w14:paraId="309FCDDD" w14:textId="77777777" w:rsidR="009A7ACA" w:rsidRDefault="009A7ACA" w:rsidP="003775D7">
            <w:pPr>
              <w:pStyle w:val="afffffffffffe"/>
            </w:pPr>
            <w:r>
              <w:rPr>
                <w:rFonts w:cs="Calibri"/>
              </w:rPr>
              <w:t>±</w:t>
            </w:r>
            <w:r>
              <w:rPr>
                <w:rFonts w:cs="Calibri" w:hint="eastAsia"/>
              </w:rPr>
              <w:t>10</w:t>
            </w:r>
          </w:p>
        </w:tc>
        <w:tc>
          <w:tcPr>
            <w:tcW w:w="1379" w:type="pct"/>
            <w:vAlign w:val="center"/>
          </w:tcPr>
          <w:p w14:paraId="7DA95579" w14:textId="77777777" w:rsidR="009A7ACA" w:rsidRDefault="009A7ACA" w:rsidP="003775D7">
            <w:pPr>
              <w:pStyle w:val="afffffffffffe"/>
            </w:pPr>
            <w:r>
              <w:rPr>
                <w:rFonts w:hint="eastAsia"/>
              </w:rPr>
              <w:t>尺量</w:t>
            </w:r>
          </w:p>
        </w:tc>
      </w:tr>
      <w:tr w:rsidR="009A7ACA" w14:paraId="4DF30F5B" w14:textId="77777777" w:rsidTr="003775D7">
        <w:trPr>
          <w:cantSplit/>
          <w:trHeight w:val="340"/>
        </w:trPr>
        <w:tc>
          <w:tcPr>
            <w:tcW w:w="2492" w:type="pct"/>
            <w:vAlign w:val="center"/>
          </w:tcPr>
          <w:p w14:paraId="2BC45D6C" w14:textId="77777777" w:rsidR="009A7ACA" w:rsidRDefault="009A7ACA" w:rsidP="003775D7">
            <w:pPr>
              <w:pStyle w:val="afffffffffffe"/>
            </w:pPr>
            <w:r>
              <w:rPr>
                <w:rFonts w:hint="eastAsia"/>
              </w:rPr>
              <w:t>支座、支垫中心位置</w:t>
            </w:r>
          </w:p>
        </w:tc>
        <w:tc>
          <w:tcPr>
            <w:tcW w:w="1128" w:type="pct"/>
            <w:vAlign w:val="center"/>
          </w:tcPr>
          <w:p w14:paraId="2740B647" w14:textId="77777777" w:rsidR="009A7ACA" w:rsidRDefault="009A7ACA" w:rsidP="003775D7">
            <w:pPr>
              <w:pStyle w:val="afffffffffffe"/>
            </w:pPr>
            <w:r>
              <w:rPr>
                <w:rFonts w:hint="eastAsia"/>
              </w:rPr>
              <w:t>10</w:t>
            </w:r>
          </w:p>
        </w:tc>
        <w:tc>
          <w:tcPr>
            <w:tcW w:w="1379" w:type="pct"/>
            <w:vAlign w:val="center"/>
          </w:tcPr>
          <w:p w14:paraId="789D848D" w14:textId="77777777" w:rsidR="009A7ACA" w:rsidRDefault="009A7ACA" w:rsidP="003775D7">
            <w:pPr>
              <w:pStyle w:val="afffffffffffe"/>
            </w:pPr>
            <w:r>
              <w:rPr>
                <w:rFonts w:hint="eastAsia"/>
              </w:rPr>
              <w:t>尺量</w:t>
            </w:r>
          </w:p>
        </w:tc>
      </w:tr>
    </w:tbl>
    <w:p w14:paraId="3993170E" w14:textId="77777777" w:rsidR="00D57E60" w:rsidRPr="008E5906" w:rsidRDefault="009A7ACA" w:rsidP="00D57E60">
      <w:pPr>
        <w:pStyle w:val="af4"/>
        <w:spacing w:before="156" w:after="156"/>
        <w:rPr>
          <w:rFonts w:ascii="Times New Roman" w:eastAsia="宋体"/>
          <w:szCs w:val="20"/>
        </w:rPr>
      </w:pPr>
      <w:r w:rsidRPr="00D57E60">
        <w:rPr>
          <w:rFonts w:ascii="Times New Roman" w:eastAsia="宋体" w:hint="eastAsia"/>
          <w:szCs w:val="20"/>
        </w:rPr>
        <w:t>叠合</w:t>
      </w:r>
      <w:proofErr w:type="gramStart"/>
      <w:r w:rsidRPr="00D57E60">
        <w:rPr>
          <w:rFonts w:ascii="Times New Roman" w:eastAsia="宋体" w:hint="eastAsia"/>
          <w:szCs w:val="20"/>
        </w:rPr>
        <w:t>梁</w:t>
      </w:r>
      <w:r w:rsidR="00D57E60" w:rsidRPr="008E5906">
        <w:rPr>
          <w:rFonts w:ascii="Times New Roman" w:eastAsia="宋体" w:hint="eastAsia"/>
          <w:szCs w:val="20"/>
        </w:rPr>
        <w:t>临时</w:t>
      </w:r>
      <w:proofErr w:type="gramEnd"/>
      <w:r w:rsidR="00D57E60" w:rsidRPr="008E5906">
        <w:rPr>
          <w:rFonts w:ascii="Times New Roman" w:eastAsia="宋体" w:hint="eastAsia"/>
          <w:szCs w:val="20"/>
        </w:rPr>
        <w:t>固定措施应符合设计、专项施工方案要求及国家现行有关标准的规定。</w:t>
      </w:r>
    </w:p>
    <w:p w14:paraId="5AE84216" w14:textId="77777777" w:rsidR="00D57E60" w:rsidRDefault="00D57E60" w:rsidP="003775D7">
      <w:pPr>
        <w:ind w:firstLineChars="200" w:firstLine="420"/>
        <w:rPr>
          <w:noProof/>
        </w:rPr>
      </w:pPr>
      <w:r>
        <w:rPr>
          <w:rFonts w:hint="eastAsia"/>
          <w:noProof/>
        </w:rPr>
        <w:t>检验方法：观察检查，检查施工方案、施工记录或设计文件。</w:t>
      </w:r>
    </w:p>
    <w:p w14:paraId="1B3C2EAB" w14:textId="77777777" w:rsidR="00D57E60" w:rsidRPr="00706878" w:rsidRDefault="00706878" w:rsidP="00706878">
      <w:pPr>
        <w:pStyle w:val="af4"/>
        <w:spacing w:before="156" w:after="156"/>
        <w:rPr>
          <w:rFonts w:ascii="Times New Roman" w:eastAsia="宋体"/>
          <w:szCs w:val="20"/>
        </w:rPr>
      </w:pPr>
      <w:r w:rsidRPr="00D57E60">
        <w:rPr>
          <w:rFonts w:ascii="Times New Roman" w:eastAsia="宋体" w:hint="eastAsia"/>
          <w:szCs w:val="20"/>
        </w:rPr>
        <w:t>叠合梁</w:t>
      </w:r>
      <w:r w:rsidR="00D57E60" w:rsidRPr="00706878">
        <w:rPr>
          <w:rFonts w:ascii="Times New Roman" w:eastAsia="宋体" w:hint="eastAsia"/>
          <w:szCs w:val="20"/>
        </w:rPr>
        <w:t>与结构之间的连接应符合设计要求。</w:t>
      </w:r>
    </w:p>
    <w:p w14:paraId="6ED72671" w14:textId="0CE607F7" w:rsidR="00D57E60" w:rsidRDefault="00D57E60" w:rsidP="003775D7">
      <w:pPr>
        <w:ind w:firstLineChars="200" w:firstLine="420"/>
        <w:rPr>
          <w:noProof/>
        </w:rPr>
      </w:pPr>
      <w:r>
        <w:rPr>
          <w:rFonts w:hint="eastAsia"/>
          <w:noProof/>
        </w:rPr>
        <w:t>检验方法：观察，检查施工记录。</w:t>
      </w:r>
    </w:p>
    <w:sectPr w:rsidR="00D57E60">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8B4E" w14:textId="77777777" w:rsidR="00B11278" w:rsidRDefault="00B11278">
      <w:pPr>
        <w:spacing w:line="240" w:lineRule="auto"/>
      </w:pPr>
      <w:r>
        <w:separator/>
      </w:r>
    </w:p>
  </w:endnote>
  <w:endnote w:type="continuationSeparator" w:id="0">
    <w:p w14:paraId="10AC9E13" w14:textId="77777777" w:rsidR="00B11278" w:rsidRDefault="00B1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A5F5F" w14:textId="77777777" w:rsidR="00702B63" w:rsidRDefault="00E51912">
    <w:pPr>
      <w:pStyle w:val="affff3"/>
    </w:pPr>
    <w:r>
      <w:fldChar w:fldCharType="begin"/>
    </w:r>
    <w:r>
      <w:instrText>PAGE   \* MERGEFORMAT</w:instrText>
    </w:r>
    <w:r>
      <w:fldChar w:fldCharType="separate"/>
    </w:r>
    <w:r w:rsidR="001937AC" w:rsidRPr="001937AC">
      <w:rPr>
        <w:noProof/>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01253" w14:textId="77777777" w:rsidR="00702B63" w:rsidRDefault="00702B63">
    <w:pPr>
      <w:pStyle w:val="affff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0CC41" w14:textId="77777777" w:rsidR="00702B63" w:rsidRDefault="00E51912">
    <w:pPr>
      <w:pStyle w:val="afffff3"/>
    </w:pPr>
    <w:r>
      <w:fldChar w:fldCharType="begin"/>
    </w:r>
    <w:r>
      <w:instrText>PAGE   \* MERGEFORMAT</w:instrText>
    </w:r>
    <w:r>
      <w:fldChar w:fldCharType="separate"/>
    </w:r>
    <w:r w:rsidR="001937AC" w:rsidRPr="001937AC">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FE368" w14:textId="77777777" w:rsidR="00B11278" w:rsidRDefault="00B11278">
      <w:pPr>
        <w:spacing w:line="240" w:lineRule="auto"/>
      </w:pPr>
      <w:r>
        <w:separator/>
      </w:r>
    </w:p>
  </w:footnote>
  <w:footnote w:type="continuationSeparator" w:id="0">
    <w:p w14:paraId="5A82A240" w14:textId="77777777" w:rsidR="00B11278" w:rsidRDefault="00B1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FC45" w14:textId="77777777" w:rsidR="00702B63" w:rsidRDefault="00E51912">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72FEE" w14:textId="77777777" w:rsidR="00702B63" w:rsidRDefault="00702B63">
    <w:pPr>
      <w:pStyle w:val="affff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E4CB7" w14:textId="77F4E99C" w:rsidR="00702B63" w:rsidRDefault="00E51912">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937AC">
      <w:rPr>
        <w:noProof/>
      </w:rPr>
      <w:t>T/CASMES 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A54F" w14:textId="438F062A" w:rsidR="00702B63" w:rsidRDefault="00E51912">
    <w:pPr>
      <w:pStyle w:val="afffffb"/>
    </w:pPr>
    <w:r>
      <w:fldChar w:fldCharType="begin"/>
    </w:r>
    <w:r>
      <w:instrText xml:space="preserve"> STYLEREF  标准文件_文件编号  \* MERGEFORMAT </w:instrText>
    </w:r>
    <w:r>
      <w:fldChar w:fldCharType="separate"/>
    </w:r>
    <w:r w:rsidR="001937AC">
      <w:rPr>
        <w:noProof/>
      </w:rPr>
      <w:t>T/CASMES XXX</w:t>
    </w:r>
    <w:r w:rsidR="001937AC">
      <w:rPr>
        <w:noProof/>
      </w:rPr>
      <w:t>—</w:t>
    </w:r>
    <w:r w:rsidR="001937AC">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NTVkZDA1ODdkMmFmMGYzYTYxYzlmMWFjZjM1ZGU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36C"/>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16F1"/>
    <w:rsid w:val="000331D3"/>
    <w:rsid w:val="000346A5"/>
    <w:rsid w:val="000359C3"/>
    <w:rsid w:val="00035A7D"/>
    <w:rsid w:val="000365ED"/>
    <w:rsid w:val="00040350"/>
    <w:rsid w:val="0004249A"/>
    <w:rsid w:val="00042AA3"/>
    <w:rsid w:val="00043282"/>
    <w:rsid w:val="00044286"/>
    <w:rsid w:val="000474DE"/>
    <w:rsid w:val="00047C50"/>
    <w:rsid w:val="00047D65"/>
    <w:rsid w:val="00047F28"/>
    <w:rsid w:val="000501DD"/>
    <w:rsid w:val="000503AA"/>
    <w:rsid w:val="000506A1"/>
    <w:rsid w:val="00050948"/>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45C0"/>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32AA"/>
    <w:rsid w:val="000D4B9C"/>
    <w:rsid w:val="000D4EB6"/>
    <w:rsid w:val="000D7034"/>
    <w:rsid w:val="000D753B"/>
    <w:rsid w:val="000D758D"/>
    <w:rsid w:val="000E0567"/>
    <w:rsid w:val="000E214F"/>
    <w:rsid w:val="000E3D5A"/>
    <w:rsid w:val="000E470E"/>
    <w:rsid w:val="000E4C9E"/>
    <w:rsid w:val="000E51DE"/>
    <w:rsid w:val="000E6FD7"/>
    <w:rsid w:val="000E7916"/>
    <w:rsid w:val="000F06E1"/>
    <w:rsid w:val="000F0E3C"/>
    <w:rsid w:val="000F19D5"/>
    <w:rsid w:val="000F2A85"/>
    <w:rsid w:val="000F4401"/>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B1B"/>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348F"/>
    <w:rsid w:val="001937AC"/>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09C"/>
    <w:rsid w:val="0022794E"/>
    <w:rsid w:val="00227D21"/>
    <w:rsid w:val="002309FE"/>
    <w:rsid w:val="002330B8"/>
    <w:rsid w:val="00233281"/>
    <w:rsid w:val="00233D64"/>
    <w:rsid w:val="0023482A"/>
    <w:rsid w:val="002359CB"/>
    <w:rsid w:val="00236A32"/>
    <w:rsid w:val="00237254"/>
    <w:rsid w:val="00243540"/>
    <w:rsid w:val="002435B5"/>
    <w:rsid w:val="0024362D"/>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1744"/>
    <w:rsid w:val="00272B08"/>
    <w:rsid w:val="00274650"/>
    <w:rsid w:val="0027534E"/>
    <w:rsid w:val="0028000E"/>
    <w:rsid w:val="00280FE5"/>
    <w:rsid w:val="00281BB8"/>
    <w:rsid w:val="00281BEC"/>
    <w:rsid w:val="00281E85"/>
    <w:rsid w:val="00281E9E"/>
    <w:rsid w:val="00282405"/>
    <w:rsid w:val="002835FB"/>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0A7"/>
    <w:rsid w:val="002A1260"/>
    <w:rsid w:val="002A1589"/>
    <w:rsid w:val="002A1608"/>
    <w:rsid w:val="002A2549"/>
    <w:rsid w:val="002A25DC"/>
    <w:rsid w:val="002A2F66"/>
    <w:rsid w:val="002A3AAB"/>
    <w:rsid w:val="002A3C56"/>
    <w:rsid w:val="002A4CEA"/>
    <w:rsid w:val="002A4F9F"/>
    <w:rsid w:val="002A5977"/>
    <w:rsid w:val="002A5A13"/>
    <w:rsid w:val="002A5F25"/>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0C51"/>
    <w:rsid w:val="002D14F1"/>
    <w:rsid w:val="002D1566"/>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D8E"/>
    <w:rsid w:val="002E2F53"/>
    <w:rsid w:val="002E3265"/>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0D3A"/>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EC"/>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A0"/>
    <w:rsid w:val="003752A1"/>
    <w:rsid w:val="003757D1"/>
    <w:rsid w:val="00376713"/>
    <w:rsid w:val="003775D7"/>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791"/>
    <w:rsid w:val="003B09AD"/>
    <w:rsid w:val="003B1E2D"/>
    <w:rsid w:val="003B1F18"/>
    <w:rsid w:val="003B2A20"/>
    <w:rsid w:val="003B5BF0"/>
    <w:rsid w:val="003B60BF"/>
    <w:rsid w:val="003B6BE3"/>
    <w:rsid w:val="003B7487"/>
    <w:rsid w:val="003C010C"/>
    <w:rsid w:val="003C01D7"/>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3EFD"/>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0BE"/>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16E96"/>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3CCB"/>
    <w:rsid w:val="00454484"/>
    <w:rsid w:val="0045517B"/>
    <w:rsid w:val="00455ED7"/>
    <w:rsid w:val="00456DE6"/>
    <w:rsid w:val="00457347"/>
    <w:rsid w:val="004609C1"/>
    <w:rsid w:val="00462503"/>
    <w:rsid w:val="00462B02"/>
    <w:rsid w:val="00463B77"/>
    <w:rsid w:val="00463C7B"/>
    <w:rsid w:val="004644A6"/>
    <w:rsid w:val="00464A55"/>
    <w:rsid w:val="00465482"/>
    <w:rsid w:val="004656E8"/>
    <w:rsid w:val="004659BD"/>
    <w:rsid w:val="00470775"/>
    <w:rsid w:val="00470C5C"/>
    <w:rsid w:val="00471C7D"/>
    <w:rsid w:val="00472E5D"/>
    <w:rsid w:val="0047323F"/>
    <w:rsid w:val="004746B1"/>
    <w:rsid w:val="0047583F"/>
    <w:rsid w:val="00475DE8"/>
    <w:rsid w:val="0047699B"/>
    <w:rsid w:val="00476A79"/>
    <w:rsid w:val="00481C44"/>
    <w:rsid w:val="00483D19"/>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4A3D"/>
    <w:rsid w:val="004B573B"/>
    <w:rsid w:val="004B57F9"/>
    <w:rsid w:val="004B5ED0"/>
    <w:rsid w:val="004B6B5B"/>
    <w:rsid w:val="004B6F6C"/>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59B"/>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1986"/>
    <w:rsid w:val="0056278E"/>
    <w:rsid w:val="005637C8"/>
    <w:rsid w:val="0056487B"/>
    <w:rsid w:val="00564FB9"/>
    <w:rsid w:val="005654D5"/>
    <w:rsid w:val="00565F95"/>
    <w:rsid w:val="00566A02"/>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D78DD"/>
    <w:rsid w:val="005E2335"/>
    <w:rsid w:val="005E279B"/>
    <w:rsid w:val="005E34CA"/>
    <w:rsid w:val="005E3BE7"/>
    <w:rsid w:val="005E3C18"/>
    <w:rsid w:val="005E3CCC"/>
    <w:rsid w:val="005E6812"/>
    <w:rsid w:val="005E7881"/>
    <w:rsid w:val="005E78E0"/>
    <w:rsid w:val="005E7D9D"/>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4EBC"/>
    <w:rsid w:val="00615A9D"/>
    <w:rsid w:val="00617387"/>
    <w:rsid w:val="006205D6"/>
    <w:rsid w:val="006212F5"/>
    <w:rsid w:val="006241F9"/>
    <w:rsid w:val="00625166"/>
    <w:rsid w:val="006252D8"/>
    <w:rsid w:val="006259BC"/>
    <w:rsid w:val="0062636B"/>
    <w:rsid w:val="00631234"/>
    <w:rsid w:val="00631A8D"/>
    <w:rsid w:val="00632182"/>
    <w:rsid w:val="00632AE0"/>
    <w:rsid w:val="00633C17"/>
    <w:rsid w:val="00634930"/>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3B9"/>
    <w:rsid w:val="00657826"/>
    <w:rsid w:val="00661C54"/>
    <w:rsid w:val="00662CB0"/>
    <w:rsid w:val="00663706"/>
    <w:rsid w:val="00663C92"/>
    <w:rsid w:val="006640E5"/>
    <w:rsid w:val="006646F1"/>
    <w:rsid w:val="00664929"/>
    <w:rsid w:val="00664F62"/>
    <w:rsid w:val="006655E1"/>
    <w:rsid w:val="00670B08"/>
    <w:rsid w:val="0067123A"/>
    <w:rsid w:val="006714FF"/>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94BA7"/>
    <w:rsid w:val="006A07AA"/>
    <w:rsid w:val="006A0CBF"/>
    <w:rsid w:val="006A25E5"/>
    <w:rsid w:val="006A2B46"/>
    <w:rsid w:val="006A336D"/>
    <w:rsid w:val="006A37B9"/>
    <w:rsid w:val="006A5290"/>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5A56"/>
    <w:rsid w:val="006D6593"/>
    <w:rsid w:val="006E0318"/>
    <w:rsid w:val="006E0B94"/>
    <w:rsid w:val="006E1E24"/>
    <w:rsid w:val="006E3696"/>
    <w:rsid w:val="006E405E"/>
    <w:rsid w:val="006E4494"/>
    <w:rsid w:val="006E5F66"/>
    <w:rsid w:val="006E7ACA"/>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2B63"/>
    <w:rsid w:val="0070389A"/>
    <w:rsid w:val="00704332"/>
    <w:rsid w:val="00704387"/>
    <w:rsid w:val="00706362"/>
    <w:rsid w:val="00706878"/>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58B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5B81"/>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437A"/>
    <w:rsid w:val="00825138"/>
    <w:rsid w:val="008269DD"/>
    <w:rsid w:val="00826E27"/>
    <w:rsid w:val="00827D94"/>
    <w:rsid w:val="00827FAD"/>
    <w:rsid w:val="00830621"/>
    <w:rsid w:val="008332B6"/>
    <w:rsid w:val="0083348C"/>
    <w:rsid w:val="00834D63"/>
    <w:rsid w:val="008373D3"/>
    <w:rsid w:val="00840617"/>
    <w:rsid w:val="00840982"/>
    <w:rsid w:val="00840F84"/>
    <w:rsid w:val="00841D09"/>
    <w:rsid w:val="00842A47"/>
    <w:rsid w:val="00842A7F"/>
    <w:rsid w:val="0084369B"/>
    <w:rsid w:val="00843C13"/>
    <w:rsid w:val="00843F3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19AB"/>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1C97"/>
    <w:rsid w:val="008B2C82"/>
    <w:rsid w:val="008B3615"/>
    <w:rsid w:val="008B4AC4"/>
    <w:rsid w:val="008B50C8"/>
    <w:rsid w:val="008B5281"/>
    <w:rsid w:val="008B7E05"/>
    <w:rsid w:val="008C0E32"/>
    <w:rsid w:val="008C10AE"/>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6BD"/>
    <w:rsid w:val="008D5733"/>
    <w:rsid w:val="008D622B"/>
    <w:rsid w:val="008D666C"/>
    <w:rsid w:val="008D7B54"/>
    <w:rsid w:val="008E0C9D"/>
    <w:rsid w:val="008E1648"/>
    <w:rsid w:val="008E17EF"/>
    <w:rsid w:val="008E1B3E"/>
    <w:rsid w:val="008E2319"/>
    <w:rsid w:val="008E27FF"/>
    <w:rsid w:val="008E4A11"/>
    <w:rsid w:val="008E4BB6"/>
    <w:rsid w:val="008E5518"/>
    <w:rsid w:val="008E5906"/>
    <w:rsid w:val="008E5FB4"/>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040F"/>
    <w:rsid w:val="00923395"/>
    <w:rsid w:val="00923743"/>
    <w:rsid w:val="009245F5"/>
    <w:rsid w:val="009249EC"/>
    <w:rsid w:val="009268A5"/>
    <w:rsid w:val="00926C1E"/>
    <w:rsid w:val="009273B3"/>
    <w:rsid w:val="00930352"/>
    <w:rsid w:val="009305B5"/>
    <w:rsid w:val="00932138"/>
    <w:rsid w:val="009363C6"/>
    <w:rsid w:val="009373AF"/>
    <w:rsid w:val="00941327"/>
    <w:rsid w:val="0094145D"/>
    <w:rsid w:val="009429D5"/>
    <w:rsid w:val="00942BE6"/>
    <w:rsid w:val="00942BF1"/>
    <w:rsid w:val="00943D6C"/>
    <w:rsid w:val="00945180"/>
    <w:rsid w:val="00945428"/>
    <w:rsid w:val="0094607B"/>
    <w:rsid w:val="009464F9"/>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1C7"/>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1E9"/>
    <w:rsid w:val="009A72AD"/>
    <w:rsid w:val="009A7ACA"/>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06F"/>
    <w:rsid w:val="009D7D13"/>
    <w:rsid w:val="009E0F62"/>
    <w:rsid w:val="009E1688"/>
    <w:rsid w:val="009E3A73"/>
    <w:rsid w:val="009E4A58"/>
    <w:rsid w:val="009E5A2D"/>
    <w:rsid w:val="009E5AB2"/>
    <w:rsid w:val="009E6219"/>
    <w:rsid w:val="009E7A9E"/>
    <w:rsid w:val="009E7CCD"/>
    <w:rsid w:val="009F008F"/>
    <w:rsid w:val="009F03B3"/>
    <w:rsid w:val="009F0FCC"/>
    <w:rsid w:val="009F16A7"/>
    <w:rsid w:val="009F272A"/>
    <w:rsid w:val="009F3503"/>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2758"/>
    <w:rsid w:val="00A53D2C"/>
    <w:rsid w:val="00A541CA"/>
    <w:rsid w:val="00A55BD6"/>
    <w:rsid w:val="00A55D50"/>
    <w:rsid w:val="00A57142"/>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2778"/>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1703"/>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2B9F"/>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278"/>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4D39"/>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433"/>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402"/>
    <w:rsid w:val="00C00C2E"/>
    <w:rsid w:val="00C013AD"/>
    <w:rsid w:val="00C0222E"/>
    <w:rsid w:val="00C04904"/>
    <w:rsid w:val="00C056B3"/>
    <w:rsid w:val="00C060FF"/>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3602"/>
    <w:rsid w:val="00C445AC"/>
    <w:rsid w:val="00C44BF5"/>
    <w:rsid w:val="00C45224"/>
    <w:rsid w:val="00C50950"/>
    <w:rsid w:val="00C51A08"/>
    <w:rsid w:val="00C51CE2"/>
    <w:rsid w:val="00C51DDD"/>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1CF5"/>
    <w:rsid w:val="00CA2D1B"/>
    <w:rsid w:val="00CA375D"/>
    <w:rsid w:val="00CA6586"/>
    <w:rsid w:val="00CA662A"/>
    <w:rsid w:val="00CA7AFD"/>
    <w:rsid w:val="00CA7C3C"/>
    <w:rsid w:val="00CB0189"/>
    <w:rsid w:val="00CB04AD"/>
    <w:rsid w:val="00CB0BA2"/>
    <w:rsid w:val="00CB1A42"/>
    <w:rsid w:val="00CB1B0C"/>
    <w:rsid w:val="00CB2663"/>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0756"/>
    <w:rsid w:val="00CF155A"/>
    <w:rsid w:val="00CF2947"/>
    <w:rsid w:val="00CF3B11"/>
    <w:rsid w:val="00CF3FEC"/>
    <w:rsid w:val="00CF49F0"/>
    <w:rsid w:val="00CF5396"/>
    <w:rsid w:val="00CF604A"/>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395"/>
    <w:rsid w:val="00D51BF3"/>
    <w:rsid w:val="00D539F7"/>
    <w:rsid w:val="00D53F35"/>
    <w:rsid w:val="00D54D4D"/>
    <w:rsid w:val="00D560CB"/>
    <w:rsid w:val="00D56896"/>
    <w:rsid w:val="00D5743E"/>
    <w:rsid w:val="00D57E60"/>
    <w:rsid w:val="00D603E5"/>
    <w:rsid w:val="00D6078A"/>
    <w:rsid w:val="00D60A18"/>
    <w:rsid w:val="00D614D9"/>
    <w:rsid w:val="00D61B24"/>
    <w:rsid w:val="00D63D2A"/>
    <w:rsid w:val="00D66519"/>
    <w:rsid w:val="00D66846"/>
    <w:rsid w:val="00D675FB"/>
    <w:rsid w:val="00D679F5"/>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6BD7"/>
    <w:rsid w:val="00D97212"/>
    <w:rsid w:val="00D97AA0"/>
    <w:rsid w:val="00D97F99"/>
    <w:rsid w:val="00DA02E0"/>
    <w:rsid w:val="00DA0C3C"/>
    <w:rsid w:val="00DA1E08"/>
    <w:rsid w:val="00DA24F8"/>
    <w:rsid w:val="00DA28E8"/>
    <w:rsid w:val="00DA38D3"/>
    <w:rsid w:val="00DA3932"/>
    <w:rsid w:val="00DA3AFC"/>
    <w:rsid w:val="00DA474A"/>
    <w:rsid w:val="00DA595D"/>
    <w:rsid w:val="00DA64F8"/>
    <w:rsid w:val="00DA6C15"/>
    <w:rsid w:val="00DB0258"/>
    <w:rsid w:val="00DB32EB"/>
    <w:rsid w:val="00DB38EE"/>
    <w:rsid w:val="00DB498B"/>
    <w:rsid w:val="00DB66CA"/>
    <w:rsid w:val="00DB6BCA"/>
    <w:rsid w:val="00DB73F7"/>
    <w:rsid w:val="00DB7F7F"/>
    <w:rsid w:val="00DC0321"/>
    <w:rsid w:val="00DC12BC"/>
    <w:rsid w:val="00DC3067"/>
    <w:rsid w:val="00DC370B"/>
    <w:rsid w:val="00DC57E2"/>
    <w:rsid w:val="00DC5B90"/>
    <w:rsid w:val="00DC619C"/>
    <w:rsid w:val="00DD00FF"/>
    <w:rsid w:val="00DD0619"/>
    <w:rsid w:val="00DD07FB"/>
    <w:rsid w:val="00DD0C97"/>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49A9"/>
    <w:rsid w:val="00DE56C8"/>
    <w:rsid w:val="00DE6E81"/>
    <w:rsid w:val="00DE703F"/>
    <w:rsid w:val="00DE7595"/>
    <w:rsid w:val="00DF11E0"/>
    <w:rsid w:val="00DF141A"/>
    <w:rsid w:val="00DF1961"/>
    <w:rsid w:val="00DF347B"/>
    <w:rsid w:val="00DF3BC9"/>
    <w:rsid w:val="00DF44DE"/>
    <w:rsid w:val="00E01138"/>
    <w:rsid w:val="00E01A2A"/>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1C8D"/>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912"/>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0786"/>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25E"/>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6561"/>
    <w:rsid w:val="00F474D0"/>
    <w:rsid w:val="00F47BF8"/>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8BD"/>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6AF9"/>
    <w:rsid w:val="00FF730C"/>
    <w:rsid w:val="00FF73F4"/>
    <w:rsid w:val="00FF776B"/>
    <w:rsid w:val="00FF7CE4"/>
    <w:rsid w:val="00FF7E39"/>
    <w:rsid w:val="0FFC6CFA"/>
    <w:rsid w:val="64267309"/>
    <w:rsid w:val="7A2C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F7F5F4"/>
  <w15:docId w15:val="{D289FCFA-28C4-4E22-ADD8-B456E0A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uiPriority w:val="39"/>
    <w:unhideWhenUsed/>
    <w:pPr>
      <w:tabs>
        <w:tab w:val="right" w:leader="dot" w:pos="9344"/>
      </w:tabs>
      <w:spacing w:line="300" w:lineRule="exact"/>
      <w:ind w:left="1259"/>
    </w:pPr>
    <w:rPr>
      <w:rFonts w:ascii="宋体"/>
    </w:rPr>
  </w:style>
  <w:style w:type="paragraph" w:styleId="affff">
    <w:name w:val="Normal Indent"/>
    <w:basedOn w:val="afffb"/>
    <w:pPr>
      <w:ind w:firstLine="420"/>
    </w:pPr>
  </w:style>
  <w:style w:type="paragraph" w:styleId="affff0">
    <w:name w:val="Body Text"/>
    <w:basedOn w:val="afffb"/>
    <w:link w:val="Char"/>
    <w:pPr>
      <w:spacing w:after="120"/>
    </w:pPr>
  </w:style>
  <w:style w:type="paragraph" w:styleId="50">
    <w:name w:val="toc 5"/>
    <w:basedOn w:val="afffb"/>
    <w:next w:val="afffb"/>
    <w:uiPriority w:val="39"/>
    <w:unhideWhenUsed/>
    <w:pPr>
      <w:ind w:left="839"/>
    </w:pPr>
    <w:rPr>
      <w:rFonts w:ascii="宋体"/>
    </w:rPr>
  </w:style>
  <w:style w:type="paragraph" w:styleId="30">
    <w:name w:val="toc 3"/>
    <w:basedOn w:val="afffb"/>
    <w:next w:val="afffb"/>
    <w:uiPriority w:val="39"/>
    <w:unhideWhenUsed/>
    <w:pPr>
      <w:spacing w:line="300" w:lineRule="exact"/>
      <w:ind w:left="420"/>
    </w:pPr>
    <w:rPr>
      <w:rFonts w:ascii="宋体"/>
    </w:rPr>
  </w:style>
  <w:style w:type="paragraph" w:styleId="affff1">
    <w:name w:val="Date"/>
    <w:basedOn w:val="afffb"/>
    <w:next w:val="afffb"/>
    <w:link w:val="Char0"/>
    <w:uiPriority w:val="99"/>
    <w:semiHidden/>
    <w:unhideWhenUsed/>
    <w:pPr>
      <w:ind w:leftChars="2500" w:left="100"/>
    </w:p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uiPriority w:val="39"/>
    <w:unhideWhenUsed/>
    <w:rPr>
      <w:rFonts w:ascii="宋体"/>
    </w:rPr>
  </w:style>
  <w:style w:type="paragraph" w:styleId="40">
    <w:name w:val="toc 4"/>
    <w:basedOn w:val="afffb"/>
    <w:next w:val="afffb"/>
    <w:uiPriority w:val="39"/>
    <w:unhideWhenUsed/>
    <w:pPr>
      <w:tabs>
        <w:tab w:val="right" w:leader="dot" w:pos="9344"/>
      </w:tabs>
      <w:spacing w:line="300" w:lineRule="exact"/>
      <w:ind w:left="629"/>
    </w:pPr>
    <w:rPr>
      <w:rFonts w:ascii="宋体"/>
    </w:rPr>
  </w:style>
  <w:style w:type="paragraph" w:styleId="affff5">
    <w:name w:val="footnote text"/>
    <w:basedOn w:val="afffb"/>
    <w:next w:val="afffb"/>
    <w:link w:val="Char4"/>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uiPriority w:val="39"/>
    <w:unhideWhenUsed/>
    <w:pPr>
      <w:spacing w:line="300" w:lineRule="exact"/>
      <w:ind w:left="1049"/>
    </w:pPr>
    <w:rPr>
      <w:rFonts w:ascii="宋体"/>
    </w:rPr>
  </w:style>
  <w:style w:type="paragraph" w:styleId="affff6">
    <w:name w:val="table of figures"/>
    <w:basedOn w:val="afffb"/>
    <w:next w:val="afffb"/>
    <w:semiHidden/>
    <w:pPr>
      <w:adjustRightInd/>
      <w:spacing w:line="240" w:lineRule="auto"/>
      <w:jc w:val="left"/>
    </w:pPr>
    <w:rPr>
      <w:szCs w:val="24"/>
    </w:rPr>
  </w:style>
  <w:style w:type="paragraph" w:styleId="23">
    <w:name w:val="toc 2"/>
    <w:basedOn w:val="afffb"/>
    <w:next w:val="afffb"/>
    <w:uiPriority w:val="39"/>
    <w:unhideWhenUsed/>
    <w:pPr>
      <w:tabs>
        <w:tab w:val="right" w:leader="dot" w:pos="9344"/>
      </w:tabs>
      <w:spacing w:line="300" w:lineRule="exact"/>
      <w:ind w:left="210"/>
    </w:pPr>
    <w:rPr>
      <w:rFonts w:ascii="宋体"/>
    </w:rPr>
  </w:style>
  <w:style w:type="paragraph" w:styleId="affff7">
    <w:name w:val="Normal (Web)"/>
    <w:basedOn w:val="afffb"/>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rPr>
      <w:rFonts w:ascii="宋体" w:eastAsia="宋体" w:hAnsi="Times New Roman"/>
      <w:sz w:val="18"/>
    </w:rPr>
  </w:style>
  <w:style w:type="character" w:styleId="affffc">
    <w:name w:val="Emphasis"/>
    <w:uiPriority w:val="20"/>
    <w:qFormat/>
    <w:rPr>
      <w:i/>
      <w:iCs/>
    </w:rPr>
  </w:style>
  <w:style w:type="character" w:styleId="affffd">
    <w:name w:val="Hyperlink"/>
    <w:uiPriority w:val="99"/>
    <w:rPr>
      <w:rFonts w:ascii="宋体" w:eastAsia="宋体" w:hAnsi="Times New Roman"/>
      <w:color w:val="auto"/>
      <w:spacing w:val="0"/>
      <w:w w:val="100"/>
      <w:position w:val="0"/>
      <w:sz w:val="21"/>
      <w:u w:val="none"/>
      <w:vertAlign w:val="baseline"/>
    </w:rPr>
  </w:style>
  <w:style w:type="character" w:styleId="affffe">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227"/>
    </w:pPr>
    <w:rPr>
      <w:rFonts w:ascii="宋体" w:hAnsi="Times New Roman"/>
      <w:sz w:val="18"/>
    </w:rPr>
  </w:style>
  <w:style w:type="paragraph" w:customStyle="1" w:styleId="afffff3">
    <w:name w:val="标准文件_页脚奇数页"/>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pPr>
      <w:spacing w:line="0" w:lineRule="atLeast"/>
    </w:pPr>
    <w:rPr>
      <w:rFonts w:ascii="黑体" w:eastAsia="黑体" w:hAnsi="宋体"/>
    </w:rPr>
  </w:style>
  <w:style w:type="paragraph" w:customStyle="1" w:styleId="afffff5">
    <w:name w:val="标准文件_标准正文"/>
    <w:basedOn w:val="afffb"/>
    <w:next w:val="afffff6"/>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pPr>
      <w:jc w:val="center"/>
    </w:pPr>
    <w:rPr>
      <w:rFonts w:ascii="黑体" w:eastAsia="黑体"/>
      <w:kern w:val="0"/>
      <w:sz w:val="44"/>
    </w:rPr>
  </w:style>
  <w:style w:type="paragraph" w:customStyle="1" w:styleId="afffff9">
    <w:name w:val="标准文件_标准代替"/>
    <w:basedOn w:val="afffb"/>
    <w:next w:val="afffb"/>
    <w:pPr>
      <w:spacing w:line="310" w:lineRule="exact"/>
      <w:jc w:val="right"/>
    </w:pPr>
    <w:rPr>
      <w:rFonts w:ascii="宋体" w:hAnsi="宋体"/>
      <w:kern w:val="0"/>
    </w:rPr>
  </w:style>
  <w:style w:type="paragraph" w:customStyle="1" w:styleId="afffffa">
    <w:name w:val="标准文件_标准名称标题"/>
    <w:basedOn w:val="afffb"/>
    <w:next w:val="afffb"/>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pPr>
      <w:numPr>
        <w:numId w:val="3"/>
      </w:numPr>
      <w:ind w:firstLineChars="0" w:firstLine="0"/>
    </w:pPr>
  </w:style>
  <w:style w:type="paragraph" w:customStyle="1" w:styleId="affffff">
    <w:name w:val="标准文件_封面标准编号"/>
    <w:basedOn w:val="afffb"/>
    <w:next w:val="afffff9"/>
    <w:pPr>
      <w:spacing w:line="310" w:lineRule="exact"/>
      <w:jc w:val="right"/>
    </w:pPr>
    <w:rPr>
      <w:rFonts w:ascii="黑体" w:eastAsia="黑体"/>
      <w:kern w:val="0"/>
      <w:sz w:val="28"/>
    </w:rPr>
  </w:style>
  <w:style w:type="paragraph" w:customStyle="1" w:styleId="affffff0">
    <w:name w:val="标准文件_封面标准分类号"/>
    <w:basedOn w:val="afffb"/>
    <w:rPr>
      <w:rFonts w:ascii="黑体" w:eastAsia="黑体"/>
      <w:b/>
      <w:kern w:val="0"/>
      <w:sz w:val="28"/>
    </w:rPr>
  </w:style>
  <w:style w:type="paragraph" w:customStyle="1" w:styleId="affffff1">
    <w:name w:val="标准文件_封面标准名称"/>
    <w:basedOn w:val="afffb"/>
    <w:pPr>
      <w:spacing w:line="240" w:lineRule="auto"/>
      <w:jc w:val="center"/>
    </w:pPr>
    <w:rPr>
      <w:rFonts w:ascii="黑体" w:eastAsia="黑体"/>
      <w:kern w:val="0"/>
      <w:sz w:val="52"/>
    </w:rPr>
  </w:style>
  <w:style w:type="paragraph" w:customStyle="1" w:styleId="affffff2">
    <w:name w:val="标准文件_封面标准英文名称"/>
    <w:basedOn w:val="afffb"/>
    <w:pPr>
      <w:spacing w:line="240" w:lineRule="auto"/>
      <w:jc w:val="center"/>
    </w:pPr>
    <w:rPr>
      <w:rFonts w:ascii="黑体" w:eastAsia="黑体"/>
      <w:b/>
      <w:sz w:val="28"/>
    </w:rPr>
  </w:style>
  <w:style w:type="paragraph" w:customStyle="1" w:styleId="affffff3">
    <w:name w:val="标准文件_封面发布日期"/>
    <w:basedOn w:val="afffb"/>
    <w:pPr>
      <w:spacing w:line="310" w:lineRule="exact"/>
    </w:pPr>
    <w:rPr>
      <w:rFonts w:ascii="黑体" w:eastAsia="黑体"/>
      <w:kern w:val="0"/>
      <w:sz w:val="28"/>
    </w:rPr>
  </w:style>
  <w:style w:type="paragraph" w:customStyle="1" w:styleId="affffff4">
    <w:name w:val="标准文件_封面密级"/>
    <w:basedOn w:val="afffb"/>
    <w:rPr>
      <w:rFonts w:eastAsia="黑体"/>
      <w:sz w:val="32"/>
    </w:rPr>
  </w:style>
  <w:style w:type="paragraph" w:customStyle="1" w:styleId="affffff5">
    <w:name w:val="标准文件_封面实施日期"/>
    <w:basedOn w:val="afffb"/>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6"/>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6"/>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f0"/>
    <w:rPr>
      <w:rFonts w:ascii="Times New Roman" w:eastAsia="宋体" w:hAnsi="Times New Roman" w:cs="Times New Roman"/>
      <w:szCs w:val="20"/>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b"/>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pPr>
  </w:style>
  <w:style w:type="paragraph" w:customStyle="1" w:styleId="affffffb">
    <w:name w:val="标准文件_目录标题"/>
    <w:basedOn w:val="afffb"/>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pPr>
      <w:adjustRightInd/>
      <w:spacing w:line="240" w:lineRule="auto"/>
      <w:ind w:firstLineChars="200" w:firstLine="200"/>
    </w:pPr>
    <w:rPr>
      <w:sz w:val="18"/>
      <w:szCs w:val="24"/>
    </w:rPr>
  </w:style>
  <w:style w:type="paragraph" w:customStyle="1" w:styleId="afff">
    <w:name w:val="标准文件_数字编号列项"/>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5"/>
    <w:semiHidden/>
    <w:rPr>
      <w:rFonts w:ascii="宋体" w:eastAsia="宋体" w:hAnsi="Times New Roman" w:cs="Times New Roman"/>
      <w:sz w:val="18"/>
      <w:szCs w:val="18"/>
    </w:rPr>
  </w:style>
  <w:style w:type="paragraph" w:customStyle="1" w:styleId="affffffd">
    <w:name w:val="标准文件_条文脚注"/>
    <w:basedOn w:val="affff5"/>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before="50" w:afterLines="50" w:after="50"/>
      <w:outlineLvl w:val="1"/>
    </w:pPr>
  </w:style>
  <w:style w:type="paragraph" w:customStyle="1" w:styleId="afffffff">
    <w:name w:val="标准文件_一致程度"/>
    <w:basedOn w:val="afffb"/>
    <w:pPr>
      <w:spacing w:line="440" w:lineRule="exact"/>
      <w:jc w:val="center"/>
    </w:pPr>
    <w:rPr>
      <w:sz w:val="28"/>
    </w:rPr>
  </w:style>
  <w:style w:type="paragraph" w:customStyle="1" w:styleId="afffffff0">
    <w:name w:val="标准文件_引言标题"/>
    <w:next w:val="afffb"/>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b"/>
    <w:next w:val="afffff5"/>
    <w:pPr>
      <w:tabs>
        <w:tab w:val="center" w:pos="4678"/>
        <w:tab w:val="right" w:leader="middleDot" w:pos="9356"/>
      </w:tabs>
      <w:spacing w:line="240" w:lineRule="auto"/>
    </w:pPr>
    <w:rPr>
      <w:rFonts w:ascii="宋体" w:hAnsi="宋体"/>
    </w:rPr>
  </w:style>
  <w:style w:type="paragraph" w:customStyle="1" w:styleId="aff3">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6"/>
    <w:pPr>
      <w:numPr>
        <w:numId w:val="18"/>
      </w:numPr>
      <w:jc w:val="center"/>
    </w:pPr>
    <w:rPr>
      <w:rFonts w:ascii="黑体" w:eastAsia="黑体" w:hAnsi="Times New Roman"/>
      <w:sz w:val="21"/>
    </w:rPr>
  </w:style>
  <w:style w:type="paragraph" w:customStyle="1" w:styleId="aff1">
    <w:name w:val="标准文件_正文英文图标题"/>
    <w:next w:val="afffff6"/>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b"/>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b"/>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a">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b"/>
    <w:next w:val="afffb"/>
    <w:semiHidden/>
    <w:pPr>
      <w:adjustRightInd/>
      <w:spacing w:line="240" w:lineRule="auto"/>
      <w:jc w:val="left"/>
    </w:pPr>
    <w:rPr>
      <w:bCs/>
      <w:iCs/>
    </w:rPr>
  </w:style>
  <w:style w:type="paragraph" w:customStyle="1" w:styleId="31">
    <w:name w:val="目录 31"/>
    <w:basedOn w:val="afffb"/>
    <w:next w:val="afffb"/>
    <w:semiHidden/>
    <w:pPr>
      <w:spacing w:line="240" w:lineRule="auto"/>
    </w:pPr>
    <w:rPr>
      <w:rFonts w:ascii="宋体" w:hAnsi="宋体"/>
      <w:iCs/>
    </w:rPr>
  </w:style>
  <w:style w:type="paragraph" w:customStyle="1" w:styleId="41">
    <w:name w:val="目录 41"/>
    <w:basedOn w:val="afffb"/>
    <w:next w:val="afffb"/>
    <w:semiHidden/>
    <w:pPr>
      <w:adjustRightInd/>
      <w:spacing w:line="240" w:lineRule="auto"/>
      <w:jc w:val="left"/>
    </w:pPr>
  </w:style>
  <w:style w:type="paragraph" w:customStyle="1" w:styleId="51">
    <w:name w:val="目录 51"/>
    <w:basedOn w:val="afffb"/>
    <w:next w:val="afffb"/>
    <w:semiHidden/>
    <w:pPr>
      <w:spacing w:line="240" w:lineRule="auto"/>
    </w:pPr>
    <w:rPr>
      <w:rFonts w:ascii="宋体" w:hAnsi="宋体"/>
    </w:rPr>
  </w:style>
  <w:style w:type="paragraph" w:customStyle="1" w:styleId="61">
    <w:name w:val="目录 61"/>
    <w:basedOn w:val="afffb"/>
    <w:next w:val="afffb"/>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b"/>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b"/>
    <w:pPr>
      <w:numPr>
        <w:ilvl w:val="6"/>
        <w:numId w:val="20"/>
      </w:numPr>
      <w:adjustRightInd/>
    </w:pPr>
    <w:rPr>
      <w:szCs w:val="24"/>
    </w:rPr>
  </w:style>
  <w:style w:type="paragraph" w:customStyle="1" w:styleId="a0">
    <w:name w:val="一级无标题条"/>
    <w:basedOn w:val="afffb"/>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3"/>
    <w:qFormat/>
    <w:pPr>
      <w:spacing w:beforeLines="0" w:before="0" w:afterLines="0" w:after="0"/>
      <w:outlineLvl w:val="9"/>
    </w:pPr>
    <w:rPr>
      <w:rFonts w:ascii="宋体" w:eastAsia="宋体"/>
    </w:rPr>
  </w:style>
  <w:style w:type="paragraph" w:customStyle="1" w:styleId="afffffffff0">
    <w:name w:val="标准文件_五级无标题"/>
    <w:basedOn w:val="afff7"/>
    <w:qFormat/>
    <w:pPr>
      <w:spacing w:beforeLines="0" w:before="0" w:afterLines="0" w:after="0"/>
      <w:outlineLvl w:val="9"/>
    </w:pPr>
    <w:rPr>
      <w:rFonts w:ascii="宋体" w:eastAsia="宋体"/>
    </w:rPr>
  </w:style>
  <w:style w:type="paragraph" w:customStyle="1" w:styleId="afffffffff1">
    <w:name w:val="标准文件_三级无标题"/>
    <w:basedOn w:val="afff5"/>
    <w:qFormat/>
    <w:pPr>
      <w:spacing w:beforeLines="0" w:before="0" w:afterLines="0" w:after="0"/>
      <w:outlineLvl w:val="9"/>
    </w:pPr>
    <w:rPr>
      <w:rFonts w:ascii="宋体" w:eastAsia="宋体"/>
    </w:rPr>
  </w:style>
  <w:style w:type="paragraph" w:customStyle="1" w:styleId="afffffffff2">
    <w:name w:val="标准文件_二级无标题"/>
    <w:basedOn w:val="afff4"/>
    <w:qFormat/>
    <w:pPr>
      <w:spacing w:beforeLines="0" w:before="0" w:afterLines="0" w:after="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9">
    <w:name w:val="标准文件_三级项"/>
    <w:basedOn w:val="afffb"/>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b"/>
    <w:pPr>
      <w:spacing w:beforeLines="0" w:before="0" w:afterLines="0" w:after="0" w:line="276" w:lineRule="auto"/>
      <w:outlineLvl w:val="9"/>
    </w:pPr>
    <w:rPr>
      <w:rFonts w:ascii="宋体" w:eastAsia="宋体"/>
    </w:rPr>
  </w:style>
  <w:style w:type="paragraph" w:customStyle="1" w:styleId="affffffffffb">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c"/>
    <w:rPr>
      <w:rFonts w:ascii="黑体" w:eastAsia="黑体"/>
      <w:spacing w:val="85"/>
      <w:w w:val="100"/>
      <w:position w:val="3"/>
      <w:sz w:val="28"/>
      <w:szCs w:val="28"/>
    </w:rPr>
  </w:style>
  <w:style w:type="paragraph" w:customStyle="1" w:styleId="afffffffffffb">
    <w:name w:val="段"/>
    <w:link w:val="Char8"/>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8">
    <w:name w:val="段 Char"/>
    <w:link w:val="afffffffffffb"/>
    <w:qFormat/>
    <w:rPr>
      <w:rFonts w:ascii="宋体" w:hAnsi="Times New Roman"/>
      <w:sz w:val="21"/>
    </w:rPr>
  </w:style>
  <w:style w:type="paragraph" w:customStyle="1" w:styleId="af3">
    <w:name w:val="一级条标题"/>
    <w:next w:val="afffffffffffb"/>
    <w:link w:val="Char9"/>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b"/>
    <w:link w:val="Chara"/>
    <w:qFormat/>
    <w:pPr>
      <w:numPr>
        <w:ilvl w:val="2"/>
      </w:numPr>
      <w:spacing w:before="50" w:after="50"/>
      <w:outlineLvl w:val="3"/>
    </w:pPr>
  </w:style>
  <w:style w:type="paragraph" w:customStyle="1" w:styleId="af5">
    <w:name w:val="三级条标题"/>
    <w:basedOn w:val="af4"/>
    <w:next w:val="afffffffffffb"/>
    <w:qFormat/>
    <w:pPr>
      <w:numPr>
        <w:ilvl w:val="3"/>
      </w:numPr>
      <w:ind w:left="0"/>
      <w:outlineLvl w:val="4"/>
    </w:pPr>
  </w:style>
  <w:style w:type="paragraph" w:customStyle="1" w:styleId="af6">
    <w:name w:val="四级条标题"/>
    <w:basedOn w:val="af5"/>
    <w:next w:val="afffffffffffb"/>
    <w:qFormat/>
    <w:pPr>
      <w:numPr>
        <w:ilvl w:val="4"/>
      </w:numPr>
      <w:ind w:left="0"/>
      <w:outlineLvl w:val="5"/>
    </w:pPr>
  </w:style>
  <w:style w:type="paragraph" w:customStyle="1" w:styleId="af7">
    <w:name w:val="五级条标题"/>
    <w:basedOn w:val="af6"/>
    <w:next w:val="afffffffffffb"/>
    <w:qFormat/>
    <w:pPr>
      <w:numPr>
        <w:ilvl w:val="5"/>
      </w:numPr>
      <w:ind w:left="0"/>
      <w:outlineLvl w:val="6"/>
    </w:pPr>
  </w:style>
  <w:style w:type="paragraph" w:customStyle="1" w:styleId="afffffffffffc">
    <w:name w:val="前言、引言标题"/>
    <w:next w:val="afffffffffffb"/>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9">
    <w:name w:val="一级条标题 Char"/>
    <w:link w:val="af3"/>
    <w:rPr>
      <w:rFonts w:ascii="黑体" w:eastAsia="黑体" w:hAnsi="Times New Roman"/>
      <w:sz w:val="21"/>
      <w:szCs w:val="21"/>
    </w:rPr>
  </w:style>
  <w:style w:type="character" w:customStyle="1" w:styleId="Chara">
    <w:name w:val="二级条标题 Char"/>
    <w:basedOn w:val="Char9"/>
    <w:link w:val="af4"/>
    <w:rPr>
      <w:rFonts w:ascii="黑体" w:eastAsia="黑体" w:hAnsi="Times New Roman"/>
      <w:sz w:val="21"/>
      <w:szCs w:val="21"/>
    </w:rPr>
  </w:style>
  <w:style w:type="character" w:customStyle="1" w:styleId="Charb">
    <w:name w:val="二级无 Char"/>
    <w:link w:val="afffffffffffd"/>
    <w:rPr>
      <w:rFonts w:ascii="宋体"/>
      <w:sz w:val="21"/>
      <w:szCs w:val="21"/>
    </w:rPr>
  </w:style>
  <w:style w:type="paragraph" w:customStyle="1" w:styleId="afffffffffffd">
    <w:name w:val="二级无"/>
    <w:basedOn w:val="afffb"/>
    <w:link w:val="Charb"/>
    <w:pPr>
      <w:widowControl/>
      <w:adjustRightInd/>
      <w:spacing w:line="240" w:lineRule="auto"/>
      <w:jc w:val="left"/>
      <w:outlineLvl w:val="3"/>
    </w:pPr>
    <w:rPr>
      <w:rFonts w:ascii="宋体"/>
      <w:kern w:val="0"/>
    </w:rPr>
  </w:style>
  <w:style w:type="paragraph" w:customStyle="1" w:styleId="afffffffffffe">
    <w:name w:val="表格内文字"/>
    <w:basedOn w:val="afffb"/>
    <w:link w:val="Charc"/>
    <w:qFormat/>
    <w:pPr>
      <w:adjustRightInd/>
      <w:spacing w:line="240" w:lineRule="auto"/>
      <w:jc w:val="center"/>
    </w:pPr>
    <w:rPr>
      <w:rFonts w:ascii="Times New Roman" w:hAnsi="Times New Roman" w:cs="宋体"/>
      <w:kern w:val="0"/>
      <w:szCs w:val="18"/>
      <w:shd w:val="clear" w:color="auto" w:fill="FFFFFF"/>
      <w:lang w:val="zh-TW" w:eastAsia="zh-TW"/>
    </w:rPr>
  </w:style>
  <w:style w:type="character" w:customStyle="1" w:styleId="Charc">
    <w:name w:val="表格内文字 Char"/>
    <w:link w:val="afffffffffffe"/>
    <w:rPr>
      <w:rFonts w:ascii="Times New Roman" w:hAnsi="Times New Roman" w:cs="宋体"/>
      <w:sz w:val="21"/>
      <w:szCs w:val="18"/>
      <w:lang w:val="zh-TW" w:eastAsia="zh-TW"/>
    </w:rPr>
  </w:style>
  <w:style w:type="paragraph" w:customStyle="1" w:styleId="affffffffffff">
    <w:name w:val="图表明"/>
    <w:basedOn w:val="afffffffffffb"/>
    <w:link w:val="Chard"/>
    <w:qFormat/>
    <w:pPr>
      <w:ind w:firstLineChars="0" w:firstLine="0"/>
      <w:jc w:val="center"/>
    </w:pPr>
    <w:rPr>
      <w:rFonts w:hAnsi="宋体"/>
      <w:szCs w:val="21"/>
    </w:rPr>
  </w:style>
  <w:style w:type="character" w:customStyle="1" w:styleId="Chard">
    <w:name w:val="图表明 Char"/>
    <w:link w:val="affffffffffff"/>
    <w:rPr>
      <w:rFonts w:ascii="宋体" w:hAnsi="宋体"/>
      <w:sz w:val="21"/>
      <w:szCs w:val="21"/>
    </w:rPr>
  </w:style>
  <w:style w:type="paragraph" w:customStyle="1" w:styleId="affffffffffff0">
    <w:name w:val="a)"/>
    <w:basedOn w:val="afffb"/>
    <w:link w:val="aChar"/>
    <w:qFormat/>
    <w:pPr>
      <w:adjustRightInd/>
      <w:spacing w:line="240" w:lineRule="auto"/>
      <w:ind w:firstLineChars="150" w:firstLine="150"/>
    </w:pPr>
    <w:rPr>
      <w:rFonts w:ascii="宋体" w:hAnsi="宋体"/>
      <w:szCs w:val="24"/>
    </w:rPr>
  </w:style>
  <w:style w:type="character" w:customStyle="1" w:styleId="aChar">
    <w:name w:val="a) Char"/>
    <w:link w:val="affffffffffff0"/>
    <w:rPr>
      <w:rFonts w:ascii="宋体" w:hAnsi="宋体"/>
      <w:kern w:val="2"/>
      <w:sz w:val="21"/>
      <w:szCs w:val="24"/>
    </w:rPr>
  </w:style>
  <w:style w:type="character" w:customStyle="1" w:styleId="Char0">
    <w:name w:val="日期 Char"/>
    <w:basedOn w:val="afffc"/>
    <w:link w:val="affff1"/>
    <w:uiPriority w:val="99"/>
    <w:semiHidden/>
    <w:rPr>
      <w:kern w:val="2"/>
      <w:sz w:val="21"/>
      <w:szCs w:val="21"/>
    </w:rPr>
  </w:style>
  <w:style w:type="paragraph" w:customStyle="1" w:styleId="TableText">
    <w:name w:val="Table Text"/>
    <w:basedOn w:val="afffb"/>
    <w:semiHidden/>
    <w:pPr>
      <w:widowControl/>
      <w:kinsoku w:val="0"/>
      <w:autoSpaceDE w:val="0"/>
      <w:autoSpaceDN w:val="0"/>
      <w:snapToGrid w:val="0"/>
      <w:spacing w:line="240" w:lineRule="auto"/>
      <w:jc w:val="left"/>
      <w:textAlignment w:val="baseline"/>
    </w:pPr>
    <w:rPr>
      <w:rFonts w:ascii="宋体" w:hAnsi="宋体" w:cs="宋体"/>
      <w:color w:val="000000"/>
      <w:kern w:val="0"/>
      <w:sz w:val="24"/>
      <w:szCs w:val="24"/>
    </w:rPr>
  </w:style>
  <w:style w:type="table" w:customStyle="1" w:styleId="TableNormal">
    <w:name w:val="Table Normal"/>
    <w:basedOn w:val="afffd"/>
    <w:rPr>
      <w:rFonts w:ascii="Times New Roman" w:eastAsia="Times New Roman" w:hAnsi="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962920" w:rsidRDefault="00EA4E8D">
          <w:pPr>
            <w:pStyle w:val="88D0A9E6ED8E41A5BC258D89F7A9C41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316F1"/>
    <w:rsid w:val="00056889"/>
    <w:rsid w:val="0006145A"/>
    <w:rsid w:val="00072661"/>
    <w:rsid w:val="00073078"/>
    <w:rsid w:val="000D331D"/>
    <w:rsid w:val="000E0567"/>
    <w:rsid w:val="000F5FC3"/>
    <w:rsid w:val="00103137"/>
    <w:rsid w:val="00103982"/>
    <w:rsid w:val="001316BE"/>
    <w:rsid w:val="00153266"/>
    <w:rsid w:val="001A702B"/>
    <w:rsid w:val="001C626C"/>
    <w:rsid w:val="001D32F4"/>
    <w:rsid w:val="001D52BD"/>
    <w:rsid w:val="001E62F8"/>
    <w:rsid w:val="002441E5"/>
    <w:rsid w:val="00246495"/>
    <w:rsid w:val="0024789A"/>
    <w:rsid w:val="00297853"/>
    <w:rsid w:val="002A10A7"/>
    <w:rsid w:val="002C292C"/>
    <w:rsid w:val="002F6D34"/>
    <w:rsid w:val="002F749F"/>
    <w:rsid w:val="00306546"/>
    <w:rsid w:val="00311524"/>
    <w:rsid w:val="0031610D"/>
    <w:rsid w:val="003429B6"/>
    <w:rsid w:val="0037088D"/>
    <w:rsid w:val="00371C08"/>
    <w:rsid w:val="0038089F"/>
    <w:rsid w:val="00380FBC"/>
    <w:rsid w:val="00382BA2"/>
    <w:rsid w:val="00382FF5"/>
    <w:rsid w:val="003A018B"/>
    <w:rsid w:val="003B0021"/>
    <w:rsid w:val="003C7CCD"/>
    <w:rsid w:val="003D4CB6"/>
    <w:rsid w:val="003E0251"/>
    <w:rsid w:val="003E0BE7"/>
    <w:rsid w:val="003F7F4F"/>
    <w:rsid w:val="00412F5B"/>
    <w:rsid w:val="0041382D"/>
    <w:rsid w:val="00435D85"/>
    <w:rsid w:val="004378FE"/>
    <w:rsid w:val="004755F3"/>
    <w:rsid w:val="00487568"/>
    <w:rsid w:val="00495FC9"/>
    <w:rsid w:val="004B297C"/>
    <w:rsid w:val="004B79C0"/>
    <w:rsid w:val="004C5FAE"/>
    <w:rsid w:val="004C6874"/>
    <w:rsid w:val="004D7267"/>
    <w:rsid w:val="004E49C4"/>
    <w:rsid w:val="004E67A3"/>
    <w:rsid w:val="00507F40"/>
    <w:rsid w:val="00523658"/>
    <w:rsid w:val="00535FCC"/>
    <w:rsid w:val="00573622"/>
    <w:rsid w:val="005743C3"/>
    <w:rsid w:val="00575CF8"/>
    <w:rsid w:val="00596C6F"/>
    <w:rsid w:val="005A4631"/>
    <w:rsid w:val="005B06E2"/>
    <w:rsid w:val="0061005F"/>
    <w:rsid w:val="006437AC"/>
    <w:rsid w:val="00656C2E"/>
    <w:rsid w:val="006637D3"/>
    <w:rsid w:val="00695644"/>
    <w:rsid w:val="006A354E"/>
    <w:rsid w:val="006B0113"/>
    <w:rsid w:val="006D28D0"/>
    <w:rsid w:val="007029E0"/>
    <w:rsid w:val="0071423F"/>
    <w:rsid w:val="007651D9"/>
    <w:rsid w:val="007A4FB5"/>
    <w:rsid w:val="007B7BB6"/>
    <w:rsid w:val="007C21F4"/>
    <w:rsid w:val="007E7E55"/>
    <w:rsid w:val="007F2B27"/>
    <w:rsid w:val="007F4410"/>
    <w:rsid w:val="00804026"/>
    <w:rsid w:val="00804442"/>
    <w:rsid w:val="00804588"/>
    <w:rsid w:val="00814D22"/>
    <w:rsid w:val="00871C9D"/>
    <w:rsid w:val="00882B65"/>
    <w:rsid w:val="008A60F9"/>
    <w:rsid w:val="008C5F98"/>
    <w:rsid w:val="008D0910"/>
    <w:rsid w:val="008D1554"/>
    <w:rsid w:val="008D291D"/>
    <w:rsid w:val="008E5D7F"/>
    <w:rsid w:val="008E7A01"/>
    <w:rsid w:val="008F76AB"/>
    <w:rsid w:val="009022C9"/>
    <w:rsid w:val="00903A98"/>
    <w:rsid w:val="0090598B"/>
    <w:rsid w:val="009214F8"/>
    <w:rsid w:val="009349D7"/>
    <w:rsid w:val="00935CEC"/>
    <w:rsid w:val="00943F44"/>
    <w:rsid w:val="00962920"/>
    <w:rsid w:val="009C3050"/>
    <w:rsid w:val="00A3313D"/>
    <w:rsid w:val="00A7473B"/>
    <w:rsid w:val="00A80897"/>
    <w:rsid w:val="00A941E2"/>
    <w:rsid w:val="00AA53A5"/>
    <w:rsid w:val="00AC621D"/>
    <w:rsid w:val="00AD7202"/>
    <w:rsid w:val="00AF4468"/>
    <w:rsid w:val="00B02A73"/>
    <w:rsid w:val="00B60BB7"/>
    <w:rsid w:val="00B623FB"/>
    <w:rsid w:val="00B7240F"/>
    <w:rsid w:val="00B8672A"/>
    <w:rsid w:val="00BD3A0C"/>
    <w:rsid w:val="00BE77D5"/>
    <w:rsid w:val="00BF4953"/>
    <w:rsid w:val="00C1030E"/>
    <w:rsid w:val="00C12B07"/>
    <w:rsid w:val="00C13D7D"/>
    <w:rsid w:val="00CB2152"/>
    <w:rsid w:val="00CD5E64"/>
    <w:rsid w:val="00CE1427"/>
    <w:rsid w:val="00D01B51"/>
    <w:rsid w:val="00D01D46"/>
    <w:rsid w:val="00D2514D"/>
    <w:rsid w:val="00D32A15"/>
    <w:rsid w:val="00D360AB"/>
    <w:rsid w:val="00D36491"/>
    <w:rsid w:val="00D43E29"/>
    <w:rsid w:val="00D63EA4"/>
    <w:rsid w:val="00D63F81"/>
    <w:rsid w:val="00D930DB"/>
    <w:rsid w:val="00D97287"/>
    <w:rsid w:val="00DB5662"/>
    <w:rsid w:val="00DB736A"/>
    <w:rsid w:val="00DD0A33"/>
    <w:rsid w:val="00DD3954"/>
    <w:rsid w:val="00DD3AD1"/>
    <w:rsid w:val="00DD61D1"/>
    <w:rsid w:val="00E05D3A"/>
    <w:rsid w:val="00E61DF6"/>
    <w:rsid w:val="00E73C53"/>
    <w:rsid w:val="00E92937"/>
    <w:rsid w:val="00E940B1"/>
    <w:rsid w:val="00E97425"/>
    <w:rsid w:val="00EA4E8D"/>
    <w:rsid w:val="00EA715E"/>
    <w:rsid w:val="00EC7482"/>
    <w:rsid w:val="00ED2DC9"/>
    <w:rsid w:val="00EE2892"/>
    <w:rsid w:val="00EE319A"/>
    <w:rsid w:val="00F226C3"/>
    <w:rsid w:val="00F26780"/>
    <w:rsid w:val="00F524A8"/>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8D0A9E6ED8E41A5BC258D89F7A9C41B">
    <w:name w:val="88D0A9E6ED8E41A5BC258D89F7A9C41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4656D-A9E3-42D6-B2F7-F9DA4B11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636</TotalTime>
  <Pages>10</Pages>
  <Words>723</Words>
  <Characters>4124</Characters>
  <Application>Microsoft Office Word</Application>
  <DocSecurity>0</DocSecurity>
  <Lines>34</Lines>
  <Paragraphs>9</Paragraphs>
  <ScaleCrop>false</ScaleCrop>
  <Company>PCMI</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Windows 用户</cp:lastModifiedBy>
  <cp:revision>89</cp:revision>
  <cp:lastPrinted>2022-08-18T04:31:00Z</cp:lastPrinted>
  <dcterms:created xsi:type="dcterms:W3CDTF">2023-05-09T05:20:00Z</dcterms:created>
  <dcterms:modified xsi:type="dcterms:W3CDTF">2024-11-08T07:46:00Z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5B46ACC60D8741ACB823171C2461375C_12</vt:lpwstr>
  </property>
</Properties>
</file>