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86BC0AC" w14:textId="77777777" w:rsidTr="00215ADD">
        <w:tc>
          <w:tcPr>
            <w:tcW w:w="509" w:type="dxa"/>
          </w:tcPr>
          <w:p w14:paraId="760C56E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26F71C0" w14:textId="639489E4" w:rsidR="00672BFD" w:rsidRPr="00672BFD" w:rsidRDefault="00C054CB"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43.080.01"/>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sz w:val="21"/>
                <w:szCs w:val="21"/>
              </w:rPr>
            </w:r>
            <w:r>
              <w:rPr>
                <w:rFonts w:ascii="黑体" w:eastAsia="黑体" w:hAnsi="黑体" w:hint="eastAsia"/>
                <w:sz w:val="21"/>
                <w:szCs w:val="21"/>
              </w:rPr>
              <w:fldChar w:fldCharType="separate"/>
            </w:r>
            <w:r>
              <w:rPr>
                <w:rFonts w:ascii="黑体" w:eastAsia="黑体" w:hAnsi="黑体" w:hint="eastAsia"/>
                <w:noProof/>
                <w:sz w:val="21"/>
                <w:szCs w:val="21"/>
              </w:rPr>
              <w:t>43.080.01</w:t>
            </w:r>
            <w:r>
              <w:rPr>
                <w:rFonts w:ascii="黑体" w:eastAsia="黑体" w:hAnsi="黑体" w:hint="eastAsia"/>
                <w:sz w:val="21"/>
                <w:szCs w:val="21"/>
              </w:rPr>
              <w:fldChar w:fldCharType="end"/>
            </w:r>
            <w:bookmarkEnd w:id="0"/>
          </w:p>
        </w:tc>
      </w:tr>
      <w:tr w:rsidR="007B7453" w:rsidRPr="00672BFD" w14:paraId="6AC0159D" w14:textId="77777777" w:rsidTr="00215ADD">
        <w:tc>
          <w:tcPr>
            <w:tcW w:w="509" w:type="dxa"/>
          </w:tcPr>
          <w:p w14:paraId="78CB4BD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377688F7" w14:textId="77777777" w:rsidTr="008A173B">
              <w:trPr>
                <w:trHeight w:hRule="exact" w:val="1021"/>
              </w:trPr>
              <w:tc>
                <w:tcPr>
                  <w:tcW w:w="9242" w:type="dxa"/>
                  <w:vAlign w:val="center"/>
                </w:tcPr>
                <w:p w14:paraId="2A2A6522" w14:textId="09D83CD2" w:rsidR="000F4050" w:rsidRDefault="000F4050" w:rsidP="00CF5768">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59714DBC" w14:textId="22B4CF49" w:rsidR="00FB231D" w:rsidRPr="00672BFD" w:rsidRDefault="00C054CB"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T 47"/>
                  </w:textInput>
                </w:ffData>
              </w:fldChar>
            </w:r>
            <w:bookmarkStart w:id="2"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sz w:val="21"/>
                <w:szCs w:val="21"/>
              </w:rPr>
            </w:r>
            <w:r>
              <w:rPr>
                <w:rFonts w:ascii="黑体" w:eastAsia="黑体" w:hAnsi="黑体" w:hint="eastAsia"/>
                <w:sz w:val="21"/>
                <w:szCs w:val="21"/>
              </w:rPr>
              <w:fldChar w:fldCharType="separate"/>
            </w:r>
            <w:r>
              <w:rPr>
                <w:rFonts w:ascii="黑体" w:eastAsia="黑体" w:hAnsi="黑体" w:hint="eastAsia"/>
                <w:noProof/>
                <w:sz w:val="21"/>
                <w:szCs w:val="21"/>
              </w:rPr>
              <w:t>T 47</w:t>
            </w:r>
            <w:r>
              <w:rPr>
                <w:rFonts w:ascii="黑体" w:eastAsia="黑体" w:hAnsi="黑体" w:hint="eastAsia"/>
                <w:sz w:val="21"/>
                <w:szCs w:val="21"/>
              </w:rPr>
              <w:fldChar w:fldCharType="end"/>
            </w:r>
            <w:bookmarkEnd w:id="2"/>
          </w:p>
        </w:tc>
      </w:tr>
    </w:tbl>
    <w:p w14:paraId="660A0C96" w14:textId="563D73E7"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2A91CD8E" w14:textId="20D7D8EF" w:rsidR="00AA456B" w:rsidRPr="00A952D7" w:rsidRDefault="00AE2A69" w:rsidP="00A952D7">
      <w:pPr>
        <w:pStyle w:val="affffffffff3"/>
        <w:framePr w:wrap="auto"/>
      </w:pPr>
      <w:r>
        <w:t>T/</w:t>
      </w:r>
      <w:r w:rsidR="001D0B3B">
        <w:fldChar w:fldCharType="begin">
          <w:ffData>
            <w:name w:val="文字1"/>
            <w:enabled/>
            <w:calcOnExit w:val="0"/>
            <w:textInput>
              <w:default w:val="CASMES"/>
            </w:textInput>
          </w:ffData>
        </w:fldChar>
      </w:r>
      <w:bookmarkStart w:id="4" w:name="文字1"/>
      <w:r w:rsidR="001D0B3B">
        <w:instrText xml:space="preserve"> FORMTEXT </w:instrText>
      </w:r>
      <w:r w:rsidR="001D0B3B">
        <w:fldChar w:fldCharType="separate"/>
      </w:r>
      <w:r w:rsidR="001D0B3B">
        <w:t>CASMES</w:t>
      </w:r>
      <w:r w:rsidR="001D0B3B">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1D0B3B">
        <w:fldChar w:fldCharType="begin">
          <w:ffData>
            <w:name w:val="NSTD_CODE_B"/>
            <w:enabled/>
            <w:calcOnExit w:val="0"/>
            <w:textInput>
              <w:default w:val="2024"/>
            </w:textInput>
          </w:ffData>
        </w:fldChar>
      </w:r>
      <w:bookmarkStart w:id="6" w:name="NSTD_CODE_B"/>
      <w:r w:rsidR="001D0B3B">
        <w:instrText xml:space="preserve"> FORMTEXT </w:instrText>
      </w:r>
      <w:r w:rsidR="001D0B3B">
        <w:fldChar w:fldCharType="separate"/>
      </w:r>
      <w:r w:rsidR="001D0B3B">
        <w:t>2024</w:t>
      </w:r>
      <w:r w:rsidR="001D0B3B">
        <w:fldChar w:fldCharType="end"/>
      </w:r>
      <w:bookmarkEnd w:id="6"/>
    </w:p>
    <w:p w14:paraId="36878C1D"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091711F9"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13A3E82" wp14:editId="327CBBA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E893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5194457"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455F9100" w14:textId="460CB0A9"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1D0B3B" w:rsidRPr="001D0B3B">
        <w:rPr>
          <w:rFonts w:hint="eastAsia"/>
        </w:rPr>
        <w:t>基于智慧城市的新能源汽车充电平台管理系统技术要求</w:t>
      </w:r>
      <w:r>
        <w:fldChar w:fldCharType="end"/>
      </w:r>
      <w:bookmarkEnd w:id="8"/>
    </w:p>
    <w:p w14:paraId="7E4A8D34" w14:textId="77777777" w:rsidR="00815419" w:rsidRPr="00815419" w:rsidRDefault="00815419" w:rsidP="00324EDD">
      <w:pPr>
        <w:framePr w:w="9639" w:h="6974" w:hRule="exact" w:wrap="around" w:vAnchor="page" w:hAnchor="page" w:x="1419" w:y="6408" w:anchorLock="1"/>
        <w:ind w:left="-1418"/>
      </w:pPr>
    </w:p>
    <w:p w14:paraId="0D180CCA" w14:textId="5DB3EAD8"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D0B3B" w:rsidRPr="001D0B3B">
        <w:rPr>
          <w:rFonts w:eastAsia="黑体" w:hint="eastAsia"/>
          <w:noProof/>
          <w:szCs w:val="28"/>
        </w:rPr>
        <w:t>Technical requirements for management system of new energy vehicle charging platform based on smart city</w:t>
      </w:r>
      <w:r>
        <w:rPr>
          <w:rFonts w:eastAsia="黑体"/>
          <w:noProof/>
          <w:szCs w:val="28"/>
        </w:rPr>
        <w:fldChar w:fldCharType="end"/>
      </w:r>
      <w:bookmarkEnd w:id="9"/>
    </w:p>
    <w:p w14:paraId="6EAF4F76" w14:textId="77777777" w:rsidR="00815419" w:rsidRPr="00324EDD" w:rsidRDefault="00815419" w:rsidP="00324EDD">
      <w:pPr>
        <w:framePr w:w="9639" w:h="6974" w:hRule="exact" w:wrap="around" w:vAnchor="page" w:hAnchor="page" w:x="1419" w:y="6408" w:anchorLock="1"/>
        <w:spacing w:line="760" w:lineRule="exact"/>
        <w:ind w:left="-1418"/>
      </w:pPr>
    </w:p>
    <w:p w14:paraId="568856E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DC8F50A" w14:textId="28F54955"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4B5CE3D1" w14:textId="360759B6" w:rsidR="00CD50A1" w:rsidRDefault="001D0B3B" w:rsidP="00EE7869">
      <w:pPr>
        <w:pStyle w:val="affffffffff1"/>
        <w:framePr w:wrap="around" w:y="14176"/>
      </w:pPr>
      <w:r>
        <w:rPr>
          <w:rFonts w:ascii="黑体"/>
        </w:rPr>
        <w:fldChar w:fldCharType="begin">
          <w:ffData>
            <w:name w:val="PLSH_DATE_Y"/>
            <w:enabled/>
            <w:calcOnExit w:val="0"/>
            <w:textInput>
              <w:default w:val="2024"/>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0"/>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1"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1"/>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2"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2"/>
      <w:r w:rsidR="00CD50A1">
        <w:rPr>
          <w:rFonts w:hint="eastAsia"/>
        </w:rPr>
        <w:t>发布</w:t>
      </w:r>
    </w:p>
    <w:p w14:paraId="459CB559" w14:textId="24E86287" w:rsidR="00CD50A1" w:rsidRDefault="001D0B3B" w:rsidP="00EE7869">
      <w:pPr>
        <w:pStyle w:val="affffffffff2"/>
        <w:framePr w:wrap="around" w:y="14176"/>
      </w:pPr>
      <w:r>
        <w:rPr>
          <w:rFonts w:ascii="黑体"/>
        </w:rPr>
        <w:fldChar w:fldCharType="begin">
          <w:ffData>
            <w:name w:val="CROT_DATE_Y"/>
            <w:enabled/>
            <w:calcOnExit w:val="0"/>
            <w:textInput>
              <w:default w:val="2024"/>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4"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5"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实施</w:t>
      </w:r>
    </w:p>
    <w:p w14:paraId="27E5EACE" w14:textId="65969E0B" w:rsidR="007B7453" w:rsidRPr="004C7E8B" w:rsidRDefault="001D0B3B" w:rsidP="004C25A2">
      <w:pPr>
        <w:pStyle w:val="affffffff5"/>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中国中小企业协会"/>
            </w:textInput>
          </w:ffData>
        </w:fldChar>
      </w:r>
      <w:bookmarkStart w:id="16"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中国中小企业协会</w:t>
      </w:r>
      <w:r>
        <w:rPr>
          <w:rFonts w:hAnsi="黑体" w:hint="eastAsia"/>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3A6DA1A6" w14:textId="77777777" w:rsidR="00A02BAE" w:rsidRPr="00CD50A1" w:rsidRDefault="006A37B9" w:rsidP="00A02BAE">
      <w:pPr>
        <w:rPr>
          <w:rFonts w:ascii="宋体" w:hAnsi="宋体" w:hint="eastAsia"/>
          <w:sz w:val="28"/>
          <w:szCs w:val="28"/>
        </w:rPr>
        <w:sectPr w:rsidR="00A02BAE" w:rsidRPr="00CD50A1" w:rsidSect="005E42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6388309" wp14:editId="7107D58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EF3A9"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82B6CEB" w14:textId="77777777" w:rsidR="00975FF0" w:rsidRDefault="00975FF0" w:rsidP="00975FF0">
      <w:pPr>
        <w:pStyle w:val="affffff2"/>
        <w:spacing w:after="360"/>
        <w:rPr>
          <w:rFonts w:hint="eastAsia"/>
        </w:rPr>
      </w:pPr>
      <w:bookmarkStart w:id="17" w:name="BookMark1"/>
      <w:r w:rsidRPr="00975FF0">
        <w:rPr>
          <w:rFonts w:hint="eastAsia"/>
          <w:spacing w:val="320"/>
        </w:rPr>
        <w:lastRenderedPageBreak/>
        <w:t>目</w:t>
      </w:r>
      <w:r>
        <w:rPr>
          <w:rFonts w:hint="eastAsia"/>
        </w:rPr>
        <w:t>次</w:t>
      </w:r>
    </w:p>
    <w:p w14:paraId="28C060C7" w14:textId="493528E9"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r w:rsidRPr="00975FF0">
        <w:fldChar w:fldCharType="begin"/>
      </w:r>
      <w:r w:rsidRPr="00975FF0">
        <w:instrText xml:space="preserve"> TOC \o "1-1" \h \t "标准文件_一级条标题,2,标准文件_附录一级条标题,2," </w:instrText>
      </w:r>
      <w:r w:rsidRPr="00975FF0">
        <w:fldChar w:fldCharType="separate"/>
      </w:r>
      <w:hyperlink w:anchor="_Toc182991832" w:history="1">
        <w:r w:rsidRPr="00975FF0">
          <w:rPr>
            <w:rStyle w:val="affffffe"/>
            <w:rFonts w:hint="eastAsia"/>
            <w:noProof/>
          </w:rPr>
          <w:t>前言</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_Toc182991832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III</w:t>
        </w:r>
        <w:r w:rsidRPr="00975FF0">
          <w:rPr>
            <w:rFonts w:hint="eastAsia"/>
            <w:noProof/>
          </w:rPr>
          <w:fldChar w:fldCharType="end"/>
        </w:r>
      </w:hyperlink>
    </w:p>
    <w:p w14:paraId="774D77D3" w14:textId="618D34D9"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33" w:history="1">
        <w:r w:rsidRPr="00975FF0">
          <w:rPr>
            <w:rStyle w:val="affffffe"/>
            <w:rFonts w:hint="eastAsia"/>
            <w:noProof/>
          </w:rPr>
          <w:t>1</w:t>
        </w:r>
        <w:r>
          <w:rPr>
            <w:rStyle w:val="affffffe"/>
            <w:noProof/>
          </w:rPr>
          <w:t xml:space="preserve"> </w:t>
        </w:r>
        <w:r w:rsidRPr="00975FF0">
          <w:rPr>
            <w:rStyle w:val="affffffe"/>
            <w:rFonts w:hint="eastAsia"/>
            <w:noProof/>
          </w:rPr>
          <w:t xml:space="preserve"> 范围</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_Toc182991833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1</w:t>
        </w:r>
        <w:r w:rsidRPr="00975FF0">
          <w:rPr>
            <w:rFonts w:hint="eastAsia"/>
            <w:noProof/>
          </w:rPr>
          <w:fldChar w:fldCharType="end"/>
        </w:r>
      </w:hyperlink>
    </w:p>
    <w:p w14:paraId="71FAC911" w14:textId="3405E9F4"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34" w:history="1">
        <w:r w:rsidRPr="00975FF0">
          <w:rPr>
            <w:rStyle w:val="affffffe"/>
            <w:rFonts w:hint="eastAsia"/>
            <w:noProof/>
          </w:rPr>
          <w:t>2</w:t>
        </w:r>
        <w:r>
          <w:rPr>
            <w:rStyle w:val="affffffe"/>
            <w:noProof/>
          </w:rPr>
          <w:t xml:space="preserve"> </w:t>
        </w:r>
        <w:r w:rsidRPr="00975FF0">
          <w:rPr>
            <w:rStyle w:val="affffffe"/>
            <w:rFonts w:hint="eastAsia"/>
            <w:noProof/>
          </w:rPr>
          <w:t xml:space="preserve"> 规范性引用文件</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_Toc182991834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1</w:t>
        </w:r>
        <w:r w:rsidRPr="00975FF0">
          <w:rPr>
            <w:rFonts w:hint="eastAsia"/>
            <w:noProof/>
          </w:rPr>
          <w:fldChar w:fldCharType="end"/>
        </w:r>
      </w:hyperlink>
    </w:p>
    <w:p w14:paraId="3D009546" w14:textId="6F60E0C8"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35" w:history="1">
        <w:r w:rsidRPr="00975FF0">
          <w:rPr>
            <w:rStyle w:val="affffffe"/>
            <w:rFonts w:hint="eastAsia"/>
            <w:noProof/>
          </w:rPr>
          <w:t>3</w:t>
        </w:r>
        <w:r>
          <w:rPr>
            <w:rStyle w:val="affffffe"/>
            <w:noProof/>
          </w:rPr>
          <w:t xml:space="preserve"> </w:t>
        </w:r>
        <w:r w:rsidRPr="00975FF0">
          <w:rPr>
            <w:rStyle w:val="affffffe"/>
            <w:rFonts w:hint="eastAsia"/>
            <w:noProof/>
          </w:rPr>
          <w:t xml:space="preserve"> 术语和定义</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_Toc182991835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1</w:t>
        </w:r>
        <w:r w:rsidRPr="00975FF0">
          <w:rPr>
            <w:rFonts w:hint="eastAsia"/>
            <w:noProof/>
          </w:rPr>
          <w:fldChar w:fldCharType="end"/>
        </w:r>
      </w:hyperlink>
    </w:p>
    <w:p w14:paraId="3D7EC4EF" w14:textId="72707896"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46" w:history="1">
        <w:r w:rsidRPr="00975FF0">
          <w:rPr>
            <w:rStyle w:val="affffffe"/>
            <w:rFonts w:hint="eastAsia"/>
            <w:noProof/>
          </w:rPr>
          <w:t>4</w:t>
        </w:r>
        <w:r>
          <w:rPr>
            <w:rStyle w:val="affffffe"/>
            <w:noProof/>
          </w:rPr>
          <w:t xml:space="preserve"> </w:t>
        </w:r>
        <w:r w:rsidRPr="00975FF0">
          <w:rPr>
            <w:rStyle w:val="affffffe"/>
            <w:rFonts w:hint="eastAsia"/>
            <w:noProof/>
          </w:rPr>
          <w:t xml:space="preserve"> 系统组成</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_Toc182991846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2</w:t>
        </w:r>
        <w:r w:rsidRPr="00975FF0">
          <w:rPr>
            <w:rFonts w:hint="eastAsia"/>
            <w:noProof/>
          </w:rPr>
          <w:fldChar w:fldCharType="end"/>
        </w:r>
      </w:hyperlink>
    </w:p>
    <w:p w14:paraId="4355D153" w14:textId="3A63F494"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47" w:history="1">
        <w:r w:rsidRPr="00975FF0">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云平台层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_Toc182991847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2</w:t>
        </w:r>
        <w:r w:rsidRPr="00975FF0">
          <w:rPr>
            <w:rFonts w:hint="eastAsia"/>
            <w:noProof/>
          </w:rPr>
          <w:fldChar w:fldCharType="end"/>
        </w:r>
      </w:hyperlink>
    </w:p>
    <w:p w14:paraId="4E4C4873" w14:textId="2F4BBCC5"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48" w:history="1">
        <w:r w:rsidRPr="00975FF0">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网络通信层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_Toc182991848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2</w:t>
        </w:r>
        <w:r w:rsidRPr="00975FF0">
          <w:rPr>
            <w:rFonts w:hint="eastAsia"/>
            <w:noProof/>
          </w:rPr>
          <w:fldChar w:fldCharType="end"/>
        </w:r>
      </w:hyperlink>
    </w:p>
    <w:p w14:paraId="5F8441D0" w14:textId="25B2DD86"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49" w:history="1">
        <w:r w:rsidRPr="00975FF0">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充电设施层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_Toc182991849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2</w:t>
        </w:r>
        <w:r w:rsidRPr="00975FF0">
          <w:rPr>
            <w:rFonts w:hint="eastAsia"/>
            <w:noProof/>
          </w:rPr>
          <w:fldChar w:fldCharType="end"/>
        </w:r>
      </w:hyperlink>
    </w:p>
    <w:p w14:paraId="6FDDA0D3" w14:textId="03A051E7"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0" w:history="1">
        <w:r w:rsidRPr="00975FF0">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用户交互层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_Toc182991850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2</w:t>
        </w:r>
        <w:r w:rsidRPr="00975FF0">
          <w:rPr>
            <w:rFonts w:hint="eastAsia"/>
            <w:noProof/>
          </w:rPr>
          <w:fldChar w:fldCharType="end"/>
        </w:r>
      </w:hyperlink>
    </w:p>
    <w:p w14:paraId="246FBDCF" w14:textId="64406F1B"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1" w:history="1">
        <w:r w:rsidRPr="00975FF0">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运营管理层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_Toc182991851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6DD16B1D" w14:textId="26B504D9"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2" w:history="1">
        <w:r w:rsidRPr="00975FF0">
          <w:rPr>
            <w:rStyle w:val="affffffe"/>
            <w:rFonts w:hint="eastAsia"/>
            <w:noProof/>
            <w14:scene3d>
              <w14:camera w14:prst="orthographicFront"/>
              <w14:lightRig w14:rig="threePt" w14:dir="t">
                <w14:rot w14:lat="0" w14:lon="0" w14:rev="0"/>
              </w14:lightRig>
            </w14:scene3d>
          </w:rPr>
          <w:t>4.6</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安全防护层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_Toc182991852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16072B3A" w14:textId="759D172E"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53" w:history="1">
        <w:r w:rsidRPr="00975FF0">
          <w:rPr>
            <w:rStyle w:val="affffffe"/>
            <w:rFonts w:hint="eastAsia"/>
            <w:noProof/>
          </w:rPr>
          <w:t>5</w:t>
        </w:r>
        <w:r>
          <w:rPr>
            <w:rStyle w:val="affffffe"/>
            <w:noProof/>
          </w:rPr>
          <w:t xml:space="preserve"> </w:t>
        </w:r>
        <w:r w:rsidRPr="00975FF0">
          <w:rPr>
            <w:rStyle w:val="affffffe"/>
            <w:rFonts w:hint="eastAsia"/>
            <w:noProof/>
          </w:rPr>
          <w:t xml:space="preserve"> 系统设计要求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_Toc182991853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2C1214EE" w14:textId="1E895429"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4" w:history="1">
        <w:r w:rsidRPr="00975FF0">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开放性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_Toc182991854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4CB9C587" w14:textId="03F612A7"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5" w:history="1">
        <w:r w:rsidRPr="00975FF0">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模块化与可扩展性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_Toc182991855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0DDBA86F" w14:textId="40DA31E0"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6" w:history="1">
        <w:r w:rsidRPr="00975FF0">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稳定性与可靠性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_Toc182991856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3ED95C60" w14:textId="470E2849"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7" w:history="1">
        <w:r w:rsidRPr="00975FF0">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安全性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_Toc182991857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33B9B59A" w14:textId="3CA80ED4"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58" w:history="1">
        <w:r w:rsidRPr="00975FF0">
          <w:rPr>
            <w:rStyle w:val="affffffe"/>
            <w:rFonts w:hint="eastAsia"/>
            <w:noProof/>
          </w:rPr>
          <w:t>6</w:t>
        </w:r>
        <w:r>
          <w:rPr>
            <w:rStyle w:val="affffffe"/>
            <w:noProof/>
          </w:rPr>
          <w:t xml:space="preserve"> </w:t>
        </w:r>
        <w:r w:rsidRPr="00975FF0">
          <w:rPr>
            <w:rStyle w:val="affffffe"/>
            <w:rFonts w:hint="eastAsia"/>
            <w:noProof/>
          </w:rPr>
          <w:t xml:space="preserve"> 功能要求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_Toc182991858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7678AFE8" w14:textId="18E366C2"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59" w:history="1">
        <w:r w:rsidRPr="00975FF0">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用户管理</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_Toc182991859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0F0144C1" w14:textId="24B59DD3"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0" w:history="1">
        <w:r w:rsidRPr="00975FF0">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充电管理</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_Toc182991860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3EB76220" w14:textId="05BCC3CC"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1" w:history="1">
        <w:r w:rsidRPr="00975FF0">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运维管理</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_Toc182991861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3</w:t>
        </w:r>
        <w:r w:rsidRPr="00975FF0">
          <w:rPr>
            <w:rFonts w:hint="eastAsia"/>
            <w:noProof/>
          </w:rPr>
          <w:fldChar w:fldCharType="end"/>
        </w:r>
      </w:hyperlink>
    </w:p>
    <w:p w14:paraId="1C3C4071" w14:textId="2997E240"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2" w:history="1">
        <w:r w:rsidRPr="00975FF0">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数据分析与优化</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_Toc182991862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4E80E838" w14:textId="1E293B8B"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3" w:history="1">
        <w:r w:rsidRPr="00975FF0">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第三方平台接入</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_Toc182991863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42599CE3" w14:textId="5D490F06"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4" w:history="1">
        <w:r w:rsidRPr="00975FF0">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用户体验</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_Toc182991864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02E48390" w14:textId="48D77864"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65" w:history="1">
        <w:r w:rsidRPr="00975FF0">
          <w:rPr>
            <w:rStyle w:val="affffffe"/>
            <w:rFonts w:hint="eastAsia"/>
            <w:noProof/>
          </w:rPr>
          <w:t>7</w:t>
        </w:r>
        <w:r>
          <w:rPr>
            <w:rStyle w:val="affffffe"/>
            <w:noProof/>
          </w:rPr>
          <w:t xml:space="preserve"> </w:t>
        </w:r>
        <w:r w:rsidRPr="00975FF0">
          <w:rPr>
            <w:rStyle w:val="affffffe"/>
            <w:rFonts w:hint="eastAsia"/>
            <w:noProof/>
          </w:rPr>
          <w:t xml:space="preserve"> 性能要求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_Toc182991865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1397EFA6" w14:textId="3104900E"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6" w:history="1">
        <w:r w:rsidRPr="00975FF0">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系统响应时间</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_Toc182991866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46D17FF5" w14:textId="5DAA84DC"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7" w:history="1">
        <w:r w:rsidRPr="00975FF0">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系统可用性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_Toc182991867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6E26C3E0" w14:textId="313FE00C"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8" w:history="1">
        <w:r w:rsidRPr="00975FF0">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系统吞吐量</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_Toc182991868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60355B77" w14:textId="2CD5B1F1"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69" w:history="1">
        <w:r w:rsidRPr="00975FF0">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数据准确性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_Toc182991869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7A02BE11" w14:textId="79ECC9F8"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70" w:history="1">
        <w:r w:rsidRPr="00975FF0">
          <w:rPr>
            <w:rStyle w:val="affffffe"/>
            <w:rFonts w:hint="eastAsia"/>
            <w:noProof/>
            <w14:scene3d>
              <w14:camera w14:prst="orthographicFront"/>
              <w14:lightRig w14:rig="threePt" w14:dir="t">
                <w14:rot w14:lat="0" w14:lon="0" w14:rev="0"/>
              </w14:lightRig>
            </w14:scene3d>
          </w:rPr>
          <w:t>7.5</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系统安全性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_Toc182991870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56428A36" w14:textId="6E405DDD"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71" w:history="1">
        <w:r w:rsidRPr="00975FF0">
          <w:rPr>
            <w:rStyle w:val="affffffe"/>
            <w:rFonts w:hint="eastAsia"/>
            <w:noProof/>
            <w14:scene3d>
              <w14:camera w14:prst="orthographicFront"/>
              <w14:lightRig w14:rig="threePt" w14:dir="t">
                <w14:rot w14:lat="0" w14:lon="0" w14:rev="0"/>
              </w14:lightRig>
            </w14:scene3d>
          </w:rPr>
          <w:t>7.6</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系统兼容性</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_Toc182991871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51BD1328" w14:textId="79764B73"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72" w:history="1">
        <w:r w:rsidRPr="00975FF0">
          <w:rPr>
            <w:rStyle w:val="affffffe"/>
            <w:rFonts w:hint="eastAsia"/>
            <w:noProof/>
          </w:rPr>
          <w:t>8</w:t>
        </w:r>
        <w:r>
          <w:rPr>
            <w:rStyle w:val="affffffe"/>
            <w:noProof/>
          </w:rPr>
          <w:t xml:space="preserve"> </w:t>
        </w:r>
        <w:r w:rsidRPr="00975FF0">
          <w:rPr>
            <w:rStyle w:val="affffffe"/>
            <w:rFonts w:hint="eastAsia"/>
            <w:noProof/>
          </w:rPr>
          <w:t xml:space="preserve"> 互联互通与兼容性要求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_Toc182991872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5D94C1B1" w14:textId="1B55E4D5"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73" w:history="1">
        <w:r w:rsidRPr="00975FF0">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互联互通要求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_Toc182991873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4</w:t>
        </w:r>
        <w:r w:rsidRPr="00975FF0">
          <w:rPr>
            <w:rFonts w:hint="eastAsia"/>
            <w:noProof/>
          </w:rPr>
          <w:fldChar w:fldCharType="end"/>
        </w:r>
      </w:hyperlink>
    </w:p>
    <w:p w14:paraId="2ED78D2D" w14:textId="0A4D205B"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74" w:history="1">
        <w:r w:rsidRPr="00975FF0">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兼容性要求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_Toc182991874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5</w:t>
        </w:r>
        <w:r w:rsidRPr="00975FF0">
          <w:rPr>
            <w:rFonts w:hint="eastAsia"/>
            <w:noProof/>
          </w:rPr>
          <w:fldChar w:fldCharType="end"/>
        </w:r>
      </w:hyperlink>
    </w:p>
    <w:p w14:paraId="1E4FC414" w14:textId="5CBA5DCF"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75" w:history="1">
        <w:r w:rsidRPr="00975FF0">
          <w:rPr>
            <w:rStyle w:val="affffffe"/>
            <w:rFonts w:hint="eastAsia"/>
            <w:noProof/>
          </w:rPr>
          <w:t>9</w:t>
        </w:r>
        <w:r>
          <w:rPr>
            <w:rStyle w:val="affffffe"/>
            <w:noProof/>
          </w:rPr>
          <w:t xml:space="preserve"> </w:t>
        </w:r>
        <w:r w:rsidRPr="00975FF0">
          <w:rPr>
            <w:rStyle w:val="affffffe"/>
            <w:rFonts w:hint="eastAsia"/>
            <w:noProof/>
          </w:rPr>
          <w:t xml:space="preserve"> 信息安全</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_Toc182991875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5</w:t>
        </w:r>
        <w:r w:rsidRPr="00975FF0">
          <w:rPr>
            <w:rFonts w:hint="eastAsia"/>
            <w:noProof/>
          </w:rPr>
          <w:fldChar w:fldCharType="end"/>
        </w:r>
      </w:hyperlink>
    </w:p>
    <w:p w14:paraId="7521E6BD" w14:textId="7D484976"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76" w:history="1">
        <w:r w:rsidRPr="00975FF0">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系统平台安全</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_Toc182991876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5</w:t>
        </w:r>
        <w:r w:rsidRPr="00975FF0">
          <w:rPr>
            <w:rFonts w:hint="eastAsia"/>
            <w:noProof/>
          </w:rPr>
          <w:fldChar w:fldCharType="end"/>
        </w:r>
      </w:hyperlink>
    </w:p>
    <w:p w14:paraId="309DD8B2" w14:textId="6D9CF3EE"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77" w:history="1">
        <w:r w:rsidRPr="00975FF0">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数据存储安全</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_Toc182991877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5</w:t>
        </w:r>
        <w:r w:rsidRPr="00975FF0">
          <w:rPr>
            <w:rFonts w:hint="eastAsia"/>
            <w:noProof/>
          </w:rPr>
          <w:fldChar w:fldCharType="end"/>
        </w:r>
      </w:hyperlink>
    </w:p>
    <w:p w14:paraId="328EFE34" w14:textId="25CF0FD9" w:rsidR="00975FF0" w:rsidRPr="00975FF0" w:rsidRDefault="00975FF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991878" w:history="1">
        <w:r w:rsidRPr="00975FF0">
          <w:rPr>
            <w:rStyle w:val="affffffe"/>
            <w:rFonts w:hint="eastAsia"/>
            <w:noProof/>
          </w:rPr>
          <w:t>10</w:t>
        </w:r>
        <w:r>
          <w:rPr>
            <w:rStyle w:val="affffffe"/>
            <w:noProof/>
          </w:rPr>
          <w:t xml:space="preserve"> </w:t>
        </w:r>
        <w:r w:rsidRPr="00975FF0">
          <w:rPr>
            <w:rStyle w:val="affffffe"/>
            <w:rFonts w:hint="eastAsia"/>
            <w:noProof/>
          </w:rPr>
          <w:t xml:space="preserve"> 实施与运维要求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_Toc182991878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5</w:t>
        </w:r>
        <w:r w:rsidRPr="00975FF0">
          <w:rPr>
            <w:rFonts w:hint="eastAsia"/>
            <w:noProof/>
          </w:rPr>
          <w:fldChar w:fldCharType="end"/>
        </w:r>
      </w:hyperlink>
    </w:p>
    <w:p w14:paraId="32BAED0E" w14:textId="0C8749F6"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79" w:history="1">
        <w:r w:rsidRPr="00975FF0">
          <w:rPr>
            <w:rStyle w:val="affffffe"/>
            <w:rFonts w:hint="eastAsia"/>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实施要求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_Toc182991879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5</w:t>
        </w:r>
        <w:r w:rsidRPr="00975FF0">
          <w:rPr>
            <w:rFonts w:hint="eastAsia"/>
            <w:noProof/>
          </w:rPr>
          <w:fldChar w:fldCharType="end"/>
        </w:r>
      </w:hyperlink>
    </w:p>
    <w:p w14:paraId="4824F599" w14:textId="330FFAE7" w:rsidR="00975FF0" w:rsidRPr="00975FF0" w:rsidRDefault="00975FF0">
      <w:pPr>
        <w:pStyle w:val="TOC2"/>
        <w:rPr>
          <w:rFonts w:asciiTheme="minorHAnsi" w:eastAsiaTheme="minorEastAsia" w:hAnsiTheme="minorHAnsi" w:cstheme="minorBidi" w:hint="eastAsia"/>
          <w:noProof/>
          <w:szCs w:val="22"/>
          <w14:ligatures w14:val="standardContextual"/>
        </w:rPr>
      </w:pPr>
      <w:hyperlink w:anchor="_Toc182991880" w:history="1">
        <w:r w:rsidRPr="00975FF0">
          <w:rPr>
            <w:rStyle w:val="affffffe"/>
            <w:rFonts w:hint="eastAsia"/>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975FF0">
          <w:rPr>
            <w:rStyle w:val="affffffe"/>
            <w:rFonts w:hint="eastAsia"/>
            <w:noProof/>
          </w:rPr>
          <w:t xml:space="preserve"> 运维要求</w:t>
        </w:r>
        <w:r w:rsidRPr="00975FF0">
          <w:rPr>
            <w:rFonts w:hint="eastAsia"/>
            <w:noProof/>
          </w:rPr>
          <w:tab/>
        </w:r>
        <w:r w:rsidRPr="00975FF0">
          <w:rPr>
            <w:rFonts w:hint="eastAsia"/>
            <w:noProof/>
          </w:rPr>
          <w:fldChar w:fldCharType="begin"/>
        </w:r>
        <w:r w:rsidRPr="00975FF0">
          <w:rPr>
            <w:rFonts w:hint="eastAsia"/>
            <w:noProof/>
          </w:rPr>
          <w:instrText xml:space="preserve"> </w:instrText>
        </w:r>
        <w:r w:rsidRPr="00975FF0">
          <w:rPr>
            <w:noProof/>
          </w:rPr>
          <w:instrText>PAGEREF _Toc182991880 \h</w:instrText>
        </w:r>
        <w:r w:rsidRPr="00975FF0">
          <w:rPr>
            <w:rFonts w:hint="eastAsia"/>
            <w:noProof/>
          </w:rPr>
          <w:instrText xml:space="preserve"> </w:instrText>
        </w:r>
        <w:r w:rsidRPr="00975FF0">
          <w:rPr>
            <w:rFonts w:hint="eastAsia"/>
            <w:noProof/>
          </w:rPr>
        </w:r>
        <w:r w:rsidRPr="00975FF0">
          <w:rPr>
            <w:noProof/>
          </w:rPr>
          <w:fldChar w:fldCharType="separate"/>
        </w:r>
        <w:r w:rsidRPr="00975FF0">
          <w:rPr>
            <w:noProof/>
          </w:rPr>
          <w:t>5</w:t>
        </w:r>
        <w:r w:rsidRPr="00975FF0">
          <w:rPr>
            <w:rFonts w:hint="eastAsia"/>
            <w:noProof/>
          </w:rPr>
          <w:fldChar w:fldCharType="end"/>
        </w:r>
      </w:hyperlink>
    </w:p>
    <w:p w14:paraId="1CB00C7C" w14:textId="4CEEBB4F" w:rsidR="00975FF0" w:rsidRPr="00975FF0" w:rsidRDefault="00975FF0" w:rsidP="00975FF0">
      <w:pPr>
        <w:pStyle w:val="affffff2"/>
        <w:spacing w:after="360"/>
        <w:sectPr w:rsidR="00975FF0" w:rsidRPr="00975FF0" w:rsidSect="001D0B3B">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r w:rsidRPr="00975FF0">
        <w:fldChar w:fldCharType="end"/>
      </w:r>
    </w:p>
    <w:p w14:paraId="71443B87" w14:textId="77777777" w:rsidR="001D0B3B" w:rsidRDefault="001D0B3B" w:rsidP="001D0B3B">
      <w:pPr>
        <w:pStyle w:val="a6"/>
        <w:spacing w:after="360"/>
      </w:pPr>
      <w:bookmarkStart w:id="18" w:name="BookMark2"/>
      <w:bookmarkStart w:id="19" w:name="_Toc182991832"/>
      <w:bookmarkEnd w:id="17"/>
      <w:r w:rsidRPr="001D0B3B">
        <w:rPr>
          <w:rFonts w:hint="eastAsia"/>
          <w:spacing w:val="320"/>
        </w:rPr>
        <w:lastRenderedPageBreak/>
        <w:t>前</w:t>
      </w:r>
      <w:r>
        <w:rPr>
          <w:rFonts w:hint="eastAsia"/>
        </w:rPr>
        <w:t>言</w:t>
      </w:r>
      <w:bookmarkEnd w:id="19"/>
    </w:p>
    <w:p w14:paraId="7FADD816" w14:textId="77777777" w:rsidR="001D0B3B" w:rsidRDefault="001D0B3B" w:rsidP="001D0B3B">
      <w:pPr>
        <w:pStyle w:val="affffb"/>
        <w:ind w:firstLine="420"/>
      </w:pPr>
      <w:r>
        <w:rPr>
          <w:rFonts w:hint="eastAsia"/>
        </w:rPr>
        <w:t>本文件按照GB/T 1.1—2020《标准化工作导则  第1部分：标准化文件的结构和起草规则》的规定起草。</w:t>
      </w:r>
    </w:p>
    <w:p w14:paraId="194A5A6B" w14:textId="719F828F" w:rsidR="001D0B3B" w:rsidRPr="001D0B3B" w:rsidRDefault="001D0B3B" w:rsidP="001D0B3B">
      <w:pPr>
        <w:pStyle w:val="affffb"/>
        <w:ind w:firstLine="420"/>
      </w:pPr>
      <w:r w:rsidRPr="001D0B3B">
        <w:rPr>
          <w:rFonts w:hint="eastAsia"/>
        </w:rPr>
        <w:t>请注意本文件的某些内容可能涉及专利。本文件的发布机构不承担识别专利的责任。</w:t>
      </w:r>
    </w:p>
    <w:p w14:paraId="3DCBEB0B" w14:textId="67EC1B2E" w:rsidR="001D0B3B" w:rsidRDefault="001D0B3B" w:rsidP="001D0B3B">
      <w:pPr>
        <w:pStyle w:val="affffb"/>
        <w:ind w:firstLine="420"/>
      </w:pPr>
      <w:r>
        <w:rPr>
          <w:rFonts w:hint="eastAsia"/>
        </w:rPr>
        <w:t>本文件由</w:t>
      </w:r>
      <w:r w:rsidRPr="001D0B3B">
        <w:rPr>
          <w:rFonts w:hint="eastAsia"/>
        </w:rPr>
        <w:t>温州城市一卡通服务有限公司</w:t>
      </w:r>
      <w:r>
        <w:rPr>
          <w:rFonts w:hint="eastAsia"/>
        </w:rPr>
        <w:t>提出。</w:t>
      </w:r>
    </w:p>
    <w:p w14:paraId="7B44BC2A" w14:textId="309BF00B" w:rsidR="001D0B3B" w:rsidRDefault="001D0B3B" w:rsidP="001D0B3B">
      <w:pPr>
        <w:pStyle w:val="affffb"/>
        <w:ind w:firstLine="420"/>
      </w:pPr>
      <w:r>
        <w:rPr>
          <w:rFonts w:hint="eastAsia"/>
        </w:rPr>
        <w:t>本文件由</w:t>
      </w:r>
      <w:r w:rsidRPr="001D0B3B">
        <w:rPr>
          <w:rFonts w:hint="eastAsia"/>
        </w:rPr>
        <w:t>中国中小企业协会</w:t>
      </w:r>
      <w:r>
        <w:rPr>
          <w:rFonts w:hint="eastAsia"/>
        </w:rPr>
        <w:t>归口。</w:t>
      </w:r>
    </w:p>
    <w:p w14:paraId="17855862" w14:textId="19BCCF66" w:rsidR="001D0B3B" w:rsidRDefault="001D0B3B" w:rsidP="001D0B3B">
      <w:pPr>
        <w:pStyle w:val="affffb"/>
        <w:ind w:firstLine="420"/>
      </w:pPr>
      <w:r>
        <w:rPr>
          <w:rFonts w:hint="eastAsia"/>
        </w:rPr>
        <w:t>本文件起草单位：</w:t>
      </w:r>
      <w:r w:rsidRPr="001D0B3B">
        <w:rPr>
          <w:rFonts w:hint="eastAsia"/>
        </w:rPr>
        <w:t>温州城市一卡通服务有限公司</w:t>
      </w:r>
      <w:r>
        <w:rPr>
          <w:rFonts w:hint="eastAsia"/>
        </w:rPr>
        <w:t>、</w:t>
      </w:r>
    </w:p>
    <w:p w14:paraId="24C34017" w14:textId="77777777" w:rsidR="001D0B3B" w:rsidRDefault="001D0B3B" w:rsidP="001D0B3B">
      <w:pPr>
        <w:pStyle w:val="affffb"/>
        <w:ind w:firstLine="420"/>
      </w:pPr>
      <w:r>
        <w:rPr>
          <w:rFonts w:hint="eastAsia"/>
        </w:rPr>
        <w:t>本文件主要起草人：</w:t>
      </w:r>
    </w:p>
    <w:p w14:paraId="6C769811" w14:textId="77777777" w:rsidR="001D0B3B" w:rsidRDefault="001D0B3B" w:rsidP="001D0B3B">
      <w:pPr>
        <w:pStyle w:val="affffb"/>
        <w:ind w:firstLine="420"/>
      </w:pPr>
    </w:p>
    <w:p w14:paraId="44D842D9" w14:textId="719C58E7" w:rsidR="001D0B3B" w:rsidRPr="001D0B3B" w:rsidRDefault="001D0B3B" w:rsidP="001D0B3B">
      <w:pPr>
        <w:pStyle w:val="affffb"/>
        <w:ind w:firstLine="420"/>
        <w:sectPr w:rsidR="001D0B3B" w:rsidRPr="001D0B3B" w:rsidSect="00975FF0">
          <w:pgSz w:w="11906" w:h="16838" w:code="9"/>
          <w:pgMar w:top="567" w:right="1134" w:bottom="1134" w:left="1134" w:header="1418" w:footer="1134" w:gutter="284"/>
          <w:pgNumType w:fmt="upperRoman"/>
          <w:cols w:space="425"/>
          <w:formProt w:val="0"/>
          <w:docGrid w:linePitch="312"/>
        </w:sectPr>
      </w:pPr>
    </w:p>
    <w:p w14:paraId="1ADF3BB8" w14:textId="77777777" w:rsidR="00894836" w:rsidRPr="00145D9D" w:rsidRDefault="00894836" w:rsidP="00093D25">
      <w:pPr>
        <w:spacing w:line="20" w:lineRule="exact"/>
        <w:jc w:val="center"/>
        <w:rPr>
          <w:rFonts w:ascii="黑体" w:eastAsia="黑体" w:hAnsi="黑体" w:hint="eastAsia"/>
          <w:sz w:val="32"/>
          <w:szCs w:val="32"/>
        </w:rPr>
      </w:pPr>
      <w:bookmarkStart w:id="20" w:name="BookMark4"/>
      <w:bookmarkEnd w:id="18"/>
    </w:p>
    <w:p w14:paraId="0102B03B"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EBCC3934B85A45CB83345BF865652784"/>
        </w:placeholder>
      </w:sdtPr>
      <w:sdtContent>
        <w:bookmarkStart w:id="21" w:name="NEW_STAND_NAME" w:displacedByCustomXml="prev"/>
        <w:p w14:paraId="5F2F6541" w14:textId="7B82C8D8" w:rsidR="00F26B7E" w:rsidRPr="00F26B7E" w:rsidRDefault="001D0B3B" w:rsidP="001D0B3B">
          <w:pPr>
            <w:pStyle w:val="afffffffff8"/>
            <w:spacing w:beforeLines="100" w:before="240" w:afterLines="220" w:after="528"/>
            <w:rPr>
              <w:rFonts w:hint="eastAsia"/>
            </w:rPr>
          </w:pPr>
          <w:r>
            <w:rPr>
              <w:rFonts w:hint="eastAsia"/>
            </w:rPr>
            <w:t>基于智慧城市的新能源汽车充电平台管理系统技术要求</w:t>
          </w:r>
        </w:p>
      </w:sdtContent>
    </w:sdt>
    <w:bookmarkEnd w:id="21" w:displacedByCustomXml="prev"/>
    <w:p w14:paraId="384C53B2"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182991833"/>
      <w:r>
        <w:rPr>
          <w:rFonts w:hint="eastAsia"/>
        </w:rPr>
        <w:t>范围</w:t>
      </w:r>
      <w:bookmarkEnd w:id="22"/>
      <w:bookmarkEnd w:id="23"/>
      <w:bookmarkEnd w:id="24"/>
      <w:bookmarkEnd w:id="25"/>
      <w:bookmarkEnd w:id="26"/>
      <w:bookmarkEnd w:id="27"/>
      <w:bookmarkEnd w:id="28"/>
      <w:bookmarkEnd w:id="29"/>
      <w:bookmarkEnd w:id="30"/>
    </w:p>
    <w:p w14:paraId="7357293D" w14:textId="6D4CA75F" w:rsidR="00443614" w:rsidRDefault="00443614" w:rsidP="00443614">
      <w:pPr>
        <w:pStyle w:val="affffb"/>
        <w:ind w:firstLine="420"/>
      </w:pPr>
      <w:bookmarkStart w:id="31" w:name="_Toc17233326"/>
      <w:bookmarkStart w:id="32" w:name="_Toc17233334"/>
      <w:bookmarkStart w:id="33" w:name="_Toc24884212"/>
      <w:bookmarkStart w:id="34" w:name="_Toc24884219"/>
      <w:bookmarkStart w:id="35" w:name="_Toc26648466"/>
      <w:r>
        <w:rPr>
          <w:rFonts w:hint="eastAsia"/>
        </w:rPr>
        <w:t>本文件规定了</w:t>
      </w:r>
      <w:r w:rsidR="00E56762" w:rsidRPr="00E56762">
        <w:rPr>
          <w:rFonts w:hint="eastAsia"/>
        </w:rPr>
        <w:t>基于智慧城市的新能源汽车充电平台管理系统</w:t>
      </w:r>
      <w:r w:rsidR="00E56762">
        <w:rPr>
          <w:rFonts w:hint="eastAsia"/>
        </w:rPr>
        <w:t>的</w:t>
      </w:r>
      <w:r>
        <w:rPr>
          <w:rFonts w:hint="eastAsia"/>
        </w:rPr>
        <w:t>系统组成、系统设计要求</w:t>
      </w:r>
      <w:r w:rsidR="00975FF0">
        <w:rPr>
          <w:rFonts w:hint="eastAsia"/>
        </w:rPr>
        <w:t>、</w:t>
      </w:r>
      <w:r>
        <w:rPr>
          <w:rFonts w:hint="eastAsia"/>
        </w:rPr>
        <w:t>功能要求、性能</w:t>
      </w:r>
      <w:r w:rsidR="00975FF0">
        <w:rPr>
          <w:rFonts w:hint="eastAsia"/>
        </w:rPr>
        <w:t>要求</w:t>
      </w:r>
      <w:r>
        <w:rPr>
          <w:rFonts w:hint="eastAsia"/>
        </w:rPr>
        <w:t>、互联互通与兼容性要求、</w:t>
      </w:r>
      <w:r w:rsidRPr="00443614">
        <w:rPr>
          <w:rFonts w:hint="eastAsia"/>
        </w:rPr>
        <w:t>信息安全、</w:t>
      </w:r>
      <w:r>
        <w:rPr>
          <w:rFonts w:hint="eastAsia"/>
        </w:rPr>
        <w:t>实施与运维要求。</w:t>
      </w:r>
    </w:p>
    <w:p w14:paraId="40703C40" w14:textId="4AB43E0F" w:rsidR="009611D8" w:rsidRDefault="00443614" w:rsidP="00443614">
      <w:pPr>
        <w:pStyle w:val="affffb"/>
        <w:ind w:firstLine="420"/>
      </w:pPr>
      <w:r>
        <w:rPr>
          <w:rFonts w:hint="eastAsia"/>
        </w:rPr>
        <w:t>本文件适用于为新能源汽车用户提供充电服务的各类机构和组织等。</w:t>
      </w:r>
    </w:p>
    <w:p w14:paraId="4CBCEBC4" w14:textId="7927FF93" w:rsidR="00E2552F" w:rsidRDefault="009611D8" w:rsidP="00A77CCB">
      <w:pPr>
        <w:pStyle w:val="affc"/>
        <w:spacing w:before="240" w:after="240"/>
      </w:pPr>
      <w:bookmarkStart w:id="36" w:name="_Toc26718931"/>
      <w:bookmarkStart w:id="37" w:name="_Toc26986531"/>
      <w:bookmarkStart w:id="38" w:name="_Toc26986772"/>
      <w:bookmarkStart w:id="39" w:name="_Toc182991834"/>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5213FB9713F543A088853B0D3C9D804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6AD8D8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A0DC80" w14:textId="748DF453" w:rsidR="00B40EB0" w:rsidRDefault="00B40EB0" w:rsidP="00B40EB0">
      <w:pPr>
        <w:pStyle w:val="affffb"/>
        <w:ind w:firstLine="420"/>
      </w:pPr>
      <w:r>
        <w:rPr>
          <w:rFonts w:hint="eastAsia"/>
        </w:rPr>
        <w:t xml:space="preserve">GB/T 20271  </w:t>
      </w:r>
      <w:r w:rsidRPr="00B40EB0">
        <w:rPr>
          <w:rFonts w:hint="eastAsia"/>
        </w:rPr>
        <w:t>信息安全技术 信息系统通用安全技术要求</w:t>
      </w:r>
    </w:p>
    <w:p w14:paraId="62CEDE1E" w14:textId="7904F6E4" w:rsidR="00B40EB0" w:rsidRDefault="00B40EB0" w:rsidP="00B40EB0">
      <w:pPr>
        <w:pStyle w:val="affffb"/>
        <w:ind w:firstLine="420"/>
      </w:pPr>
      <w:r>
        <w:rPr>
          <w:rFonts w:hint="eastAsia"/>
        </w:rPr>
        <w:t xml:space="preserve">GB/T 20273  </w:t>
      </w:r>
      <w:r w:rsidRPr="00B40EB0">
        <w:rPr>
          <w:rFonts w:hint="eastAsia"/>
        </w:rPr>
        <w:t>信息安全技术 数据库管理系统安全技术要求</w:t>
      </w:r>
    </w:p>
    <w:p w14:paraId="352C19F0" w14:textId="6E71E90A" w:rsidR="00B40EB0" w:rsidRDefault="00B40EB0" w:rsidP="00B40EB0">
      <w:pPr>
        <w:pStyle w:val="affffb"/>
        <w:ind w:firstLine="420"/>
      </w:pPr>
      <w:r>
        <w:rPr>
          <w:rFonts w:hint="eastAsia"/>
        </w:rPr>
        <w:t xml:space="preserve">GB/T 22239  </w:t>
      </w:r>
      <w:r w:rsidRPr="00B40EB0">
        <w:rPr>
          <w:rFonts w:hint="eastAsia"/>
        </w:rPr>
        <w:t>信息安全技术 网络安全等级保护基本要求</w:t>
      </w:r>
    </w:p>
    <w:p w14:paraId="4B1C41C6" w14:textId="71824E65" w:rsidR="00AA6EC9" w:rsidRPr="008A57E6" w:rsidRDefault="00B40EB0" w:rsidP="00B40EB0">
      <w:pPr>
        <w:pStyle w:val="affffb"/>
        <w:ind w:firstLine="420"/>
      </w:pPr>
      <w:r>
        <w:rPr>
          <w:rFonts w:hint="eastAsia"/>
        </w:rPr>
        <w:t xml:space="preserve">GB/T 31168  </w:t>
      </w:r>
      <w:r w:rsidRPr="00B40EB0">
        <w:rPr>
          <w:rFonts w:hint="eastAsia"/>
        </w:rPr>
        <w:t>信息安全技术 云计算服务安全能力要求</w:t>
      </w:r>
    </w:p>
    <w:p w14:paraId="161423D2" w14:textId="77777777" w:rsidR="00B265BC" w:rsidRPr="00E030F9" w:rsidRDefault="00FD59EB" w:rsidP="00FD59EB">
      <w:pPr>
        <w:pStyle w:val="affc"/>
        <w:spacing w:before="240" w:after="240"/>
      </w:pPr>
      <w:bookmarkStart w:id="40" w:name="_Toc182991835"/>
      <w:r>
        <w:rPr>
          <w:rFonts w:hint="eastAsia"/>
          <w:szCs w:val="21"/>
        </w:rPr>
        <w:t>术语和定义</w:t>
      </w:r>
      <w:bookmarkEnd w:id="40"/>
    </w:p>
    <w:bookmarkStart w:id="41" w:name="_Toc26986532" w:displacedByCustomXml="next"/>
    <w:bookmarkEnd w:id="41" w:displacedByCustomXml="next"/>
    <w:sdt>
      <w:sdtPr>
        <w:id w:val="-1909835108"/>
        <w:placeholder>
          <w:docPart w:val="2BF93BA9496D4F739362465E0E4A29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DAEEF6E" w14:textId="2EC3D53B" w:rsidR="003C010C" w:rsidRDefault="004A36E9" w:rsidP="00BA263B">
          <w:pPr>
            <w:pStyle w:val="affffb"/>
            <w:ind w:firstLine="420"/>
          </w:pPr>
          <w:r>
            <w:t>下列术语和定义适用于本文件。</w:t>
          </w:r>
        </w:p>
      </w:sdtContent>
    </w:sdt>
    <w:p w14:paraId="3D24F7C2" w14:textId="77777777" w:rsidR="004A36E9" w:rsidRDefault="004A36E9" w:rsidP="004A36E9">
      <w:pPr>
        <w:pStyle w:val="affd"/>
        <w:spacing w:before="120" w:after="120"/>
      </w:pPr>
      <w:bookmarkStart w:id="42" w:name="_Toc182991836"/>
      <w:bookmarkEnd w:id="42"/>
    </w:p>
    <w:p w14:paraId="59C06390" w14:textId="20034E5B" w:rsidR="004A36E9" w:rsidRDefault="004A36E9" w:rsidP="004A36E9">
      <w:pPr>
        <w:pStyle w:val="affffb"/>
        <w:ind w:firstLine="420"/>
      </w:pPr>
      <w:r w:rsidRPr="004A36E9">
        <w:rPr>
          <w:rFonts w:ascii="黑体" w:eastAsia="黑体" w:hAnsi="黑体" w:hint="eastAsia"/>
        </w:rPr>
        <w:t>智慧城市</w:t>
      </w:r>
      <w:r>
        <w:rPr>
          <w:rFonts w:hint="eastAsia"/>
        </w:rPr>
        <w:t xml:space="preserve"> </w:t>
      </w:r>
      <w:r w:rsidRPr="004A36E9">
        <w:rPr>
          <w:rFonts w:ascii="Times New Roman"/>
        </w:rPr>
        <w:t xml:space="preserve"> smart city</w:t>
      </w:r>
    </w:p>
    <w:p w14:paraId="44B87809" w14:textId="1381357C" w:rsidR="004A36E9" w:rsidRDefault="004A36E9" w:rsidP="004A36E9">
      <w:pPr>
        <w:pStyle w:val="affffb"/>
        <w:ind w:firstLine="420"/>
      </w:pPr>
      <w:r>
        <w:rPr>
          <w:rFonts w:hint="eastAsia"/>
        </w:rPr>
        <w:t>运用信息和通信技术手段感测、分析、整合城市运行核心系统的各项关键信息，对包括民生、环保、公共安全、城市服务、工商业活动在内的各种需求做出智能响应，实现城市智慧式管理和运行，进而为城市中的人创造更美好的生活，促进城市的和谐、可持续成长。</w:t>
      </w:r>
    </w:p>
    <w:p w14:paraId="73E1BA3F" w14:textId="77777777" w:rsidR="004A36E9" w:rsidRDefault="004A36E9" w:rsidP="004A36E9">
      <w:pPr>
        <w:pStyle w:val="affd"/>
        <w:spacing w:before="120" w:after="120"/>
      </w:pPr>
      <w:bookmarkStart w:id="43" w:name="_Toc182991837"/>
      <w:bookmarkEnd w:id="43"/>
    </w:p>
    <w:p w14:paraId="35B2FFF1" w14:textId="374BC371" w:rsidR="004A36E9" w:rsidRPr="004A36E9" w:rsidRDefault="004A36E9" w:rsidP="004A36E9">
      <w:pPr>
        <w:pStyle w:val="affffb"/>
        <w:ind w:firstLine="420"/>
        <w:rPr>
          <w:rFonts w:ascii="Times New Roman"/>
        </w:rPr>
      </w:pPr>
      <w:r w:rsidRPr="004A36E9">
        <w:rPr>
          <w:rFonts w:ascii="黑体" w:eastAsia="黑体" w:hAnsi="黑体" w:hint="eastAsia"/>
        </w:rPr>
        <w:t>新能源汽车</w:t>
      </w:r>
      <w:r>
        <w:rPr>
          <w:rFonts w:ascii="黑体" w:eastAsia="黑体" w:hAnsi="黑体" w:hint="eastAsia"/>
        </w:rPr>
        <w:t xml:space="preserve"> </w:t>
      </w:r>
      <w:r w:rsidRPr="004A36E9">
        <w:rPr>
          <w:rFonts w:ascii="Times New Roman" w:eastAsia="黑体"/>
        </w:rPr>
        <w:t xml:space="preserve"> </w:t>
      </w:r>
      <w:r w:rsidRPr="004A36E9">
        <w:rPr>
          <w:rFonts w:ascii="Times New Roman"/>
        </w:rPr>
        <w:t>new energy vehicles</w:t>
      </w:r>
    </w:p>
    <w:p w14:paraId="52487565" w14:textId="04A82B55" w:rsidR="004A36E9" w:rsidRDefault="004A36E9" w:rsidP="004A36E9">
      <w:pPr>
        <w:pStyle w:val="affffb"/>
        <w:ind w:firstLine="420"/>
      </w:pPr>
      <w:r>
        <w:rPr>
          <w:rFonts w:hint="eastAsia"/>
        </w:rPr>
        <w:t>指采用非常规的车用燃料作为动力来源（或使用常规的车用燃料、采用新型车载动力装置），综合车辆的动力控制和驱动方面形成的技术原理先进、具有新技术、新结构的汽车。新能源汽车包括纯电动汽车、增程式电动汽车、混合动力汽车、燃料电池电动汽车、氢发动机汽车等。</w:t>
      </w:r>
    </w:p>
    <w:p w14:paraId="40CC846D" w14:textId="77777777" w:rsidR="004A36E9" w:rsidRDefault="004A36E9" w:rsidP="004A36E9">
      <w:pPr>
        <w:pStyle w:val="affd"/>
        <w:spacing w:before="120" w:after="120"/>
      </w:pPr>
      <w:bookmarkStart w:id="44" w:name="_Toc182991838"/>
      <w:bookmarkEnd w:id="44"/>
    </w:p>
    <w:p w14:paraId="0101102F" w14:textId="03A7E7F4" w:rsidR="004A36E9" w:rsidRPr="004A36E9" w:rsidRDefault="004A36E9" w:rsidP="004A36E9">
      <w:pPr>
        <w:pStyle w:val="affffb"/>
        <w:ind w:firstLine="420"/>
        <w:rPr>
          <w:rFonts w:ascii="Times New Roman"/>
        </w:rPr>
      </w:pPr>
      <w:r w:rsidRPr="004A36E9">
        <w:rPr>
          <w:rFonts w:ascii="黑体" w:eastAsia="黑体" w:hAnsi="黑体" w:hint="eastAsia"/>
        </w:rPr>
        <w:t>充电平台管理系统</w:t>
      </w:r>
      <w:r>
        <w:rPr>
          <w:rFonts w:ascii="黑体" w:eastAsia="黑体" w:hAnsi="黑体" w:hint="eastAsia"/>
        </w:rPr>
        <w:t xml:space="preserve">  </w:t>
      </w:r>
      <w:r w:rsidRPr="004A36E9">
        <w:rPr>
          <w:rFonts w:ascii="Times New Roman"/>
        </w:rPr>
        <w:t>charging platform management system</w:t>
      </w:r>
    </w:p>
    <w:p w14:paraId="62C2C1E9" w14:textId="40859F27" w:rsidR="004A36E9" w:rsidRDefault="004A36E9" w:rsidP="004A36E9">
      <w:pPr>
        <w:pStyle w:val="affffb"/>
        <w:ind w:firstLine="420"/>
      </w:pPr>
      <w:r>
        <w:rPr>
          <w:rFonts w:hint="eastAsia"/>
        </w:rPr>
        <w:t>基于智慧城市架构，用于管理、监控和优化新能源汽车充电设施的网络化信息系统。它集成了充电设备的远程控制、状态监测、充电计费、用户管理、数据分析与报告等功能，旨在提高充电设施的利用率、安全性和用户体验。</w:t>
      </w:r>
    </w:p>
    <w:p w14:paraId="6495F42D" w14:textId="77777777" w:rsidR="004A36E9" w:rsidRDefault="004A36E9" w:rsidP="004A36E9">
      <w:pPr>
        <w:pStyle w:val="affd"/>
        <w:spacing w:before="120" w:after="120"/>
      </w:pPr>
      <w:bookmarkStart w:id="45" w:name="_Toc182991839"/>
      <w:bookmarkEnd w:id="45"/>
    </w:p>
    <w:p w14:paraId="67C5537D" w14:textId="1933C38C" w:rsidR="004A36E9" w:rsidRDefault="004A36E9" w:rsidP="004A36E9">
      <w:pPr>
        <w:pStyle w:val="affffb"/>
        <w:ind w:firstLine="420"/>
      </w:pPr>
      <w:r w:rsidRPr="004A36E9">
        <w:rPr>
          <w:rFonts w:ascii="黑体" w:eastAsia="黑体" w:hAnsi="黑体" w:hint="eastAsia"/>
        </w:rPr>
        <w:t>充电设备</w:t>
      </w:r>
      <w:r>
        <w:rPr>
          <w:rFonts w:hint="eastAsia"/>
        </w:rPr>
        <w:t xml:space="preserve"> </w:t>
      </w:r>
      <w:r w:rsidRPr="004A36E9">
        <w:rPr>
          <w:rFonts w:ascii="Times New Roman"/>
        </w:rPr>
        <w:t xml:space="preserve"> charging device</w:t>
      </w:r>
    </w:p>
    <w:p w14:paraId="3C7AE28F" w14:textId="676274BE" w:rsidR="004A36E9" w:rsidRDefault="004A36E9" w:rsidP="004A36E9">
      <w:pPr>
        <w:pStyle w:val="affffb"/>
        <w:ind w:firstLine="420"/>
      </w:pPr>
      <w:r>
        <w:rPr>
          <w:rFonts w:hint="eastAsia"/>
        </w:rPr>
        <w:t>为新能源汽车提供电能补充的设备，包括充电桩、充电站、换电站等，它们通过电力电子技术和智能控制技术，将电能安全、高效地传输给新能源汽车的电池系统。</w:t>
      </w:r>
    </w:p>
    <w:p w14:paraId="51525799" w14:textId="77777777" w:rsidR="004A36E9" w:rsidRDefault="004A36E9" w:rsidP="004A36E9">
      <w:pPr>
        <w:pStyle w:val="affd"/>
        <w:spacing w:before="120" w:after="120"/>
      </w:pPr>
      <w:bookmarkStart w:id="46" w:name="_Toc182991840"/>
      <w:bookmarkEnd w:id="46"/>
    </w:p>
    <w:p w14:paraId="5EF765A4" w14:textId="4B823F56" w:rsidR="004A36E9" w:rsidRDefault="004A36E9" w:rsidP="004A36E9">
      <w:pPr>
        <w:pStyle w:val="affffb"/>
        <w:ind w:firstLine="420"/>
      </w:pPr>
      <w:r w:rsidRPr="004A36E9">
        <w:rPr>
          <w:rFonts w:ascii="黑体" w:eastAsia="黑体" w:hAnsi="黑体" w:hint="eastAsia"/>
        </w:rPr>
        <w:t>远程监控</w:t>
      </w:r>
      <w:r>
        <w:rPr>
          <w:rFonts w:hint="eastAsia"/>
        </w:rPr>
        <w:t xml:space="preserve">  </w:t>
      </w:r>
      <w:r w:rsidRPr="004A36E9">
        <w:rPr>
          <w:rFonts w:ascii="Times New Roman"/>
        </w:rPr>
        <w:t>remote monitoring</w:t>
      </w:r>
    </w:p>
    <w:p w14:paraId="1A2258F9" w14:textId="0013E91F" w:rsidR="004A36E9" w:rsidRDefault="004A36E9" w:rsidP="004A36E9">
      <w:pPr>
        <w:pStyle w:val="affffb"/>
        <w:ind w:firstLine="420"/>
      </w:pPr>
      <w:r>
        <w:rPr>
          <w:rFonts w:hint="eastAsia"/>
        </w:rPr>
        <w:lastRenderedPageBreak/>
        <w:t>通过通信网络对充电设备的运行状态、工作参数、故障信息等进行实时监测和控制的技术手段。在充电平台管理系统中，远程监控是实现设备高效管理和维护的关键功能之一。</w:t>
      </w:r>
    </w:p>
    <w:p w14:paraId="32BC006E" w14:textId="77777777" w:rsidR="004A36E9" w:rsidRDefault="004A36E9" w:rsidP="004A36E9">
      <w:pPr>
        <w:pStyle w:val="affd"/>
        <w:spacing w:before="120" w:after="120"/>
      </w:pPr>
      <w:bookmarkStart w:id="47" w:name="_Toc182991841"/>
      <w:bookmarkEnd w:id="47"/>
    </w:p>
    <w:p w14:paraId="716949BC" w14:textId="4B9B8A04" w:rsidR="004A36E9" w:rsidRDefault="004A36E9" w:rsidP="004A36E9">
      <w:pPr>
        <w:pStyle w:val="affffb"/>
        <w:ind w:firstLine="420"/>
      </w:pPr>
      <w:r w:rsidRPr="00FE67D4">
        <w:rPr>
          <w:rFonts w:ascii="黑体" w:eastAsia="黑体" w:hAnsi="黑体" w:hint="eastAsia"/>
        </w:rPr>
        <w:t>智能调度</w:t>
      </w:r>
      <w:r w:rsidR="00FE67D4">
        <w:rPr>
          <w:rFonts w:hint="eastAsia"/>
        </w:rPr>
        <w:t xml:space="preserve"> </w:t>
      </w:r>
      <w:r w:rsidR="00FE67D4" w:rsidRPr="00FE67D4">
        <w:rPr>
          <w:rFonts w:ascii="Times New Roman"/>
        </w:rPr>
        <w:t xml:space="preserve"> intelligent dispatching</w:t>
      </w:r>
    </w:p>
    <w:p w14:paraId="508BAB82" w14:textId="15026D42" w:rsidR="004A36E9" w:rsidRDefault="004A36E9" w:rsidP="004A36E9">
      <w:pPr>
        <w:pStyle w:val="affffb"/>
        <w:ind w:firstLine="420"/>
      </w:pPr>
      <w:r>
        <w:rPr>
          <w:rFonts w:hint="eastAsia"/>
        </w:rPr>
        <w:t>根据充电需求、设备状态、电网负荷等因素，通过算法和模型对充电资源进行动态分配和优化的过程。在充电平台管理系统中，智能调度可以提高充电设施的利用率，减少用户等待时间，平衡电网负荷。</w:t>
      </w:r>
    </w:p>
    <w:p w14:paraId="193F7FE8" w14:textId="77777777" w:rsidR="004A36E9" w:rsidRDefault="004A36E9" w:rsidP="004A36E9">
      <w:pPr>
        <w:pStyle w:val="affd"/>
        <w:spacing w:before="120" w:after="120"/>
      </w:pPr>
      <w:bookmarkStart w:id="48" w:name="_Toc182991842"/>
      <w:bookmarkEnd w:id="48"/>
    </w:p>
    <w:p w14:paraId="341AAD6A" w14:textId="59909EE4" w:rsidR="004A36E9" w:rsidRDefault="004A36E9" w:rsidP="004A36E9">
      <w:pPr>
        <w:pStyle w:val="affffb"/>
        <w:ind w:firstLine="420"/>
      </w:pPr>
      <w:r w:rsidRPr="00FE67D4">
        <w:rPr>
          <w:rFonts w:ascii="黑体" w:eastAsia="黑体" w:hAnsi="黑体" w:hint="eastAsia"/>
        </w:rPr>
        <w:t>数据分析与报告</w:t>
      </w:r>
      <w:r w:rsidR="00FE67D4">
        <w:rPr>
          <w:rFonts w:hint="eastAsia"/>
        </w:rPr>
        <w:t xml:space="preserve">  </w:t>
      </w:r>
      <w:r w:rsidR="00FE67D4" w:rsidRPr="00FE67D4">
        <w:rPr>
          <w:rFonts w:ascii="Times New Roman"/>
        </w:rPr>
        <w:t>d</w:t>
      </w:r>
      <w:r w:rsidRPr="00FE67D4">
        <w:rPr>
          <w:rFonts w:ascii="Times New Roman"/>
        </w:rPr>
        <w:t xml:space="preserve">ata </w:t>
      </w:r>
      <w:r w:rsidR="00FE67D4" w:rsidRPr="00FE67D4">
        <w:rPr>
          <w:rFonts w:ascii="Times New Roman"/>
        </w:rPr>
        <w:t>a</w:t>
      </w:r>
      <w:r w:rsidRPr="00FE67D4">
        <w:rPr>
          <w:rFonts w:ascii="Times New Roman"/>
        </w:rPr>
        <w:t xml:space="preserve">nalysis and </w:t>
      </w:r>
      <w:r w:rsidR="00FE67D4" w:rsidRPr="00FE67D4">
        <w:rPr>
          <w:rFonts w:ascii="Times New Roman"/>
        </w:rPr>
        <w:t>r</w:t>
      </w:r>
      <w:r w:rsidRPr="00FE67D4">
        <w:rPr>
          <w:rFonts w:ascii="Times New Roman"/>
        </w:rPr>
        <w:t>eporting</w:t>
      </w:r>
    </w:p>
    <w:p w14:paraId="663447F8" w14:textId="3D05E445" w:rsidR="004A36E9" w:rsidRDefault="004A36E9" w:rsidP="004A36E9">
      <w:pPr>
        <w:pStyle w:val="affffb"/>
        <w:ind w:firstLine="420"/>
      </w:pPr>
      <w:r>
        <w:rPr>
          <w:rFonts w:hint="eastAsia"/>
        </w:rPr>
        <w:t>对充电平台管理系统收集的大量数据进行处理、分析和可视化的过程，以生成有意义的报告和洞察。这些报告可以用于评估系统性能、优化运营策略、预测未来趋势等，为决策者提供有力支持。</w:t>
      </w:r>
    </w:p>
    <w:p w14:paraId="7EB9D406" w14:textId="77777777" w:rsidR="004A36E9" w:rsidRDefault="004A36E9" w:rsidP="004A36E9">
      <w:pPr>
        <w:pStyle w:val="affd"/>
        <w:spacing w:before="120" w:after="120"/>
      </w:pPr>
      <w:bookmarkStart w:id="49" w:name="_Toc182991843"/>
      <w:bookmarkEnd w:id="49"/>
    </w:p>
    <w:p w14:paraId="3A07EFB4" w14:textId="657B3A81" w:rsidR="004A36E9" w:rsidRDefault="004A36E9" w:rsidP="004A36E9">
      <w:pPr>
        <w:pStyle w:val="affffb"/>
        <w:ind w:firstLine="420"/>
      </w:pPr>
      <w:r w:rsidRPr="00FE67D4">
        <w:rPr>
          <w:rFonts w:ascii="黑体" w:eastAsia="黑体" w:hAnsi="黑体" w:hint="eastAsia"/>
        </w:rPr>
        <w:t>用户界面</w:t>
      </w:r>
      <w:r w:rsidR="00FE67D4">
        <w:rPr>
          <w:rFonts w:hint="eastAsia"/>
        </w:rPr>
        <w:t xml:space="preserve">  </w:t>
      </w:r>
      <w:r w:rsidR="00FE67D4" w:rsidRPr="00FE67D4">
        <w:rPr>
          <w:rFonts w:ascii="Times New Roman"/>
        </w:rPr>
        <w:t>user interface</w:t>
      </w:r>
    </w:p>
    <w:p w14:paraId="1CC10BCD" w14:textId="0000ED5C" w:rsidR="004A36E9" w:rsidRDefault="004A36E9" w:rsidP="004A36E9">
      <w:pPr>
        <w:pStyle w:val="affffb"/>
        <w:ind w:firstLine="420"/>
      </w:pPr>
      <w:r>
        <w:rPr>
          <w:rFonts w:hint="eastAsia"/>
        </w:rPr>
        <w:t>充电平台管理系统与用户进行交互的视觉和操作界面，包括移动应用、网页端等。良好的用户界面设计可以提高用户的操作体验，降低使用难度，提升用户满意度。</w:t>
      </w:r>
    </w:p>
    <w:p w14:paraId="34EE71B1" w14:textId="77777777" w:rsidR="004A36E9" w:rsidRDefault="004A36E9" w:rsidP="004A36E9">
      <w:pPr>
        <w:pStyle w:val="affd"/>
        <w:spacing w:before="120" w:after="120"/>
      </w:pPr>
      <w:bookmarkStart w:id="50" w:name="_Toc182991844"/>
      <w:bookmarkEnd w:id="50"/>
    </w:p>
    <w:p w14:paraId="3A8C724F" w14:textId="78BA280B" w:rsidR="004A36E9" w:rsidRDefault="004A36E9" w:rsidP="004A36E9">
      <w:pPr>
        <w:pStyle w:val="affffb"/>
        <w:ind w:firstLine="420"/>
      </w:pPr>
      <w:r w:rsidRPr="00FE67D4">
        <w:rPr>
          <w:rFonts w:ascii="黑体" w:eastAsia="黑体" w:hAnsi="黑体" w:hint="eastAsia"/>
        </w:rPr>
        <w:t>安全性</w:t>
      </w:r>
      <w:r w:rsidR="00FE67D4">
        <w:rPr>
          <w:rFonts w:ascii="黑体" w:eastAsia="黑体" w:hAnsi="黑体" w:hint="eastAsia"/>
        </w:rPr>
        <w:t xml:space="preserve"> </w:t>
      </w:r>
      <w:r w:rsidR="00FE67D4" w:rsidRPr="00FE67D4">
        <w:rPr>
          <w:rFonts w:ascii="Times New Roman" w:eastAsia="黑体"/>
        </w:rPr>
        <w:t xml:space="preserve"> </w:t>
      </w:r>
      <w:r w:rsidR="00FE67D4" w:rsidRPr="00FE67D4">
        <w:rPr>
          <w:rFonts w:ascii="Times New Roman"/>
        </w:rPr>
        <w:t>safety</w:t>
      </w:r>
    </w:p>
    <w:p w14:paraId="55805C98" w14:textId="2DDC1955" w:rsidR="004A36E9" w:rsidRDefault="004A36E9" w:rsidP="004A36E9">
      <w:pPr>
        <w:pStyle w:val="affffb"/>
        <w:ind w:firstLine="420"/>
      </w:pPr>
      <w:r>
        <w:rPr>
          <w:rFonts w:hint="eastAsia"/>
        </w:rPr>
        <w:t>充电平台管理系统在保护用户信息、防止非法访问、抵御网络攻击等方面的能力。安全性是充电平台管理系统不可或缺的重要特性，直接关系到系统的稳定运行和用户的信任度。</w:t>
      </w:r>
    </w:p>
    <w:p w14:paraId="386D1B4C" w14:textId="77777777" w:rsidR="004A36E9" w:rsidRDefault="004A36E9" w:rsidP="004A36E9">
      <w:pPr>
        <w:pStyle w:val="affd"/>
        <w:spacing w:before="120" w:after="120"/>
      </w:pPr>
      <w:bookmarkStart w:id="51" w:name="_Toc182991845"/>
      <w:bookmarkEnd w:id="51"/>
    </w:p>
    <w:p w14:paraId="4CBCF18C" w14:textId="597A97EA" w:rsidR="004A36E9" w:rsidRPr="00FE67D4" w:rsidRDefault="004A36E9" w:rsidP="004A36E9">
      <w:pPr>
        <w:pStyle w:val="affffb"/>
        <w:ind w:firstLine="420"/>
        <w:rPr>
          <w:rFonts w:ascii="Times New Roman"/>
        </w:rPr>
      </w:pPr>
      <w:r w:rsidRPr="00FE67D4">
        <w:rPr>
          <w:rFonts w:ascii="黑体" w:eastAsia="黑体" w:hAnsi="黑体" w:hint="eastAsia"/>
        </w:rPr>
        <w:t>互操作性</w:t>
      </w:r>
      <w:r w:rsidR="00FE67D4" w:rsidRPr="00FE67D4">
        <w:rPr>
          <w:rFonts w:ascii="黑体" w:eastAsia="黑体" w:hAnsi="黑体" w:hint="eastAsia"/>
        </w:rPr>
        <w:t xml:space="preserve"> </w:t>
      </w:r>
      <w:r w:rsidR="00FE67D4">
        <w:rPr>
          <w:rFonts w:hint="eastAsia"/>
        </w:rPr>
        <w:t xml:space="preserve"> </w:t>
      </w:r>
      <w:r w:rsidR="00FE67D4" w:rsidRPr="00FE67D4">
        <w:rPr>
          <w:rFonts w:ascii="Times New Roman"/>
        </w:rPr>
        <w:t>interoperability</w:t>
      </w:r>
    </w:p>
    <w:p w14:paraId="1247344A" w14:textId="2D6FF76E" w:rsidR="002A1260" w:rsidRPr="004A36E9" w:rsidRDefault="004A36E9" w:rsidP="004A36E9">
      <w:pPr>
        <w:pStyle w:val="affffb"/>
        <w:ind w:firstLine="420"/>
      </w:pPr>
      <w:r>
        <w:rPr>
          <w:rFonts w:hint="eastAsia"/>
        </w:rPr>
        <w:t>充电平台管理系统与不同厂商、不同型号的充电设备以及其他相关系统之间能够顺畅地进行信息交换和协同工作的能力。互操作性是确保充电设施网络化和智能化的关键要素之一。</w:t>
      </w:r>
    </w:p>
    <w:p w14:paraId="50ADBBB2" w14:textId="5364C5D6" w:rsidR="001D212F" w:rsidRDefault="00FE67D4" w:rsidP="00FE67D4">
      <w:pPr>
        <w:pStyle w:val="affc"/>
        <w:spacing w:before="240" w:after="240"/>
      </w:pPr>
      <w:bookmarkStart w:id="52" w:name="_Toc182991846"/>
      <w:r w:rsidRPr="00FE67D4">
        <w:rPr>
          <w:rFonts w:hint="eastAsia"/>
        </w:rPr>
        <w:t>系统</w:t>
      </w:r>
      <w:r w:rsidR="009611D8">
        <w:rPr>
          <w:rFonts w:hint="eastAsia"/>
        </w:rPr>
        <w:t>组成</w:t>
      </w:r>
      <w:bookmarkEnd w:id="52"/>
    </w:p>
    <w:p w14:paraId="5E4927AB" w14:textId="050642E3" w:rsidR="009611D8" w:rsidRDefault="009611D8" w:rsidP="009611D8">
      <w:pPr>
        <w:pStyle w:val="affd"/>
        <w:spacing w:before="120" w:after="120"/>
      </w:pPr>
      <w:bookmarkStart w:id="53" w:name="_Toc182991847"/>
      <w:r>
        <w:rPr>
          <w:rFonts w:hint="eastAsia"/>
        </w:rPr>
        <w:t>云平台层</w:t>
      </w:r>
      <w:bookmarkEnd w:id="53"/>
    </w:p>
    <w:p w14:paraId="505F22E9" w14:textId="6700E8BB" w:rsidR="009611D8" w:rsidRDefault="009611D8" w:rsidP="009611D8">
      <w:pPr>
        <w:pStyle w:val="affffb"/>
        <w:ind w:firstLine="420"/>
      </w:pPr>
      <w:r>
        <w:rPr>
          <w:rFonts w:hint="eastAsia"/>
        </w:rPr>
        <w:t>云平台层负责数据的存储、处理和分析</w:t>
      </w:r>
      <w:r w:rsidR="00E56762">
        <w:rPr>
          <w:rFonts w:hint="eastAsia"/>
        </w:rPr>
        <w:t>，</w:t>
      </w:r>
      <w:r>
        <w:rPr>
          <w:rFonts w:hint="eastAsia"/>
        </w:rPr>
        <w:t>基于智慧城市的大数据架构，能够实时接收和处理来自各个充电站点的数据，为用户提供智能化的服务。</w:t>
      </w:r>
    </w:p>
    <w:p w14:paraId="6CCB19E9" w14:textId="2E2D5CD7" w:rsidR="009611D8" w:rsidRDefault="009611D8" w:rsidP="009611D8">
      <w:pPr>
        <w:pStyle w:val="affffb"/>
        <w:ind w:firstLine="420"/>
      </w:pPr>
      <w:r>
        <w:rPr>
          <w:rFonts w:hint="eastAsia"/>
        </w:rPr>
        <w:t>关键组件包括数据中心、云计算平台、大数据处理模块等。</w:t>
      </w:r>
    </w:p>
    <w:p w14:paraId="46ADF49C" w14:textId="1CA4E148" w:rsidR="009611D8" w:rsidRDefault="009611D8" w:rsidP="009611D8">
      <w:pPr>
        <w:pStyle w:val="affd"/>
        <w:spacing w:before="120" w:after="120"/>
      </w:pPr>
      <w:bookmarkStart w:id="54" w:name="_Toc182991848"/>
      <w:r>
        <w:rPr>
          <w:rFonts w:hint="eastAsia"/>
        </w:rPr>
        <w:t>网络通信层</w:t>
      </w:r>
      <w:bookmarkEnd w:id="54"/>
    </w:p>
    <w:p w14:paraId="4CFD7786" w14:textId="27D46DB6" w:rsidR="009611D8" w:rsidRDefault="009611D8" w:rsidP="009611D8">
      <w:pPr>
        <w:pStyle w:val="affffb"/>
        <w:ind w:firstLine="420"/>
      </w:pPr>
      <w:r>
        <w:rPr>
          <w:rFonts w:hint="eastAsia"/>
        </w:rPr>
        <w:t>网络通信层负责实现系统各组件之间的数据传输和通信</w:t>
      </w:r>
      <w:r w:rsidR="00E56762">
        <w:rPr>
          <w:rFonts w:hint="eastAsia"/>
        </w:rPr>
        <w:t>，</w:t>
      </w:r>
      <w:r>
        <w:rPr>
          <w:rFonts w:hint="eastAsia"/>
        </w:rPr>
        <w:t>采用先进的通信技术和协议，确保数据的实时性和可靠性。</w:t>
      </w:r>
    </w:p>
    <w:p w14:paraId="32DF2E51" w14:textId="18B13E39" w:rsidR="009611D8" w:rsidRDefault="009611D8" w:rsidP="009611D8">
      <w:pPr>
        <w:pStyle w:val="affffb"/>
        <w:ind w:firstLine="420"/>
      </w:pPr>
      <w:r>
        <w:rPr>
          <w:rFonts w:hint="eastAsia"/>
        </w:rPr>
        <w:t>关键组件包括有线网络、无线网络（如4G/5G）、物联网（IoT）通信模块等。</w:t>
      </w:r>
    </w:p>
    <w:p w14:paraId="37009CB6" w14:textId="62C12C04" w:rsidR="009611D8" w:rsidRDefault="009611D8" w:rsidP="009611D8">
      <w:pPr>
        <w:pStyle w:val="affd"/>
        <w:spacing w:before="120" w:after="120"/>
      </w:pPr>
      <w:bookmarkStart w:id="55" w:name="_Toc182991849"/>
      <w:r>
        <w:rPr>
          <w:rFonts w:hint="eastAsia"/>
        </w:rPr>
        <w:t>充电设施层</w:t>
      </w:r>
      <w:bookmarkEnd w:id="55"/>
    </w:p>
    <w:p w14:paraId="74AC002C" w14:textId="47465809" w:rsidR="009611D8" w:rsidRDefault="009611D8" w:rsidP="009611D8">
      <w:pPr>
        <w:pStyle w:val="affffb"/>
        <w:ind w:firstLine="420"/>
      </w:pPr>
      <w:r>
        <w:rPr>
          <w:rFonts w:hint="eastAsia"/>
        </w:rPr>
        <w:t>充电设施层是系统的前端，直接与用户的新能源汽车进行交互</w:t>
      </w:r>
      <w:r w:rsidR="00E56762">
        <w:rPr>
          <w:rFonts w:hint="eastAsia"/>
        </w:rPr>
        <w:t>，</w:t>
      </w:r>
      <w:r>
        <w:rPr>
          <w:rFonts w:hint="eastAsia"/>
        </w:rPr>
        <w:t>提供各种类型的充电设备，以满足不同用户的充电需求。</w:t>
      </w:r>
    </w:p>
    <w:p w14:paraId="058F8EE6" w14:textId="36D86BFA" w:rsidR="009611D8" w:rsidRDefault="009611D8" w:rsidP="009611D8">
      <w:pPr>
        <w:pStyle w:val="affffb"/>
        <w:ind w:firstLine="420"/>
      </w:pPr>
      <w:r>
        <w:rPr>
          <w:rFonts w:hint="eastAsia"/>
        </w:rPr>
        <w:t>关键组件包括充电桩、充电站、换电站等。这些设备需要具备智能感知、远程控制、状态监测等功能。</w:t>
      </w:r>
    </w:p>
    <w:p w14:paraId="6F69CB38" w14:textId="5F8E3C78" w:rsidR="009611D8" w:rsidRDefault="009611D8" w:rsidP="009611D8">
      <w:pPr>
        <w:pStyle w:val="affd"/>
        <w:spacing w:before="120" w:after="120"/>
      </w:pPr>
      <w:bookmarkStart w:id="56" w:name="_Toc182991850"/>
      <w:r>
        <w:rPr>
          <w:rFonts w:hint="eastAsia"/>
        </w:rPr>
        <w:t>用户交互层</w:t>
      </w:r>
      <w:bookmarkEnd w:id="56"/>
    </w:p>
    <w:p w14:paraId="25C04570" w14:textId="655947E4" w:rsidR="009611D8" w:rsidRDefault="009611D8" w:rsidP="009611D8">
      <w:pPr>
        <w:pStyle w:val="affffb"/>
        <w:ind w:firstLine="420"/>
      </w:pPr>
      <w:r>
        <w:rPr>
          <w:rFonts w:hint="eastAsia"/>
        </w:rPr>
        <w:t>用户交互层是系统与用户之间的接口，负责提供直观、易用的操作界面和信息服务</w:t>
      </w:r>
      <w:r w:rsidR="00E56762">
        <w:rPr>
          <w:rFonts w:hint="eastAsia"/>
        </w:rPr>
        <w:t>，</w:t>
      </w:r>
      <w:r>
        <w:rPr>
          <w:rFonts w:hint="eastAsia"/>
        </w:rPr>
        <w:t>支持多种终端设备，如手机、平板电脑、电脑等。</w:t>
      </w:r>
    </w:p>
    <w:p w14:paraId="5C349C13" w14:textId="0668B295" w:rsidR="009611D8" w:rsidRDefault="009611D8" w:rsidP="009611D8">
      <w:pPr>
        <w:pStyle w:val="affffb"/>
        <w:ind w:firstLine="420"/>
      </w:pPr>
      <w:r>
        <w:rPr>
          <w:rFonts w:hint="eastAsia"/>
        </w:rPr>
        <w:lastRenderedPageBreak/>
        <w:t>关键组件包括移动应用、网页端、自助服务终端等。组件</w:t>
      </w:r>
      <w:r w:rsidR="00E56762">
        <w:rPr>
          <w:rFonts w:hint="eastAsia"/>
        </w:rPr>
        <w:t>应</w:t>
      </w:r>
      <w:r>
        <w:rPr>
          <w:rFonts w:hint="eastAsia"/>
        </w:rPr>
        <w:t>提供用户注册、充电预约、支付结算、充电记录查询等功能。</w:t>
      </w:r>
    </w:p>
    <w:p w14:paraId="69545C31" w14:textId="36CC4AC6" w:rsidR="009611D8" w:rsidRDefault="009611D8" w:rsidP="009611D8">
      <w:pPr>
        <w:pStyle w:val="affd"/>
        <w:spacing w:before="120" w:after="120"/>
      </w:pPr>
      <w:bookmarkStart w:id="57" w:name="_Toc182991851"/>
      <w:r>
        <w:rPr>
          <w:rFonts w:hint="eastAsia"/>
        </w:rPr>
        <w:t>运营管理层</w:t>
      </w:r>
      <w:bookmarkEnd w:id="57"/>
    </w:p>
    <w:p w14:paraId="136D25C6" w14:textId="56005ECE" w:rsidR="009611D8" w:rsidRDefault="009611D8" w:rsidP="009611D8">
      <w:pPr>
        <w:pStyle w:val="affffb"/>
        <w:ind w:firstLine="420"/>
      </w:pPr>
      <w:r>
        <w:rPr>
          <w:rFonts w:hint="eastAsia"/>
        </w:rPr>
        <w:t>运营管理层负责系统的日常运营和管理，包括设备管理、用户管理、数据分析与报告等</w:t>
      </w:r>
      <w:r w:rsidR="00E56762">
        <w:rPr>
          <w:rFonts w:hint="eastAsia"/>
        </w:rPr>
        <w:t>，</w:t>
      </w:r>
      <w:r>
        <w:rPr>
          <w:rFonts w:hint="eastAsia"/>
        </w:rPr>
        <w:t>支持多种运营模式，如自营、加盟等。</w:t>
      </w:r>
    </w:p>
    <w:p w14:paraId="5D4EDE6A" w14:textId="1AA4240F" w:rsidR="009611D8" w:rsidRDefault="009611D8" w:rsidP="009611D8">
      <w:pPr>
        <w:pStyle w:val="affffb"/>
        <w:ind w:firstLine="420"/>
      </w:pPr>
      <w:r>
        <w:rPr>
          <w:rFonts w:hint="eastAsia"/>
        </w:rPr>
        <w:t>关键组件包括运营管理平台、客服中心、数据分析与报告模块等。组件</w:t>
      </w:r>
      <w:r w:rsidR="00E56762">
        <w:rPr>
          <w:rFonts w:hint="eastAsia"/>
        </w:rPr>
        <w:t>应</w:t>
      </w:r>
      <w:r>
        <w:rPr>
          <w:rFonts w:hint="eastAsia"/>
        </w:rPr>
        <w:t>提供设备监控、故障报警、用户投诉处理、运营数据分析等功能。</w:t>
      </w:r>
    </w:p>
    <w:p w14:paraId="35B77F45" w14:textId="5E3204F4" w:rsidR="009611D8" w:rsidRDefault="009611D8" w:rsidP="009611D8">
      <w:pPr>
        <w:pStyle w:val="affd"/>
        <w:spacing w:before="120" w:after="120"/>
      </w:pPr>
      <w:bookmarkStart w:id="58" w:name="_Toc182991852"/>
      <w:r>
        <w:rPr>
          <w:rFonts w:hint="eastAsia"/>
        </w:rPr>
        <w:t>安全防护层</w:t>
      </w:r>
      <w:bookmarkEnd w:id="58"/>
    </w:p>
    <w:p w14:paraId="49FF238C" w14:textId="72D7B8DE" w:rsidR="009611D8" w:rsidRDefault="009611D8" w:rsidP="009611D8">
      <w:pPr>
        <w:pStyle w:val="affffb"/>
        <w:ind w:firstLine="420"/>
      </w:pPr>
      <w:r>
        <w:rPr>
          <w:rFonts w:hint="eastAsia"/>
        </w:rPr>
        <w:t>安全防护层是系统的安全保障，负责保护用户信息和系统数据的安全</w:t>
      </w:r>
      <w:r w:rsidR="00E56762">
        <w:rPr>
          <w:rFonts w:hint="eastAsia"/>
        </w:rPr>
        <w:t>，</w:t>
      </w:r>
      <w:r>
        <w:rPr>
          <w:rFonts w:hint="eastAsia"/>
        </w:rPr>
        <w:t>采用多种安全技术和措施，防止非法访问和数据泄露。</w:t>
      </w:r>
    </w:p>
    <w:p w14:paraId="11418ECD" w14:textId="1F71CDF8" w:rsidR="007853F9" w:rsidRDefault="009611D8" w:rsidP="00E56762">
      <w:pPr>
        <w:pStyle w:val="affffb"/>
        <w:ind w:firstLine="420"/>
        <w:rPr>
          <w:rFonts w:hint="eastAsia"/>
        </w:rPr>
      </w:pPr>
      <w:r>
        <w:rPr>
          <w:rFonts w:hint="eastAsia"/>
        </w:rPr>
        <w:t>关键组件包括防火墙、入侵检测系统、数据加密模块等。组件需要提供身份认证、访问控制、数据加密、安全审计等功能。</w:t>
      </w:r>
    </w:p>
    <w:p w14:paraId="1CC7D3A0" w14:textId="77777777" w:rsidR="00443614" w:rsidRDefault="00443614" w:rsidP="00E56762">
      <w:pPr>
        <w:pStyle w:val="affc"/>
        <w:spacing w:before="240" w:after="240"/>
      </w:pPr>
      <w:bookmarkStart w:id="59" w:name="_Toc182991853"/>
      <w:r>
        <w:rPr>
          <w:rFonts w:hint="eastAsia"/>
        </w:rPr>
        <w:t>系统设计要求</w:t>
      </w:r>
      <w:bookmarkEnd w:id="59"/>
    </w:p>
    <w:p w14:paraId="763DA4B3" w14:textId="2AB34B81" w:rsidR="00443614" w:rsidRDefault="00443614" w:rsidP="00E56762">
      <w:pPr>
        <w:pStyle w:val="affd"/>
        <w:spacing w:before="120" w:after="120"/>
        <w:rPr>
          <w:rFonts w:hint="eastAsia"/>
        </w:rPr>
      </w:pPr>
      <w:bookmarkStart w:id="60" w:name="_Toc182991854"/>
      <w:r>
        <w:rPr>
          <w:rFonts w:hint="eastAsia"/>
        </w:rPr>
        <w:t>开放性</w:t>
      </w:r>
      <w:bookmarkEnd w:id="60"/>
    </w:p>
    <w:p w14:paraId="35E463A2" w14:textId="77777777" w:rsidR="00443614" w:rsidRDefault="00443614" w:rsidP="00E56762">
      <w:pPr>
        <w:pStyle w:val="afffffffff1"/>
      </w:pPr>
      <w:r>
        <w:rPr>
          <w:rFonts w:hint="eastAsia"/>
        </w:rPr>
        <w:t>系统应具有高度的开放性，支持各类硬件和网络系统，确保与不同品牌和型号的充电桩兼容。</w:t>
      </w:r>
    </w:p>
    <w:p w14:paraId="15CF1A64" w14:textId="77777777" w:rsidR="00443614" w:rsidRDefault="00443614" w:rsidP="00E56762">
      <w:pPr>
        <w:pStyle w:val="afffffffff1"/>
      </w:pPr>
      <w:r>
        <w:rPr>
          <w:rFonts w:hint="eastAsia"/>
        </w:rPr>
        <w:t>采用国际标准协议，如TCP/IP、OSPF、IS-IS、SNMP等，确保系统的网络通信稳定性和安全性。</w:t>
      </w:r>
    </w:p>
    <w:p w14:paraId="45342E51" w14:textId="042F6A86" w:rsidR="00443614" w:rsidRDefault="00443614" w:rsidP="00E56762">
      <w:pPr>
        <w:pStyle w:val="affd"/>
        <w:spacing w:before="120" w:after="120"/>
      </w:pPr>
      <w:bookmarkStart w:id="61" w:name="_Toc182991855"/>
      <w:r>
        <w:rPr>
          <w:rFonts w:hint="eastAsia"/>
        </w:rPr>
        <w:t>模块化与可扩展性</w:t>
      </w:r>
      <w:bookmarkEnd w:id="61"/>
    </w:p>
    <w:p w14:paraId="7DE1B7E8" w14:textId="77777777" w:rsidR="00443614" w:rsidRDefault="00443614" w:rsidP="00E56762">
      <w:pPr>
        <w:pStyle w:val="afffffffff1"/>
      </w:pPr>
      <w:r>
        <w:rPr>
          <w:rFonts w:hint="eastAsia"/>
        </w:rPr>
        <w:t>系统设计应采用模块化架构，便于功能的扩展和升级。</w:t>
      </w:r>
    </w:p>
    <w:p w14:paraId="5759415B" w14:textId="77777777" w:rsidR="00443614" w:rsidRDefault="00443614" w:rsidP="00E56762">
      <w:pPr>
        <w:pStyle w:val="afffffffff1"/>
      </w:pPr>
      <w:r>
        <w:rPr>
          <w:rFonts w:hint="eastAsia"/>
        </w:rPr>
        <w:t>数据库设计应考虑数据的安全性、一致性和</w:t>
      </w:r>
      <w:proofErr w:type="gramStart"/>
      <w:r>
        <w:rPr>
          <w:rFonts w:hint="eastAsia"/>
        </w:rPr>
        <w:t>可</w:t>
      </w:r>
      <w:proofErr w:type="gramEnd"/>
      <w:r>
        <w:rPr>
          <w:rFonts w:hint="eastAsia"/>
        </w:rPr>
        <w:t>扩展性，选择符合标准的数据库系统（如MySQL或MongoDB）进行数据存储。</w:t>
      </w:r>
    </w:p>
    <w:p w14:paraId="162D267D" w14:textId="77777777" w:rsidR="00443614" w:rsidRDefault="00443614" w:rsidP="00E56762">
      <w:pPr>
        <w:pStyle w:val="afffffffff1"/>
      </w:pPr>
      <w:r>
        <w:rPr>
          <w:rFonts w:hint="eastAsia"/>
        </w:rPr>
        <w:t>预留接口，便于未来新技术或新需求的无缝接入。</w:t>
      </w:r>
    </w:p>
    <w:p w14:paraId="5D2A4880" w14:textId="45020FFF" w:rsidR="00443614" w:rsidRDefault="00443614" w:rsidP="00E56762">
      <w:pPr>
        <w:pStyle w:val="affd"/>
        <w:spacing w:before="120" w:after="120"/>
      </w:pPr>
      <w:bookmarkStart w:id="62" w:name="_Toc182991856"/>
      <w:r>
        <w:rPr>
          <w:rFonts w:hint="eastAsia"/>
        </w:rPr>
        <w:t>稳定性与可靠性</w:t>
      </w:r>
      <w:bookmarkEnd w:id="62"/>
    </w:p>
    <w:p w14:paraId="3A2C2E18" w14:textId="77777777" w:rsidR="00443614" w:rsidRDefault="00443614" w:rsidP="00E56762">
      <w:pPr>
        <w:pStyle w:val="afffffffff1"/>
      </w:pPr>
      <w:r>
        <w:rPr>
          <w:rFonts w:hint="eastAsia"/>
        </w:rPr>
        <w:t>系统应部署在云服务器上，利用</w:t>
      </w:r>
      <w:proofErr w:type="gramStart"/>
      <w:r>
        <w:rPr>
          <w:rFonts w:hint="eastAsia"/>
        </w:rPr>
        <w:t>云服务</w:t>
      </w:r>
      <w:proofErr w:type="gramEnd"/>
      <w:r>
        <w:rPr>
          <w:rFonts w:hint="eastAsia"/>
        </w:rPr>
        <w:t>的高可用性优势，提升系统的整体性能和稳定性。</w:t>
      </w:r>
    </w:p>
    <w:p w14:paraId="4BF10F28" w14:textId="77777777" w:rsidR="00443614" w:rsidRDefault="00443614" w:rsidP="00E56762">
      <w:pPr>
        <w:pStyle w:val="afffffffff1"/>
      </w:pPr>
      <w:r>
        <w:rPr>
          <w:rFonts w:hint="eastAsia"/>
        </w:rPr>
        <w:t>采用冗余设计和负载均衡技术，确保系统在高并发访问时的稳定性和响应速度。</w:t>
      </w:r>
    </w:p>
    <w:p w14:paraId="79DF5376" w14:textId="77777777" w:rsidR="00443614" w:rsidRDefault="00443614" w:rsidP="00E56762">
      <w:pPr>
        <w:pStyle w:val="afffffffff1"/>
      </w:pPr>
      <w:r>
        <w:rPr>
          <w:rFonts w:hint="eastAsia"/>
        </w:rPr>
        <w:t>定期进行系统维护和升级，及时处理用户反馈的问题和故障。</w:t>
      </w:r>
    </w:p>
    <w:p w14:paraId="0791BF38" w14:textId="0486428E" w:rsidR="00443614" w:rsidRDefault="00443614" w:rsidP="00E56762">
      <w:pPr>
        <w:pStyle w:val="affd"/>
        <w:spacing w:before="120" w:after="120"/>
      </w:pPr>
      <w:bookmarkStart w:id="63" w:name="_Toc182991857"/>
      <w:r>
        <w:rPr>
          <w:rFonts w:hint="eastAsia"/>
        </w:rPr>
        <w:t>安全性</w:t>
      </w:r>
      <w:bookmarkEnd w:id="63"/>
    </w:p>
    <w:p w14:paraId="21F08219" w14:textId="77BD5C8C" w:rsidR="00443614" w:rsidRDefault="00443614" w:rsidP="00E56762">
      <w:pPr>
        <w:pStyle w:val="affffb"/>
        <w:ind w:firstLine="420"/>
        <w:rPr>
          <w:rFonts w:hint="eastAsia"/>
        </w:rPr>
      </w:pPr>
      <w:r>
        <w:rPr>
          <w:rFonts w:hint="eastAsia"/>
        </w:rPr>
        <w:t>系统应采用加密技术保护用户数据的安全传输和存储，防止黑客攻击和数据泄露。</w:t>
      </w:r>
    </w:p>
    <w:p w14:paraId="22BBC00B" w14:textId="77777777" w:rsidR="00443614" w:rsidRDefault="00443614" w:rsidP="00E56762">
      <w:pPr>
        <w:pStyle w:val="affc"/>
        <w:spacing w:before="240" w:after="240"/>
      </w:pPr>
      <w:bookmarkStart w:id="64" w:name="_Toc182991858"/>
      <w:r>
        <w:rPr>
          <w:rFonts w:hint="eastAsia"/>
        </w:rPr>
        <w:t>功能要求</w:t>
      </w:r>
      <w:bookmarkEnd w:id="64"/>
    </w:p>
    <w:p w14:paraId="17C31A00" w14:textId="04290389" w:rsidR="00443614" w:rsidRDefault="00443614" w:rsidP="00E56762">
      <w:pPr>
        <w:pStyle w:val="affd"/>
        <w:spacing w:before="120" w:after="120"/>
      </w:pPr>
      <w:bookmarkStart w:id="65" w:name="_Toc182991859"/>
      <w:r>
        <w:rPr>
          <w:rFonts w:hint="eastAsia"/>
        </w:rPr>
        <w:t>用户管理</w:t>
      </w:r>
      <w:bookmarkEnd w:id="65"/>
    </w:p>
    <w:p w14:paraId="32C927BA" w14:textId="77777777" w:rsidR="00443614" w:rsidRDefault="00443614" w:rsidP="00E56762">
      <w:pPr>
        <w:pStyle w:val="afffffffff1"/>
      </w:pPr>
      <w:r>
        <w:rPr>
          <w:rFonts w:hint="eastAsia"/>
        </w:rPr>
        <w:t>提供用户注册、登录、个人信息管理等功能。</w:t>
      </w:r>
    </w:p>
    <w:p w14:paraId="6A05C71C" w14:textId="77777777" w:rsidR="00443614" w:rsidRDefault="00443614" w:rsidP="00E56762">
      <w:pPr>
        <w:pStyle w:val="afffffffff1"/>
      </w:pPr>
      <w:r>
        <w:rPr>
          <w:rFonts w:hint="eastAsia"/>
        </w:rPr>
        <w:t>支持多角色管理，如普通用户、管理员、运营商等，并分配不同的权限和功能。</w:t>
      </w:r>
    </w:p>
    <w:p w14:paraId="7AB47461" w14:textId="70EA6292" w:rsidR="00443614" w:rsidRDefault="00443614" w:rsidP="00E56762">
      <w:pPr>
        <w:pStyle w:val="affd"/>
        <w:spacing w:before="120" w:after="120"/>
      </w:pPr>
      <w:bookmarkStart w:id="66" w:name="_Toc182991860"/>
      <w:r>
        <w:rPr>
          <w:rFonts w:hint="eastAsia"/>
        </w:rPr>
        <w:t>充电管理</w:t>
      </w:r>
      <w:bookmarkEnd w:id="66"/>
    </w:p>
    <w:p w14:paraId="77E1AD10" w14:textId="77777777" w:rsidR="00443614" w:rsidRDefault="00443614" w:rsidP="00E56762">
      <w:pPr>
        <w:pStyle w:val="afffffffff1"/>
      </w:pPr>
      <w:r>
        <w:rPr>
          <w:rFonts w:hint="eastAsia"/>
        </w:rPr>
        <w:t>支持充电桩的实时状态查询、预约、导航等功能。</w:t>
      </w:r>
    </w:p>
    <w:p w14:paraId="27B93A85" w14:textId="77777777" w:rsidR="00443614" w:rsidRDefault="00443614" w:rsidP="00E56762">
      <w:pPr>
        <w:pStyle w:val="afffffffff1"/>
      </w:pPr>
      <w:r>
        <w:rPr>
          <w:rFonts w:hint="eastAsia"/>
        </w:rPr>
        <w:t>提供多样化的计费模式，如按时间、消耗电量或充电速率计算，并支持在线支付和电子发票。</w:t>
      </w:r>
    </w:p>
    <w:p w14:paraId="0806D5F7" w14:textId="77777777" w:rsidR="00443614" w:rsidRDefault="00443614" w:rsidP="00E56762">
      <w:pPr>
        <w:pStyle w:val="afffffffff1"/>
      </w:pPr>
      <w:r>
        <w:rPr>
          <w:rFonts w:hint="eastAsia"/>
        </w:rPr>
        <w:t>对充电记录、费用、设备使用频率等数据进行深度分析，生成可视化报表。</w:t>
      </w:r>
    </w:p>
    <w:p w14:paraId="094B0973" w14:textId="64F4EED7" w:rsidR="00443614" w:rsidRDefault="00443614" w:rsidP="00E56762">
      <w:pPr>
        <w:pStyle w:val="affd"/>
        <w:spacing w:before="120" w:after="120"/>
      </w:pPr>
      <w:bookmarkStart w:id="67" w:name="_Toc182991861"/>
      <w:r>
        <w:rPr>
          <w:rFonts w:hint="eastAsia"/>
        </w:rPr>
        <w:t>运维管理</w:t>
      </w:r>
      <w:bookmarkEnd w:id="67"/>
    </w:p>
    <w:p w14:paraId="1EB63468" w14:textId="77777777" w:rsidR="00443614" w:rsidRDefault="00443614" w:rsidP="00E56762">
      <w:pPr>
        <w:pStyle w:val="afffffffff1"/>
      </w:pPr>
      <w:r>
        <w:rPr>
          <w:rFonts w:hint="eastAsia"/>
        </w:rPr>
        <w:t>支持充电桩的</w:t>
      </w:r>
      <w:proofErr w:type="gramStart"/>
      <w:r>
        <w:rPr>
          <w:rFonts w:hint="eastAsia"/>
        </w:rPr>
        <w:t>远程启</w:t>
      </w:r>
      <w:proofErr w:type="gramEnd"/>
      <w:r>
        <w:rPr>
          <w:rFonts w:hint="eastAsia"/>
        </w:rPr>
        <w:t>停控制和参数调整，提升管理效率和响应速度。</w:t>
      </w:r>
    </w:p>
    <w:p w14:paraId="4F053307" w14:textId="77777777" w:rsidR="00443614" w:rsidRDefault="00443614" w:rsidP="00E56762">
      <w:pPr>
        <w:pStyle w:val="afffffffff1"/>
      </w:pPr>
      <w:r>
        <w:rPr>
          <w:rFonts w:hint="eastAsia"/>
        </w:rPr>
        <w:t>提供故障预警和报警功能，及时通知运</w:t>
      </w:r>
      <w:proofErr w:type="gramStart"/>
      <w:r>
        <w:rPr>
          <w:rFonts w:hint="eastAsia"/>
        </w:rPr>
        <w:t>维人员</w:t>
      </w:r>
      <w:proofErr w:type="gramEnd"/>
      <w:r>
        <w:rPr>
          <w:rFonts w:hint="eastAsia"/>
        </w:rPr>
        <w:t>处理充电桩故障。</w:t>
      </w:r>
    </w:p>
    <w:p w14:paraId="158364B1" w14:textId="77777777" w:rsidR="00443614" w:rsidRDefault="00443614" w:rsidP="00E56762">
      <w:pPr>
        <w:pStyle w:val="afffffffff1"/>
      </w:pPr>
      <w:r>
        <w:rPr>
          <w:rFonts w:hint="eastAsia"/>
        </w:rPr>
        <w:t>对充电</w:t>
      </w:r>
      <w:proofErr w:type="gramStart"/>
      <w:r>
        <w:rPr>
          <w:rFonts w:hint="eastAsia"/>
        </w:rPr>
        <w:t>桩进行</w:t>
      </w:r>
      <w:proofErr w:type="gramEnd"/>
      <w:r>
        <w:rPr>
          <w:rFonts w:hint="eastAsia"/>
        </w:rPr>
        <w:t>定期维护和保养，确保充电桩的正常运行。</w:t>
      </w:r>
    </w:p>
    <w:p w14:paraId="6CBAA946" w14:textId="42538620" w:rsidR="00443614" w:rsidRDefault="00443614" w:rsidP="00E56762">
      <w:pPr>
        <w:pStyle w:val="affd"/>
        <w:spacing w:before="120" w:after="120"/>
      </w:pPr>
      <w:bookmarkStart w:id="68" w:name="_Toc182991862"/>
      <w:r>
        <w:rPr>
          <w:rFonts w:hint="eastAsia"/>
        </w:rPr>
        <w:lastRenderedPageBreak/>
        <w:t>数据分析与优化</w:t>
      </w:r>
      <w:bookmarkEnd w:id="68"/>
    </w:p>
    <w:p w14:paraId="4FFCCD80" w14:textId="77777777" w:rsidR="00443614" w:rsidRDefault="00443614" w:rsidP="00E56762">
      <w:pPr>
        <w:pStyle w:val="afffffffff1"/>
      </w:pPr>
      <w:r>
        <w:rPr>
          <w:rFonts w:hint="eastAsia"/>
        </w:rPr>
        <w:t>对充电记录、用户行为等数据进行分析，为管理者提供决策支持。</w:t>
      </w:r>
    </w:p>
    <w:p w14:paraId="30649712" w14:textId="77777777" w:rsidR="00443614" w:rsidRDefault="00443614" w:rsidP="00E56762">
      <w:pPr>
        <w:pStyle w:val="afffffffff1"/>
      </w:pPr>
      <w:r>
        <w:rPr>
          <w:rFonts w:hint="eastAsia"/>
        </w:rPr>
        <w:t>通过数据分析优化充电策略，提升用户体验和充电效率。</w:t>
      </w:r>
    </w:p>
    <w:p w14:paraId="1E0452C6" w14:textId="77777777" w:rsidR="00443614" w:rsidRDefault="00443614" w:rsidP="00E56762">
      <w:pPr>
        <w:pStyle w:val="afffffffff1"/>
      </w:pPr>
      <w:r>
        <w:rPr>
          <w:rFonts w:hint="eastAsia"/>
        </w:rPr>
        <w:t>支持定制</w:t>
      </w:r>
      <w:proofErr w:type="gramStart"/>
      <w:r>
        <w:rPr>
          <w:rFonts w:hint="eastAsia"/>
        </w:rPr>
        <w:t>化报告</w:t>
      </w:r>
      <w:proofErr w:type="gramEnd"/>
      <w:r>
        <w:rPr>
          <w:rFonts w:hint="eastAsia"/>
        </w:rPr>
        <w:t>生成，满足不同用户的需求。</w:t>
      </w:r>
    </w:p>
    <w:p w14:paraId="26E8497A" w14:textId="7671E6A6" w:rsidR="00443614" w:rsidRDefault="00443614" w:rsidP="00E56762">
      <w:pPr>
        <w:pStyle w:val="affd"/>
        <w:spacing w:before="120" w:after="120"/>
      </w:pPr>
      <w:bookmarkStart w:id="69" w:name="_Toc182991863"/>
      <w:r>
        <w:rPr>
          <w:rFonts w:hint="eastAsia"/>
        </w:rPr>
        <w:t>第三方平台接入</w:t>
      </w:r>
      <w:bookmarkEnd w:id="69"/>
    </w:p>
    <w:p w14:paraId="3857951A" w14:textId="77777777" w:rsidR="00443614" w:rsidRDefault="00443614" w:rsidP="00DD4C69">
      <w:pPr>
        <w:pStyle w:val="afffffffff1"/>
      </w:pPr>
      <w:r>
        <w:rPr>
          <w:rFonts w:hint="eastAsia"/>
        </w:rPr>
        <w:t>支持与政府监管平台、第三方支付平台等系统的互联互通，实现数据共享和业务协同。</w:t>
      </w:r>
    </w:p>
    <w:p w14:paraId="12FFE0BD" w14:textId="77777777" w:rsidR="00443614" w:rsidRDefault="00443614" w:rsidP="00DD4C69">
      <w:pPr>
        <w:pStyle w:val="afffffffff1"/>
      </w:pPr>
      <w:r>
        <w:rPr>
          <w:rFonts w:hint="eastAsia"/>
        </w:rPr>
        <w:t>提供API接口，便于其他系统或应用接入充电平台。</w:t>
      </w:r>
    </w:p>
    <w:p w14:paraId="7D5D6169" w14:textId="3C64CBB5" w:rsidR="00443614" w:rsidRDefault="00443614" w:rsidP="00DD4C69">
      <w:pPr>
        <w:pStyle w:val="affd"/>
        <w:spacing w:before="120" w:after="120"/>
      </w:pPr>
      <w:bookmarkStart w:id="70" w:name="_Toc182991864"/>
      <w:r>
        <w:rPr>
          <w:rFonts w:hint="eastAsia"/>
        </w:rPr>
        <w:t>用户体验</w:t>
      </w:r>
      <w:bookmarkEnd w:id="70"/>
    </w:p>
    <w:p w14:paraId="026F068A" w14:textId="77777777" w:rsidR="00443614" w:rsidRDefault="00443614" w:rsidP="00DD4C69">
      <w:pPr>
        <w:pStyle w:val="afffffffff1"/>
      </w:pPr>
      <w:r>
        <w:rPr>
          <w:rFonts w:hint="eastAsia"/>
        </w:rPr>
        <w:t>界面设计应简洁明了，便于用户快速找到所需功能。</w:t>
      </w:r>
    </w:p>
    <w:p w14:paraId="785A8650" w14:textId="77777777" w:rsidR="00443614" w:rsidRDefault="00443614" w:rsidP="00DD4C69">
      <w:pPr>
        <w:pStyle w:val="afffffffff1"/>
      </w:pPr>
      <w:r>
        <w:rPr>
          <w:rFonts w:hint="eastAsia"/>
        </w:rPr>
        <w:t>提供良好的用户引导和帮助文档，降低用户的学习成本。</w:t>
      </w:r>
    </w:p>
    <w:p w14:paraId="43DFB562" w14:textId="77777777" w:rsidR="00443614" w:rsidRDefault="00443614" w:rsidP="00DD4C69">
      <w:pPr>
        <w:pStyle w:val="afffffffff1"/>
      </w:pPr>
      <w:r>
        <w:rPr>
          <w:rFonts w:hint="eastAsia"/>
        </w:rPr>
        <w:t>持续优化系统性能，提升用户的使用体验。</w:t>
      </w:r>
    </w:p>
    <w:p w14:paraId="191B9163" w14:textId="3E85D06B" w:rsidR="00443614" w:rsidRDefault="00443614" w:rsidP="00443614">
      <w:pPr>
        <w:pStyle w:val="affc"/>
        <w:spacing w:before="240" w:after="240"/>
      </w:pPr>
      <w:bookmarkStart w:id="71" w:name="_Toc182991865"/>
      <w:r w:rsidRPr="00443614">
        <w:rPr>
          <w:rFonts w:hint="eastAsia"/>
        </w:rPr>
        <w:t>性能</w:t>
      </w:r>
      <w:r w:rsidR="00DD4C69">
        <w:rPr>
          <w:rFonts w:hint="eastAsia"/>
        </w:rPr>
        <w:t>要求</w:t>
      </w:r>
      <w:bookmarkEnd w:id="71"/>
    </w:p>
    <w:p w14:paraId="4C27519D" w14:textId="6C255D4A" w:rsidR="00443614" w:rsidRDefault="00443614" w:rsidP="00DD4C69">
      <w:pPr>
        <w:pStyle w:val="affd"/>
        <w:spacing w:before="120" w:after="120"/>
      </w:pPr>
      <w:bookmarkStart w:id="72" w:name="_Toc182991866"/>
      <w:r>
        <w:rPr>
          <w:rFonts w:hint="eastAsia"/>
        </w:rPr>
        <w:t>系统响应时间</w:t>
      </w:r>
      <w:bookmarkEnd w:id="72"/>
    </w:p>
    <w:p w14:paraId="1E39DD15" w14:textId="15BD2D25" w:rsidR="00443614" w:rsidRDefault="00443614" w:rsidP="00B40EB0">
      <w:pPr>
        <w:pStyle w:val="affffb"/>
        <w:ind w:firstLine="420"/>
      </w:pPr>
      <w:r>
        <w:rPr>
          <w:rFonts w:hint="eastAsia"/>
        </w:rPr>
        <w:t>用户操作后，系统返回结果的时间。在正常情况下，系统响应时间应不超过3秒；在高并发情况下，系统响应时间应不超过5秒。</w:t>
      </w:r>
    </w:p>
    <w:p w14:paraId="2CE342A0" w14:textId="2CFD83CC" w:rsidR="00443614" w:rsidRDefault="00443614" w:rsidP="00DD4C69">
      <w:pPr>
        <w:pStyle w:val="affd"/>
        <w:spacing w:before="120" w:after="120"/>
      </w:pPr>
      <w:bookmarkStart w:id="73" w:name="_Toc182991867"/>
      <w:r>
        <w:rPr>
          <w:rFonts w:hint="eastAsia"/>
        </w:rPr>
        <w:t>系统可用性</w:t>
      </w:r>
      <w:bookmarkEnd w:id="73"/>
    </w:p>
    <w:p w14:paraId="30DCC79F" w14:textId="1173EC55" w:rsidR="00443614" w:rsidRDefault="00443614" w:rsidP="00B40EB0">
      <w:pPr>
        <w:pStyle w:val="affffb"/>
        <w:ind w:firstLine="420"/>
      </w:pPr>
      <w:r>
        <w:rPr>
          <w:rFonts w:hint="eastAsia"/>
        </w:rPr>
        <w:t>系统能够正常运行并提供服务的时间比例。系统可用性应不低于99.9%</w:t>
      </w:r>
      <w:r w:rsidR="00DD4C69">
        <w:rPr>
          <w:rFonts w:hint="eastAsia"/>
        </w:rPr>
        <w:t>。</w:t>
      </w:r>
    </w:p>
    <w:p w14:paraId="20E2F621" w14:textId="26727853" w:rsidR="00443614" w:rsidRDefault="00443614" w:rsidP="00DD4C69">
      <w:pPr>
        <w:pStyle w:val="affd"/>
        <w:spacing w:before="120" w:after="120"/>
      </w:pPr>
      <w:bookmarkStart w:id="74" w:name="_Toc182991868"/>
      <w:r>
        <w:rPr>
          <w:rFonts w:hint="eastAsia"/>
        </w:rPr>
        <w:t>系统吞吐量</w:t>
      </w:r>
      <w:bookmarkEnd w:id="74"/>
    </w:p>
    <w:p w14:paraId="7F65C964" w14:textId="39DC645B" w:rsidR="00443614" w:rsidRDefault="00443614" w:rsidP="00B40EB0">
      <w:pPr>
        <w:pStyle w:val="affffb"/>
        <w:ind w:firstLine="420"/>
      </w:pPr>
      <w:r>
        <w:rPr>
          <w:rFonts w:hint="eastAsia"/>
        </w:rPr>
        <w:t>系统单位时间内能够处理的请求数量。在正常情况下，系统吞吐量应不低于每分钟处理1000个请求；在高并发情况下，系统吞吐量应不低于每分钟处理500个请求。</w:t>
      </w:r>
    </w:p>
    <w:p w14:paraId="7EEC0FEA" w14:textId="64673042" w:rsidR="00443614" w:rsidRDefault="00443614" w:rsidP="00DD4C69">
      <w:pPr>
        <w:pStyle w:val="affd"/>
        <w:spacing w:before="120" w:after="120"/>
      </w:pPr>
      <w:bookmarkStart w:id="75" w:name="_Toc182991869"/>
      <w:r>
        <w:rPr>
          <w:rFonts w:hint="eastAsia"/>
        </w:rPr>
        <w:t>数据准确性</w:t>
      </w:r>
      <w:bookmarkEnd w:id="75"/>
    </w:p>
    <w:p w14:paraId="3B8D739C" w14:textId="57D4C859" w:rsidR="00443614" w:rsidRDefault="00443614" w:rsidP="00B40EB0">
      <w:pPr>
        <w:pStyle w:val="affffb"/>
        <w:ind w:firstLine="420"/>
      </w:pPr>
      <w:r>
        <w:rPr>
          <w:rFonts w:hint="eastAsia"/>
        </w:rPr>
        <w:t>系统存储和展示的数据与用户实际操作的数据之间的误差率。数据准确性应不低于99.99%</w:t>
      </w:r>
      <w:r w:rsidR="00DD4C69">
        <w:rPr>
          <w:rFonts w:hint="eastAsia"/>
        </w:rPr>
        <w:t>。</w:t>
      </w:r>
    </w:p>
    <w:p w14:paraId="3C98F3F3" w14:textId="35C51486" w:rsidR="00443614" w:rsidRDefault="00443614" w:rsidP="00DD4C69">
      <w:pPr>
        <w:pStyle w:val="affd"/>
        <w:spacing w:before="120" w:after="120"/>
      </w:pPr>
      <w:bookmarkStart w:id="76" w:name="_Toc182991870"/>
      <w:r>
        <w:rPr>
          <w:rFonts w:hint="eastAsia"/>
        </w:rPr>
        <w:t>系统安全性</w:t>
      </w:r>
      <w:bookmarkEnd w:id="76"/>
    </w:p>
    <w:p w14:paraId="18089586" w14:textId="475462C1" w:rsidR="00443614" w:rsidRDefault="00443614" w:rsidP="00B40EB0">
      <w:pPr>
        <w:pStyle w:val="affffb"/>
        <w:ind w:firstLine="420"/>
      </w:pPr>
      <w:r>
        <w:rPr>
          <w:rFonts w:hint="eastAsia"/>
        </w:rPr>
        <w:t>系统防止未经授权访问、数据泄露和破坏的能力。系统应通过国家相关安全认证，如等保三级或以上；系统应定期进行安全审计和漏洞扫描，确保没有已知的安全漏洞。</w:t>
      </w:r>
    </w:p>
    <w:p w14:paraId="1C5CE676" w14:textId="630F3494" w:rsidR="00443614" w:rsidRDefault="00443614" w:rsidP="00DD4C69">
      <w:pPr>
        <w:pStyle w:val="affd"/>
        <w:spacing w:before="120" w:after="120"/>
      </w:pPr>
      <w:bookmarkStart w:id="77" w:name="_Toc182991871"/>
      <w:r>
        <w:rPr>
          <w:rFonts w:hint="eastAsia"/>
        </w:rPr>
        <w:t>系统兼容性</w:t>
      </w:r>
      <w:bookmarkEnd w:id="77"/>
    </w:p>
    <w:p w14:paraId="2BC44B5B" w14:textId="25DC035F" w:rsidR="00443614" w:rsidRDefault="00443614" w:rsidP="00DD4C69">
      <w:pPr>
        <w:pStyle w:val="affffb"/>
        <w:ind w:firstLine="420"/>
      </w:pPr>
      <w:r>
        <w:rPr>
          <w:rFonts w:hint="eastAsia"/>
        </w:rPr>
        <w:t>系统能够与其他系统或设备进行数据交换和协同工作的能力。系统应支持多种操作系统和浏览器；系统应支持与不同品牌和型号的充电桩进行通信和数据交换。</w:t>
      </w:r>
    </w:p>
    <w:p w14:paraId="5859522F" w14:textId="4A353F52" w:rsidR="00443614" w:rsidRDefault="00443614" w:rsidP="00443614">
      <w:pPr>
        <w:pStyle w:val="affc"/>
        <w:spacing w:before="240" w:after="240"/>
      </w:pPr>
      <w:bookmarkStart w:id="78" w:name="_Toc182991872"/>
      <w:r w:rsidRPr="00443614">
        <w:rPr>
          <w:rFonts w:hint="eastAsia"/>
        </w:rPr>
        <w:t>互联互通与兼容性要求</w:t>
      </w:r>
      <w:bookmarkEnd w:id="78"/>
    </w:p>
    <w:p w14:paraId="04C1EBEE" w14:textId="77777777" w:rsidR="00443614" w:rsidRDefault="00443614" w:rsidP="00443614">
      <w:pPr>
        <w:pStyle w:val="affd"/>
        <w:spacing w:before="120" w:after="120"/>
      </w:pPr>
      <w:bookmarkStart w:id="79" w:name="_Toc182991873"/>
      <w:r>
        <w:rPr>
          <w:rFonts w:hint="eastAsia"/>
        </w:rPr>
        <w:t>互联互通要求</w:t>
      </w:r>
      <w:bookmarkEnd w:id="79"/>
    </w:p>
    <w:p w14:paraId="1F7CBC7E" w14:textId="3872D3F3" w:rsidR="00443614" w:rsidRDefault="00443614" w:rsidP="00DD4C69">
      <w:pPr>
        <w:pStyle w:val="afffffffff1"/>
      </w:pPr>
      <w:r>
        <w:rPr>
          <w:rFonts w:hint="eastAsia"/>
        </w:rPr>
        <w:t>系统应支持行业通用的通信协议，如TCP/IP、MQTT等，确保不同设备间能够顺畅通信。系统间交换的数据应采用统一的数据格式，如JSON、XML等，便于解析和处理。系统应提供标准化的API接口，供其他系统或应用调用，实现数据共享和功能协同。</w:t>
      </w:r>
    </w:p>
    <w:p w14:paraId="04316A05" w14:textId="1BCAA8F5" w:rsidR="00443614" w:rsidRDefault="00443614" w:rsidP="00DD4C69">
      <w:pPr>
        <w:pStyle w:val="afffffffff1"/>
      </w:pPr>
      <w:r>
        <w:rPr>
          <w:rFonts w:hint="eastAsia"/>
        </w:rPr>
        <w:t>系统应支持与其他充电平台或相关应用的用户账户互认，实现一键登录、信息共享等功能。系统应支持与第三方支付平台对接，实现支付功能的互联互通，方便用户支付充电费用。系统应支持与其他充电平台或充电桩运营商的充电服务协同，如充电桩预约、状态查询等，提升用户体验。</w:t>
      </w:r>
    </w:p>
    <w:p w14:paraId="461FF25B" w14:textId="108EDF42" w:rsidR="00443614" w:rsidRDefault="00443614" w:rsidP="00DD4C69">
      <w:pPr>
        <w:pStyle w:val="afffffffff1"/>
      </w:pPr>
      <w:r>
        <w:rPr>
          <w:rFonts w:hint="eastAsia"/>
        </w:rPr>
        <w:t>系统应支持与政府监管平台对接，实时上传充电数据、设备状态等信息，便于政府进行行业监管和数据分析。系统应支持按照政府要求，开放相关数据接口，供政府或其他机构进行数据分析和研究。</w:t>
      </w:r>
    </w:p>
    <w:p w14:paraId="52A1633A" w14:textId="77777777" w:rsidR="00443614" w:rsidRDefault="00443614" w:rsidP="00443614">
      <w:pPr>
        <w:pStyle w:val="affd"/>
        <w:spacing w:before="120" w:after="120"/>
      </w:pPr>
      <w:bookmarkStart w:id="80" w:name="_Toc182991874"/>
      <w:r>
        <w:rPr>
          <w:rFonts w:hint="eastAsia"/>
        </w:rPr>
        <w:lastRenderedPageBreak/>
        <w:t>兼容性要求</w:t>
      </w:r>
      <w:bookmarkEnd w:id="80"/>
    </w:p>
    <w:p w14:paraId="01AE9429" w14:textId="151DE9BC" w:rsidR="00443614" w:rsidRDefault="00443614" w:rsidP="00DD4C69">
      <w:pPr>
        <w:pStyle w:val="afffffffff1"/>
      </w:pPr>
      <w:r>
        <w:rPr>
          <w:rFonts w:hint="eastAsia"/>
        </w:rPr>
        <w:t>系统应支持不同品牌、型号的充电桩接入，实现充电数据的统一管理和分析。系统应支持多种通信协议，确保与市场上主流充电桩的通信兼容。</w:t>
      </w:r>
    </w:p>
    <w:p w14:paraId="0FB64425" w14:textId="42D968E8" w:rsidR="00443614" w:rsidRDefault="00443614" w:rsidP="00DD4C69">
      <w:pPr>
        <w:pStyle w:val="afffffffff1"/>
      </w:pPr>
      <w:r>
        <w:rPr>
          <w:rFonts w:hint="eastAsia"/>
        </w:rPr>
        <w:t>系统应支持不同品牌、型号的电动汽车充电需求，提供适配的充电参数和策略。系统应支持国家标准的充电接口，确保与电动汽车的充电接口兼容。</w:t>
      </w:r>
    </w:p>
    <w:p w14:paraId="41DA2DEF" w14:textId="03FF822B" w:rsidR="00443614" w:rsidRDefault="00443614" w:rsidP="00DD4C69">
      <w:pPr>
        <w:pStyle w:val="afffffffff1"/>
      </w:pPr>
      <w:r>
        <w:rPr>
          <w:rFonts w:hint="eastAsia"/>
        </w:rPr>
        <w:t>系统应支持多种操作系统访问，如Windows、iOS、Android等，确保不同设备上的用户体验一致。系统应支持多种主流浏览器访问，如Chrome、Firefox、Safari等，确保网页展示和功能的正常。</w:t>
      </w:r>
    </w:p>
    <w:p w14:paraId="65CCD80B" w14:textId="32FD786B" w:rsidR="00443614" w:rsidRDefault="00443614" w:rsidP="00DD4C69">
      <w:pPr>
        <w:pStyle w:val="afffffffff1"/>
      </w:pPr>
      <w:r>
        <w:rPr>
          <w:rFonts w:hint="eastAsia"/>
        </w:rPr>
        <w:t>系统应支持历史充电数据的迁移和导入功能，确保用户数据的连续性和完整性。系统应支持多种数据格式的导入和导出功能，如Excel、CSV等，便于用户数据的处理和分析。</w:t>
      </w:r>
    </w:p>
    <w:p w14:paraId="590F94F4" w14:textId="56D04247" w:rsidR="00C12590" w:rsidRDefault="00C12590" w:rsidP="00C12590">
      <w:pPr>
        <w:pStyle w:val="affc"/>
        <w:spacing w:before="240" w:after="240"/>
      </w:pPr>
      <w:bookmarkStart w:id="81" w:name="_Toc182991875"/>
      <w:r>
        <w:rPr>
          <w:rFonts w:hint="eastAsia"/>
        </w:rPr>
        <w:t>信息安全</w:t>
      </w:r>
      <w:bookmarkEnd w:id="81"/>
    </w:p>
    <w:p w14:paraId="45A19AF2" w14:textId="54F9DC05" w:rsidR="00C12590" w:rsidRDefault="00C12590" w:rsidP="00C12590">
      <w:pPr>
        <w:pStyle w:val="affd"/>
        <w:spacing w:before="120" w:after="120"/>
      </w:pPr>
      <w:bookmarkStart w:id="82" w:name="_Toc182991876"/>
      <w:r>
        <w:rPr>
          <w:rFonts w:hint="eastAsia"/>
        </w:rPr>
        <w:t>系统平台安全</w:t>
      </w:r>
      <w:bookmarkEnd w:id="82"/>
    </w:p>
    <w:p w14:paraId="63C21B97" w14:textId="4307919F" w:rsidR="00C12590" w:rsidRDefault="00C12590" w:rsidP="00C12590">
      <w:pPr>
        <w:pStyle w:val="afffffffff1"/>
      </w:pPr>
      <w:r>
        <w:rPr>
          <w:rFonts w:hint="eastAsia"/>
        </w:rPr>
        <w:t>系统建设与运行应符合GB/T 20271、 GB/T 20273的安全技术要求。</w:t>
      </w:r>
    </w:p>
    <w:p w14:paraId="28A95C5A" w14:textId="09D8B7A6" w:rsidR="00C12590" w:rsidRDefault="00C12590" w:rsidP="00C12590">
      <w:pPr>
        <w:pStyle w:val="afffffffff1"/>
      </w:pPr>
      <w:r>
        <w:rPr>
          <w:rFonts w:hint="eastAsia"/>
        </w:rPr>
        <w:t>信息安全级别应达到GB/T 22239第二级或以上的要求。</w:t>
      </w:r>
    </w:p>
    <w:p w14:paraId="0448C323" w14:textId="13C2C66B" w:rsidR="00C12590" w:rsidRDefault="00C12590" w:rsidP="00C12590">
      <w:pPr>
        <w:pStyle w:val="afffffffff1"/>
      </w:pPr>
      <w:r>
        <w:rPr>
          <w:rFonts w:hint="eastAsia"/>
        </w:rPr>
        <w:t>采用云计算系统架构时，系统安全服务能力应符合GB/T 31168的相关要求。</w:t>
      </w:r>
    </w:p>
    <w:p w14:paraId="2DFEBE91" w14:textId="50BCADA0" w:rsidR="00C12590" w:rsidRDefault="00C12590" w:rsidP="00C12590">
      <w:pPr>
        <w:pStyle w:val="afffffffff1"/>
      </w:pPr>
      <w:r>
        <w:rPr>
          <w:rFonts w:hint="eastAsia"/>
        </w:rPr>
        <w:t>应建立系统身份认证机制，提供用户权限控制、系统应采取用户权限分级管理,角色职责与权限应清晰，各类用户必要时可采用实名认证。</w:t>
      </w:r>
    </w:p>
    <w:p w14:paraId="20E191FA" w14:textId="4F323C2F" w:rsidR="00C12590" w:rsidRDefault="00C12590" w:rsidP="00C12590">
      <w:pPr>
        <w:pStyle w:val="afffffffff1"/>
      </w:pPr>
      <w:r>
        <w:rPr>
          <w:rFonts w:hint="eastAsia"/>
        </w:rPr>
        <w:t>应建立系统数据安全处理机制，数据的传输, 处理和存储应建立全过程安全控制。</w:t>
      </w:r>
    </w:p>
    <w:p w14:paraId="772B2AFA" w14:textId="63C1BCF3" w:rsidR="00C12590" w:rsidRDefault="00C12590" w:rsidP="00C12590">
      <w:pPr>
        <w:pStyle w:val="afffffffff1"/>
      </w:pPr>
      <w:r>
        <w:rPr>
          <w:rFonts w:hint="eastAsia"/>
        </w:rPr>
        <w:t>应建立相应的信息安全运行体系，包括数据安全策略,如数据库安全、数据备份与恢复机制等,数据交换安全机制、应用安全策略保障、系统安全策略及网络安全策略等。</w:t>
      </w:r>
    </w:p>
    <w:p w14:paraId="0C1B5EBF" w14:textId="04BC4784" w:rsidR="00C12590" w:rsidRDefault="00C12590" w:rsidP="00C12590">
      <w:pPr>
        <w:pStyle w:val="affd"/>
        <w:spacing w:before="120" w:after="120"/>
      </w:pPr>
      <w:bookmarkStart w:id="83" w:name="_Toc182991877"/>
      <w:r>
        <w:rPr>
          <w:rFonts w:hint="eastAsia"/>
        </w:rPr>
        <w:t>数据存储安全</w:t>
      </w:r>
      <w:bookmarkEnd w:id="83"/>
    </w:p>
    <w:p w14:paraId="01420486" w14:textId="41CBDADF" w:rsidR="00C12590" w:rsidRDefault="00C12590" w:rsidP="00C12590">
      <w:pPr>
        <w:pStyle w:val="afffffffff1"/>
      </w:pPr>
      <w:r>
        <w:rPr>
          <w:rFonts w:hint="eastAsia"/>
        </w:rPr>
        <w:t>应确保数据在传输过程中的安全，上传数据包可采用加密方式压缩，加密口令可由上下级相关平台约定。</w:t>
      </w:r>
    </w:p>
    <w:p w14:paraId="3EB4DD6F" w14:textId="77777777" w:rsidR="00C12590" w:rsidRDefault="00C12590" w:rsidP="00C12590">
      <w:pPr>
        <w:pStyle w:val="afffffffff1"/>
      </w:pPr>
      <w:r>
        <w:rPr>
          <w:rFonts w:hint="eastAsia"/>
        </w:rPr>
        <w:t>应具有系统数据定期备份和灾难恢复机制,有条件者宜实行数据异地备份。</w:t>
      </w:r>
    </w:p>
    <w:p w14:paraId="26F5A60E" w14:textId="0AE66E5D" w:rsidR="00C12590" w:rsidRDefault="00C12590" w:rsidP="00C12590">
      <w:pPr>
        <w:pStyle w:val="afffffffff1"/>
      </w:pPr>
      <w:r>
        <w:rPr>
          <w:rFonts w:hint="eastAsia"/>
        </w:rPr>
        <w:t>应定期进行用户数据清理和隐私保护，删除过期或冗余的数据,并采取必要的措施保护用户的个人隐私。</w:t>
      </w:r>
    </w:p>
    <w:p w14:paraId="352631EA" w14:textId="1F5D6A54" w:rsidR="00443614" w:rsidRDefault="00443614" w:rsidP="00443614">
      <w:pPr>
        <w:pStyle w:val="affc"/>
        <w:spacing w:before="240" w:after="240"/>
      </w:pPr>
      <w:bookmarkStart w:id="84" w:name="_Toc182991878"/>
      <w:r w:rsidRPr="00443614">
        <w:rPr>
          <w:rFonts w:hint="eastAsia"/>
        </w:rPr>
        <w:t>实施与运维要求</w:t>
      </w:r>
      <w:bookmarkEnd w:id="84"/>
    </w:p>
    <w:p w14:paraId="16C79BCC" w14:textId="77777777" w:rsidR="00B40EB0" w:rsidRDefault="00B40EB0" w:rsidP="00B40EB0">
      <w:pPr>
        <w:pStyle w:val="affd"/>
        <w:spacing w:before="120" w:after="120"/>
      </w:pPr>
      <w:bookmarkStart w:id="85" w:name="_Toc182991879"/>
      <w:r>
        <w:rPr>
          <w:rFonts w:hint="eastAsia"/>
        </w:rPr>
        <w:t>实施要求</w:t>
      </w:r>
      <w:bookmarkEnd w:id="85"/>
    </w:p>
    <w:p w14:paraId="698A699B" w14:textId="3C22B5BA" w:rsidR="00B40EB0" w:rsidRDefault="00B40EB0" w:rsidP="00DD4C69">
      <w:pPr>
        <w:pStyle w:val="afffffffff1"/>
      </w:pPr>
      <w:r>
        <w:rPr>
          <w:rFonts w:hint="eastAsia"/>
        </w:rPr>
        <w:t>明确系统所需的服务器、存储设备、网络设备等硬件规格，以及网络环境要求，如带宽、延迟等。指定操作系统、数据库、中间件等软件的版本和配置要求，确保系统稳定运行。实施安全策略，包括数据加密、访问控制、防火墙设置等，保护系统免受攻击。</w:t>
      </w:r>
    </w:p>
    <w:p w14:paraId="03DACA08" w14:textId="7C7FF343" w:rsidR="00B40EB0" w:rsidRDefault="00B40EB0" w:rsidP="00DD4C69">
      <w:pPr>
        <w:pStyle w:val="afffffffff1"/>
      </w:pPr>
      <w:r>
        <w:rPr>
          <w:rFonts w:hint="eastAsia"/>
        </w:rPr>
        <w:t>制定详细的数据迁移计划，包括数据源、目标、迁移时间、迁移方式等，确保数据完整性和一致性。建立定期数据备份机制，包括全量备份和增量备份，以及灾难恢复计划，确保数据安全。</w:t>
      </w:r>
    </w:p>
    <w:p w14:paraId="700117D7" w14:textId="6F763268" w:rsidR="00B40EB0" w:rsidRDefault="00B40EB0" w:rsidP="00DD4C69">
      <w:pPr>
        <w:pStyle w:val="afffffffff1"/>
      </w:pPr>
      <w:r>
        <w:rPr>
          <w:rFonts w:hint="eastAsia"/>
        </w:rPr>
        <w:t>对系统用户进行系统操作、功能使用等方面的培训，提高用户满意度和使用效率。提供7x24小时技术支持服务，及时解决用户在使用过程中遇到的问题。</w:t>
      </w:r>
    </w:p>
    <w:p w14:paraId="74FC92EE" w14:textId="77777777" w:rsidR="00B40EB0" w:rsidRDefault="00B40EB0" w:rsidP="00B40EB0">
      <w:pPr>
        <w:pStyle w:val="affd"/>
        <w:spacing w:before="120" w:after="120"/>
      </w:pPr>
      <w:bookmarkStart w:id="86" w:name="_Toc182991880"/>
      <w:r>
        <w:rPr>
          <w:rFonts w:hint="eastAsia"/>
        </w:rPr>
        <w:t>运维要求</w:t>
      </w:r>
      <w:bookmarkEnd w:id="86"/>
    </w:p>
    <w:p w14:paraId="5C60F6C8" w14:textId="68CA51D7" w:rsidR="00B40EB0" w:rsidRDefault="00B40EB0" w:rsidP="00DD4C69">
      <w:pPr>
        <w:pStyle w:val="afffffffff1"/>
      </w:pPr>
      <w:r>
        <w:rPr>
          <w:rFonts w:hint="eastAsia"/>
        </w:rPr>
        <w:t>实施全面的系统监控，包括服务器性能、网络状况、应用响应时间等，及时发现并处理潜在问题。根据系统监控数据，定期对系统进行性能调优，确保系统在高并发、大数据量等情况下仍能保持高效运行。</w:t>
      </w:r>
    </w:p>
    <w:p w14:paraId="58CB0B26" w14:textId="684F3103" w:rsidR="00B40EB0" w:rsidRDefault="00B40EB0" w:rsidP="00DD4C69">
      <w:pPr>
        <w:pStyle w:val="afffffffff1"/>
      </w:pPr>
      <w:r>
        <w:rPr>
          <w:rFonts w:hint="eastAsia"/>
        </w:rPr>
        <w:t>建立故障排查流程，明确故障报告、分析、定位、修复等各个环节的责任人和时间要求。制定应急响应预案，针对系统故障、数据泄露等突发情况，快速启动应急响应机制，减少损失。</w:t>
      </w:r>
    </w:p>
    <w:p w14:paraId="731F9418" w14:textId="3393358B" w:rsidR="00B40EB0" w:rsidRDefault="00B40EB0" w:rsidP="00DD4C69">
      <w:pPr>
        <w:pStyle w:val="afffffffff1"/>
      </w:pPr>
      <w:r>
        <w:rPr>
          <w:rFonts w:hint="eastAsia"/>
        </w:rPr>
        <w:t>定期对系统进行安全审计，包括漏洞扫描、入侵检测等，确保系统安全性。实施权限管理策略，对系统用户进行分级授权，防止未授权访问和数据泄露。</w:t>
      </w:r>
    </w:p>
    <w:p w14:paraId="3D37348C" w14:textId="51094CBB" w:rsidR="00B40EB0" w:rsidRDefault="00B40EB0" w:rsidP="00DD4C69">
      <w:pPr>
        <w:pStyle w:val="afffffffff1"/>
      </w:pPr>
      <w:r>
        <w:rPr>
          <w:rFonts w:hint="eastAsia"/>
        </w:rPr>
        <w:t>定期对数据进行清洗、去重、格式化等操作，确保数据质量。利用大数据技术对数据进行分析</w:t>
      </w:r>
      <w:r>
        <w:rPr>
          <w:rFonts w:hint="eastAsia"/>
        </w:rPr>
        <w:lastRenderedPageBreak/>
        <w:t>和挖掘，为系统优化、业务决策提供支持。</w:t>
      </w:r>
    </w:p>
    <w:p w14:paraId="109E04A1" w14:textId="0513733B" w:rsidR="00443614" w:rsidRPr="00443614" w:rsidRDefault="00B40EB0" w:rsidP="00B40EB0">
      <w:pPr>
        <w:pStyle w:val="affffb"/>
        <w:ind w:firstLineChars="0" w:firstLine="0"/>
        <w:jc w:val="center"/>
      </w:pPr>
      <w:bookmarkStart w:id="87" w:name="BookMark8"/>
      <w:bookmarkEnd w:id="20"/>
      <w:r>
        <w:rPr>
          <w:rFonts w:hint="eastAsia"/>
        </w:rPr>
        <w:drawing>
          <wp:inline distT="0" distB="0" distL="0" distR="0" wp14:anchorId="01738129" wp14:editId="2E180065">
            <wp:extent cx="1485900" cy="317500"/>
            <wp:effectExtent l="0" t="0" r="0" b="6350"/>
            <wp:docPr id="2069484690" name="图片 1"/>
            <wp:cNvGraphicFramePr/>
            <a:graphic xmlns:a="http://schemas.openxmlformats.org/drawingml/2006/main">
              <a:graphicData uri="http://schemas.openxmlformats.org/drawingml/2006/picture">
                <pic:pic xmlns:pic="http://schemas.openxmlformats.org/drawingml/2006/picture">
                  <pic:nvPicPr>
                    <pic:cNvPr id="2069484690"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rsidR="00443614" w:rsidRPr="00443614"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128E6" w14:textId="77777777" w:rsidR="00F42B84" w:rsidRDefault="00F42B84" w:rsidP="00D86DB7">
      <w:r>
        <w:separator/>
      </w:r>
    </w:p>
    <w:p w14:paraId="6D6AC78F" w14:textId="77777777" w:rsidR="00F42B84" w:rsidRDefault="00F42B84"/>
    <w:p w14:paraId="3476A825" w14:textId="77777777" w:rsidR="00F42B84" w:rsidRDefault="00F42B84"/>
  </w:endnote>
  <w:endnote w:type="continuationSeparator" w:id="0">
    <w:p w14:paraId="4C66D250" w14:textId="77777777" w:rsidR="00F42B84" w:rsidRDefault="00F42B84" w:rsidP="00D86DB7">
      <w:r>
        <w:continuationSeparator/>
      </w:r>
    </w:p>
    <w:p w14:paraId="1F9F3356" w14:textId="77777777" w:rsidR="00F42B84" w:rsidRDefault="00F42B84"/>
    <w:p w14:paraId="39812FC7" w14:textId="77777777" w:rsidR="00F42B84" w:rsidRDefault="00F42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6281D"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6B6F8"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CEC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9AF51"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C2141" w14:textId="77777777" w:rsidR="00F42B84" w:rsidRDefault="00F42B84" w:rsidP="00D86DB7">
      <w:r>
        <w:separator/>
      </w:r>
    </w:p>
  </w:footnote>
  <w:footnote w:type="continuationSeparator" w:id="0">
    <w:p w14:paraId="15B19E9D" w14:textId="77777777" w:rsidR="00F42B84" w:rsidRDefault="00F42B84" w:rsidP="00D86DB7">
      <w:r>
        <w:continuationSeparator/>
      </w:r>
    </w:p>
    <w:p w14:paraId="5A1EA8C1" w14:textId="77777777" w:rsidR="00F42B84" w:rsidRDefault="00F42B84"/>
    <w:p w14:paraId="653CDC09" w14:textId="77777777" w:rsidR="00F42B84" w:rsidRDefault="00F42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0877D"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414C3"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115B9"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02DEB"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0B3B">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2F51E" w14:textId="6EF9D7F2"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C054CB">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8pt;height:33.7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1A64E4A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863778938">
    <w:abstractNumId w:val="0"/>
  </w:num>
  <w:num w:numId="2" w16cid:durableId="1632903805">
    <w:abstractNumId w:val="32"/>
  </w:num>
  <w:num w:numId="3" w16cid:durableId="1662156564">
    <w:abstractNumId w:val="5"/>
  </w:num>
  <w:num w:numId="4" w16cid:durableId="461076052">
    <w:abstractNumId w:val="8"/>
  </w:num>
  <w:num w:numId="5" w16cid:durableId="1871607605">
    <w:abstractNumId w:val="28"/>
  </w:num>
  <w:num w:numId="6" w16cid:durableId="657614160">
    <w:abstractNumId w:val="9"/>
  </w:num>
  <w:num w:numId="7" w16cid:durableId="1169097519">
    <w:abstractNumId w:val="21"/>
  </w:num>
  <w:num w:numId="8" w16cid:durableId="1852603546">
    <w:abstractNumId w:val="7"/>
  </w:num>
  <w:num w:numId="9" w16cid:durableId="246573947">
    <w:abstractNumId w:val="24"/>
  </w:num>
  <w:num w:numId="10" w16cid:durableId="266352220">
    <w:abstractNumId w:val="26"/>
  </w:num>
  <w:num w:numId="11" w16cid:durableId="1710252768">
    <w:abstractNumId w:val="22"/>
  </w:num>
  <w:num w:numId="12" w16cid:durableId="1705324820">
    <w:abstractNumId w:val="34"/>
  </w:num>
  <w:num w:numId="13" w16cid:durableId="1293830115">
    <w:abstractNumId w:val="19"/>
  </w:num>
  <w:num w:numId="14" w16cid:durableId="1544975606">
    <w:abstractNumId w:val="35"/>
  </w:num>
  <w:num w:numId="15" w16cid:durableId="585041020">
    <w:abstractNumId w:val="1"/>
  </w:num>
  <w:num w:numId="16" w16cid:durableId="1019893459">
    <w:abstractNumId w:val="25"/>
  </w:num>
  <w:num w:numId="17" w16cid:durableId="850027146">
    <w:abstractNumId w:val="6"/>
  </w:num>
  <w:num w:numId="18" w16cid:durableId="350499056">
    <w:abstractNumId w:val="15"/>
  </w:num>
  <w:num w:numId="19" w16cid:durableId="692851241">
    <w:abstractNumId w:val="20"/>
  </w:num>
  <w:num w:numId="20" w16cid:durableId="1928994546">
    <w:abstractNumId w:val="30"/>
  </w:num>
  <w:num w:numId="21" w16cid:durableId="325936830">
    <w:abstractNumId w:val="31"/>
  </w:num>
  <w:num w:numId="22" w16cid:durableId="1772125876">
    <w:abstractNumId w:val="11"/>
  </w:num>
  <w:num w:numId="23" w16cid:durableId="476381854">
    <w:abstractNumId w:val="14"/>
  </w:num>
  <w:num w:numId="24" w16cid:durableId="1757820195">
    <w:abstractNumId w:val="33"/>
  </w:num>
  <w:num w:numId="25" w16cid:durableId="605774424">
    <w:abstractNumId w:val="2"/>
  </w:num>
  <w:num w:numId="26" w16cid:durableId="98961955">
    <w:abstractNumId w:val="4"/>
  </w:num>
  <w:num w:numId="27" w16cid:durableId="1387294247">
    <w:abstractNumId w:val="18"/>
  </w:num>
  <w:num w:numId="28" w16cid:durableId="258760648">
    <w:abstractNumId w:val="16"/>
  </w:num>
  <w:num w:numId="29" w16cid:durableId="867838678">
    <w:abstractNumId w:val="29"/>
  </w:num>
  <w:num w:numId="30" w16cid:durableId="1291402051">
    <w:abstractNumId w:val="10"/>
  </w:num>
  <w:num w:numId="31" w16cid:durableId="774254641">
    <w:abstractNumId w:val="27"/>
  </w:num>
  <w:num w:numId="32" w16cid:durableId="1452289380">
    <w:abstractNumId w:val="23"/>
  </w:num>
  <w:num w:numId="33" w16cid:durableId="1107458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9394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3376111">
    <w:abstractNumId w:val="13"/>
  </w:num>
  <w:num w:numId="36" w16cid:durableId="1000157636">
    <w:abstractNumId w:val="3"/>
  </w:num>
  <w:num w:numId="37" w16cid:durableId="1768840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0417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3865655">
    <w:abstractNumId w:val="32"/>
  </w:num>
  <w:num w:numId="40" w16cid:durableId="1658610947">
    <w:abstractNumId w:val="17"/>
  </w:num>
  <w:num w:numId="41" w16cid:durableId="117434701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3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3B"/>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4E7"/>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3614"/>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36E9"/>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3F9"/>
    <w:rsid w:val="00786022"/>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564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4DBC"/>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1D8"/>
    <w:rsid w:val="00961490"/>
    <w:rsid w:val="0096381A"/>
    <w:rsid w:val="00965E04"/>
    <w:rsid w:val="009674AD"/>
    <w:rsid w:val="00970CDC"/>
    <w:rsid w:val="00975727"/>
    <w:rsid w:val="00975FF0"/>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EB0"/>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4CB"/>
    <w:rsid w:val="00C056B3"/>
    <w:rsid w:val="00C103E5"/>
    <w:rsid w:val="00C12590"/>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576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25C"/>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C69"/>
    <w:rsid w:val="00DD4FE5"/>
    <w:rsid w:val="00DD54B0"/>
    <w:rsid w:val="00DD57EE"/>
    <w:rsid w:val="00DD6BCC"/>
    <w:rsid w:val="00DE0A4B"/>
    <w:rsid w:val="00DE2410"/>
    <w:rsid w:val="00DE2939"/>
    <w:rsid w:val="00DE6E81"/>
    <w:rsid w:val="00DE703F"/>
    <w:rsid w:val="00DE7595"/>
    <w:rsid w:val="00DF1961"/>
    <w:rsid w:val="00DF37FC"/>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762"/>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AB9"/>
    <w:rsid w:val="00EC5359"/>
    <w:rsid w:val="00EC562A"/>
    <w:rsid w:val="00EC59B3"/>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2B84"/>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5FEF"/>
    <w:rsid w:val="00FD00E6"/>
    <w:rsid w:val="00FD09A1"/>
    <w:rsid w:val="00FD2A7C"/>
    <w:rsid w:val="00FD59EB"/>
    <w:rsid w:val="00FD7299"/>
    <w:rsid w:val="00FE1FBE"/>
    <w:rsid w:val="00FE3901"/>
    <w:rsid w:val="00FE39D3"/>
    <w:rsid w:val="00FE4BCE"/>
    <w:rsid w:val="00FE54AE"/>
    <w:rsid w:val="00FE576A"/>
    <w:rsid w:val="00FE67D4"/>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2AA7"/>
  <w15:docId w15:val="{93D42797-21D5-4FF0-A85E-A8A5B382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CC3934B85A45CB83345BF865652784"/>
        <w:category>
          <w:name w:val="常规"/>
          <w:gallery w:val="placeholder"/>
        </w:category>
        <w:types>
          <w:type w:val="bbPlcHdr"/>
        </w:types>
        <w:behaviors>
          <w:behavior w:val="content"/>
        </w:behaviors>
        <w:guid w:val="{F86067D2-F4E3-472E-A701-16E2E31F126A}"/>
      </w:docPartPr>
      <w:docPartBody>
        <w:p w:rsidR="005E4CBE" w:rsidRDefault="00000000">
          <w:pPr>
            <w:pStyle w:val="EBCC3934B85A45CB83345BF865652784"/>
            <w:rPr>
              <w:rFonts w:hint="eastAsia"/>
            </w:rPr>
          </w:pPr>
          <w:r w:rsidRPr="00751A05">
            <w:rPr>
              <w:rStyle w:val="a3"/>
              <w:rFonts w:hint="eastAsia"/>
            </w:rPr>
            <w:t>单击或点击此处输入文字。</w:t>
          </w:r>
        </w:p>
      </w:docPartBody>
    </w:docPart>
    <w:docPart>
      <w:docPartPr>
        <w:name w:val="5213FB9713F543A088853B0D3C9D8041"/>
        <w:category>
          <w:name w:val="常规"/>
          <w:gallery w:val="placeholder"/>
        </w:category>
        <w:types>
          <w:type w:val="bbPlcHdr"/>
        </w:types>
        <w:behaviors>
          <w:behavior w:val="content"/>
        </w:behaviors>
        <w:guid w:val="{7AF46F1C-B59A-40D4-B361-DC53F6842A7E}"/>
      </w:docPartPr>
      <w:docPartBody>
        <w:p w:rsidR="005E4CBE" w:rsidRDefault="00000000">
          <w:pPr>
            <w:pStyle w:val="5213FB9713F543A088853B0D3C9D8041"/>
            <w:rPr>
              <w:rFonts w:hint="eastAsia"/>
            </w:rPr>
          </w:pPr>
          <w:r w:rsidRPr="00FB6243">
            <w:rPr>
              <w:rStyle w:val="a3"/>
              <w:rFonts w:hint="eastAsia"/>
            </w:rPr>
            <w:t>选择一项。</w:t>
          </w:r>
        </w:p>
      </w:docPartBody>
    </w:docPart>
    <w:docPart>
      <w:docPartPr>
        <w:name w:val="2BF93BA9496D4F739362465E0E4A293B"/>
        <w:category>
          <w:name w:val="常规"/>
          <w:gallery w:val="placeholder"/>
        </w:category>
        <w:types>
          <w:type w:val="bbPlcHdr"/>
        </w:types>
        <w:behaviors>
          <w:behavior w:val="content"/>
        </w:behaviors>
        <w:guid w:val="{9177F02A-F527-4339-A9F8-5D2FDD6FB348}"/>
      </w:docPartPr>
      <w:docPartBody>
        <w:p w:rsidR="005E4CBE" w:rsidRDefault="00000000">
          <w:pPr>
            <w:pStyle w:val="2BF93BA9496D4F739362465E0E4A293B"/>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22"/>
    <w:rsid w:val="005E4CBE"/>
    <w:rsid w:val="00613822"/>
    <w:rsid w:val="00786022"/>
    <w:rsid w:val="00914DBC"/>
    <w:rsid w:val="00B6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BCC3934B85A45CB83345BF865652784">
    <w:name w:val="EBCC3934B85A45CB83345BF865652784"/>
    <w:pPr>
      <w:widowControl w:val="0"/>
      <w:jc w:val="both"/>
    </w:pPr>
  </w:style>
  <w:style w:type="paragraph" w:customStyle="1" w:styleId="5213FB9713F543A088853B0D3C9D8041">
    <w:name w:val="5213FB9713F543A088853B0D3C9D8041"/>
    <w:pPr>
      <w:widowControl w:val="0"/>
      <w:jc w:val="both"/>
    </w:pPr>
  </w:style>
  <w:style w:type="paragraph" w:customStyle="1" w:styleId="2BF93BA9496D4F739362465E0E4A293B">
    <w:name w:val="2BF93BA9496D4F739362465E0E4A293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133</TotalTime>
  <Pages>9</Pages>
  <Words>1325</Words>
  <Characters>7557</Characters>
  <Application>Microsoft Office Word</Application>
  <DocSecurity>0</DocSecurity>
  <Lines>62</Lines>
  <Paragraphs>17</Paragraphs>
  <ScaleCrop>false</ScaleCrop>
  <Company>PCMI</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时代京云</dc:creator>
  <cp:keywords/>
  <dc:description>&lt;config cover="true" show_menu="true" version="1.0.0" doctype="SDKXY"&gt;_x000d_
&lt;/config&gt;</dc:description>
  <cp:lastModifiedBy>565470151@qq.com</cp:lastModifiedBy>
  <cp:revision>8</cp:revision>
  <cp:lastPrinted>2021-02-02T08:22:00Z</cp:lastPrinted>
  <dcterms:created xsi:type="dcterms:W3CDTF">2024-11-07T01:45:00Z</dcterms:created>
  <dcterms:modified xsi:type="dcterms:W3CDTF">2024-11-20T02:46:00Z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