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0A21095B">
      <w:pPr>
        <w:jc w:val="center"/>
      </w:pPr>
      <w:r>
        <w:rPr>
          <w:rFonts w:hint="eastAsia" w:ascii="迷你简小标宋" w:hAnsi="宋体" w:eastAsia="迷你简小标宋"/>
          <w:sz w:val="44"/>
          <w:szCs w:val="44"/>
        </w:rPr>
        <w:t>中国中小企业协会</w:t>
      </w:r>
      <w:r>
        <w:rPr>
          <w:rFonts w:hint="eastAsia" w:ascii="迷你简小标宋" w:hAnsi="宋体" w:eastAsia="迷你简小标宋"/>
          <w:sz w:val="44"/>
          <w:szCs w:val="44"/>
          <w:lang w:val="en-US" w:eastAsia="zh-CN"/>
        </w:rPr>
        <w:t>团体标准</w:t>
      </w: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lang w:eastAsia="zh-CN"/>
        </w:rPr>
        <w:t>现浇筑框架结构混凝土浇筑施工技术规范</w:t>
      </w:r>
      <w:r>
        <w:rPr>
          <w:rFonts w:hint="eastAsia" w:ascii="迷你简小标宋" w:hAnsi="宋体" w:eastAsia="迷你简小标宋"/>
          <w:w w:val="90"/>
          <w:sz w:val="44"/>
          <w:szCs w:val="44"/>
        </w:rPr>
        <w:t>》</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1345B5ED">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12270B02">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bCs/>
          <w:sz w:val="28"/>
          <w:szCs w:val="28"/>
          <w:lang w:eastAsia="zh-CN"/>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w:t>
      </w:r>
      <w:r>
        <w:rPr>
          <w:rFonts w:hint="eastAsia" w:ascii="宋体" w:hAnsi="宋体" w:eastAsia="宋体"/>
          <w:sz w:val="28"/>
          <w:szCs w:val="28"/>
          <w:lang w:eastAsia="zh-CN"/>
        </w:rPr>
        <w:t>，</w:t>
      </w:r>
      <w:r>
        <w:rPr>
          <w:rFonts w:hint="eastAsia" w:ascii="宋体" w:hAnsi="宋体" w:eastAsia="宋体"/>
          <w:sz w:val="28"/>
          <w:szCs w:val="28"/>
        </w:rPr>
        <w:t>歌山建设集团有限公司联合</w:t>
      </w:r>
      <w:r>
        <w:rPr>
          <w:rFonts w:hint="eastAsia" w:ascii="宋体" w:hAnsi="宋体" w:eastAsia="宋体"/>
          <w:sz w:val="28"/>
          <w:szCs w:val="28"/>
          <w:lang w:val="en-US" w:eastAsia="zh-CN"/>
        </w:rPr>
        <w:t>扬州弘思百佳科技有限公司、纵坐标（江苏）标准技术服务有限公司</w:t>
      </w:r>
      <w:r>
        <w:rPr>
          <w:rFonts w:hint="eastAsia" w:ascii="宋体" w:hAnsi="宋体" w:eastAsia="宋体"/>
          <w:sz w:val="28"/>
          <w:szCs w:val="28"/>
          <w:highlight w:val="none"/>
        </w:rPr>
        <w:t>等</w:t>
      </w:r>
      <w:r>
        <w:rPr>
          <w:rFonts w:hint="eastAsia" w:ascii="宋体" w:hAnsi="宋体" w:eastAsia="宋体"/>
          <w:sz w:val="28"/>
          <w:szCs w:val="28"/>
        </w:rPr>
        <w:t>相关单位共同制定《</w:t>
      </w:r>
      <w:r>
        <w:rPr>
          <w:rFonts w:hint="eastAsia" w:ascii="宋体" w:hAnsi="宋体" w:eastAsia="宋体"/>
          <w:sz w:val="28"/>
          <w:szCs w:val="28"/>
          <w:lang w:eastAsia="zh-CN"/>
        </w:rPr>
        <w:t>现浇筑框架结构混凝土浇筑施工技术规范</w:t>
      </w:r>
      <w:r>
        <w:rPr>
          <w:rFonts w:hint="eastAsia" w:ascii="宋体" w:hAnsi="宋体" w:eastAsia="宋体"/>
          <w:sz w:val="28"/>
          <w:szCs w:val="28"/>
        </w:rPr>
        <w:t>》团体标准</w:t>
      </w:r>
      <w:r>
        <w:rPr>
          <w:rFonts w:hint="eastAsia" w:ascii="宋体" w:hAnsi="宋体" w:eastAsia="宋体"/>
          <w:sz w:val="28"/>
          <w:szCs w:val="28"/>
          <w:lang w:eastAsia="zh-CN"/>
        </w:rPr>
        <w:t>。</w:t>
      </w:r>
    </w:p>
    <w:p w14:paraId="37435085">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1C5646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eastAsia="zh-CN"/>
        </w:rPr>
        <w:t>随着社会的发展，现代建筑工程施工技术也得到了极大进步，现浇筑框架结构混凝土浇筑施工工艺逐渐取代了传统的预制板施工方法，现浇筑框架结构混凝土浇筑工程，比预制板结构在整体性和结构安全性方面，都有明显的优势。但现浇筑框架结构混凝土浇筑工程在施工中存在一些质量方面的通病，这些状况如重视不够或解决不及时，将会直接影响质量和工期。为控制、避免和解决其施工质量问题，</w:t>
      </w:r>
      <w:r>
        <w:rPr>
          <w:rFonts w:hint="eastAsia" w:ascii="宋体" w:hAnsi="宋体" w:eastAsia="宋体"/>
          <w:sz w:val="28"/>
          <w:szCs w:val="28"/>
          <w:lang w:val="en-US" w:eastAsia="zh-CN"/>
        </w:rPr>
        <w:t>起草单位</w:t>
      </w:r>
      <w:r>
        <w:rPr>
          <w:rFonts w:hint="eastAsia" w:ascii="宋体" w:hAnsi="宋体" w:eastAsia="宋体"/>
          <w:sz w:val="28"/>
          <w:szCs w:val="28"/>
          <w:lang w:eastAsia="zh-CN"/>
        </w:rPr>
        <w:t>提出《现浇筑框架结构混凝土浇筑施工技术规范》团体标准制定项目计划。</w:t>
      </w:r>
    </w:p>
    <w:p w14:paraId="34DB97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eastAsia="zh-CN"/>
        </w:rPr>
        <w:t>现浇筑框架结构混凝土浇筑工程作为建筑工程领域的重要组成部分，项目通过规范施工流程，合理安排浇筑顺序和方法，减少间歇时间，确保连续浇筑，缩短工期时间，从而提高施工效率和经济效益。并通过详细规定施工环节的操作要求，确保工程施工的质量和安全。</w:t>
      </w:r>
    </w:p>
    <w:p w14:paraId="112ACC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eastAsia="zh-CN"/>
        </w:rPr>
        <w:t>综上所述，通过制定《现浇筑框架结构混凝土浇筑施工技术规范》团体标准，不仅可以有效规范现浇筑框架结构混凝土浇筑工程的施工，保证工程质量，提高安全性，做到技术先进、工艺合理、节约资源、保护环境。还能为现浇筑框架结构混凝土浇筑工程的施工提供指导依据，有助于现浇筑框架结构混凝土浇筑工程施工技术的推广和应用。</w:t>
      </w:r>
    </w:p>
    <w:p w14:paraId="6E34CEBA">
      <w:pPr>
        <w:numPr>
          <w:ilvl w:val="0"/>
          <w:numId w:val="2"/>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1、项目立项阶段</w:t>
      </w:r>
    </w:p>
    <w:p w14:paraId="3A139A5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由歌山建设集团有限公司、</w:t>
      </w:r>
      <w:r>
        <w:rPr>
          <w:rFonts w:hint="eastAsia" w:ascii="宋体" w:hAnsi="宋体" w:eastAsia="宋体"/>
          <w:sz w:val="28"/>
          <w:szCs w:val="28"/>
          <w:lang w:val="en-US" w:eastAsia="zh-CN"/>
        </w:rPr>
        <w:t>扬州弘思百佳科技有限公司、纵坐标（江苏）标准技术服务有限公司</w:t>
      </w:r>
      <w:r>
        <w:rPr>
          <w:rFonts w:hint="eastAsia" w:ascii="宋体" w:hAnsi="宋体" w:eastAsia="宋体"/>
          <w:sz w:val="28"/>
          <w:szCs w:val="28"/>
          <w:highlight w:val="none"/>
        </w:rPr>
        <w:t>等</w:t>
      </w:r>
      <w:r>
        <w:rPr>
          <w:rFonts w:hint="eastAsia" w:ascii="宋体" w:hAnsi="宋体" w:eastAsia="宋体"/>
          <w:sz w:val="28"/>
          <w:szCs w:val="28"/>
        </w:rPr>
        <w:t>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w:t>
      </w:r>
      <w:r>
        <w:rPr>
          <w:rFonts w:hint="eastAsia" w:ascii="宋体" w:hAnsi="宋体" w:eastAsia="宋体"/>
          <w:sz w:val="28"/>
          <w:szCs w:val="28"/>
          <w:lang w:val="en-US" w:eastAsia="zh-CN"/>
        </w:rPr>
        <w:t>混凝土浇筑施工</w:t>
      </w:r>
      <w:r>
        <w:rPr>
          <w:rFonts w:hint="eastAsia" w:ascii="宋体" w:hAnsi="宋体" w:eastAsia="宋体"/>
          <w:sz w:val="28"/>
          <w:szCs w:val="28"/>
        </w:rPr>
        <w:t>行业</w:t>
      </w:r>
      <w:r>
        <w:rPr>
          <w:rFonts w:hint="eastAsia" w:ascii="宋体" w:hAnsi="宋体" w:eastAsia="宋体"/>
          <w:sz w:val="28"/>
          <w:szCs w:val="28"/>
          <w:lang w:val="en-US" w:eastAsia="zh-CN"/>
        </w:rPr>
        <w:t>的</w:t>
      </w:r>
      <w:r>
        <w:rPr>
          <w:rFonts w:hint="eastAsia" w:ascii="宋体" w:hAnsi="宋体" w:eastAsia="宋体"/>
          <w:sz w:val="28"/>
          <w:szCs w:val="28"/>
        </w:rPr>
        <w:t>发展现状</w:t>
      </w:r>
      <w:r>
        <w:rPr>
          <w:rFonts w:ascii="宋体" w:hAnsi="宋体" w:eastAsia="宋体"/>
          <w:sz w:val="28"/>
          <w:szCs w:val="28"/>
        </w:rPr>
        <w:t>，在此基础上结合</w:t>
      </w:r>
      <w:r>
        <w:rPr>
          <w:rFonts w:hint="eastAsia" w:ascii="宋体" w:hAnsi="宋体" w:eastAsia="宋体"/>
          <w:sz w:val="28"/>
          <w:szCs w:val="28"/>
        </w:rPr>
        <w:t>起草单位的</w:t>
      </w:r>
      <w:r>
        <w:rPr>
          <w:rFonts w:hint="eastAsia" w:ascii="宋体" w:hAnsi="宋体" w:eastAsia="宋体"/>
          <w:sz w:val="28"/>
          <w:szCs w:val="28"/>
          <w:lang w:val="en-US" w:eastAsia="zh-CN"/>
        </w:rPr>
        <w:t>施工</w:t>
      </w:r>
      <w:r>
        <w:rPr>
          <w:rFonts w:ascii="宋体" w:hAnsi="宋体" w:eastAsia="宋体"/>
          <w:sz w:val="28"/>
          <w:szCs w:val="28"/>
        </w:rPr>
        <w:t>实际，多次召开内部研讨会议，确定了标准名称，并完成该项团体标准的立项工作。</w:t>
      </w:r>
    </w:p>
    <w:p w14:paraId="1D14F61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2、理论研究阶段</w:t>
      </w:r>
    </w:p>
    <w:p w14:paraId="48328FB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w:t>
      </w:r>
      <w:r>
        <w:rPr>
          <w:rFonts w:hint="eastAsia" w:ascii="宋体" w:hAnsi="宋体" w:eastAsia="宋体"/>
          <w:sz w:val="28"/>
          <w:szCs w:val="28"/>
          <w:lang w:val="en-US" w:eastAsia="zh-CN"/>
        </w:rPr>
        <w:t>混凝土浇筑施工的</w:t>
      </w:r>
      <w:r>
        <w:rPr>
          <w:rFonts w:hint="eastAsia" w:ascii="宋体" w:hAnsi="宋体" w:eastAsia="宋体"/>
          <w:sz w:val="28"/>
          <w:szCs w:val="28"/>
        </w:rPr>
        <w:t>实际应用经验，为标准的起草奠定了基础。</w:t>
      </w:r>
    </w:p>
    <w:p w14:paraId="56BFA5B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标准起草组进一步研究</w:t>
      </w:r>
      <w:r>
        <w:rPr>
          <w:rFonts w:hint="eastAsia" w:ascii="宋体" w:hAnsi="宋体" w:eastAsia="宋体"/>
          <w:sz w:val="28"/>
          <w:szCs w:val="28"/>
          <w:lang w:val="en-US" w:eastAsia="zh-CN"/>
        </w:rPr>
        <w:t>现浇筑框架结构混凝土浇筑施工技术</w:t>
      </w:r>
      <w:r>
        <w:rPr>
          <w:rFonts w:hint="eastAsia" w:ascii="宋体" w:hAnsi="宋体" w:eastAsia="宋体"/>
          <w:sz w:val="28"/>
          <w:szCs w:val="28"/>
        </w:rPr>
        <w:t>的主要</w:t>
      </w:r>
      <w:r>
        <w:rPr>
          <w:rFonts w:hint="eastAsia" w:ascii="宋体" w:hAnsi="宋体" w:eastAsia="宋体"/>
          <w:sz w:val="28"/>
          <w:szCs w:val="28"/>
          <w:lang w:val="en-US" w:eastAsia="zh-CN"/>
        </w:rPr>
        <w:t>工艺特点</w:t>
      </w:r>
      <w:r>
        <w:rPr>
          <w:rFonts w:hint="eastAsia" w:ascii="宋体" w:hAnsi="宋体" w:eastAsia="宋体"/>
          <w:sz w:val="28"/>
          <w:szCs w:val="28"/>
        </w:rPr>
        <w:t>，明确了</w:t>
      </w:r>
      <w:r>
        <w:rPr>
          <w:rFonts w:hint="eastAsia" w:ascii="宋体" w:hAnsi="宋体" w:eastAsia="宋体"/>
          <w:sz w:val="28"/>
          <w:szCs w:val="28"/>
          <w:lang w:val="en-US" w:eastAsia="zh-CN"/>
        </w:rPr>
        <w:t>相关的</w:t>
      </w:r>
      <w:r>
        <w:rPr>
          <w:rFonts w:hint="eastAsia" w:ascii="宋体" w:hAnsi="宋体" w:eastAsia="宋体"/>
          <w:sz w:val="28"/>
          <w:szCs w:val="28"/>
        </w:rPr>
        <w:t>要求，为标准的具体起草指明方向。</w:t>
      </w:r>
    </w:p>
    <w:p w14:paraId="11450F3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在理论研究基础上，标准起草组在标准编制过程中充分借鉴已有的理论研究和实践成果，经过多次研讨和数次修改，形成了《</w:t>
      </w:r>
      <w:r>
        <w:rPr>
          <w:rFonts w:hint="eastAsia" w:ascii="宋体" w:hAnsi="宋体" w:eastAsia="宋体"/>
          <w:sz w:val="28"/>
          <w:szCs w:val="28"/>
          <w:lang w:val="en-US" w:eastAsia="zh-CN"/>
        </w:rPr>
        <w:t>现浇筑框架结构混凝土浇筑施工技术规范</w:t>
      </w:r>
      <w:r>
        <w:rPr>
          <w:rFonts w:hint="eastAsia" w:ascii="宋体" w:hAnsi="宋体" w:eastAsia="宋体"/>
          <w:sz w:val="28"/>
          <w:szCs w:val="28"/>
        </w:rPr>
        <w:t>》（标准草案稿）。</w:t>
      </w:r>
    </w:p>
    <w:p w14:paraId="6A0B3AC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ascii="宋体" w:hAnsi="宋体" w:eastAsia="宋体"/>
          <w:sz w:val="28"/>
          <w:szCs w:val="28"/>
        </w:rPr>
        <w:t>4、标准征求意见阶段</w:t>
      </w:r>
    </w:p>
    <w:p w14:paraId="4BD9C3B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Pr>
          <w:rFonts w:hint="eastAsia" w:ascii="宋体" w:hAnsi="宋体" w:eastAsia="宋体"/>
          <w:sz w:val="28"/>
          <w:szCs w:val="28"/>
          <w:lang w:val="en-US" w:eastAsia="zh-CN"/>
        </w:rPr>
        <w:t>现浇筑框架结构混凝土浇筑施工技术规范</w:t>
      </w:r>
      <w:r>
        <w:rPr>
          <w:rFonts w:hint="eastAsia" w:ascii="宋体" w:hAnsi="宋体" w:eastAsia="宋体"/>
          <w:sz w:val="28"/>
          <w:szCs w:val="28"/>
        </w:rPr>
        <w:t>》（征求意见稿）。</w:t>
      </w:r>
    </w:p>
    <w:p w14:paraId="38C16F82">
      <w:pPr>
        <w:keepNext w:val="0"/>
        <w:keepLines w:val="0"/>
        <w:pageBreakBefore w:val="0"/>
        <w:widowControl w:val="0"/>
        <w:numPr>
          <w:ilvl w:val="0"/>
          <w:numId w:val="3"/>
        </w:numPr>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textAlignment w:val="auto"/>
        <w:rPr>
          <w:rFonts w:hint="default" w:ascii="宋体" w:hAnsi="宋体" w:eastAsia="宋体"/>
          <w:sz w:val="28"/>
          <w:szCs w:val="28"/>
          <w:lang w:val="en-US" w:eastAsia="zh-CN"/>
        </w:rPr>
      </w:pPr>
      <w:r>
        <w:rPr>
          <w:rFonts w:hint="eastAsia" w:ascii="宋体" w:hAnsi="宋体" w:eastAsia="宋体"/>
          <w:sz w:val="28"/>
          <w:szCs w:val="28"/>
        </w:rPr>
        <w:t>本标准拟定于2024年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进行专家审核。</w:t>
      </w:r>
    </w:p>
    <w:p w14:paraId="736498A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w:t>
      </w:r>
      <w:r>
        <w:rPr>
          <w:rFonts w:hint="eastAsia" w:ascii="宋体" w:hAnsi="宋体" w:eastAsia="宋体"/>
          <w:color w:val="000000" w:themeColor="text1"/>
          <w:sz w:val="28"/>
          <w:szCs w:val="28"/>
          <w:lang w:val="en-US" w:eastAsia="zh-CN"/>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月发布并实施</w:t>
      </w:r>
      <w:r>
        <w:rPr>
          <w:rFonts w:hint="eastAsia" w:ascii="宋体" w:hAnsi="宋体" w:eastAsia="宋体"/>
          <w:sz w:val="28"/>
          <w:szCs w:val="28"/>
        </w:rPr>
        <w:t>。</w:t>
      </w:r>
      <w:bookmarkEnd w:id="0"/>
    </w:p>
    <w:p w14:paraId="3854FE17">
      <w:pPr>
        <w:numPr>
          <w:ilvl w:val="0"/>
          <w:numId w:val="2"/>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1、主要起草单位</w:t>
      </w:r>
    </w:p>
    <w:p w14:paraId="13187A5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color w:val="000000" w:themeColor="text1"/>
          <w:sz w:val="28"/>
          <w:szCs w:val="28"/>
          <w14:textFill>
            <w14:solidFill>
              <w14:schemeClr w14:val="tx1"/>
            </w14:solidFill>
          </w14:textFill>
        </w:rPr>
        <w:t>歌山建设集团有限公司</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sz w:val="28"/>
          <w:szCs w:val="28"/>
          <w:lang w:val="en-US" w:eastAsia="zh-CN"/>
        </w:rPr>
        <w:t>扬州弘思百佳科技有限公司、纵坐标（江苏）标准技术服务有限公司</w:t>
      </w:r>
      <w:r>
        <w:rPr>
          <w:rFonts w:hint="eastAsia" w:ascii="宋体" w:hAnsi="宋体" w:eastAsia="宋体"/>
          <w:sz w:val="28"/>
          <w:szCs w:val="28"/>
          <w:highlight w:val="none"/>
        </w:rPr>
        <w:t>。</w:t>
      </w:r>
    </w:p>
    <w:p w14:paraId="2D19FAC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ascii="宋体" w:hAnsi="宋体" w:eastAsia="宋体"/>
          <w:sz w:val="28"/>
          <w:szCs w:val="28"/>
          <w:highlight w:val="none"/>
        </w:rPr>
        <w:t>2</w:t>
      </w:r>
      <w:r>
        <w:rPr>
          <w:rFonts w:hint="eastAsia" w:ascii="宋体" w:hAnsi="宋体" w:eastAsia="宋体"/>
          <w:sz w:val="28"/>
          <w:szCs w:val="28"/>
          <w:highlight w:val="none"/>
        </w:rPr>
        <w:t>、工作内容</w:t>
      </w:r>
    </w:p>
    <w:p w14:paraId="58B66D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sz w:val="28"/>
          <w:szCs w:val="28"/>
          <w:highlight w:val="none"/>
        </w:rPr>
        <w:t>（1）</w:t>
      </w:r>
      <w:r>
        <w:rPr>
          <w:rFonts w:hint="eastAsia" w:ascii="宋体" w:hAnsi="宋体" w:eastAsia="宋体"/>
          <w:color w:val="000000" w:themeColor="text1"/>
          <w:sz w:val="28"/>
          <w:szCs w:val="28"/>
          <w14:textFill>
            <w14:solidFill>
              <w14:schemeClr w14:val="tx1"/>
            </w14:solidFill>
          </w14:textFill>
        </w:rPr>
        <w:t>歌山建设集团有限公司</w:t>
      </w:r>
      <w:r>
        <w:rPr>
          <w:rFonts w:hint="eastAsia" w:ascii="宋体" w:hAnsi="宋体" w:eastAsia="宋体"/>
          <w:sz w:val="28"/>
          <w:szCs w:val="28"/>
          <w:highlight w:val="none"/>
        </w:rPr>
        <w:t>主要负责标准制定过程的协调工作；负责标准制定工作，资料查询、标准正文及编制说明草案起草、方法验证等工作。</w:t>
      </w:r>
    </w:p>
    <w:p w14:paraId="2FEF959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sz w:val="28"/>
          <w:szCs w:val="28"/>
          <w:highlight w:val="none"/>
        </w:rPr>
        <w:t>（2）</w:t>
      </w:r>
      <w:r>
        <w:rPr>
          <w:rFonts w:hint="eastAsia" w:ascii="宋体" w:hAnsi="宋体" w:eastAsia="宋体"/>
          <w:sz w:val="28"/>
          <w:szCs w:val="28"/>
          <w:lang w:val="en-US" w:eastAsia="zh-CN"/>
        </w:rPr>
        <w:t>扬州弘思百佳科技有限公司、纵坐标（江苏）标准技术服务有限公司</w:t>
      </w:r>
      <w:r>
        <w:rPr>
          <w:rFonts w:hint="eastAsia" w:ascii="宋体" w:hAnsi="宋体" w:eastAsia="宋体"/>
          <w:sz w:val="28"/>
          <w:szCs w:val="28"/>
          <w:highlight w:val="none"/>
        </w:rPr>
        <w:t>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09A2D6F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1、适用范围</w:t>
      </w:r>
    </w:p>
    <w:p w14:paraId="471DB56B">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本标准适用于</w:t>
      </w:r>
      <w:r>
        <w:rPr>
          <w:rFonts w:hint="eastAsia" w:ascii="宋体" w:hAnsi="宋体" w:eastAsia="宋体"/>
          <w:sz w:val="28"/>
          <w:szCs w:val="28"/>
          <w:lang w:eastAsia="zh-CN"/>
        </w:rPr>
        <w:t>现浇筑框架结构混凝土浇筑施工</w:t>
      </w:r>
      <w:r>
        <w:rPr>
          <w:rFonts w:hint="eastAsia" w:ascii="宋体" w:hAnsi="宋体" w:eastAsia="宋体"/>
          <w:sz w:val="28"/>
          <w:szCs w:val="28"/>
        </w:rPr>
        <w:t>。</w:t>
      </w:r>
    </w:p>
    <w:p w14:paraId="59C5B51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（1） 标题</w:t>
      </w:r>
    </w:p>
    <w:p w14:paraId="5E796B6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标准中文名称：</w:t>
      </w:r>
      <w:r>
        <w:rPr>
          <w:rFonts w:hint="eastAsia" w:ascii="宋体" w:hAnsi="宋体" w:eastAsia="宋体"/>
          <w:sz w:val="28"/>
          <w:szCs w:val="28"/>
          <w:lang w:eastAsia="zh-CN"/>
        </w:rPr>
        <w:t>现浇筑框架结构混凝土浇筑施工技术规范。</w:t>
      </w:r>
    </w:p>
    <w:p w14:paraId="731A4D32">
      <w:pPr>
        <w:pStyle w:val="15"/>
        <w:keepNext w:val="0"/>
        <w:keepLines w:val="0"/>
        <w:pageBreakBefore w:val="0"/>
        <w:widowControl w:val="0"/>
        <w:kinsoku/>
        <w:wordWrap/>
        <w:overflowPunct/>
        <w:autoSpaceDE/>
        <w:autoSpaceDN/>
        <w:bidi w:val="0"/>
        <w:adjustRightInd/>
        <w:snapToGrid/>
        <w:ind w:firstLine="560" w:firstLineChars="200"/>
        <w:jc w:val="both"/>
        <w:textAlignment w:val="bottom"/>
        <w:rPr>
          <w:rFonts w:hint="default" w:ascii="宋体" w:hAnsi="宋体" w:eastAsia="宋体"/>
          <w:color w:val="000000" w:themeColor="text1"/>
          <w:sz w:val="28"/>
          <w:szCs w:val="28"/>
          <w:lang w:val="en-US"/>
          <w14:textFill>
            <w14:solidFill>
              <w14:schemeClr w14:val="tx1"/>
            </w14:solidFill>
          </w14:textFill>
        </w:rPr>
      </w:pPr>
      <w:r>
        <w:rPr>
          <w:rFonts w:hint="eastAsia" w:ascii="宋体" w:hAnsi="宋体" w:eastAsia="宋体"/>
          <w:sz w:val="28"/>
          <w:szCs w:val="28"/>
        </w:rPr>
        <w:t>英文翻译：</w:t>
      </w:r>
      <w:r>
        <w:rPr>
          <w:rFonts w:ascii="宋体" w:hAnsi="宋体"/>
          <w:sz w:val="24"/>
          <w:szCs w:val="24"/>
        </w:rPr>
        <w:t>Technical specification for concrete pouring construction of cast-in-place frame structure</w:t>
      </w:r>
      <w:r>
        <w:rPr>
          <w:rFonts w:hint="eastAsia" w:ascii="宋体" w:hAnsi="宋体" w:cstheme="minorBidi"/>
          <w:kern w:val="2"/>
          <w:sz w:val="28"/>
          <w:szCs w:val="28"/>
          <w:lang w:val="en-US" w:eastAsia="zh-CN" w:bidi="ar-SA"/>
        </w:rPr>
        <w:t>。</w:t>
      </w:r>
    </w:p>
    <w:p w14:paraId="53105DE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（2）术语和定义</w:t>
      </w:r>
    </w:p>
    <w:p w14:paraId="35EECED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本章节</w:t>
      </w:r>
      <w:r>
        <w:rPr>
          <w:rFonts w:hint="eastAsia" w:ascii="宋体" w:hAnsi="宋体" w:eastAsia="宋体"/>
          <w:sz w:val="28"/>
          <w:szCs w:val="28"/>
          <w:lang w:val="en-US" w:eastAsia="zh-CN"/>
        </w:rPr>
        <w:t>对</w:t>
      </w:r>
      <w:r>
        <w:rPr>
          <w:rFonts w:hint="eastAsia" w:ascii="宋体" w:hAnsi="宋体" w:eastAsia="宋体"/>
          <w:sz w:val="28"/>
          <w:szCs w:val="28"/>
          <w:lang w:eastAsia="zh-CN"/>
        </w:rPr>
        <w:t>“现浇筑框架结构混凝土浇筑施工”</w:t>
      </w:r>
      <w:r>
        <w:rPr>
          <w:rFonts w:hint="eastAsia" w:ascii="宋体" w:hAnsi="宋体" w:eastAsia="宋体"/>
          <w:sz w:val="28"/>
          <w:szCs w:val="28"/>
        </w:rPr>
        <w:t>等术语进行了定义</w:t>
      </w:r>
      <w:r>
        <w:rPr>
          <w:rFonts w:ascii="宋体" w:hAnsi="宋体" w:eastAsia="宋体"/>
          <w:sz w:val="28"/>
          <w:szCs w:val="28"/>
        </w:rPr>
        <w:t>。</w:t>
      </w:r>
    </w:p>
    <w:p w14:paraId="242372AD">
      <w:pPr>
        <w:keepNext w:val="0"/>
        <w:keepLines w:val="0"/>
        <w:pageBreakBefore w:val="0"/>
        <w:widowControl w:val="0"/>
        <w:numPr>
          <w:ilvl w:val="0"/>
          <w:numId w:val="5"/>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rPr>
        <w:t>主要内容</w:t>
      </w:r>
    </w:p>
    <w:p w14:paraId="7D4BE07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第四章 一般要求：</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lang w:val="en-US" w:eastAsia="zh-CN"/>
        </w:rPr>
        <w:t>的一般要求选择进行了规定。</w:t>
      </w:r>
    </w:p>
    <w:p w14:paraId="0662611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Lines="50" w:beforeAutospacing="0" w:after="120" w:afterLines="50" w:afterAutospacing="0" w:line="360" w:lineRule="auto"/>
        <w:ind w:leftChars="0" w:right="0" w:rightChars="0" w:firstLine="560" w:firstLineChars="200"/>
        <w:jc w:val="both"/>
        <w:textAlignment w:val="auto"/>
        <w:outlineLvl w:val="1"/>
        <w:rPr>
          <w:rFonts w:hint="default" w:ascii="宋体" w:hAnsi="宋体" w:eastAsia="宋体" w:cs="Times New Roman"/>
          <w:sz w:val="28"/>
          <w:szCs w:val="28"/>
          <w:lang w:val="en-US" w:eastAsia="zh-CN"/>
        </w:rPr>
      </w:pPr>
      <w:r>
        <w:rPr>
          <w:rFonts w:hint="eastAsia" w:ascii="宋体" w:hAnsi="宋体" w:eastAsia="宋体"/>
          <w:sz w:val="28"/>
          <w:szCs w:val="28"/>
          <w:lang w:val="en-US" w:eastAsia="zh-CN"/>
        </w:rPr>
        <w:t>第五章 施工准备：</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lang w:val="en-US" w:eastAsia="zh-CN"/>
        </w:rPr>
        <w:t>的准备要求进行了规定，包括材料、主要机具、作业条件</w:t>
      </w:r>
      <w:r>
        <w:rPr>
          <w:rFonts w:hint="eastAsia" w:ascii="宋体" w:hAnsi="宋体" w:eastAsia="宋体" w:cs="Times New Roman"/>
          <w:sz w:val="28"/>
          <w:szCs w:val="28"/>
          <w:lang w:val="en-US" w:eastAsia="zh-CN"/>
        </w:rPr>
        <w:t>等。</w:t>
      </w:r>
    </w:p>
    <w:p w14:paraId="2203868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Lines="50" w:beforeAutospacing="0" w:after="120" w:afterLines="50" w:afterAutospacing="0" w:line="360" w:lineRule="auto"/>
        <w:ind w:leftChars="0" w:right="0" w:rightChars="0" w:firstLine="560" w:firstLineChars="200"/>
        <w:jc w:val="both"/>
        <w:textAlignment w:val="auto"/>
        <w:outlineLvl w:val="1"/>
        <w:rPr>
          <w:rFonts w:hint="eastAsia" w:ascii="宋体" w:hAnsi="宋体" w:eastAsia="宋体"/>
          <w:sz w:val="28"/>
          <w:szCs w:val="28"/>
          <w:lang w:val="en-US"/>
        </w:rPr>
      </w:pPr>
      <w:r>
        <w:rPr>
          <w:rFonts w:hint="eastAsia" w:ascii="宋体" w:hAnsi="宋体" w:eastAsia="宋体"/>
          <w:sz w:val="28"/>
          <w:szCs w:val="28"/>
        </w:rPr>
        <w:t>第</w:t>
      </w:r>
      <w:bookmarkStart w:id="1" w:name="_Hlk80881849"/>
      <w:r>
        <w:rPr>
          <w:rFonts w:hint="eastAsia" w:ascii="宋体" w:hAnsi="宋体" w:eastAsia="宋体"/>
          <w:sz w:val="28"/>
          <w:szCs w:val="28"/>
          <w:lang w:val="en-US" w:eastAsia="zh-CN"/>
        </w:rPr>
        <w:t>六</w:t>
      </w:r>
      <w:r>
        <w:rPr>
          <w:rFonts w:hint="eastAsia" w:ascii="宋体" w:hAnsi="宋体" w:eastAsia="宋体"/>
          <w:sz w:val="28"/>
          <w:szCs w:val="28"/>
        </w:rPr>
        <w:t xml:space="preserve">章 </w:t>
      </w:r>
      <w:r>
        <w:rPr>
          <w:rFonts w:hint="eastAsia" w:ascii="宋体" w:hAnsi="宋体" w:eastAsia="宋体"/>
          <w:sz w:val="28"/>
          <w:szCs w:val="28"/>
          <w:lang w:val="en-US" w:eastAsia="zh-CN"/>
        </w:rPr>
        <w:t>施工工艺</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lang w:val="en-US" w:eastAsia="zh-CN"/>
        </w:rPr>
        <w:t>的工艺要求进行了规定，包括工艺流程、作业准备、混凝土搅拌、混凝土运输、混凝土浇筑与振捣、养护等。</w:t>
      </w:r>
    </w:p>
    <w:p w14:paraId="46C0D06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第七章 冬期施工：</w:t>
      </w:r>
      <w:r>
        <w:rPr>
          <w:rFonts w:hint="eastAsia" w:ascii="宋体" w:hAnsi="宋体" w:eastAsia="宋体"/>
          <w:sz w:val="28"/>
          <w:szCs w:val="28"/>
        </w:rPr>
        <w:t>本章节主要</w:t>
      </w:r>
      <w:r>
        <w:rPr>
          <w:rFonts w:hint="eastAsia" w:ascii="宋体" w:hAnsi="宋体" w:eastAsia="宋体"/>
          <w:sz w:val="28"/>
          <w:szCs w:val="28"/>
          <w:lang w:val="en-US" w:eastAsia="zh-CN"/>
        </w:rPr>
        <w:t>对</w:t>
      </w:r>
      <w:r>
        <w:rPr>
          <w:rFonts w:hint="eastAsia" w:ascii="宋体" w:hAnsi="宋体" w:eastAsia="宋体"/>
          <w:sz w:val="28"/>
          <w:szCs w:val="28"/>
          <w:lang w:eastAsia="zh-CN"/>
        </w:rPr>
        <w:t>现浇筑框架结构混凝土浇筑</w:t>
      </w:r>
      <w:r>
        <w:rPr>
          <w:rFonts w:hint="eastAsia" w:ascii="宋体" w:hAnsi="宋体" w:eastAsia="宋体"/>
          <w:sz w:val="28"/>
          <w:szCs w:val="28"/>
          <w:lang w:val="en-US" w:eastAsia="zh-CN"/>
        </w:rPr>
        <w:t>冬期施工要求</w:t>
      </w:r>
      <w:r>
        <w:rPr>
          <w:rFonts w:hint="eastAsia" w:ascii="宋体" w:hAnsi="宋体" w:eastAsia="宋体"/>
          <w:sz w:val="28"/>
          <w:szCs w:val="28"/>
        </w:rPr>
        <w:t>进行了规定</w:t>
      </w:r>
      <w:r>
        <w:rPr>
          <w:rFonts w:hint="eastAsia" w:ascii="宋体" w:hAnsi="宋体" w:eastAsia="宋体"/>
          <w:sz w:val="28"/>
          <w:szCs w:val="28"/>
          <w:lang w:val="en-US" w:eastAsia="zh-CN"/>
        </w:rPr>
        <w:t>。</w:t>
      </w:r>
      <w:bookmarkEnd w:id="1"/>
    </w:p>
    <w:p w14:paraId="0BAD7A8B">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第八章 质量要求：</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rPr>
        <w:t>的</w:t>
      </w:r>
      <w:r>
        <w:rPr>
          <w:rFonts w:hint="eastAsia" w:ascii="宋体" w:hAnsi="宋体" w:eastAsia="宋体"/>
          <w:sz w:val="28"/>
          <w:szCs w:val="28"/>
          <w:lang w:val="en-US" w:eastAsia="zh-CN"/>
        </w:rPr>
        <w:t>质量要求</w:t>
      </w:r>
      <w:r>
        <w:rPr>
          <w:rFonts w:hint="eastAsia" w:ascii="宋体" w:hAnsi="宋体" w:eastAsia="宋体"/>
          <w:sz w:val="28"/>
          <w:szCs w:val="28"/>
        </w:rPr>
        <w:t>进行了规定</w:t>
      </w:r>
      <w:r>
        <w:rPr>
          <w:rFonts w:hint="eastAsia" w:ascii="宋体" w:hAnsi="宋体" w:eastAsia="宋体"/>
          <w:sz w:val="28"/>
          <w:szCs w:val="28"/>
          <w:lang w:eastAsia="zh-CN"/>
        </w:rPr>
        <w:t>，</w:t>
      </w:r>
      <w:r>
        <w:rPr>
          <w:rFonts w:hint="eastAsia" w:ascii="宋体" w:hAnsi="宋体" w:eastAsia="宋体"/>
          <w:sz w:val="28"/>
          <w:szCs w:val="28"/>
          <w:lang w:val="en-US" w:eastAsia="zh-CN"/>
        </w:rPr>
        <w:t>包括</w:t>
      </w:r>
      <w:r>
        <w:rPr>
          <w:rFonts w:hint="eastAsia" w:ascii="宋体" w:hAnsi="宋体" w:eastAsia="宋体" w:cstheme="minorBidi"/>
          <w:kern w:val="2"/>
          <w:sz w:val="28"/>
          <w:szCs w:val="28"/>
          <w:lang w:val="en-US" w:eastAsia="zh-CN" w:bidi="ar-SA"/>
        </w:rPr>
        <w:t>保证项目、基本项目、允许偏差项目等。</w:t>
      </w:r>
    </w:p>
    <w:p w14:paraId="592E6A6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eastAsia="zh-CN"/>
        </w:rPr>
      </w:pPr>
      <w:r>
        <w:rPr>
          <w:rFonts w:hint="eastAsia" w:ascii="宋体" w:hAnsi="宋体" w:eastAsia="宋体" w:cstheme="minorBidi"/>
          <w:kern w:val="2"/>
          <w:sz w:val="28"/>
          <w:szCs w:val="28"/>
          <w:lang w:val="en-US" w:eastAsia="zh-CN" w:bidi="ar-SA"/>
        </w:rPr>
        <w:t>第九章 成品保护：</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rPr>
        <w:t>的</w:t>
      </w:r>
      <w:r>
        <w:rPr>
          <w:rFonts w:hint="eastAsia" w:ascii="宋体" w:hAnsi="宋体" w:eastAsia="宋体" w:cstheme="minorBidi"/>
          <w:kern w:val="2"/>
          <w:sz w:val="28"/>
          <w:szCs w:val="28"/>
          <w:lang w:val="en-US" w:eastAsia="zh-CN" w:bidi="ar-SA"/>
        </w:rPr>
        <w:t>成品保护</w:t>
      </w:r>
      <w:r>
        <w:rPr>
          <w:rFonts w:hint="eastAsia" w:ascii="宋体" w:hAnsi="宋体" w:eastAsia="宋体"/>
          <w:sz w:val="28"/>
          <w:szCs w:val="28"/>
        </w:rPr>
        <w:t>进行了规定</w:t>
      </w:r>
      <w:r>
        <w:rPr>
          <w:rFonts w:hint="eastAsia" w:ascii="宋体" w:hAnsi="宋体" w:eastAsia="宋体"/>
          <w:sz w:val="28"/>
          <w:szCs w:val="28"/>
          <w:lang w:eastAsia="zh-CN"/>
        </w:rPr>
        <w:t>。</w:t>
      </w:r>
    </w:p>
    <w:p w14:paraId="2122586B">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eastAsia="zh-CN"/>
        </w:rPr>
      </w:pPr>
      <w:r>
        <w:rPr>
          <w:rFonts w:hint="eastAsia" w:ascii="宋体" w:hAnsi="宋体" w:eastAsia="宋体"/>
          <w:sz w:val="28"/>
          <w:szCs w:val="28"/>
          <w:lang w:val="en-US" w:eastAsia="zh-CN"/>
        </w:rPr>
        <w:t>第十章 注意事项：</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rPr>
        <w:t>的</w:t>
      </w:r>
      <w:r>
        <w:rPr>
          <w:rFonts w:hint="eastAsia" w:ascii="宋体" w:hAnsi="宋体" w:eastAsia="宋体"/>
          <w:sz w:val="28"/>
          <w:szCs w:val="28"/>
          <w:lang w:val="en-US" w:eastAsia="zh-CN"/>
        </w:rPr>
        <w:t>注意事项</w:t>
      </w:r>
      <w:r>
        <w:rPr>
          <w:rFonts w:hint="eastAsia" w:ascii="宋体" w:hAnsi="宋体" w:eastAsia="宋体"/>
          <w:sz w:val="28"/>
          <w:szCs w:val="28"/>
        </w:rPr>
        <w:t>进行了规定</w:t>
      </w:r>
      <w:r>
        <w:rPr>
          <w:rFonts w:hint="eastAsia" w:ascii="宋体" w:hAnsi="宋体" w:eastAsia="宋体"/>
          <w:sz w:val="28"/>
          <w:szCs w:val="28"/>
          <w:lang w:eastAsia="zh-CN"/>
        </w:rPr>
        <w:t>。</w:t>
      </w:r>
    </w:p>
    <w:p w14:paraId="6BA5B1C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第十一章 安全与环保：</w:t>
      </w:r>
      <w:r>
        <w:rPr>
          <w:rFonts w:hint="eastAsia" w:ascii="宋体" w:hAnsi="宋体" w:eastAsia="宋体"/>
          <w:sz w:val="28"/>
          <w:szCs w:val="28"/>
        </w:rPr>
        <w:t>本章节主要对</w:t>
      </w:r>
      <w:r>
        <w:rPr>
          <w:rFonts w:hint="eastAsia" w:ascii="宋体" w:hAnsi="宋体" w:eastAsia="宋体"/>
          <w:sz w:val="28"/>
          <w:szCs w:val="28"/>
          <w:lang w:eastAsia="zh-CN"/>
        </w:rPr>
        <w:t>现浇筑框架结构混凝土浇筑施工</w:t>
      </w:r>
      <w:r>
        <w:rPr>
          <w:rFonts w:hint="eastAsia" w:ascii="宋体" w:hAnsi="宋体" w:eastAsia="宋体"/>
          <w:sz w:val="28"/>
          <w:szCs w:val="28"/>
        </w:rPr>
        <w:t>的</w:t>
      </w:r>
      <w:r>
        <w:rPr>
          <w:rFonts w:hint="eastAsia" w:ascii="宋体" w:hAnsi="宋体" w:eastAsia="宋体"/>
          <w:sz w:val="28"/>
          <w:szCs w:val="28"/>
          <w:lang w:val="en-US" w:eastAsia="zh-CN"/>
        </w:rPr>
        <w:t>安全与环保</w:t>
      </w:r>
      <w:r>
        <w:rPr>
          <w:rFonts w:hint="eastAsia" w:ascii="宋体" w:hAnsi="宋体" w:eastAsia="宋体"/>
          <w:sz w:val="28"/>
          <w:szCs w:val="28"/>
        </w:rPr>
        <w:t>进行了规定</w:t>
      </w:r>
      <w:r>
        <w:rPr>
          <w:rFonts w:hint="eastAsia" w:ascii="宋体" w:hAnsi="宋体" w:eastAsia="宋体"/>
          <w:sz w:val="28"/>
          <w:szCs w:val="28"/>
          <w:lang w:eastAsia="zh-CN"/>
        </w:rPr>
        <w:t>。</w:t>
      </w:r>
    </w:p>
    <w:p w14:paraId="28DD3A46">
      <w:pPr>
        <w:numPr>
          <w:ilvl w:val="0"/>
          <w:numId w:val="4"/>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lang w:eastAsia="zh-CN"/>
        </w:rPr>
        <w:t>现浇筑框架结构混凝土浇筑施工</w:t>
      </w:r>
      <w:r>
        <w:rPr>
          <w:rFonts w:hint="eastAsia" w:ascii="宋体" w:hAnsi="宋体" w:eastAsia="宋体"/>
          <w:sz w:val="28"/>
          <w:szCs w:val="28"/>
          <w:lang w:val="en-US" w:eastAsia="zh-CN"/>
        </w:rPr>
        <w:t>的施工经验和各项技术要求检验</w:t>
      </w:r>
      <w:r>
        <w:rPr>
          <w:rFonts w:hint="eastAsia" w:ascii="宋体" w:hAnsi="宋体" w:eastAsia="宋体"/>
          <w:color w:val="000000" w:themeColor="text1"/>
          <w:sz w:val="28"/>
          <w:szCs w:val="28"/>
          <w14:textFill>
            <w14:solidFill>
              <w14:schemeClr w14:val="tx1"/>
            </w14:solidFill>
          </w14:textFill>
        </w:rPr>
        <w:t>所积累的大量数据，对标准内容进行了充分的验证。</w:t>
      </w:r>
    </w:p>
    <w:p w14:paraId="0C794921">
      <w:pPr>
        <w:numPr>
          <w:ilvl w:val="0"/>
          <w:numId w:val="4"/>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1914358A">
      <w:pPr>
        <w:numPr>
          <w:ilvl w:val="0"/>
          <w:numId w:val="0"/>
        </w:numPr>
        <w:spacing w:line="360" w:lineRule="auto"/>
        <w:ind w:leftChars="0" w:firstLine="560" w:firstLineChars="200"/>
        <w:jc w:val="left"/>
        <w:rPr>
          <w:rFonts w:hint="eastAsia" w:ascii="宋体" w:hAnsi="宋体" w:eastAsia="宋体"/>
          <w:sz w:val="28"/>
          <w:szCs w:val="28"/>
          <w:lang w:eastAsia="zh-CN"/>
        </w:rPr>
      </w:pPr>
      <w:r>
        <w:rPr>
          <w:rFonts w:hint="eastAsia" w:ascii="宋体" w:hAnsi="宋体" w:eastAsia="宋体"/>
          <w:color w:val="000000" w:themeColor="text1"/>
          <w:sz w:val="28"/>
          <w:szCs w:val="28"/>
          <w14:textFill>
            <w14:solidFill>
              <w14:schemeClr w14:val="tx1"/>
            </w14:solidFill>
          </w14:textFill>
        </w:rPr>
        <w:t>本标准不涉及专利</w:t>
      </w:r>
      <w:r>
        <w:rPr>
          <w:rFonts w:hint="eastAsia" w:ascii="宋体" w:hAnsi="宋体" w:eastAsia="宋体"/>
          <w:color w:val="000000" w:themeColor="text1"/>
          <w:sz w:val="28"/>
          <w:szCs w:val="28"/>
          <w:lang w:eastAsia="zh-CN"/>
          <w14:textFill>
            <w14:solidFill>
              <w14:schemeClr w14:val="tx1"/>
            </w14:solidFill>
          </w14:textFill>
        </w:rPr>
        <w:t>。</w:t>
      </w:r>
    </w:p>
    <w:p w14:paraId="2559754D">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b/>
          <w:bCs/>
          <w:sz w:val="28"/>
          <w:szCs w:val="28"/>
          <w:lang w:eastAsia="zh-CN"/>
        </w:rPr>
      </w:pPr>
      <w:r>
        <w:rPr>
          <w:rFonts w:hint="eastAsia" w:ascii="宋体" w:hAnsi="宋体" w:eastAsia="宋体"/>
          <w:color w:val="000000" w:themeColor="text1"/>
          <w:sz w:val="28"/>
          <w:szCs w:val="28"/>
          <w:highlight w:val="none"/>
          <w:lang w:val="en-US" w:eastAsia="zh-CN"/>
          <w14:textFill>
            <w14:solidFill>
              <w14:schemeClr w14:val="tx1"/>
            </w14:solidFill>
          </w14:textFill>
        </w:rPr>
        <w:t>通</w:t>
      </w:r>
      <w:r>
        <w:rPr>
          <w:rFonts w:hint="eastAsia" w:ascii="宋体" w:hAnsi="宋体" w:eastAsia="宋体"/>
          <w:color w:val="000000" w:themeColor="text1"/>
          <w:sz w:val="28"/>
          <w:szCs w:val="28"/>
          <w:highlight w:val="none"/>
          <w14:textFill>
            <w14:solidFill>
              <w14:schemeClr w14:val="tx1"/>
            </w14:solidFill>
          </w14:textFill>
        </w:rPr>
        <w:t>过本项标准的制定和发布实施，将标准起草单位在该领域的</w:t>
      </w:r>
      <w:r>
        <w:rPr>
          <w:rFonts w:hint="eastAsia" w:ascii="宋体" w:hAnsi="宋体" w:eastAsia="宋体"/>
          <w:color w:val="000000" w:themeColor="text1"/>
          <w:sz w:val="28"/>
          <w:szCs w:val="28"/>
          <w:highlight w:val="none"/>
          <w:lang w:val="en-US" w:eastAsia="zh-CN"/>
          <w14:textFill>
            <w14:solidFill>
              <w14:schemeClr w14:val="tx1"/>
            </w14:solidFill>
          </w14:textFill>
        </w:rPr>
        <w:t>施工</w:t>
      </w:r>
      <w:r>
        <w:rPr>
          <w:rFonts w:hint="eastAsia" w:ascii="宋体" w:hAnsi="宋体" w:eastAsia="宋体"/>
          <w:color w:val="000000" w:themeColor="text1"/>
          <w:sz w:val="28"/>
          <w:szCs w:val="28"/>
          <w:highlight w:val="none"/>
          <w14:textFill>
            <w14:solidFill>
              <w14:schemeClr w14:val="tx1"/>
            </w14:solidFill>
          </w14:textFill>
        </w:rPr>
        <w:t>技术</w:t>
      </w:r>
      <w:r>
        <w:rPr>
          <w:rFonts w:hint="eastAsia" w:ascii="宋体" w:hAnsi="宋体" w:eastAsia="宋体"/>
          <w:color w:val="000000" w:themeColor="text1"/>
          <w:sz w:val="28"/>
          <w:szCs w:val="28"/>
          <w:highlight w:val="none"/>
          <w:lang w:val="en-US" w:eastAsia="zh-CN"/>
          <w14:textFill>
            <w14:solidFill>
              <w14:schemeClr w14:val="tx1"/>
            </w14:solidFill>
          </w14:textFill>
        </w:rPr>
        <w:t>和相关工艺操作流程</w:t>
      </w:r>
      <w:r>
        <w:rPr>
          <w:rFonts w:hint="eastAsia" w:ascii="宋体" w:hAnsi="宋体" w:eastAsia="宋体"/>
          <w:color w:val="000000" w:themeColor="text1"/>
          <w:sz w:val="28"/>
          <w:szCs w:val="28"/>
          <w:highlight w:val="none"/>
          <w14:textFill>
            <w14:solidFill>
              <w14:schemeClr w14:val="tx1"/>
            </w14:solidFill>
          </w14:textFill>
        </w:rPr>
        <w:t>以标准形式固化并加以实施，积极</w:t>
      </w:r>
      <w:r>
        <w:rPr>
          <w:rFonts w:hint="eastAsia" w:ascii="宋体" w:hAnsi="宋体" w:eastAsia="宋体"/>
          <w:color w:val="000000" w:themeColor="text1"/>
          <w:sz w:val="28"/>
          <w:szCs w:val="28"/>
          <w:highlight w:val="none"/>
          <w:lang w:val="en-US" w:eastAsia="zh-CN"/>
          <w14:textFill>
            <w14:solidFill>
              <w14:schemeClr w14:val="tx1"/>
            </w14:solidFill>
          </w14:textFill>
        </w:rPr>
        <w:t>规范</w:t>
      </w:r>
      <w:r>
        <w:rPr>
          <w:rFonts w:hint="eastAsia" w:ascii="宋体" w:hAnsi="宋体" w:eastAsia="宋体"/>
          <w:sz w:val="28"/>
          <w:szCs w:val="28"/>
          <w:lang w:eastAsia="zh-CN"/>
        </w:rPr>
        <w:t>现浇筑框架结构混凝土浇筑</w:t>
      </w:r>
      <w:r>
        <w:rPr>
          <w:rFonts w:hint="eastAsia" w:ascii="宋体" w:hAnsi="宋体" w:eastAsia="宋体"/>
          <w:sz w:val="28"/>
          <w:szCs w:val="28"/>
          <w:lang w:val="en-US" w:eastAsia="zh-CN"/>
        </w:rPr>
        <w:t>的</w:t>
      </w:r>
      <w:r>
        <w:rPr>
          <w:rFonts w:hint="eastAsia" w:ascii="宋体" w:hAnsi="宋体" w:eastAsia="宋体"/>
          <w:sz w:val="28"/>
          <w:szCs w:val="28"/>
          <w:lang w:eastAsia="zh-CN"/>
        </w:rPr>
        <w:t>施工</w:t>
      </w:r>
      <w:r>
        <w:rPr>
          <w:rFonts w:hint="eastAsia" w:ascii="宋体" w:hAnsi="宋体" w:eastAsia="宋体"/>
          <w:color w:val="000000" w:themeColor="text1"/>
          <w:sz w:val="28"/>
          <w:szCs w:val="28"/>
          <w:highlight w:val="none"/>
          <w14:textFill>
            <w14:solidFill>
              <w14:schemeClr w14:val="tx1"/>
            </w14:solidFill>
          </w14:textFill>
        </w:rPr>
        <w:t>，并进一步促进现浇框架结构混凝土施工技术</w:t>
      </w:r>
      <w:r>
        <w:rPr>
          <w:rFonts w:hint="eastAsia" w:ascii="宋体" w:hAnsi="宋体" w:eastAsia="宋体"/>
          <w:color w:val="000000" w:themeColor="text1"/>
          <w:sz w:val="28"/>
          <w:szCs w:val="28"/>
          <w:highlight w:val="none"/>
          <w:lang w:val="en-US" w:eastAsia="zh-CN"/>
          <w14:textFill>
            <w14:solidFill>
              <w14:schemeClr w14:val="tx1"/>
            </w14:solidFill>
          </w14:textFill>
        </w:rPr>
        <w:t>实现</w:t>
      </w:r>
      <w:r>
        <w:rPr>
          <w:rFonts w:hint="eastAsia" w:ascii="宋体" w:hAnsi="宋体" w:eastAsia="宋体"/>
          <w:color w:val="000000" w:themeColor="text1"/>
          <w:sz w:val="28"/>
          <w:szCs w:val="28"/>
          <w:highlight w:val="none"/>
          <w14:textFill>
            <w14:solidFill>
              <w14:schemeClr w14:val="tx1"/>
            </w14:solidFill>
          </w14:textFill>
        </w:rPr>
        <w:t>更精确的质量控制</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从而</w:t>
      </w:r>
      <w:r>
        <w:rPr>
          <w:rFonts w:hint="eastAsia" w:ascii="宋体" w:hAnsi="宋体" w:eastAsia="宋体"/>
          <w:color w:val="000000" w:themeColor="text1"/>
          <w:sz w:val="28"/>
          <w:szCs w:val="28"/>
          <w:highlight w:val="none"/>
          <w14:textFill>
            <w14:solidFill>
              <w14:schemeClr w14:val="tx1"/>
            </w14:solidFill>
          </w14:textFill>
        </w:rPr>
        <w:t>能够缩短施工周期</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减少劳动力成本和资金成本</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此外本标准的制定还有利于</w:t>
      </w:r>
      <w:r>
        <w:rPr>
          <w:rFonts w:hint="eastAsia" w:ascii="宋体" w:hAnsi="宋体" w:eastAsia="宋体"/>
          <w:color w:val="000000" w:themeColor="text1"/>
          <w:sz w:val="28"/>
          <w:szCs w:val="28"/>
          <w:highlight w:val="none"/>
          <w14:textFill>
            <w14:solidFill>
              <w14:schemeClr w14:val="tx1"/>
            </w14:solidFill>
          </w14:textFill>
        </w:rPr>
        <w:t>提高施工质量</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减少了施工现场对周围环境造成的污染</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随着</w:t>
      </w:r>
      <w:r>
        <w:rPr>
          <w:rFonts w:hint="eastAsia" w:ascii="宋体" w:hAnsi="宋体" w:eastAsia="宋体"/>
          <w:color w:val="000000" w:themeColor="text1"/>
          <w:sz w:val="28"/>
          <w:szCs w:val="28"/>
          <w:highlight w:val="none"/>
          <w14:textFill>
            <w14:solidFill>
              <w14:schemeClr w14:val="tx1"/>
            </w14:solidFill>
          </w14:textFill>
        </w:rPr>
        <w:t>现浇框架结构混凝土施工技术的应用</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不仅</w:t>
      </w:r>
      <w:r>
        <w:rPr>
          <w:rFonts w:hint="eastAsia" w:ascii="宋体" w:hAnsi="宋体" w:eastAsia="宋体"/>
          <w:color w:val="000000" w:themeColor="text1"/>
          <w:sz w:val="28"/>
          <w:szCs w:val="28"/>
          <w:highlight w:val="none"/>
          <w14:textFill>
            <w14:solidFill>
              <w14:schemeClr w14:val="tx1"/>
            </w14:solidFill>
          </w14:textFill>
        </w:rPr>
        <w:t>提高了建筑产业的整体技术水平</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增强了国内建筑企业在国际市场上的竞争力</w:t>
      </w:r>
      <w:r>
        <w:rPr>
          <w:rFonts w:hint="eastAsia" w:ascii="宋体" w:hAnsi="宋体" w:eastAsia="宋体"/>
          <w:color w:val="000000" w:themeColor="text1"/>
          <w:sz w:val="28"/>
          <w:szCs w:val="28"/>
          <w:highlight w:val="none"/>
          <w:lang w:eastAsia="zh-CN"/>
          <w14:textFill>
            <w14:solidFill>
              <w14:schemeClr w14:val="tx1"/>
            </w14:solidFill>
          </w14:textFill>
        </w:rPr>
        <w:t>，还</w:t>
      </w:r>
      <w:r>
        <w:rPr>
          <w:rFonts w:hint="eastAsia" w:ascii="宋体" w:hAnsi="宋体" w:eastAsia="宋体"/>
          <w:color w:val="000000" w:themeColor="text1"/>
          <w:sz w:val="28"/>
          <w:szCs w:val="28"/>
          <w:highlight w:val="none"/>
          <w14:textFill>
            <w14:solidFill>
              <w14:schemeClr w14:val="tx1"/>
            </w14:solidFill>
          </w14:textFill>
        </w:rPr>
        <w:t>促进了建筑业的现代化进程</w:t>
      </w:r>
      <w:r>
        <w:rPr>
          <w:rFonts w:hint="eastAsia" w:ascii="宋体" w:hAnsi="宋体" w:eastAsia="宋体"/>
          <w:color w:val="000000" w:themeColor="text1"/>
          <w:sz w:val="28"/>
          <w:szCs w:val="28"/>
          <w:highlight w:val="none"/>
          <w:lang w:eastAsia="zh-CN"/>
          <w14:textFill>
            <w14:solidFill>
              <w14:schemeClr w14:val="tx1"/>
            </w14:solidFill>
          </w14:textFill>
        </w:rPr>
        <w:t>。</w:t>
      </w:r>
    </w:p>
    <w:p w14:paraId="58EDE266">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numPr>
          <w:ilvl w:val="0"/>
          <w:numId w:val="0"/>
        </w:numPr>
        <w:spacing w:line="360" w:lineRule="auto"/>
        <w:ind w:leftChars="0"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w:t>
      </w:r>
      <w:r>
        <w:rPr>
          <w:rFonts w:hint="eastAsia" w:ascii="宋体" w:hAnsi="宋体" w:eastAsia="宋体"/>
          <w:sz w:val="28"/>
          <w:szCs w:val="28"/>
          <w:lang w:eastAsia="zh-CN"/>
        </w:rPr>
        <w:t>法律法规</w:t>
      </w:r>
      <w:r>
        <w:rPr>
          <w:rFonts w:hint="eastAsia" w:ascii="宋体" w:hAnsi="宋体" w:eastAsia="宋体"/>
          <w:sz w:val="28"/>
          <w:szCs w:val="28"/>
        </w:rPr>
        <w:t>、规章及相关标准，与强制性标准的协调一致。</w:t>
      </w:r>
    </w:p>
    <w:p w14:paraId="29536E99">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本标准在起草过程中无重大意见分歧</w:t>
      </w:r>
      <w:r>
        <w:rPr>
          <w:rFonts w:hint="eastAsia" w:ascii="宋体" w:hAnsi="宋体" w:eastAsia="宋体"/>
          <w:sz w:val="28"/>
          <w:szCs w:val="28"/>
          <w:lang w:eastAsia="zh-CN"/>
        </w:rPr>
        <w:t>。</w:t>
      </w:r>
    </w:p>
    <w:p w14:paraId="5FF6B117">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建议将本标准作为推荐性团体标准，供社会各界自愿使用</w:t>
      </w:r>
      <w:r>
        <w:rPr>
          <w:rFonts w:hint="eastAsia" w:ascii="宋体" w:hAnsi="宋体" w:eastAsia="宋体"/>
          <w:sz w:val="28"/>
          <w:szCs w:val="28"/>
          <w:lang w:eastAsia="zh-CN"/>
        </w:rPr>
        <w:t>。</w:t>
      </w:r>
    </w:p>
    <w:p w14:paraId="79C2BF16">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bookmarkStart w:id="2" w:name="_GoBack"/>
      <w:bookmarkEnd w:id="2"/>
    </w:p>
    <w:p w14:paraId="2D3F6B70">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F451718">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现浇筑框架结构混凝土浇筑施工技术规范</w:t>
      </w:r>
      <w:r>
        <w:rPr>
          <w:rFonts w:hint="eastAsia" w:ascii="宋体" w:hAnsi="宋体" w:eastAsia="宋体"/>
          <w:sz w:val="28"/>
          <w:szCs w:val="28"/>
        </w:rPr>
        <w:t>》起草组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ascii="宋体" w:hAnsi="宋体" w:eastAsia="宋体"/>
          <w:sz w:val="28"/>
          <w:szCs w:val="28"/>
        </w:rPr>
        <w:t>月</w:t>
      </w:r>
    </w:p>
    <w:p w14:paraId="23DEE833">
      <w:pPr>
        <w:topLinePunct/>
        <w:spacing w:line="360" w:lineRule="auto"/>
        <w:ind w:firstLine="560" w:firstLineChars="200"/>
        <w:jc w:val="right"/>
        <w:rPr>
          <w:rFonts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250441F"/>
    <w:rsid w:val="04C64E6C"/>
    <w:rsid w:val="06E94E42"/>
    <w:rsid w:val="07931005"/>
    <w:rsid w:val="09A908B8"/>
    <w:rsid w:val="116E041E"/>
    <w:rsid w:val="14B61397"/>
    <w:rsid w:val="15AC3C0A"/>
    <w:rsid w:val="165A5414"/>
    <w:rsid w:val="19241D0A"/>
    <w:rsid w:val="192B3098"/>
    <w:rsid w:val="19483C4A"/>
    <w:rsid w:val="1B040045"/>
    <w:rsid w:val="1B334486"/>
    <w:rsid w:val="1E206F43"/>
    <w:rsid w:val="222A0391"/>
    <w:rsid w:val="23E24E1A"/>
    <w:rsid w:val="24156E1F"/>
    <w:rsid w:val="247578BD"/>
    <w:rsid w:val="26A85D28"/>
    <w:rsid w:val="27FD20A3"/>
    <w:rsid w:val="284101E2"/>
    <w:rsid w:val="28447CD2"/>
    <w:rsid w:val="2A9A007E"/>
    <w:rsid w:val="2ADA66CC"/>
    <w:rsid w:val="2B3202B6"/>
    <w:rsid w:val="307D1FD3"/>
    <w:rsid w:val="31C312A3"/>
    <w:rsid w:val="32AE46C6"/>
    <w:rsid w:val="3325762D"/>
    <w:rsid w:val="340477DB"/>
    <w:rsid w:val="37377380"/>
    <w:rsid w:val="382F0057"/>
    <w:rsid w:val="385E6B8E"/>
    <w:rsid w:val="3B1D688D"/>
    <w:rsid w:val="3BE9626B"/>
    <w:rsid w:val="3CA1529C"/>
    <w:rsid w:val="3DF35139"/>
    <w:rsid w:val="408D1DBF"/>
    <w:rsid w:val="448259B3"/>
    <w:rsid w:val="46C2653A"/>
    <w:rsid w:val="47F1602C"/>
    <w:rsid w:val="49AD702E"/>
    <w:rsid w:val="4D551EB6"/>
    <w:rsid w:val="4EBE3A8B"/>
    <w:rsid w:val="501E2A33"/>
    <w:rsid w:val="50C16D9B"/>
    <w:rsid w:val="51AC5F66"/>
    <w:rsid w:val="51CB6BEB"/>
    <w:rsid w:val="523E73BD"/>
    <w:rsid w:val="52A7766D"/>
    <w:rsid w:val="53683028"/>
    <w:rsid w:val="53982AFD"/>
    <w:rsid w:val="54A43723"/>
    <w:rsid w:val="56DA342C"/>
    <w:rsid w:val="58421289"/>
    <w:rsid w:val="59260BAB"/>
    <w:rsid w:val="592866D1"/>
    <w:rsid w:val="59BB5797"/>
    <w:rsid w:val="5A542060"/>
    <w:rsid w:val="5B863B83"/>
    <w:rsid w:val="5B900373"/>
    <w:rsid w:val="5E7128C8"/>
    <w:rsid w:val="61CA67F0"/>
    <w:rsid w:val="62571DD5"/>
    <w:rsid w:val="63057A83"/>
    <w:rsid w:val="63974902"/>
    <w:rsid w:val="65B5753E"/>
    <w:rsid w:val="69B55D5F"/>
    <w:rsid w:val="69C935B8"/>
    <w:rsid w:val="6A097E59"/>
    <w:rsid w:val="6C90660F"/>
    <w:rsid w:val="6D090170"/>
    <w:rsid w:val="6D967C55"/>
    <w:rsid w:val="6D9B34BE"/>
    <w:rsid w:val="6E641B01"/>
    <w:rsid w:val="6ED8604B"/>
    <w:rsid w:val="6F92269E"/>
    <w:rsid w:val="6FDA1548"/>
    <w:rsid w:val="72BF7C4E"/>
    <w:rsid w:val="730C2768"/>
    <w:rsid w:val="73905147"/>
    <w:rsid w:val="73EF00BF"/>
    <w:rsid w:val="744A3547"/>
    <w:rsid w:val="749E5641"/>
    <w:rsid w:val="75640639"/>
    <w:rsid w:val="761C0F14"/>
    <w:rsid w:val="79D35D8D"/>
    <w:rsid w:val="7DF369FE"/>
    <w:rsid w:val="7F8F55C5"/>
    <w:rsid w:val="7FE92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6">
    <w:name w:val="标准文件_一级条标题"/>
    <w:basedOn w:val="17"/>
    <w:next w:val="18"/>
    <w:qFormat/>
    <w:uiPriority w:val="0"/>
    <w:pPr>
      <w:numPr>
        <w:ilvl w:val="2"/>
      </w:numPr>
      <w:spacing w:before="50" w:beforeLines="50" w:after="50" w:afterLines="50"/>
      <w:outlineLvl w:val="1"/>
    </w:pPr>
  </w:style>
  <w:style w:type="paragraph" w:customStyle="1" w:styleId="17">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7</Pages>
  <Words>2771</Words>
  <Characters>2858</Characters>
  <Lines>2</Lines>
  <Paragraphs>1</Paragraphs>
  <TotalTime>11</TotalTime>
  <ScaleCrop>false</ScaleCrop>
  <LinksUpToDate>false</LinksUpToDate>
  <CharactersWithSpaces>2891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2024-11-01T01:14:49Z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