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60CAF" w14:paraId="73F6F720" w14:textId="77777777">
        <w:tc>
          <w:tcPr>
            <w:tcW w:w="509" w:type="dxa"/>
          </w:tcPr>
          <w:p w14:paraId="3E357B70" w14:textId="77777777" w:rsidR="00360CAF"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4CD5307" w14:textId="77777777" w:rsidR="00360CAF"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29.240.20</w:t>
            </w:r>
            <w:r>
              <w:rPr>
                <w:rFonts w:ascii="黑体" w:eastAsia="黑体" w:hAnsi="黑体"/>
                <w:sz w:val="21"/>
                <w:szCs w:val="21"/>
              </w:rPr>
              <w:fldChar w:fldCharType="end"/>
            </w:r>
            <w:bookmarkEnd w:id="0"/>
          </w:p>
        </w:tc>
      </w:tr>
      <w:tr w:rsidR="00360CAF" w14:paraId="262C01B9" w14:textId="77777777">
        <w:tc>
          <w:tcPr>
            <w:tcW w:w="509" w:type="dxa"/>
          </w:tcPr>
          <w:p w14:paraId="647380AE" w14:textId="77777777" w:rsidR="00360CA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360CAF" w14:paraId="68B4E229" w14:textId="77777777">
              <w:trPr>
                <w:trHeight w:hRule="exact" w:val="1021"/>
              </w:trPr>
              <w:tc>
                <w:tcPr>
                  <w:tcW w:w="9242" w:type="dxa"/>
                  <w:vAlign w:val="center"/>
                </w:tcPr>
                <w:p w14:paraId="3E1C8F5E" w14:textId="77777777" w:rsidR="00360CAF" w:rsidRDefault="00000000" w:rsidP="002A3259">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41892D5B" wp14:editId="469DCEAB">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F0E46BF" wp14:editId="51BCD1F2">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E553700" w14:textId="77777777" w:rsidR="00360CA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K 40</w:t>
            </w:r>
            <w:r>
              <w:rPr>
                <w:rFonts w:ascii="黑体" w:eastAsia="黑体" w:hAnsi="黑体"/>
                <w:sz w:val="21"/>
                <w:szCs w:val="21"/>
              </w:rPr>
              <w:fldChar w:fldCharType="end"/>
            </w:r>
            <w:bookmarkEnd w:id="2"/>
          </w:p>
        </w:tc>
      </w:tr>
    </w:tbl>
    <w:p w14:paraId="014AE077" w14:textId="77777777" w:rsidR="00360CAF"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091E8EF" w14:textId="724E6DB0" w:rsidR="00360CAF"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2A3259">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proofErr w:type="spellStart"/>
      <w:r>
        <w:t>XXXX</w:t>
      </w:r>
      <w:proofErr w:type="spellEnd"/>
      <w:r>
        <w:fldChar w:fldCharType="end"/>
      </w:r>
      <w:bookmarkEnd w:id="6"/>
    </w:p>
    <w:p w14:paraId="68A1D909" w14:textId="77777777" w:rsidR="00360CAF"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24102D2A" w14:textId="77777777" w:rsidR="00360CAF"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3CF1278" wp14:editId="4A04727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BA15BDB" w14:textId="77777777" w:rsidR="00360CAF" w:rsidRDefault="00360CAF">
      <w:pPr>
        <w:pStyle w:val="afffff0"/>
        <w:framePr w:w="9639" w:h="6976" w:hRule="exact" w:hSpace="0" w:vSpace="0" w:wrap="around" w:hAnchor="page" w:y="6408"/>
        <w:jc w:val="center"/>
        <w:rPr>
          <w:rFonts w:ascii="黑体" w:eastAsia="黑体" w:hAnsi="黑体" w:hint="eastAsia"/>
          <w:b w:val="0"/>
          <w:bCs w:val="0"/>
          <w:w w:val="100"/>
        </w:rPr>
      </w:pPr>
    </w:p>
    <w:p w14:paraId="184DB1DC" w14:textId="77777777" w:rsidR="00360CAF"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电力金具行业 绿色工厂评价导则</w:t>
      </w:r>
      <w:r>
        <w:fldChar w:fldCharType="end"/>
      </w:r>
      <w:bookmarkEnd w:id="8"/>
    </w:p>
    <w:p w14:paraId="77ACFB77" w14:textId="77777777" w:rsidR="00360CAF" w:rsidRDefault="00360CAF">
      <w:pPr>
        <w:framePr w:w="9639" w:h="6974" w:hRule="exact" w:wrap="around" w:vAnchor="page" w:hAnchor="page" w:x="1419" w:y="6408" w:anchorLock="1"/>
        <w:ind w:left="-1418"/>
      </w:pPr>
    </w:p>
    <w:p w14:paraId="42380D6D" w14:textId="77777777" w:rsidR="00360CAF"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Evaluation guidelines for green factories in power fittings industry</w:t>
      </w:r>
      <w:r>
        <w:rPr>
          <w:rFonts w:eastAsia="黑体"/>
          <w:szCs w:val="28"/>
        </w:rPr>
        <w:fldChar w:fldCharType="end"/>
      </w:r>
      <w:bookmarkEnd w:id="9"/>
    </w:p>
    <w:p w14:paraId="7B67D88C" w14:textId="77777777" w:rsidR="00360CAF" w:rsidRDefault="00360CAF">
      <w:pPr>
        <w:framePr w:w="9639" w:h="6974" w:hRule="exact" w:wrap="around" w:vAnchor="page" w:hAnchor="page" w:x="1419" w:y="6408" w:anchorLock="1"/>
        <w:spacing w:line="760" w:lineRule="exact"/>
        <w:ind w:left="-1418"/>
      </w:pPr>
    </w:p>
    <w:p w14:paraId="59EB7DC6" w14:textId="77777777" w:rsidR="00360CAF" w:rsidRDefault="00360CAF">
      <w:pPr>
        <w:pStyle w:val="afffffff8"/>
        <w:framePr w:w="9639" w:h="6974" w:hRule="exact" w:wrap="around" w:vAnchor="page" w:hAnchor="page" w:x="1419" w:y="6408" w:anchorLock="1"/>
        <w:textAlignment w:val="bottom"/>
        <w:rPr>
          <w:rFonts w:eastAsia="黑体"/>
          <w:szCs w:val="28"/>
        </w:rPr>
      </w:pPr>
    </w:p>
    <w:p w14:paraId="3A450C24" w14:textId="77777777" w:rsidR="00360CAF"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05EF9A8C" w14:textId="77777777" w:rsidR="00360CAF"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54089BB0" w14:textId="77777777" w:rsidR="00360CAF"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69499CEE" w14:textId="77777777" w:rsidR="00360CAF"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4816492D" w14:textId="77777777" w:rsidR="00360CAF"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1A0220B6" w14:textId="77777777" w:rsidR="00360CAF"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EADA608" w14:textId="77777777" w:rsidR="00360CAF" w:rsidRDefault="00000000">
      <w:pPr>
        <w:rPr>
          <w:rFonts w:ascii="宋体" w:hAnsi="宋体" w:hint="eastAsia"/>
          <w:sz w:val="28"/>
          <w:szCs w:val="28"/>
        </w:rPr>
        <w:sectPr w:rsidR="00360CA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7A81626" wp14:editId="76667E4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6C7586C" w14:textId="77777777" w:rsidR="00360CAF" w:rsidRDefault="00000000">
      <w:pPr>
        <w:pStyle w:val="a6"/>
        <w:spacing w:before="900" w:after="360"/>
      </w:pPr>
      <w:bookmarkStart w:id="20" w:name="BookMark2"/>
      <w:r>
        <w:rPr>
          <w:rFonts w:hint="eastAsia"/>
          <w:spacing w:val="320"/>
        </w:rPr>
        <w:lastRenderedPageBreak/>
        <w:t>前</w:t>
      </w:r>
      <w:r>
        <w:rPr>
          <w:rFonts w:hint="eastAsia"/>
        </w:rPr>
        <w:t>言</w:t>
      </w:r>
    </w:p>
    <w:p w14:paraId="68980711" w14:textId="77777777" w:rsidR="00360CAF" w:rsidRDefault="00000000">
      <w:pPr>
        <w:pStyle w:val="afffff5"/>
        <w:ind w:firstLine="420"/>
      </w:pPr>
      <w:r>
        <w:rPr>
          <w:rFonts w:hint="eastAsia"/>
        </w:rPr>
        <w:t>本文件按照GB/T 1.1—2020《标准化工作导则  第1部分：标准化文件的结构和起草规则》的规定起草。</w:t>
      </w:r>
    </w:p>
    <w:p w14:paraId="2B53FD3B" w14:textId="77777777" w:rsidR="00360CAF" w:rsidRDefault="00000000">
      <w:pPr>
        <w:pStyle w:val="afffff5"/>
        <w:ind w:firstLine="420"/>
      </w:pPr>
      <w:r>
        <w:rPr>
          <w:rFonts w:hint="eastAsia"/>
        </w:rPr>
        <w:t>请注意本文件的某些内容可能涉及专利。本文件的发布机构不承担识别专利的责任。</w:t>
      </w:r>
    </w:p>
    <w:p w14:paraId="5026830B" w14:textId="77777777" w:rsidR="00360CAF" w:rsidRDefault="00000000">
      <w:pPr>
        <w:pStyle w:val="afffff5"/>
        <w:ind w:firstLine="420"/>
      </w:pPr>
      <w:r>
        <w:rPr>
          <w:rFonts w:hint="eastAsia"/>
        </w:rPr>
        <w:t>本文件由北京国标东方标准技术院提出。</w:t>
      </w:r>
    </w:p>
    <w:p w14:paraId="707E2931" w14:textId="77777777" w:rsidR="00360CAF" w:rsidRDefault="00000000">
      <w:pPr>
        <w:pStyle w:val="afffff5"/>
        <w:ind w:firstLine="420"/>
      </w:pPr>
      <w:r>
        <w:rPr>
          <w:rFonts w:hint="eastAsia"/>
        </w:rPr>
        <w:t>本文件由中国中小企业协会归口。</w:t>
      </w:r>
    </w:p>
    <w:p w14:paraId="32FF21BB" w14:textId="77777777" w:rsidR="00360CAF" w:rsidRDefault="00000000">
      <w:pPr>
        <w:pStyle w:val="afffff5"/>
        <w:ind w:firstLine="420"/>
      </w:pPr>
      <w:r>
        <w:rPr>
          <w:rFonts w:hint="eastAsia"/>
        </w:rPr>
        <w:t>本文件起草单位：北京国标东方标准技术院等</w:t>
      </w:r>
    </w:p>
    <w:p w14:paraId="00BDD030" w14:textId="77777777" w:rsidR="00360CAF" w:rsidRDefault="00000000">
      <w:pPr>
        <w:pStyle w:val="afffff5"/>
        <w:ind w:firstLine="420"/>
      </w:pPr>
      <w:r>
        <w:rPr>
          <w:rFonts w:hint="eastAsia"/>
        </w:rPr>
        <w:t>本文件主要起草人：</w:t>
      </w:r>
    </w:p>
    <w:p w14:paraId="0CE87F55" w14:textId="77777777" w:rsidR="00360CAF" w:rsidRDefault="00360CAF">
      <w:pPr>
        <w:pStyle w:val="afffff5"/>
        <w:ind w:firstLine="420"/>
      </w:pPr>
    </w:p>
    <w:p w14:paraId="4E6994B4" w14:textId="77777777" w:rsidR="00360CAF" w:rsidRDefault="00360CAF">
      <w:pPr>
        <w:pStyle w:val="afffff5"/>
        <w:ind w:firstLine="420"/>
        <w:sectPr w:rsidR="00360CAF">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437AA4E7" w14:textId="77777777" w:rsidR="00360CAF" w:rsidRDefault="00360CAF">
      <w:pPr>
        <w:spacing w:line="20" w:lineRule="exact"/>
        <w:jc w:val="center"/>
        <w:rPr>
          <w:rFonts w:ascii="黑体" w:eastAsia="黑体" w:hAnsi="黑体" w:hint="eastAsia"/>
          <w:sz w:val="32"/>
          <w:szCs w:val="32"/>
        </w:rPr>
      </w:pPr>
      <w:bookmarkStart w:id="21" w:name="BookMark4"/>
      <w:bookmarkEnd w:id="20"/>
    </w:p>
    <w:p w14:paraId="53151C77" w14:textId="77777777" w:rsidR="00360CAF" w:rsidRDefault="00360CAF">
      <w:pPr>
        <w:spacing w:line="20" w:lineRule="exact"/>
        <w:jc w:val="center"/>
        <w:rPr>
          <w:rFonts w:ascii="黑体" w:eastAsia="黑体" w:hAnsi="黑体" w:hint="eastAsia"/>
          <w:sz w:val="32"/>
          <w:szCs w:val="32"/>
        </w:rPr>
      </w:pPr>
    </w:p>
    <w:bookmarkStart w:id="22" w:name="NEW_STAND_NAME" w:displacedByCustomXml="next"/>
    <w:sdt>
      <w:sdtPr>
        <w:tag w:val="NEW_STAND_NAME"/>
        <w:id w:val="595910757"/>
        <w:lock w:val="sdtLocked"/>
        <w:placeholder>
          <w:docPart w:val="906E4DAC8525430B8393069C3C14F7AA"/>
        </w:placeholder>
      </w:sdtPr>
      <w:sdtContent>
        <w:p w14:paraId="6BF1E64E" w14:textId="77777777" w:rsidR="00360CAF" w:rsidRDefault="00000000">
          <w:pPr>
            <w:pStyle w:val="afffffffff8"/>
            <w:spacing w:beforeLines="100" w:before="240" w:afterLines="220" w:after="528"/>
            <w:rPr>
              <w:rFonts w:hint="eastAsia"/>
            </w:rPr>
          </w:pPr>
          <w:r>
            <w:rPr>
              <w:rFonts w:hint="eastAsia"/>
            </w:rPr>
            <w:t>电力金具行业 绿色工厂评价导则</w:t>
          </w:r>
        </w:p>
      </w:sdtContent>
    </w:sdt>
    <w:p w14:paraId="3A1D3FD0" w14:textId="77777777" w:rsidR="00360CAF" w:rsidRDefault="00000000">
      <w:pPr>
        <w:pStyle w:val="affc"/>
        <w:spacing w:before="240" w:after="240"/>
      </w:pPr>
      <w:bookmarkStart w:id="23" w:name="_Toc26986771"/>
      <w:bookmarkStart w:id="24" w:name="_Toc97192964"/>
      <w:bookmarkStart w:id="25" w:name="_Toc26718930"/>
      <w:bookmarkStart w:id="26" w:name="_Toc26986530"/>
      <w:bookmarkStart w:id="27" w:name="_Toc24884211"/>
      <w:bookmarkStart w:id="28" w:name="_Toc17233325"/>
      <w:bookmarkStart w:id="29" w:name="_Toc24884218"/>
      <w:bookmarkStart w:id="30" w:name="_Toc17233333"/>
      <w:bookmarkStart w:id="31" w:name="_Toc26648465"/>
      <w:bookmarkEnd w:id="22"/>
      <w:r>
        <w:rPr>
          <w:rFonts w:hint="eastAsia"/>
        </w:rPr>
        <w:t>范围</w:t>
      </w:r>
      <w:bookmarkEnd w:id="23"/>
      <w:bookmarkEnd w:id="24"/>
      <w:bookmarkEnd w:id="25"/>
      <w:bookmarkEnd w:id="26"/>
      <w:bookmarkEnd w:id="27"/>
      <w:bookmarkEnd w:id="28"/>
      <w:bookmarkEnd w:id="29"/>
      <w:bookmarkEnd w:id="30"/>
      <w:bookmarkEnd w:id="31"/>
    </w:p>
    <w:p w14:paraId="0F25E39C" w14:textId="77777777" w:rsidR="00360CAF" w:rsidRDefault="00000000">
      <w:pPr>
        <w:pStyle w:val="afffff5"/>
        <w:ind w:firstLine="420"/>
      </w:pPr>
      <w:bookmarkStart w:id="32" w:name="_Toc17233326"/>
      <w:bookmarkStart w:id="33" w:name="_Toc24884219"/>
      <w:bookmarkStart w:id="34" w:name="_Toc26648466"/>
      <w:bookmarkStart w:id="35" w:name="_Toc17233334"/>
      <w:bookmarkStart w:id="36" w:name="_Toc24884212"/>
      <w:r>
        <w:rPr>
          <w:rFonts w:hint="eastAsia"/>
        </w:rPr>
        <w:t>本文件规定了电力金具行业绿色工厂评价相关的评价要求、评价程序、评价报告。</w:t>
      </w:r>
    </w:p>
    <w:p w14:paraId="3B99915E" w14:textId="77777777" w:rsidR="00360CAF" w:rsidRDefault="00000000">
      <w:pPr>
        <w:pStyle w:val="afffff5"/>
        <w:ind w:firstLine="420"/>
      </w:pPr>
      <w:r>
        <w:rPr>
          <w:rFonts w:hint="eastAsia"/>
        </w:rPr>
        <w:t>本文件适用于电力金具生产企业的绿色工厂评价。</w:t>
      </w:r>
    </w:p>
    <w:p w14:paraId="0D6A97BF" w14:textId="77777777" w:rsidR="00360CAF" w:rsidRDefault="00000000">
      <w:pPr>
        <w:pStyle w:val="affc"/>
        <w:spacing w:before="240" w:after="240"/>
      </w:pPr>
      <w:bookmarkStart w:id="37" w:name="_Toc26986531"/>
      <w:bookmarkStart w:id="38" w:name="_Toc267189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B88E220110774B819327376A0770186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D4C30A2" w14:textId="77777777" w:rsidR="00360CAF"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EF2A42B" w14:textId="77777777" w:rsidR="00360CAF" w:rsidRDefault="00000000">
      <w:pPr>
        <w:pStyle w:val="afffff5"/>
        <w:ind w:firstLine="420"/>
      </w:pPr>
      <w:r>
        <w:t>GB 1858</w:t>
      </w:r>
      <w:r>
        <w:rPr>
          <w:rFonts w:hint="eastAsia"/>
        </w:rPr>
        <w:t>0  室内装饰装修材料人造板及其制品中甲醛释放限量</w:t>
      </w:r>
    </w:p>
    <w:p w14:paraId="3D910659" w14:textId="77777777" w:rsidR="00360CAF" w:rsidRDefault="00000000">
      <w:pPr>
        <w:pStyle w:val="afffff5"/>
        <w:ind w:firstLine="420"/>
      </w:pPr>
      <w:r>
        <w:t>GB/T 2589</w:t>
      </w:r>
      <w:r>
        <w:rPr>
          <w:rFonts w:hint="eastAsia"/>
        </w:rPr>
        <w:t xml:space="preserve">  综合能耗计算通则</w:t>
      </w:r>
    </w:p>
    <w:p w14:paraId="7FAD6091" w14:textId="77777777" w:rsidR="00360CAF" w:rsidRDefault="00000000">
      <w:pPr>
        <w:pStyle w:val="afffff5"/>
        <w:ind w:firstLine="420"/>
      </w:pPr>
      <w:r>
        <w:t xml:space="preserve">GB 6566 </w:t>
      </w:r>
      <w:r>
        <w:rPr>
          <w:rFonts w:hint="eastAsia"/>
        </w:rPr>
        <w:t xml:space="preserve"> 建筑材料放射性核素限量</w:t>
      </w:r>
    </w:p>
    <w:p w14:paraId="395E8B85" w14:textId="77777777" w:rsidR="00360CAF" w:rsidRDefault="00000000">
      <w:pPr>
        <w:pStyle w:val="afffff5"/>
        <w:ind w:firstLine="420"/>
      </w:pPr>
      <w:r>
        <w:t>GB/T 7119</w:t>
      </w:r>
      <w:r>
        <w:rPr>
          <w:rFonts w:hint="eastAsia"/>
        </w:rPr>
        <w:t xml:space="preserve">  节水型企业评价导则</w:t>
      </w:r>
    </w:p>
    <w:p w14:paraId="7B1B3612" w14:textId="77777777" w:rsidR="00360CAF" w:rsidRDefault="00000000">
      <w:pPr>
        <w:pStyle w:val="afffff5"/>
        <w:ind w:firstLine="420"/>
      </w:pPr>
      <w:r>
        <w:t>GB 17167</w:t>
      </w:r>
      <w:r>
        <w:rPr>
          <w:rFonts w:hint="eastAsia"/>
        </w:rPr>
        <w:t xml:space="preserve">  用能单位能源计量器具配备和管理通则</w:t>
      </w:r>
    </w:p>
    <w:p w14:paraId="5DF638B0" w14:textId="77777777" w:rsidR="00360CAF" w:rsidRDefault="00000000">
      <w:pPr>
        <w:pStyle w:val="afffff5"/>
        <w:ind w:firstLine="420"/>
      </w:pPr>
      <w:r>
        <w:t>GB 18588</w:t>
      </w:r>
      <w:r>
        <w:rPr>
          <w:rFonts w:hint="eastAsia"/>
        </w:rPr>
        <w:t xml:space="preserve">  室内装饰装修材料混凝土外加剂中释放氨的限量</w:t>
      </w:r>
    </w:p>
    <w:p w14:paraId="49E9A45C" w14:textId="77777777" w:rsidR="00360CAF" w:rsidRDefault="00000000">
      <w:pPr>
        <w:pStyle w:val="afffff5"/>
        <w:ind w:firstLine="420"/>
      </w:pPr>
      <w:r>
        <w:t>GB 18597</w:t>
      </w:r>
      <w:r>
        <w:rPr>
          <w:rFonts w:hint="eastAsia"/>
        </w:rPr>
        <w:t xml:space="preserve">  危险废物贮存污染控制标准</w:t>
      </w:r>
    </w:p>
    <w:p w14:paraId="235330E5" w14:textId="77777777" w:rsidR="00360CAF" w:rsidRDefault="00000000">
      <w:pPr>
        <w:pStyle w:val="afffff5"/>
        <w:ind w:firstLine="420"/>
      </w:pPr>
      <w:r>
        <w:t>GB 18599</w:t>
      </w:r>
      <w:r>
        <w:rPr>
          <w:rFonts w:hint="eastAsia"/>
        </w:rPr>
        <w:t xml:space="preserve">  一般工业固体废物贮存和填埋污染控制标准</w:t>
      </w:r>
    </w:p>
    <w:p w14:paraId="49878201" w14:textId="77777777" w:rsidR="00360CAF" w:rsidRDefault="00000000">
      <w:pPr>
        <w:pStyle w:val="afffff5"/>
        <w:ind w:firstLine="420"/>
      </w:pPr>
      <w:r>
        <w:t>GB/T 19001</w:t>
      </w:r>
      <w:r>
        <w:rPr>
          <w:rFonts w:hint="eastAsia"/>
        </w:rPr>
        <w:t xml:space="preserve">  质量管理体系 要求</w:t>
      </w:r>
    </w:p>
    <w:p w14:paraId="6E933EC5" w14:textId="77777777" w:rsidR="00360CAF" w:rsidRDefault="00000000">
      <w:pPr>
        <w:pStyle w:val="afffff5"/>
        <w:ind w:firstLine="420"/>
      </w:pPr>
      <w:r>
        <w:t>GB/T 23331</w:t>
      </w:r>
      <w:r>
        <w:rPr>
          <w:rFonts w:hint="eastAsia"/>
        </w:rPr>
        <w:t xml:space="preserve">  能源管理体系 要求</w:t>
      </w:r>
    </w:p>
    <w:p w14:paraId="21DC06AD" w14:textId="77777777" w:rsidR="00360CAF" w:rsidRDefault="00000000">
      <w:pPr>
        <w:pStyle w:val="afffff5"/>
        <w:ind w:firstLine="420"/>
      </w:pPr>
      <w:r>
        <w:t>GB/T 24001</w:t>
      </w:r>
      <w:r>
        <w:rPr>
          <w:rFonts w:hint="eastAsia"/>
        </w:rPr>
        <w:t xml:space="preserve">  环境管理体系 要求及使用指南</w:t>
      </w:r>
    </w:p>
    <w:p w14:paraId="10F8DF1C" w14:textId="77777777" w:rsidR="00360CAF" w:rsidRDefault="00000000">
      <w:pPr>
        <w:pStyle w:val="afffff5"/>
        <w:ind w:firstLine="420"/>
      </w:pPr>
      <w:r>
        <w:t>GB/T 24256</w:t>
      </w:r>
      <w:r>
        <w:rPr>
          <w:rFonts w:hint="eastAsia"/>
        </w:rPr>
        <w:t xml:space="preserve">  产品生态设计通则</w:t>
      </w:r>
    </w:p>
    <w:p w14:paraId="3693FADB" w14:textId="77777777" w:rsidR="00360CAF" w:rsidRDefault="00000000">
      <w:pPr>
        <w:pStyle w:val="afffff5"/>
        <w:ind w:firstLine="420"/>
      </w:pPr>
      <w:r>
        <w:t>GB 24789</w:t>
      </w:r>
      <w:r>
        <w:rPr>
          <w:rFonts w:hint="eastAsia"/>
        </w:rPr>
        <w:t xml:space="preserve">  用水单位水计量器具配备和管理通则</w:t>
      </w:r>
    </w:p>
    <w:p w14:paraId="660B7A8C" w14:textId="77777777" w:rsidR="00360CAF" w:rsidRDefault="00000000">
      <w:pPr>
        <w:pStyle w:val="afffff5"/>
        <w:ind w:firstLine="420"/>
      </w:pPr>
      <w:r>
        <w:t>GB/T 24825</w:t>
      </w:r>
      <w:r>
        <w:rPr>
          <w:rFonts w:hint="eastAsia"/>
        </w:rPr>
        <w:t xml:space="preserve">  LED 模块用直流或交流电子控制装置 性能要求</w:t>
      </w:r>
    </w:p>
    <w:p w14:paraId="616948A4" w14:textId="77777777" w:rsidR="00360CAF" w:rsidRDefault="00000000">
      <w:pPr>
        <w:pStyle w:val="afffff5"/>
        <w:ind w:firstLine="420"/>
      </w:pPr>
      <w:r>
        <w:t xml:space="preserve">GB/T 28001 </w:t>
      </w:r>
      <w:r>
        <w:rPr>
          <w:rFonts w:hint="eastAsia"/>
        </w:rPr>
        <w:t xml:space="preserve"> 职业健康安全管理体系 要求</w:t>
      </w:r>
    </w:p>
    <w:p w14:paraId="1F14981E" w14:textId="77777777" w:rsidR="00360CAF" w:rsidRDefault="00000000">
      <w:pPr>
        <w:pStyle w:val="afffff5"/>
        <w:ind w:firstLine="420"/>
      </w:pPr>
      <w:r>
        <w:t>GB/T 29115</w:t>
      </w:r>
      <w:r>
        <w:rPr>
          <w:rFonts w:hint="eastAsia"/>
        </w:rPr>
        <w:t xml:space="preserve">  工业企业节约原材料评价导则</w:t>
      </w:r>
    </w:p>
    <w:p w14:paraId="741C76E2" w14:textId="77777777" w:rsidR="00360CAF" w:rsidRDefault="00000000">
      <w:pPr>
        <w:pStyle w:val="afffff5"/>
        <w:ind w:firstLine="420"/>
      </w:pPr>
      <w:r>
        <w:t>GB /T 32161</w:t>
      </w:r>
      <w:r>
        <w:rPr>
          <w:rFonts w:hint="eastAsia"/>
        </w:rPr>
        <w:t xml:space="preserve">  生态设计产品评价通则</w:t>
      </w:r>
    </w:p>
    <w:p w14:paraId="0309C0F4" w14:textId="77777777" w:rsidR="00360CAF" w:rsidRDefault="00000000">
      <w:pPr>
        <w:pStyle w:val="afffff5"/>
        <w:ind w:firstLine="420"/>
      </w:pPr>
      <w:r>
        <w:t>GB /T 36000</w:t>
      </w:r>
      <w:r>
        <w:rPr>
          <w:rFonts w:hint="eastAsia"/>
        </w:rPr>
        <w:t xml:space="preserve">  社会责任指南</w:t>
      </w:r>
    </w:p>
    <w:p w14:paraId="283C0611" w14:textId="77777777" w:rsidR="00360CAF" w:rsidRDefault="00000000">
      <w:pPr>
        <w:pStyle w:val="afffff5"/>
        <w:ind w:firstLine="420"/>
      </w:pPr>
      <w:r>
        <w:t>GB/T 36132</w:t>
      </w:r>
      <w:r>
        <w:rPr>
          <w:rFonts w:hint="eastAsia"/>
        </w:rPr>
        <w:t>—2018  绿色工厂评价通则</w:t>
      </w:r>
    </w:p>
    <w:p w14:paraId="21C18136" w14:textId="77777777" w:rsidR="00360CAF" w:rsidRDefault="00000000">
      <w:pPr>
        <w:pStyle w:val="afffff5"/>
        <w:ind w:firstLine="420"/>
      </w:pPr>
      <w:r>
        <w:t>GB 50034</w:t>
      </w:r>
      <w:r>
        <w:rPr>
          <w:rFonts w:hint="eastAsia"/>
        </w:rPr>
        <w:t xml:space="preserve">  建筑照明设计标准</w:t>
      </w:r>
    </w:p>
    <w:p w14:paraId="1786C697" w14:textId="77777777" w:rsidR="00360CAF" w:rsidRDefault="00000000">
      <w:pPr>
        <w:pStyle w:val="afffff5"/>
        <w:ind w:firstLine="420"/>
      </w:pPr>
      <w:r>
        <w:rPr>
          <w:rFonts w:hint="eastAsia"/>
        </w:rPr>
        <w:t>ISO/TS 14067  温室气体产品碳足迹关于量化和通报的要求和指南</w:t>
      </w:r>
    </w:p>
    <w:p w14:paraId="287D5DC2" w14:textId="77777777" w:rsidR="00360CAF" w:rsidRDefault="00000000">
      <w:pPr>
        <w:pStyle w:val="afffff5"/>
        <w:ind w:firstLine="420"/>
      </w:pPr>
      <w:r>
        <w:rPr>
          <w:rFonts w:hint="eastAsia"/>
        </w:rPr>
        <w:t>PAS 2050  商品和服务在生命周期内的温室气体排放评价规范</w:t>
      </w:r>
    </w:p>
    <w:p w14:paraId="6C829937" w14:textId="77777777" w:rsidR="00360CAF" w:rsidRDefault="00000000">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CE9C35BE8AAB452A82BF1050FBB9D06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93CC698" w14:textId="77777777" w:rsidR="00360CAF" w:rsidRDefault="00000000">
          <w:pPr>
            <w:pStyle w:val="afffff5"/>
            <w:ind w:firstLine="420"/>
          </w:pPr>
          <w:r>
            <w:t>下列术语和定义适用于本文件。</w:t>
          </w:r>
        </w:p>
      </w:sdtContent>
    </w:sdt>
    <w:p w14:paraId="5B9B998C" w14:textId="77777777" w:rsidR="00360CA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绿色工厂</w:t>
      </w:r>
    </w:p>
    <w:p w14:paraId="7B5E7203" w14:textId="77777777" w:rsidR="00360CAF" w:rsidRDefault="00000000">
      <w:pPr>
        <w:pStyle w:val="afffff5"/>
        <w:ind w:firstLine="420"/>
      </w:pPr>
      <w:r>
        <w:rPr>
          <w:rFonts w:hint="eastAsia"/>
        </w:rPr>
        <w:t>实现用地集约化、原料无害化、生产洁净化、废物资源化、能源低碳化的工厂。</w:t>
      </w:r>
    </w:p>
    <w:p w14:paraId="7148DB57" w14:textId="77777777" w:rsidR="00360CAF" w:rsidRDefault="00000000">
      <w:pPr>
        <w:pStyle w:val="afffff5"/>
        <w:ind w:firstLine="420"/>
      </w:pPr>
      <w:r>
        <w:rPr>
          <w:rFonts w:hint="eastAsia"/>
        </w:rPr>
        <w:t>[来源：GB/T 36132—2018,3.1]</w:t>
      </w:r>
    </w:p>
    <w:p w14:paraId="13139B5C" w14:textId="77777777" w:rsidR="00360CA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绿色（生态）设计产品</w:t>
      </w:r>
    </w:p>
    <w:p w14:paraId="723BCA8C" w14:textId="77777777" w:rsidR="00360CAF" w:rsidRDefault="00000000">
      <w:pPr>
        <w:pStyle w:val="afffff5"/>
        <w:ind w:firstLine="420"/>
      </w:pPr>
      <w:r>
        <w:rPr>
          <w:rFonts w:hint="eastAsia"/>
        </w:rPr>
        <w:t>按照全生命周期的理念，在设计开发阶段系统考虑原材料选用、生产、制售、使用、回收、处理等各个环节对资源环境造成的影响，力求在全</w:t>
      </w:r>
      <w:proofErr w:type="gramStart"/>
      <w:r>
        <w:rPr>
          <w:rFonts w:hint="eastAsia"/>
        </w:rPr>
        <w:t>生命周</w:t>
      </w:r>
      <w:proofErr w:type="gramEnd"/>
      <w:r>
        <w:rPr>
          <w:rFonts w:hint="eastAsia"/>
        </w:rPr>
        <w:t>中最大限度降低资源消能、尽可能少用或不用含有毒有害物质的原材料，减少污染物产生和排放，从而实现环境保护活动的产品。</w:t>
      </w:r>
    </w:p>
    <w:p w14:paraId="7AD64A8D" w14:textId="77777777" w:rsidR="00360CAF" w:rsidRDefault="00000000">
      <w:pPr>
        <w:pStyle w:val="afffffffffff4"/>
        <w:ind w:left="420" w:hangingChars="200" w:hanging="420"/>
        <w:rPr>
          <w:rFonts w:ascii="黑体" w:eastAsia="黑体" w:hAnsi="黑体" w:hint="eastAsia"/>
        </w:rPr>
      </w:pPr>
      <w:r>
        <w:rPr>
          <w:rFonts w:ascii="黑体" w:eastAsia="黑体" w:hAnsi="黑体"/>
        </w:rPr>
        <w:lastRenderedPageBreak/>
        <w:br/>
      </w:r>
      <w:r>
        <w:rPr>
          <w:rFonts w:ascii="黑体" w:eastAsia="黑体" w:hAnsi="黑体" w:hint="eastAsia"/>
        </w:rPr>
        <w:t>相关方</w:t>
      </w:r>
    </w:p>
    <w:p w14:paraId="09F7006E" w14:textId="77777777" w:rsidR="00360CAF" w:rsidRDefault="00000000">
      <w:pPr>
        <w:pStyle w:val="afffff5"/>
        <w:ind w:firstLine="420"/>
      </w:pPr>
      <w:r>
        <w:rPr>
          <w:rFonts w:hint="eastAsia"/>
        </w:rPr>
        <w:t>可影响绿色工厂创建的决策或活动、受绿色工厂创建的决策或活动所影响、或自认为受绿色工厂创建的决策或活动影响的个人或组织。</w:t>
      </w:r>
    </w:p>
    <w:p w14:paraId="63D84384" w14:textId="77777777" w:rsidR="00360CAF"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电力金具行业</w:t>
      </w:r>
    </w:p>
    <w:p w14:paraId="7AA30AB2" w14:textId="77777777" w:rsidR="00360CAF" w:rsidRDefault="00000000">
      <w:pPr>
        <w:pStyle w:val="afffff5"/>
        <w:ind w:firstLine="420"/>
      </w:pPr>
      <w:r>
        <w:rPr>
          <w:rFonts w:hint="eastAsia"/>
        </w:rPr>
        <w:t>主要指从事生产电力金具的企业。</w:t>
      </w:r>
    </w:p>
    <w:p w14:paraId="5BDE5682" w14:textId="77777777" w:rsidR="00360CAF" w:rsidRDefault="00000000">
      <w:pPr>
        <w:pStyle w:val="affc"/>
        <w:spacing w:before="240" w:after="240"/>
      </w:pPr>
      <w:r>
        <w:rPr>
          <w:rFonts w:hint="eastAsia"/>
        </w:rPr>
        <w:t>总则</w:t>
      </w:r>
    </w:p>
    <w:p w14:paraId="7BA99F33" w14:textId="77777777" w:rsidR="00360CAF" w:rsidRDefault="00000000">
      <w:pPr>
        <w:pStyle w:val="affd"/>
        <w:spacing w:before="120" w:after="120"/>
      </w:pPr>
      <w:r>
        <w:rPr>
          <w:rFonts w:hint="eastAsia"/>
        </w:rPr>
        <w:t>通则</w:t>
      </w:r>
    </w:p>
    <w:p w14:paraId="354D6FE6" w14:textId="77777777" w:rsidR="00360CAF" w:rsidRDefault="00000000">
      <w:pPr>
        <w:pStyle w:val="afffff5"/>
        <w:ind w:firstLine="420"/>
      </w:pPr>
      <w:r>
        <w:rPr>
          <w:rFonts w:hint="eastAsia"/>
        </w:rPr>
        <w:t>电力金具行业绿色工厂评价应依据国家和地方主管部分或相关方要求确定评分标准，当工厂的综合评分满足既定的评分标准时即可判定为绿色工厂。</w:t>
      </w:r>
    </w:p>
    <w:p w14:paraId="76CA9482" w14:textId="77777777" w:rsidR="00360CAF" w:rsidRDefault="00000000">
      <w:pPr>
        <w:pStyle w:val="affd"/>
        <w:spacing w:before="120" w:after="120"/>
      </w:pPr>
      <w:r>
        <w:rPr>
          <w:rFonts w:hint="eastAsia"/>
        </w:rPr>
        <w:t>评价指标体系</w:t>
      </w:r>
    </w:p>
    <w:p w14:paraId="54B023C8" w14:textId="77777777" w:rsidR="00360CAF" w:rsidRDefault="00000000">
      <w:pPr>
        <w:pStyle w:val="afffff5"/>
        <w:ind w:firstLine="420"/>
      </w:pPr>
      <w:r>
        <w:rPr>
          <w:rFonts w:hint="eastAsia"/>
        </w:rPr>
        <w:t>评价指标应至少包括基本要求、基础设施、管理体系、能源与资源投入、生产过程、产品、环境排放、绩效共8个方面。</w:t>
      </w:r>
    </w:p>
    <w:p w14:paraId="04598082" w14:textId="77777777" w:rsidR="00360CAF" w:rsidRDefault="00000000">
      <w:pPr>
        <w:pStyle w:val="affc"/>
        <w:spacing w:before="240" w:after="240"/>
      </w:pPr>
      <w:r>
        <w:rPr>
          <w:rFonts w:hint="eastAsia"/>
        </w:rPr>
        <w:t>评价要求</w:t>
      </w:r>
    </w:p>
    <w:p w14:paraId="78A3AE53" w14:textId="77777777" w:rsidR="00360CAF" w:rsidRDefault="00000000">
      <w:pPr>
        <w:pStyle w:val="affd"/>
        <w:spacing w:before="120" w:after="120"/>
      </w:pPr>
      <w:r>
        <w:rPr>
          <w:rFonts w:hint="eastAsia"/>
        </w:rPr>
        <w:t>基本要求</w:t>
      </w:r>
    </w:p>
    <w:p w14:paraId="3A63A1B6" w14:textId="77777777" w:rsidR="00360CAF" w:rsidRDefault="00000000">
      <w:pPr>
        <w:pStyle w:val="affe"/>
        <w:spacing w:before="120" w:after="120"/>
      </w:pPr>
      <w:r>
        <w:rPr>
          <w:rFonts w:hint="eastAsia"/>
        </w:rPr>
        <w:t>基础合</w:t>
      </w:r>
      <w:proofErr w:type="gramStart"/>
      <w:r>
        <w:rPr>
          <w:rFonts w:hint="eastAsia"/>
        </w:rPr>
        <w:t>规</w:t>
      </w:r>
      <w:proofErr w:type="gramEnd"/>
      <w:r>
        <w:rPr>
          <w:rFonts w:hint="eastAsia"/>
        </w:rPr>
        <w:t>性与相关方</w:t>
      </w:r>
    </w:p>
    <w:p w14:paraId="1B3F8AD3" w14:textId="77777777" w:rsidR="00360CAF" w:rsidRDefault="00000000">
      <w:pPr>
        <w:pStyle w:val="afffff5"/>
        <w:ind w:firstLine="420"/>
      </w:pPr>
      <w:r>
        <w:rPr>
          <w:rFonts w:hint="eastAsia"/>
        </w:rPr>
        <w:t>工厂应依法设立，在建设和生产过程中应</w:t>
      </w:r>
      <w:proofErr w:type="gramStart"/>
      <w:r>
        <w:rPr>
          <w:rFonts w:hint="eastAsia"/>
        </w:rPr>
        <w:t>守有关</w:t>
      </w:r>
      <w:proofErr w:type="gramEnd"/>
      <w:r>
        <w:rPr>
          <w:rFonts w:hint="eastAsia"/>
        </w:rPr>
        <w:t>法律、法规、政策和标准，近三年无较大及以上安全、环保、质量等事故，成立不足三年的企业、成立以来无较大及以上安全、环保、质量等事故。对利益相关</w:t>
      </w:r>
      <w:proofErr w:type="gramStart"/>
      <w:r>
        <w:rPr>
          <w:rFonts w:hint="eastAsia"/>
        </w:rPr>
        <w:t>方环境</w:t>
      </w:r>
      <w:proofErr w:type="gramEnd"/>
      <w:r>
        <w:rPr>
          <w:rFonts w:hint="eastAsia"/>
        </w:rPr>
        <w:t>要求做出承诺的，应同时满足有关承诺要求。</w:t>
      </w:r>
    </w:p>
    <w:p w14:paraId="6FBD93F8" w14:textId="77777777" w:rsidR="00360CAF" w:rsidRDefault="00000000">
      <w:pPr>
        <w:pStyle w:val="affe"/>
        <w:spacing w:before="120" w:after="120"/>
      </w:pPr>
      <w:r>
        <w:rPr>
          <w:rFonts w:hint="eastAsia"/>
        </w:rPr>
        <w:t>基础管理责（最高管理者）</w:t>
      </w:r>
    </w:p>
    <w:p w14:paraId="56E290B2" w14:textId="77777777" w:rsidR="00360CAF" w:rsidRDefault="00000000">
      <w:pPr>
        <w:pStyle w:val="afffff5"/>
        <w:ind w:firstLine="420"/>
      </w:pPr>
      <w:r>
        <w:rPr>
          <w:rFonts w:hint="eastAsia"/>
        </w:rPr>
        <w:t>最高管理者在绿色工厂方面的领导作用和承诺应满足 GB/T 36132 中 4.3.1（a）的要求，应确保在工厂内部分配并沟通与绿色工厂相关角色的职责和权限，且满足 GB/T 36132 中 4.3.1（b）的要求。</w:t>
      </w:r>
    </w:p>
    <w:p w14:paraId="4CD5E364" w14:textId="77777777" w:rsidR="00360CAF" w:rsidRDefault="00000000">
      <w:pPr>
        <w:pStyle w:val="affe"/>
        <w:spacing w:before="120" w:after="120"/>
      </w:pPr>
      <w:r>
        <w:rPr>
          <w:rFonts w:hint="eastAsia"/>
        </w:rPr>
        <w:t>基础管理职责（工厂）</w:t>
      </w:r>
    </w:p>
    <w:p w14:paraId="44814E4B" w14:textId="77777777" w:rsidR="00360CAF" w:rsidRDefault="00000000">
      <w:pPr>
        <w:pStyle w:val="afffff5"/>
        <w:ind w:firstLine="420"/>
      </w:pPr>
      <w:r>
        <w:rPr>
          <w:rFonts w:hint="eastAsia"/>
        </w:rPr>
        <w:t>工厂应设有绿色工厂管理机构，负责有关绿色工厂的制度建设、实施、考核及奖励工作，建立目标责任制，应有开展绿色工厂的中长期规划及年度目标、指标和实施方案，可行时，指标应明确且可量化，</w:t>
      </w:r>
      <w:proofErr w:type="gramStart"/>
      <w:r>
        <w:rPr>
          <w:rFonts w:hint="eastAsia"/>
        </w:rPr>
        <w:t>应传播</w:t>
      </w:r>
      <w:proofErr w:type="gramEnd"/>
      <w:r>
        <w:rPr>
          <w:rFonts w:hint="eastAsia"/>
        </w:rPr>
        <w:t>绿色制造的概念和知识，定期为员工提供绿色制造相关和</w:t>
      </w:r>
      <w:proofErr w:type="gramStart"/>
      <w:r>
        <w:rPr>
          <w:rFonts w:hint="eastAsia"/>
        </w:rPr>
        <w:t>识的</w:t>
      </w:r>
      <w:proofErr w:type="gramEnd"/>
      <w:r>
        <w:rPr>
          <w:rFonts w:hint="eastAsia"/>
        </w:rPr>
        <w:t>教育、培训，并对教育和培训的结 果进行考评。</w:t>
      </w:r>
    </w:p>
    <w:p w14:paraId="2FA55A5B" w14:textId="77777777" w:rsidR="00360CAF" w:rsidRDefault="00000000">
      <w:pPr>
        <w:pStyle w:val="affd"/>
        <w:spacing w:before="120" w:after="120"/>
      </w:pPr>
      <w:r>
        <w:rPr>
          <w:rFonts w:hint="eastAsia"/>
        </w:rPr>
        <w:t>基础设施</w:t>
      </w:r>
    </w:p>
    <w:p w14:paraId="758816FE" w14:textId="77777777" w:rsidR="00360CAF" w:rsidRDefault="00000000">
      <w:pPr>
        <w:pStyle w:val="affe"/>
        <w:spacing w:before="120" w:after="120"/>
      </w:pPr>
      <w:r>
        <w:rPr>
          <w:rFonts w:hint="eastAsia"/>
        </w:rPr>
        <w:t>建筑</w:t>
      </w:r>
    </w:p>
    <w:p w14:paraId="00E7087C" w14:textId="77777777" w:rsidR="00360CAF" w:rsidRDefault="00000000">
      <w:pPr>
        <w:pStyle w:val="afff"/>
        <w:spacing w:before="120" w:after="120"/>
      </w:pPr>
      <w:r>
        <w:rPr>
          <w:rFonts w:hint="eastAsia"/>
        </w:rPr>
        <w:t>通用要求</w:t>
      </w:r>
    </w:p>
    <w:p w14:paraId="3A3D3A6A" w14:textId="77777777" w:rsidR="00360CAF" w:rsidRDefault="00000000">
      <w:pPr>
        <w:pStyle w:val="afffffffff3"/>
        <w:rPr>
          <w:rFonts w:hint="eastAsia"/>
        </w:rPr>
      </w:pPr>
      <w:r>
        <w:rPr>
          <w:rFonts w:hint="eastAsia"/>
        </w:rPr>
        <w:t>工厂的建筑应满足国家和地方相关法律法规及标准的要求。</w:t>
      </w:r>
    </w:p>
    <w:p w14:paraId="59F6C548" w14:textId="77777777" w:rsidR="00360CAF" w:rsidRDefault="00000000">
      <w:pPr>
        <w:pStyle w:val="afffffffff3"/>
        <w:rPr>
          <w:rFonts w:hint="eastAsia"/>
        </w:rPr>
      </w:pPr>
      <w:r>
        <w:rPr>
          <w:rFonts w:hint="eastAsia"/>
        </w:rPr>
        <w:t>工厂新建、改建和扩建时，应遵守国家固定资产投资项目节能评估审查制度、三同时制度</w:t>
      </w:r>
      <w:proofErr w:type="gramStart"/>
      <w:r>
        <w:rPr>
          <w:rFonts w:hint="eastAsia"/>
        </w:rPr>
        <w:t>”</w:t>
      </w:r>
      <w:proofErr w:type="gramEnd"/>
      <w:r>
        <w:rPr>
          <w:rFonts w:hint="eastAsia"/>
        </w:rPr>
        <w:t>、工业项目建设用地控制指标</w:t>
      </w:r>
      <w:proofErr w:type="gramStart"/>
      <w:r>
        <w:rPr>
          <w:rFonts w:hint="eastAsia"/>
        </w:rPr>
        <w:t>”</w:t>
      </w:r>
      <w:proofErr w:type="gramEnd"/>
      <w:r>
        <w:rPr>
          <w:rFonts w:hint="eastAsia"/>
        </w:rPr>
        <w:t>等产业政策和有关要求。</w:t>
      </w:r>
    </w:p>
    <w:p w14:paraId="6AFB391D" w14:textId="77777777" w:rsidR="00360CAF" w:rsidRDefault="00000000">
      <w:pPr>
        <w:pStyle w:val="afffffffff3"/>
        <w:rPr>
          <w:rFonts w:hint="eastAsia"/>
        </w:rPr>
      </w:pPr>
      <w:r>
        <w:rPr>
          <w:rFonts w:hint="eastAsia"/>
        </w:rPr>
        <w:t>厂房内部装饰装修材料中酸、苯、氢、氢等有害物质应符合国家和地方法律、标准要求，危险品仓库、有毒有害操作间、危险废物临时存场所应按照国家和地方法规要求独立设置。</w:t>
      </w:r>
    </w:p>
    <w:p w14:paraId="42CB0532" w14:textId="77777777" w:rsidR="00360CAF" w:rsidRDefault="00000000">
      <w:pPr>
        <w:pStyle w:val="afffffffff3"/>
        <w:rPr>
          <w:rFonts w:hint="eastAsia"/>
        </w:rPr>
      </w:pPr>
      <w:r>
        <w:rPr>
          <w:rFonts w:hint="eastAsia"/>
        </w:rPr>
        <w:t>工厂宜集约利用厂区，在满足生产工艺前提下，优先采用联合厂房、多层建筑、高层建筑等。</w:t>
      </w:r>
    </w:p>
    <w:p w14:paraId="01932C27" w14:textId="77777777" w:rsidR="00360CAF" w:rsidRDefault="00360CAF">
      <w:pPr>
        <w:pStyle w:val="afffffffff3"/>
        <w:numPr>
          <w:ilvl w:val="0"/>
          <w:numId w:val="0"/>
        </w:numPr>
        <w:rPr>
          <w:rFonts w:hint="eastAsia"/>
        </w:rPr>
      </w:pPr>
    </w:p>
    <w:p w14:paraId="0611979B" w14:textId="77777777" w:rsidR="00360CAF" w:rsidRDefault="00360CAF">
      <w:pPr>
        <w:pStyle w:val="afffffffff3"/>
        <w:numPr>
          <w:ilvl w:val="0"/>
          <w:numId w:val="0"/>
        </w:numPr>
        <w:rPr>
          <w:rFonts w:hint="eastAsia"/>
        </w:rPr>
      </w:pPr>
    </w:p>
    <w:p w14:paraId="6BF1DB11" w14:textId="77777777" w:rsidR="00360CAF" w:rsidRDefault="00000000">
      <w:pPr>
        <w:pStyle w:val="afff"/>
        <w:spacing w:before="120" w:after="120"/>
      </w:pPr>
      <w:r>
        <w:rPr>
          <w:rFonts w:hint="eastAsia"/>
        </w:rPr>
        <w:lastRenderedPageBreak/>
        <w:t>建筑材料和建筑结构</w:t>
      </w:r>
    </w:p>
    <w:p w14:paraId="386E04A2" w14:textId="77777777" w:rsidR="00360CAF" w:rsidRDefault="00000000">
      <w:pPr>
        <w:pStyle w:val="afffffffff3"/>
        <w:rPr>
          <w:rFonts w:hint="eastAsia"/>
        </w:rPr>
      </w:pPr>
      <w:r>
        <w:rPr>
          <w:rFonts w:hint="eastAsia"/>
        </w:rPr>
        <w:t>宜选用</w:t>
      </w:r>
      <w:proofErr w:type="gramStart"/>
      <w:r>
        <w:rPr>
          <w:rFonts w:hint="eastAsia"/>
        </w:rPr>
        <w:t>蕴</w:t>
      </w:r>
      <w:proofErr w:type="gramEnd"/>
      <w:r>
        <w:rPr>
          <w:rFonts w:hint="eastAsia"/>
        </w:rPr>
        <w:t>能低、高性能、高耐久性和本地建材，减少建材在全生命周期中的能源消，室内装饰装修材料应满足 GB 18580、GB 18588 和 GB 6566 的要求。</w:t>
      </w:r>
    </w:p>
    <w:p w14:paraId="6FB49330" w14:textId="77777777" w:rsidR="00360CAF" w:rsidRDefault="00000000">
      <w:pPr>
        <w:pStyle w:val="afffffffff3"/>
        <w:rPr>
          <w:rFonts w:hint="eastAsia"/>
        </w:rPr>
      </w:pPr>
      <w:r>
        <w:rPr>
          <w:rFonts w:hint="eastAsia"/>
        </w:rPr>
        <w:t>建筑结构宜采用钢结构、体结构等资源消耗和环境影响小的老建筑结构体系。</w:t>
      </w:r>
    </w:p>
    <w:p w14:paraId="7D7F9E8E" w14:textId="77777777" w:rsidR="00360CAF" w:rsidRDefault="00000000">
      <w:pPr>
        <w:pStyle w:val="afff"/>
        <w:spacing w:before="120" w:after="120"/>
      </w:pPr>
      <w:r>
        <w:rPr>
          <w:rFonts w:hint="eastAsia"/>
        </w:rPr>
        <w:t>绿化及场地</w:t>
      </w:r>
    </w:p>
    <w:p w14:paraId="23F2B32F" w14:textId="77777777" w:rsidR="00360CAF" w:rsidRDefault="00000000">
      <w:pPr>
        <w:pStyle w:val="afffffffff3"/>
        <w:rPr>
          <w:rFonts w:hint="eastAsia"/>
        </w:rPr>
      </w:pPr>
      <w:r>
        <w:rPr>
          <w:rFonts w:hint="eastAsia"/>
        </w:rPr>
        <w:t>场地内</w:t>
      </w:r>
      <w:proofErr w:type="gramStart"/>
      <w:r>
        <w:rPr>
          <w:rFonts w:hint="eastAsia"/>
        </w:rPr>
        <w:t>宜设置</w:t>
      </w:r>
      <w:proofErr w:type="gramEnd"/>
      <w:r>
        <w:rPr>
          <w:rFonts w:hint="eastAsia"/>
        </w:rPr>
        <w:t>可遮荫雨的步行连廊。</w:t>
      </w:r>
    </w:p>
    <w:p w14:paraId="30D0E6D2" w14:textId="77777777" w:rsidR="00360CAF" w:rsidRDefault="00000000">
      <w:pPr>
        <w:pStyle w:val="afffffffff3"/>
        <w:rPr>
          <w:rFonts w:hint="eastAsia"/>
        </w:rPr>
      </w:pPr>
      <w:r>
        <w:rPr>
          <w:rFonts w:hint="eastAsia"/>
        </w:rPr>
        <w:t>厂区绿化，宜优先种植乡土植物，采用少维护、</w:t>
      </w:r>
      <w:proofErr w:type="gramStart"/>
      <w:r>
        <w:rPr>
          <w:rFonts w:hint="eastAsia"/>
        </w:rPr>
        <w:t>耐保性</w:t>
      </w:r>
      <w:proofErr w:type="gramEnd"/>
      <w:r>
        <w:rPr>
          <w:rFonts w:hint="eastAsia"/>
        </w:rPr>
        <w:t>强的植物，以减少日常维护工作量及维护用。</w:t>
      </w:r>
    </w:p>
    <w:p w14:paraId="5933CA79" w14:textId="77777777" w:rsidR="00360CAF" w:rsidRDefault="00000000">
      <w:pPr>
        <w:pStyle w:val="afffffffff3"/>
        <w:rPr>
          <w:rFonts w:hint="eastAsia"/>
        </w:rPr>
      </w:pPr>
      <w:r>
        <w:rPr>
          <w:rFonts w:hint="eastAsia"/>
        </w:rPr>
        <w:t>绿化面积占总占地面积的比例不低于20</w:t>
      </w:r>
      <w:r>
        <w:rPr>
          <w:rFonts w:hAnsi="宋体" w:hint="eastAsia"/>
        </w:rPr>
        <w:t>％</w:t>
      </w:r>
      <w:r>
        <w:rPr>
          <w:rFonts w:hint="eastAsia"/>
        </w:rPr>
        <w:t>，室外透水地面积占室外面积的比例不小于30</w:t>
      </w:r>
      <w:r>
        <w:rPr>
          <w:rFonts w:hAnsi="宋体" w:hint="eastAsia"/>
        </w:rPr>
        <w:t>％</w:t>
      </w:r>
      <w:r>
        <w:rPr>
          <w:rFonts w:hint="eastAsia"/>
        </w:rPr>
        <w:t>。</w:t>
      </w:r>
    </w:p>
    <w:p w14:paraId="32EB6909" w14:textId="77777777" w:rsidR="00360CAF" w:rsidRDefault="00000000">
      <w:pPr>
        <w:pStyle w:val="afff"/>
        <w:spacing w:before="120" w:after="120"/>
      </w:pPr>
      <w:r>
        <w:rPr>
          <w:rFonts w:hint="eastAsia"/>
        </w:rPr>
        <w:t>再生资源及能源利用</w:t>
      </w:r>
    </w:p>
    <w:p w14:paraId="0C295963" w14:textId="77777777" w:rsidR="00360CAF" w:rsidRDefault="00000000">
      <w:pPr>
        <w:pStyle w:val="afffff5"/>
        <w:ind w:firstLine="420"/>
      </w:pPr>
      <w:r>
        <w:rPr>
          <w:rFonts w:hint="eastAsia"/>
        </w:rPr>
        <w:t>再生资源及能源利用宜满足：</w:t>
      </w:r>
    </w:p>
    <w:p w14:paraId="2956D9A6" w14:textId="77777777" w:rsidR="00360CAF" w:rsidRDefault="00000000">
      <w:pPr>
        <w:pStyle w:val="af5"/>
      </w:pPr>
      <w:r>
        <w:rPr>
          <w:rFonts w:hint="eastAsia"/>
        </w:rPr>
        <w:t>再生能源的使用占建筑总能耗的比例大于10</w:t>
      </w:r>
      <w:r>
        <w:rPr>
          <w:rFonts w:hAnsi="宋体" w:hint="eastAsia"/>
        </w:rPr>
        <w:t>％</w:t>
      </w:r>
      <w:r>
        <w:rPr>
          <w:rFonts w:hint="eastAsia"/>
        </w:rPr>
        <w:t>；</w:t>
      </w:r>
    </w:p>
    <w:p w14:paraId="03E86F01" w14:textId="77777777" w:rsidR="00360CAF" w:rsidRDefault="00000000">
      <w:pPr>
        <w:pStyle w:val="af5"/>
      </w:pPr>
      <w:r>
        <w:rPr>
          <w:rFonts w:hint="eastAsia"/>
        </w:rPr>
        <w:t>宜采用节水器具和设备，节水率不低于10</w:t>
      </w:r>
      <w:r>
        <w:rPr>
          <w:rFonts w:hAnsi="宋体" w:hint="eastAsia"/>
        </w:rPr>
        <w:t>％</w:t>
      </w:r>
      <w:r>
        <w:rPr>
          <w:rFonts w:hint="eastAsia"/>
        </w:rPr>
        <w:t>。</w:t>
      </w:r>
    </w:p>
    <w:p w14:paraId="06F72799" w14:textId="77777777" w:rsidR="00360CAF" w:rsidRDefault="00000000">
      <w:pPr>
        <w:pStyle w:val="affe"/>
        <w:spacing w:before="120" w:after="120"/>
      </w:pPr>
      <w:r>
        <w:rPr>
          <w:rFonts w:hint="eastAsia"/>
        </w:rPr>
        <w:t>照明</w:t>
      </w:r>
    </w:p>
    <w:p w14:paraId="52B6CED4" w14:textId="77777777" w:rsidR="00360CAF" w:rsidRDefault="00000000">
      <w:pPr>
        <w:pStyle w:val="afffffffff0"/>
      </w:pPr>
      <w:r>
        <w:rPr>
          <w:rFonts w:hint="eastAsia"/>
        </w:rPr>
        <w:t>人工照明的平均照度、照度均匀度、统一光值、一般显色指数和照明功率密度指标应足      GB 50034的要求。</w:t>
      </w:r>
    </w:p>
    <w:p w14:paraId="4A298856" w14:textId="77777777" w:rsidR="00360CAF" w:rsidRDefault="00000000">
      <w:pPr>
        <w:pStyle w:val="afffffffff0"/>
      </w:pPr>
      <w:r>
        <w:rPr>
          <w:rFonts w:hint="eastAsia"/>
        </w:rPr>
        <w:t>不同场所的照明应进行分级设计。</w:t>
      </w:r>
    </w:p>
    <w:p w14:paraId="3660259B" w14:textId="77777777" w:rsidR="00360CAF" w:rsidRDefault="00000000">
      <w:pPr>
        <w:pStyle w:val="afffffffff0"/>
      </w:pPr>
      <w:r>
        <w:rPr>
          <w:rFonts w:hint="eastAsia"/>
        </w:rPr>
        <w:t>工厂厂区及各房间或场所的照明应充分利用自然光，公共场所的照明应采取分区、分组与定时自动调光等措施。</w:t>
      </w:r>
    </w:p>
    <w:p w14:paraId="218F8766" w14:textId="77777777" w:rsidR="00360CAF" w:rsidRDefault="00000000">
      <w:pPr>
        <w:pStyle w:val="afffffffff0"/>
      </w:pPr>
      <w:r>
        <w:rPr>
          <w:rFonts w:hint="eastAsia"/>
        </w:rPr>
        <w:t>工艺适用时，节能灯等节能型照明设备的使用占比不低于50</w:t>
      </w:r>
      <w:r>
        <w:rPr>
          <w:rFonts w:hAnsi="宋体" w:hint="eastAsia"/>
        </w:rPr>
        <w:t>％</w:t>
      </w:r>
      <w:r>
        <w:rPr>
          <w:rFonts w:hint="eastAsia"/>
        </w:rPr>
        <w:t>。</w:t>
      </w:r>
    </w:p>
    <w:p w14:paraId="1A4A1099" w14:textId="77777777" w:rsidR="00360CAF" w:rsidRDefault="00000000">
      <w:pPr>
        <w:pStyle w:val="affe"/>
        <w:spacing w:before="120" w:after="120"/>
      </w:pPr>
      <w:r>
        <w:rPr>
          <w:rFonts w:hint="eastAsia"/>
        </w:rPr>
        <w:t>设备设施</w:t>
      </w:r>
    </w:p>
    <w:p w14:paraId="266B8E6E" w14:textId="77777777" w:rsidR="00360CAF" w:rsidRDefault="00000000">
      <w:pPr>
        <w:pStyle w:val="afff"/>
        <w:spacing w:before="120" w:after="120"/>
      </w:pPr>
      <w:r>
        <w:rPr>
          <w:rFonts w:hint="eastAsia"/>
        </w:rPr>
        <w:t>通则</w:t>
      </w:r>
    </w:p>
    <w:p w14:paraId="0743EB6E" w14:textId="77777777" w:rsidR="00360CAF" w:rsidRDefault="00000000">
      <w:pPr>
        <w:pStyle w:val="afffff5"/>
        <w:ind w:firstLine="420"/>
      </w:pPr>
      <w:r>
        <w:rPr>
          <w:rFonts w:hint="eastAsia"/>
        </w:rPr>
        <w:t>工厂不应使用《淘汰落后生产能力、工艺和产品的目录》、高能落后机电设备（产品）淘汰目录</w:t>
      </w:r>
      <w:proofErr w:type="gramStart"/>
      <w:r>
        <w:rPr>
          <w:rFonts w:hint="eastAsia"/>
        </w:rPr>
        <w:t>》</w:t>
      </w:r>
      <w:proofErr w:type="gramEnd"/>
      <w:r>
        <w:rPr>
          <w:rFonts w:hint="eastAsia"/>
        </w:rPr>
        <w:t>、《部分工业行业淘汰落后生产工艺装备和产品指导目录》等文件中国家明令淘汰的设备。</w:t>
      </w:r>
    </w:p>
    <w:p w14:paraId="53AB89CA" w14:textId="77777777" w:rsidR="00360CAF" w:rsidRDefault="00000000">
      <w:pPr>
        <w:pStyle w:val="afff"/>
        <w:spacing w:before="120" w:after="120"/>
      </w:pPr>
      <w:r>
        <w:rPr>
          <w:rFonts w:hint="eastAsia"/>
        </w:rPr>
        <w:t>专用设备</w:t>
      </w:r>
    </w:p>
    <w:p w14:paraId="76D1F860" w14:textId="77777777" w:rsidR="00360CAF" w:rsidRDefault="00000000">
      <w:pPr>
        <w:pStyle w:val="afffff5"/>
        <w:ind w:firstLine="420"/>
      </w:pPr>
      <w:r>
        <w:rPr>
          <w:rFonts w:hint="eastAsia"/>
        </w:rPr>
        <w:t>工厂的生产专用设备在满足生产要求下，应优先选用资源能源消耗少、污染物排放少、自动化、智能化程度高的设备。</w:t>
      </w:r>
    </w:p>
    <w:p w14:paraId="70326D96" w14:textId="77777777" w:rsidR="00360CAF" w:rsidRDefault="00000000">
      <w:pPr>
        <w:pStyle w:val="afff"/>
        <w:spacing w:before="120" w:after="120"/>
      </w:pPr>
      <w:r>
        <w:rPr>
          <w:rFonts w:hint="eastAsia"/>
        </w:rPr>
        <w:t>通用设备</w:t>
      </w:r>
    </w:p>
    <w:p w14:paraId="59A3174A" w14:textId="77777777" w:rsidR="00360CAF" w:rsidRDefault="00000000">
      <w:pPr>
        <w:pStyle w:val="afffffffff3"/>
        <w:rPr>
          <w:rFonts w:hint="eastAsia"/>
        </w:rPr>
      </w:pPr>
      <w:r>
        <w:rPr>
          <w:rFonts w:hint="eastAsia"/>
        </w:rPr>
        <w:t>工厂使用的通用设备应达到相关标准中能效限定值的强制性要求。</w:t>
      </w:r>
    </w:p>
    <w:p w14:paraId="60C15F34" w14:textId="77777777" w:rsidR="00360CAF" w:rsidRDefault="00000000">
      <w:pPr>
        <w:pStyle w:val="afffffffff3"/>
        <w:rPr>
          <w:rFonts w:hint="eastAsia"/>
        </w:rPr>
      </w:pPr>
      <w:r>
        <w:rPr>
          <w:rFonts w:hint="eastAsia"/>
        </w:rPr>
        <w:t>在工艺允许的情况下，优先采用节能型产品或效率高、能耗低、水耗低、</w:t>
      </w:r>
      <w:proofErr w:type="gramStart"/>
      <w:r>
        <w:rPr>
          <w:rFonts w:hint="eastAsia"/>
        </w:rPr>
        <w:t>物耗低</w:t>
      </w:r>
      <w:proofErr w:type="gramEnd"/>
      <w:r>
        <w:rPr>
          <w:rFonts w:hint="eastAsia"/>
        </w:rPr>
        <w:t>的产品。已明令禁止生产、使用的和能耗高、效率低的设备应限期淘汰更新。</w:t>
      </w:r>
    </w:p>
    <w:p w14:paraId="756E2840" w14:textId="77777777" w:rsidR="00360CAF" w:rsidRDefault="00000000">
      <w:pPr>
        <w:pStyle w:val="afffffffff3"/>
        <w:rPr>
          <w:rFonts w:hint="eastAsia"/>
        </w:rPr>
      </w:pPr>
      <w:r>
        <w:rPr>
          <w:rFonts w:hint="eastAsia"/>
        </w:rPr>
        <w:t>工厂使用的通用设备或其系统的实际运行效率或主要运行参数应符合该设备经济运行的要求。</w:t>
      </w:r>
    </w:p>
    <w:p w14:paraId="1E0B21B4" w14:textId="77777777" w:rsidR="00360CAF" w:rsidRDefault="00000000">
      <w:pPr>
        <w:pStyle w:val="afff"/>
        <w:spacing w:before="120" w:after="120"/>
      </w:pPr>
      <w:r>
        <w:rPr>
          <w:rFonts w:hint="eastAsia"/>
        </w:rPr>
        <w:t>计量设备</w:t>
      </w:r>
    </w:p>
    <w:p w14:paraId="2C18B302" w14:textId="77777777" w:rsidR="00360CAF" w:rsidRDefault="00000000">
      <w:pPr>
        <w:pStyle w:val="afffff5"/>
        <w:ind w:firstLine="420"/>
      </w:pPr>
      <w:r>
        <w:rPr>
          <w:rFonts w:hint="eastAsia"/>
        </w:rPr>
        <w:t>工厂应依据 GB 17167 和 GB 24789 要求配备、使用和管理能源、水以及其他资源的计量具和装置，建立、健全计量统计制度，工厂应满足以下分类计量的要求：</w:t>
      </w:r>
    </w:p>
    <w:p w14:paraId="4A982B8B" w14:textId="77777777" w:rsidR="00360CAF" w:rsidRDefault="00000000">
      <w:pPr>
        <w:pStyle w:val="af5"/>
        <w:numPr>
          <w:ilvl w:val="0"/>
          <w:numId w:val="32"/>
        </w:numPr>
      </w:pPr>
      <w:r>
        <w:rPr>
          <w:rFonts w:hint="eastAsia"/>
        </w:rPr>
        <w:t>不同的生产生间、</w:t>
      </w:r>
      <w:proofErr w:type="gramStart"/>
      <w:r>
        <w:rPr>
          <w:rFonts w:hint="eastAsia"/>
        </w:rPr>
        <w:t>产线应</w:t>
      </w:r>
      <w:proofErr w:type="gramEnd"/>
      <w:r>
        <w:rPr>
          <w:rFonts w:hint="eastAsia"/>
        </w:rPr>
        <w:t>独立安装能源及资源计里装置；</w:t>
      </w:r>
    </w:p>
    <w:p w14:paraId="4ACB48D7" w14:textId="77777777" w:rsidR="00360CAF" w:rsidRDefault="00000000">
      <w:pPr>
        <w:pStyle w:val="af5"/>
      </w:pPr>
      <w:r>
        <w:rPr>
          <w:rFonts w:hint="eastAsia"/>
        </w:rPr>
        <w:t>办公与生产使用的能源与源应独立安装计量装置；</w:t>
      </w:r>
    </w:p>
    <w:p w14:paraId="73B635AC" w14:textId="77777777" w:rsidR="00360CAF" w:rsidRDefault="00000000">
      <w:pPr>
        <w:pStyle w:val="af5"/>
      </w:pPr>
      <w:proofErr w:type="gramStart"/>
      <w:r>
        <w:rPr>
          <w:rFonts w:hint="eastAsia"/>
        </w:rPr>
        <w:t>空压系统</w:t>
      </w:r>
      <w:proofErr w:type="gramEnd"/>
      <w:r>
        <w:rPr>
          <w:rFonts w:hint="eastAsia"/>
        </w:rPr>
        <w:t>、冷永机组、照明系统等应独立安装能源及资源计量装置；</w:t>
      </w:r>
    </w:p>
    <w:p w14:paraId="3035F1F5" w14:textId="77777777" w:rsidR="00360CAF" w:rsidRDefault="00000000">
      <w:pPr>
        <w:pStyle w:val="af5"/>
      </w:pPr>
      <w:r>
        <w:rPr>
          <w:rFonts w:hint="eastAsia"/>
        </w:rPr>
        <w:t>废水处理系统、废气处理系统应独立安装能源及资源计里装置。</w:t>
      </w:r>
    </w:p>
    <w:p w14:paraId="20902231" w14:textId="77777777" w:rsidR="00360CAF" w:rsidRDefault="00360CAF">
      <w:pPr>
        <w:pStyle w:val="af5"/>
        <w:numPr>
          <w:ilvl w:val="0"/>
          <w:numId w:val="0"/>
        </w:numPr>
        <w:ind w:left="851" w:hanging="426"/>
      </w:pPr>
    </w:p>
    <w:p w14:paraId="547C71A4" w14:textId="77777777" w:rsidR="00360CAF" w:rsidRDefault="00360CAF">
      <w:pPr>
        <w:pStyle w:val="af5"/>
        <w:numPr>
          <w:ilvl w:val="0"/>
          <w:numId w:val="0"/>
        </w:numPr>
        <w:ind w:left="851" w:hanging="426"/>
      </w:pPr>
    </w:p>
    <w:p w14:paraId="45207120" w14:textId="77777777" w:rsidR="00360CAF" w:rsidRDefault="00000000">
      <w:pPr>
        <w:pStyle w:val="afff"/>
        <w:spacing w:before="120" w:after="120"/>
      </w:pPr>
      <w:r>
        <w:rPr>
          <w:rFonts w:hint="eastAsia"/>
        </w:rPr>
        <w:lastRenderedPageBreak/>
        <w:t>污染物处理设备设施</w:t>
      </w:r>
    </w:p>
    <w:p w14:paraId="08A0BC95" w14:textId="77777777" w:rsidR="00360CAF" w:rsidRDefault="00000000">
      <w:pPr>
        <w:pStyle w:val="afffffffff3"/>
        <w:rPr>
          <w:rFonts w:hint="eastAsia"/>
        </w:rPr>
      </w:pPr>
      <w:r>
        <w:rPr>
          <w:rFonts w:hint="eastAsia"/>
        </w:rPr>
        <w:t>工厂应投入适宜的污染物处理设备，其处理能力应与工厂生产排放相适应并应正常运行，以确保污染物排放达到相关法律法规及标准要求。</w:t>
      </w:r>
    </w:p>
    <w:p w14:paraId="196F5F72" w14:textId="77777777" w:rsidR="00360CAF" w:rsidRDefault="00000000">
      <w:pPr>
        <w:pStyle w:val="afffffffff3"/>
        <w:rPr>
          <w:rFonts w:hint="eastAsia"/>
        </w:rPr>
      </w:pPr>
      <w:r>
        <w:rPr>
          <w:rFonts w:hint="eastAsia"/>
        </w:rPr>
        <w:t>工厂应配备事故应急池，应急池应满足国家、地方及行业相关规范要求，工厂的污染物处理设备</w:t>
      </w:r>
      <w:proofErr w:type="gramStart"/>
      <w:r>
        <w:rPr>
          <w:rFonts w:hint="eastAsia"/>
        </w:rPr>
        <w:t>宜满足</w:t>
      </w:r>
      <w:proofErr w:type="gramEnd"/>
      <w:r>
        <w:rPr>
          <w:rFonts w:hint="eastAsia"/>
        </w:rPr>
        <w:t>通用</w:t>
      </w:r>
      <w:proofErr w:type="gramStart"/>
      <w:r>
        <w:rPr>
          <w:rFonts w:hint="eastAsia"/>
        </w:rPr>
        <w:t>用</w:t>
      </w:r>
      <w:proofErr w:type="gramEnd"/>
      <w:r>
        <w:rPr>
          <w:rFonts w:hint="eastAsia"/>
        </w:rPr>
        <w:t>能设备节能方面的要求。</w:t>
      </w:r>
    </w:p>
    <w:p w14:paraId="60AD5E8C" w14:textId="77777777" w:rsidR="00360CAF" w:rsidRDefault="00000000">
      <w:pPr>
        <w:pStyle w:val="afffffffff3"/>
        <w:rPr>
          <w:rFonts w:hint="eastAsia"/>
        </w:rPr>
      </w:pPr>
      <w:r>
        <w:rPr>
          <w:rFonts w:hint="eastAsia"/>
        </w:rPr>
        <w:t>工厂宜配备污染物在线监测系统。</w:t>
      </w:r>
    </w:p>
    <w:p w14:paraId="7610FB4B" w14:textId="77777777" w:rsidR="00360CAF" w:rsidRDefault="00000000">
      <w:pPr>
        <w:pStyle w:val="affd"/>
        <w:spacing w:before="120" w:after="120"/>
      </w:pPr>
      <w:r>
        <w:rPr>
          <w:rFonts w:hint="eastAsia"/>
        </w:rPr>
        <w:t>管理体系</w:t>
      </w:r>
    </w:p>
    <w:p w14:paraId="048575AB" w14:textId="77777777" w:rsidR="00360CAF" w:rsidRDefault="00000000">
      <w:pPr>
        <w:pStyle w:val="affe"/>
        <w:spacing w:before="120" w:after="120"/>
      </w:pPr>
      <w:r>
        <w:rPr>
          <w:rFonts w:hint="eastAsia"/>
        </w:rPr>
        <w:t>基本要求</w:t>
      </w:r>
    </w:p>
    <w:p w14:paraId="0EFFD9B2" w14:textId="77777777" w:rsidR="00360CAF" w:rsidRDefault="00000000">
      <w:pPr>
        <w:pStyle w:val="afffffffff0"/>
      </w:pPr>
      <w:r>
        <w:rPr>
          <w:rFonts w:hint="eastAsia"/>
        </w:rPr>
        <w:t>工厂应建立、实施并保持满足 GB/T 19001 要求的质量管理体系。</w:t>
      </w:r>
    </w:p>
    <w:p w14:paraId="084F3A77" w14:textId="77777777" w:rsidR="00360CAF" w:rsidRDefault="00000000">
      <w:pPr>
        <w:pStyle w:val="afffffffff0"/>
      </w:pPr>
      <w:r>
        <w:rPr>
          <w:rFonts w:hint="eastAsia"/>
        </w:rPr>
        <w:t>工厂宜通过质量管理体系第三方认证。</w:t>
      </w:r>
    </w:p>
    <w:p w14:paraId="62828E91" w14:textId="77777777" w:rsidR="00360CAF" w:rsidRDefault="00000000">
      <w:pPr>
        <w:pStyle w:val="affe"/>
        <w:spacing w:before="120" w:after="120"/>
      </w:pPr>
      <w:r>
        <w:rPr>
          <w:rFonts w:hint="eastAsia"/>
        </w:rPr>
        <w:t>职业健康安全管理体系</w:t>
      </w:r>
    </w:p>
    <w:p w14:paraId="45A43860" w14:textId="77777777" w:rsidR="00360CAF" w:rsidRDefault="00000000">
      <w:pPr>
        <w:pStyle w:val="afffff5"/>
        <w:ind w:firstLine="420"/>
      </w:pPr>
      <w:r>
        <w:rPr>
          <w:rFonts w:hint="eastAsia"/>
        </w:rPr>
        <w:t>工厂应建立、实施并保持满足 GB/T 28001 要求</w:t>
      </w:r>
      <w:proofErr w:type="gramStart"/>
      <w:r>
        <w:rPr>
          <w:rFonts w:hint="eastAsia"/>
        </w:rPr>
        <w:t>的积业健康</w:t>
      </w:r>
      <w:proofErr w:type="gramEnd"/>
      <w:r>
        <w:rPr>
          <w:rFonts w:hint="eastAsia"/>
        </w:rPr>
        <w:t>安全管理体系，工厂宜通过职业健康安全管理体系第三方认证。</w:t>
      </w:r>
    </w:p>
    <w:p w14:paraId="4813A3B3" w14:textId="77777777" w:rsidR="00360CAF" w:rsidRDefault="00000000">
      <w:pPr>
        <w:pStyle w:val="affe"/>
        <w:spacing w:before="120" w:after="120"/>
      </w:pPr>
      <w:r>
        <w:rPr>
          <w:rFonts w:hint="eastAsia"/>
        </w:rPr>
        <w:t>环境管理体系</w:t>
      </w:r>
    </w:p>
    <w:p w14:paraId="347BE84A" w14:textId="77777777" w:rsidR="00360CAF" w:rsidRDefault="00000000">
      <w:pPr>
        <w:pStyle w:val="afffff5"/>
        <w:ind w:firstLine="420"/>
      </w:pPr>
      <w:r>
        <w:rPr>
          <w:rFonts w:hint="eastAsia"/>
        </w:rPr>
        <w:t>工厂应建立、实施并保持满足 GB /T 24001 要求的环境管理体系，工厂宜通过环境管理体系第三方认证。</w:t>
      </w:r>
    </w:p>
    <w:p w14:paraId="108B25B1" w14:textId="77777777" w:rsidR="00360CAF" w:rsidRDefault="00000000">
      <w:pPr>
        <w:pStyle w:val="affe"/>
        <w:spacing w:before="120" w:after="120"/>
      </w:pPr>
      <w:r>
        <w:rPr>
          <w:rFonts w:hint="eastAsia"/>
        </w:rPr>
        <w:t>能源管理体系</w:t>
      </w:r>
    </w:p>
    <w:p w14:paraId="4531C3BA" w14:textId="77777777" w:rsidR="00360CAF" w:rsidRDefault="00000000">
      <w:pPr>
        <w:pStyle w:val="afffff5"/>
        <w:ind w:firstLine="420"/>
      </w:pPr>
      <w:r>
        <w:rPr>
          <w:rFonts w:hint="eastAsia"/>
        </w:rPr>
        <w:t>工厂应建立、实施并保持满足 GB /T 23331 要求的能源管理体系，工厂宜通过能源管理体系第三方认证。</w:t>
      </w:r>
    </w:p>
    <w:p w14:paraId="212E9AE7" w14:textId="77777777" w:rsidR="00360CAF" w:rsidRDefault="00000000">
      <w:pPr>
        <w:pStyle w:val="affe"/>
        <w:spacing w:before="120" w:after="120"/>
      </w:pPr>
      <w:r>
        <w:rPr>
          <w:rFonts w:hint="eastAsia"/>
        </w:rPr>
        <w:t>社会责任</w:t>
      </w:r>
    </w:p>
    <w:p w14:paraId="13F94BB7" w14:textId="77777777" w:rsidR="00360CAF" w:rsidRDefault="00000000">
      <w:pPr>
        <w:pStyle w:val="afffff5"/>
        <w:ind w:firstLine="420"/>
      </w:pPr>
      <w:r>
        <w:rPr>
          <w:rFonts w:hint="eastAsia"/>
        </w:rPr>
        <w:t>工厂</w:t>
      </w:r>
      <w:proofErr w:type="gramStart"/>
      <w:r>
        <w:rPr>
          <w:rFonts w:hint="eastAsia"/>
        </w:rPr>
        <w:t>直按照</w:t>
      </w:r>
      <w:proofErr w:type="gramEnd"/>
      <w:r>
        <w:rPr>
          <w:rFonts w:hint="eastAsia"/>
        </w:rPr>
        <w:t xml:space="preserve"> GB /T 36000 要求编制</w:t>
      </w:r>
      <w:proofErr w:type="gramStart"/>
      <w:r>
        <w:rPr>
          <w:rFonts w:hint="eastAsia"/>
        </w:rPr>
        <w:t>并发市</w:t>
      </w:r>
      <w:proofErr w:type="gramEnd"/>
      <w:r>
        <w:rPr>
          <w:rFonts w:hint="eastAsia"/>
        </w:rPr>
        <w:t>年度社会责任报告，说明履行利益相关方责任的情况，特别是环境社会责任的履行情况。</w:t>
      </w:r>
    </w:p>
    <w:p w14:paraId="5DDA5D02" w14:textId="77777777" w:rsidR="00360CAF" w:rsidRDefault="00000000">
      <w:pPr>
        <w:pStyle w:val="affd"/>
        <w:spacing w:before="120" w:after="120"/>
      </w:pPr>
      <w:r>
        <w:rPr>
          <w:rFonts w:hint="eastAsia"/>
        </w:rPr>
        <w:t>能源资源投入</w:t>
      </w:r>
    </w:p>
    <w:p w14:paraId="1D2EF20A" w14:textId="77777777" w:rsidR="00360CAF" w:rsidRDefault="00000000">
      <w:pPr>
        <w:pStyle w:val="affe"/>
        <w:spacing w:before="120" w:after="120"/>
      </w:pPr>
      <w:r>
        <w:rPr>
          <w:rFonts w:hint="eastAsia"/>
        </w:rPr>
        <w:t>能源投入</w:t>
      </w:r>
    </w:p>
    <w:p w14:paraId="2D083B15" w14:textId="77777777" w:rsidR="00360CAF" w:rsidRDefault="00000000">
      <w:pPr>
        <w:pStyle w:val="afffffffff0"/>
      </w:pPr>
      <w:r>
        <w:rPr>
          <w:rFonts w:hint="eastAsia"/>
        </w:rPr>
        <w:t>工厂应优化生产流程和用能结构，在保证安全、质量的前提下减少不可再生能源投入。</w:t>
      </w:r>
    </w:p>
    <w:p w14:paraId="2FCF591D" w14:textId="77777777" w:rsidR="00360CAF" w:rsidRDefault="00000000">
      <w:pPr>
        <w:pStyle w:val="afffffffff0"/>
      </w:pPr>
      <w:r>
        <w:rPr>
          <w:rFonts w:hint="eastAsia"/>
        </w:rPr>
        <w:t>工厂应加强余热、余压、余能等二次能源回收利用，提高能源效率。</w:t>
      </w:r>
    </w:p>
    <w:p w14:paraId="409A8820" w14:textId="77777777" w:rsidR="00360CAF" w:rsidRDefault="00000000">
      <w:pPr>
        <w:pStyle w:val="afffffffff0"/>
      </w:pPr>
      <w:r>
        <w:rPr>
          <w:rFonts w:hint="eastAsia"/>
        </w:rPr>
        <w:t>工厂宜使用低碳清洁的新能源和可再生能源，替代不可再生能源。</w:t>
      </w:r>
    </w:p>
    <w:p w14:paraId="0364FE42" w14:textId="77777777" w:rsidR="00360CAF" w:rsidRDefault="00000000">
      <w:pPr>
        <w:pStyle w:val="afffffffff0"/>
      </w:pPr>
      <w:r>
        <w:rPr>
          <w:rFonts w:hint="eastAsia"/>
        </w:rPr>
        <w:t>工厂</w:t>
      </w:r>
      <w:proofErr w:type="gramStart"/>
      <w:r>
        <w:rPr>
          <w:rFonts w:hint="eastAsia"/>
        </w:rPr>
        <w:t>宜建设光</w:t>
      </w:r>
      <w:proofErr w:type="gramEnd"/>
      <w:r>
        <w:rPr>
          <w:rFonts w:hint="eastAsia"/>
        </w:rPr>
        <w:t>伏电站、智能微电网，优化能源结构。</w:t>
      </w:r>
    </w:p>
    <w:p w14:paraId="547ADA28" w14:textId="77777777" w:rsidR="00360CAF" w:rsidRDefault="00000000">
      <w:pPr>
        <w:pStyle w:val="afffffffff0"/>
      </w:pPr>
      <w:r>
        <w:rPr>
          <w:rFonts w:hint="eastAsia"/>
        </w:rPr>
        <w:t>工厂宜建有能源管理中心、制定工厂用能和节能发展规划，优化能源管理。</w:t>
      </w:r>
    </w:p>
    <w:p w14:paraId="08100282" w14:textId="77777777" w:rsidR="00360CAF" w:rsidRDefault="00000000">
      <w:pPr>
        <w:pStyle w:val="affe"/>
        <w:spacing w:before="120" w:after="120"/>
      </w:pPr>
      <w:r>
        <w:rPr>
          <w:rFonts w:hint="eastAsia"/>
        </w:rPr>
        <w:t>资源投入</w:t>
      </w:r>
    </w:p>
    <w:p w14:paraId="693CDDC3" w14:textId="77777777" w:rsidR="00360CAF" w:rsidRDefault="00000000">
      <w:pPr>
        <w:pStyle w:val="afffffffff0"/>
      </w:pPr>
      <w:r>
        <w:rPr>
          <w:rFonts w:hint="eastAsia"/>
        </w:rPr>
        <w:t>工厂应按照 GB/T 7119 的要求进行节水评价工作。</w:t>
      </w:r>
    </w:p>
    <w:p w14:paraId="5F1465F1" w14:textId="77777777" w:rsidR="00360CAF" w:rsidRDefault="00000000">
      <w:pPr>
        <w:pStyle w:val="afffffffff0"/>
      </w:pPr>
      <w:r>
        <w:rPr>
          <w:rFonts w:hint="eastAsia"/>
        </w:rPr>
        <w:t>工厂应减少材料、尤其是有害物质的使用，评估有害物质及化学品减量使用或替代的可行性。</w:t>
      </w:r>
    </w:p>
    <w:p w14:paraId="2C97C22B" w14:textId="77777777" w:rsidR="00360CAF" w:rsidRDefault="00000000">
      <w:pPr>
        <w:pStyle w:val="afffffffff0"/>
      </w:pPr>
      <w:r>
        <w:rPr>
          <w:rFonts w:hint="eastAsia"/>
        </w:rPr>
        <w:t>工厂应按照 GB/T 29115 的要求对其原材料使用情况进行评价。</w:t>
      </w:r>
    </w:p>
    <w:p w14:paraId="5500A983" w14:textId="77777777" w:rsidR="00360CAF" w:rsidRDefault="00000000">
      <w:pPr>
        <w:pStyle w:val="afffffffff0"/>
      </w:pPr>
      <w:r>
        <w:rPr>
          <w:rFonts w:hint="eastAsia"/>
        </w:rPr>
        <w:t>工厂宜使用回收料、可回收材料替代原生材料、不可回收材料。</w:t>
      </w:r>
    </w:p>
    <w:p w14:paraId="1573E1C8" w14:textId="77777777" w:rsidR="00360CAF" w:rsidRDefault="00000000">
      <w:pPr>
        <w:pStyle w:val="afffffffff0"/>
      </w:pPr>
      <w:r>
        <w:rPr>
          <w:rFonts w:hint="eastAsia"/>
        </w:rPr>
        <w:t>工厂宜使用替代或减少全球增温潜势较高温室气体。</w:t>
      </w:r>
    </w:p>
    <w:p w14:paraId="19A96B4F" w14:textId="77777777" w:rsidR="00360CAF" w:rsidRDefault="00000000">
      <w:pPr>
        <w:pStyle w:val="affe"/>
        <w:spacing w:before="120" w:after="120"/>
      </w:pPr>
      <w:r>
        <w:rPr>
          <w:rFonts w:hint="eastAsia"/>
        </w:rPr>
        <w:t>采购</w:t>
      </w:r>
    </w:p>
    <w:p w14:paraId="13866B47" w14:textId="77777777" w:rsidR="00360CAF" w:rsidRDefault="00000000">
      <w:pPr>
        <w:pStyle w:val="afffffffff0"/>
      </w:pPr>
      <w:r>
        <w:rPr>
          <w:rFonts w:hint="eastAsia"/>
        </w:rPr>
        <w:t>工厂应制定并实施包括环保要求的选择、评价和重新评估供应商的猫则和制度。</w:t>
      </w:r>
    </w:p>
    <w:p w14:paraId="26CE3166" w14:textId="77777777" w:rsidR="00360CAF" w:rsidRDefault="00000000">
      <w:pPr>
        <w:pStyle w:val="afffffffff0"/>
      </w:pPr>
      <w:r>
        <w:rPr>
          <w:rFonts w:hint="eastAsia"/>
        </w:rPr>
        <w:t>工厂应建立并实施检或收等程序，确保采购的产品满足规定的采购要求。</w:t>
      </w:r>
    </w:p>
    <w:p w14:paraId="4F49EF25" w14:textId="77777777" w:rsidR="00360CAF" w:rsidRDefault="00000000">
      <w:pPr>
        <w:pStyle w:val="afffffffff0"/>
      </w:pPr>
      <w:r>
        <w:rPr>
          <w:rFonts w:hint="eastAsia"/>
        </w:rPr>
        <w:t>工厂向供应商提供的采购信息宜包含有害物质使用、可回收材料使用及能效等环保要求。</w:t>
      </w:r>
    </w:p>
    <w:p w14:paraId="62683728" w14:textId="77777777" w:rsidR="00360CAF" w:rsidRDefault="00000000">
      <w:pPr>
        <w:pStyle w:val="afffffffff0"/>
      </w:pPr>
      <w:r>
        <w:rPr>
          <w:rFonts w:hint="eastAsia"/>
        </w:rPr>
        <w:t>工厂</w:t>
      </w:r>
      <w:proofErr w:type="gramStart"/>
      <w:r>
        <w:rPr>
          <w:rFonts w:hint="eastAsia"/>
        </w:rPr>
        <w:t>宜满足</w:t>
      </w:r>
      <w:proofErr w:type="gramEnd"/>
      <w:r>
        <w:rPr>
          <w:rFonts w:hint="eastAsia"/>
        </w:rPr>
        <w:t>绿色供应链的评价要求。</w:t>
      </w:r>
    </w:p>
    <w:p w14:paraId="5318D5C4" w14:textId="77777777" w:rsidR="00360CAF" w:rsidRDefault="00000000">
      <w:pPr>
        <w:pStyle w:val="affd"/>
        <w:spacing w:before="120" w:after="120"/>
      </w:pPr>
      <w:r>
        <w:rPr>
          <w:rFonts w:hint="eastAsia"/>
        </w:rPr>
        <w:lastRenderedPageBreak/>
        <w:t>生产过程</w:t>
      </w:r>
    </w:p>
    <w:p w14:paraId="7ACDB10B" w14:textId="77777777" w:rsidR="00360CAF" w:rsidRDefault="00000000">
      <w:pPr>
        <w:pStyle w:val="affd"/>
        <w:spacing w:before="120" w:after="120"/>
      </w:pPr>
      <w:r>
        <w:rPr>
          <w:rFonts w:hint="eastAsia"/>
        </w:rPr>
        <w:t>生产现场</w:t>
      </w:r>
    </w:p>
    <w:p w14:paraId="400DE1F7" w14:textId="77777777" w:rsidR="00360CAF" w:rsidRDefault="00000000">
      <w:pPr>
        <w:pStyle w:val="afffff5"/>
        <w:ind w:firstLine="420"/>
      </w:pPr>
      <w:r>
        <w:rPr>
          <w:rFonts w:hint="eastAsia"/>
        </w:rPr>
        <w:t>工厂生产场所应整洁、局先进、满足国家、地方及行业对安全、节能、环保的要求。</w:t>
      </w:r>
    </w:p>
    <w:p w14:paraId="6FA29B04" w14:textId="77777777" w:rsidR="00360CAF" w:rsidRDefault="00000000">
      <w:pPr>
        <w:pStyle w:val="affd"/>
        <w:spacing w:before="120" w:after="120"/>
      </w:pPr>
      <w:r>
        <w:rPr>
          <w:rFonts w:hint="eastAsia"/>
        </w:rPr>
        <w:t>生产过程</w:t>
      </w:r>
    </w:p>
    <w:p w14:paraId="4C21E3EF" w14:textId="77777777" w:rsidR="00360CAF" w:rsidRDefault="00000000">
      <w:pPr>
        <w:pStyle w:val="afffff5"/>
        <w:ind w:firstLine="420"/>
      </w:pPr>
      <w:r>
        <w:rPr>
          <w:rFonts w:hint="eastAsia"/>
        </w:rPr>
        <w:t>电源组装、性能检查、安</w:t>
      </w:r>
      <w:proofErr w:type="gramStart"/>
      <w:r>
        <w:rPr>
          <w:rFonts w:hint="eastAsia"/>
        </w:rPr>
        <w:t>规</w:t>
      </w:r>
      <w:proofErr w:type="gramEnd"/>
      <w:r>
        <w:rPr>
          <w:rFonts w:hint="eastAsia"/>
        </w:rPr>
        <w:t>检查、成品包装、入库等工序应采用自动化设备，应采用无铅</w:t>
      </w:r>
      <w:proofErr w:type="gramStart"/>
      <w:r>
        <w:rPr>
          <w:rFonts w:hint="eastAsia"/>
        </w:rPr>
        <w:t>焊楼工艺，焊楼</w:t>
      </w:r>
      <w:proofErr w:type="gramEnd"/>
      <w:r>
        <w:rPr>
          <w:rFonts w:hint="eastAsia"/>
        </w:rPr>
        <w:t>车间应配备</w:t>
      </w:r>
      <w:proofErr w:type="gramStart"/>
      <w:r>
        <w:rPr>
          <w:rFonts w:hint="eastAsia"/>
        </w:rPr>
        <w:t>焊楼度气处理</w:t>
      </w:r>
      <w:proofErr w:type="gramEnd"/>
      <w:r>
        <w:rPr>
          <w:rFonts w:hint="eastAsia"/>
        </w:rPr>
        <w:t>系统，车间无异味。</w:t>
      </w:r>
    </w:p>
    <w:p w14:paraId="4B322EDA" w14:textId="77777777" w:rsidR="00360CAF" w:rsidRDefault="00000000">
      <w:pPr>
        <w:pStyle w:val="affd"/>
        <w:spacing w:before="120" w:after="120"/>
      </w:pPr>
      <w:r>
        <w:rPr>
          <w:rFonts w:hint="eastAsia"/>
        </w:rPr>
        <w:t>产品</w:t>
      </w:r>
    </w:p>
    <w:p w14:paraId="5F3C31AB" w14:textId="77777777" w:rsidR="00360CAF" w:rsidRDefault="00000000">
      <w:pPr>
        <w:pStyle w:val="affe"/>
        <w:spacing w:before="120" w:after="120"/>
      </w:pPr>
      <w:r>
        <w:rPr>
          <w:rFonts w:hint="eastAsia"/>
        </w:rPr>
        <w:t>生态设计</w:t>
      </w:r>
    </w:p>
    <w:p w14:paraId="234A4A1C" w14:textId="77777777" w:rsidR="00360CAF" w:rsidRDefault="00000000">
      <w:pPr>
        <w:pStyle w:val="afffffffff0"/>
      </w:pPr>
      <w:r>
        <w:rPr>
          <w:rFonts w:hint="eastAsia"/>
        </w:rPr>
        <w:t>工厂应在产品设计中引入绿色（生态）设计理念，包括减少所使用材料的种类、使用产品本身的材料或兼容材料进行标识标记、延长产品寿命等。</w:t>
      </w:r>
    </w:p>
    <w:p w14:paraId="7409D79B" w14:textId="77777777" w:rsidR="00360CAF" w:rsidRDefault="00000000">
      <w:pPr>
        <w:pStyle w:val="afffffffff0"/>
      </w:pPr>
      <w:r>
        <w:rPr>
          <w:rFonts w:hint="eastAsia"/>
        </w:rPr>
        <w:t>工厂</w:t>
      </w:r>
      <w:proofErr w:type="gramStart"/>
      <w:r>
        <w:rPr>
          <w:rFonts w:hint="eastAsia"/>
        </w:rPr>
        <w:t>宜按照</w:t>
      </w:r>
      <w:proofErr w:type="gramEnd"/>
      <w:r>
        <w:rPr>
          <w:rFonts w:hint="eastAsia"/>
        </w:rPr>
        <w:t xml:space="preserve"> GB/T 24256 对产品进行绿色（生态）设计，并按照 GB /T 32161 对产品进行评价。</w:t>
      </w:r>
    </w:p>
    <w:p w14:paraId="38A1416E" w14:textId="77777777" w:rsidR="00360CAF" w:rsidRDefault="00000000">
      <w:pPr>
        <w:pStyle w:val="affe"/>
        <w:spacing w:before="120" w:after="120"/>
      </w:pPr>
      <w:r>
        <w:rPr>
          <w:rFonts w:hint="eastAsia"/>
        </w:rPr>
        <w:t>有害物质限制使用</w:t>
      </w:r>
    </w:p>
    <w:p w14:paraId="1D57F700" w14:textId="77777777" w:rsidR="00360CAF" w:rsidRDefault="00000000">
      <w:pPr>
        <w:pStyle w:val="afffffffff0"/>
      </w:pPr>
      <w:r>
        <w:rPr>
          <w:rFonts w:hint="eastAsia"/>
        </w:rPr>
        <w:t>工厂生产的产品（包括原料和辅料）应减少有害物质的使用，满足国家、行业对电子电气产品中有等物质限制使用的要求。</w:t>
      </w:r>
    </w:p>
    <w:p w14:paraId="52AB6CE7" w14:textId="77777777" w:rsidR="00360CAF" w:rsidRDefault="00000000">
      <w:pPr>
        <w:pStyle w:val="afffffffff0"/>
      </w:pPr>
      <w:r>
        <w:rPr>
          <w:rFonts w:hint="eastAsia"/>
        </w:rPr>
        <w:t>工厂</w:t>
      </w:r>
      <w:proofErr w:type="gramStart"/>
      <w:r>
        <w:rPr>
          <w:rFonts w:hint="eastAsia"/>
        </w:rPr>
        <w:t>宜开展</w:t>
      </w:r>
      <w:proofErr w:type="gramEnd"/>
      <w:r>
        <w:rPr>
          <w:rFonts w:hint="eastAsia"/>
        </w:rPr>
        <w:t>有毒有害原料替代技术、工艺等研究，实现有害物质替代。</w:t>
      </w:r>
    </w:p>
    <w:p w14:paraId="157DB2B6" w14:textId="77777777" w:rsidR="00360CAF" w:rsidRDefault="00000000">
      <w:pPr>
        <w:pStyle w:val="affe"/>
        <w:spacing w:before="120" w:after="120"/>
      </w:pPr>
      <w:r>
        <w:rPr>
          <w:rFonts w:hint="eastAsia"/>
        </w:rPr>
        <w:t>节能</w:t>
      </w:r>
    </w:p>
    <w:p w14:paraId="123DACF6" w14:textId="77777777" w:rsidR="00360CAF" w:rsidRDefault="00000000">
      <w:pPr>
        <w:pStyle w:val="afffff5"/>
        <w:ind w:firstLine="420"/>
      </w:pPr>
      <w:r>
        <w:rPr>
          <w:rFonts w:hint="eastAsia"/>
        </w:rPr>
        <w:t xml:space="preserve">工厂应对产品进行节能设计，适用时，产品应满足 GB/T 24825 中节能评价的 1 </w:t>
      </w:r>
      <w:proofErr w:type="gramStart"/>
      <w:r>
        <w:rPr>
          <w:rFonts w:hint="eastAsia"/>
        </w:rPr>
        <w:t>级值要求</w:t>
      </w:r>
      <w:proofErr w:type="gramEnd"/>
      <w:r>
        <w:rPr>
          <w:rFonts w:hint="eastAsia"/>
        </w:rPr>
        <w:t>。</w:t>
      </w:r>
    </w:p>
    <w:p w14:paraId="63211FB9" w14:textId="77777777" w:rsidR="00360CAF" w:rsidRDefault="00000000">
      <w:pPr>
        <w:pStyle w:val="affe"/>
        <w:spacing w:before="120" w:after="120"/>
      </w:pPr>
      <w:r>
        <w:rPr>
          <w:rFonts w:hint="eastAsia"/>
        </w:rPr>
        <w:t>减碳</w:t>
      </w:r>
    </w:p>
    <w:p w14:paraId="08CAEB8E" w14:textId="77777777" w:rsidR="00360CAF" w:rsidRDefault="00000000">
      <w:pPr>
        <w:pStyle w:val="afffffffff0"/>
      </w:pPr>
      <w:r>
        <w:rPr>
          <w:rFonts w:hint="eastAsia"/>
        </w:rPr>
        <w:t>工厂宜采用 ISO/TS 14067 和 PAS 2050 等标准规范对产品进行碳足迹核算或核查。</w:t>
      </w:r>
    </w:p>
    <w:p w14:paraId="6BBB56EA" w14:textId="77777777" w:rsidR="00360CAF" w:rsidRDefault="00000000">
      <w:pPr>
        <w:pStyle w:val="afffffffff0"/>
      </w:pPr>
      <w:r>
        <w:rPr>
          <w:rFonts w:hint="eastAsia"/>
        </w:rPr>
        <w:t>工厂宜利用核算或核查结果对其产品的碳足迹进行改善，核算或核查结果对外公布。</w:t>
      </w:r>
    </w:p>
    <w:p w14:paraId="0D022EEB" w14:textId="77777777" w:rsidR="00360CAF" w:rsidRDefault="00000000">
      <w:pPr>
        <w:pStyle w:val="affd"/>
        <w:spacing w:before="120" w:after="120"/>
      </w:pPr>
      <w:r>
        <w:rPr>
          <w:rFonts w:hint="eastAsia"/>
        </w:rPr>
        <w:t>环境排放</w:t>
      </w:r>
    </w:p>
    <w:p w14:paraId="27CEB408" w14:textId="77777777" w:rsidR="00360CAF" w:rsidRDefault="00000000">
      <w:pPr>
        <w:pStyle w:val="affe"/>
        <w:spacing w:before="120" w:after="120"/>
      </w:pPr>
      <w:r>
        <w:rPr>
          <w:rFonts w:hint="eastAsia"/>
        </w:rPr>
        <w:t>大气污染物排放</w:t>
      </w:r>
    </w:p>
    <w:p w14:paraId="3FDD5566" w14:textId="77777777" w:rsidR="00360CAF" w:rsidRDefault="00000000">
      <w:pPr>
        <w:pStyle w:val="afffffffff0"/>
      </w:pPr>
      <w:r>
        <w:rPr>
          <w:rFonts w:hint="eastAsia"/>
        </w:rPr>
        <w:t>工厂的大气污染物排放应符合相关国家标准、行业标准及地方标准要求，并满足区域内排放总量控制要求。</w:t>
      </w:r>
    </w:p>
    <w:p w14:paraId="2921F044" w14:textId="77777777" w:rsidR="00360CAF" w:rsidRDefault="00000000">
      <w:pPr>
        <w:pStyle w:val="afffffffff0"/>
      </w:pPr>
      <w:r>
        <w:rPr>
          <w:rFonts w:hint="eastAsia"/>
        </w:rPr>
        <w:t>工厂的主要大气污染物堆放</w:t>
      </w:r>
      <w:proofErr w:type="gramStart"/>
      <w:r>
        <w:rPr>
          <w:rFonts w:hint="eastAsia"/>
        </w:rPr>
        <w:t>宜满足</w:t>
      </w:r>
      <w:proofErr w:type="gramEnd"/>
      <w:r>
        <w:rPr>
          <w:rFonts w:hint="eastAsia"/>
        </w:rPr>
        <w:t>标准中更高等级的要求。</w:t>
      </w:r>
    </w:p>
    <w:p w14:paraId="160B1BC0" w14:textId="77777777" w:rsidR="00360CAF" w:rsidRDefault="00000000">
      <w:pPr>
        <w:pStyle w:val="affe"/>
        <w:spacing w:before="120" w:after="120"/>
      </w:pPr>
      <w:r>
        <w:rPr>
          <w:rFonts w:hint="eastAsia"/>
        </w:rPr>
        <w:t>水体污染物排放</w:t>
      </w:r>
    </w:p>
    <w:p w14:paraId="43344D52" w14:textId="77777777" w:rsidR="00360CAF" w:rsidRDefault="00000000">
      <w:pPr>
        <w:pStyle w:val="afffffffff0"/>
      </w:pPr>
      <w:r>
        <w:rPr>
          <w:rFonts w:hint="eastAsia"/>
        </w:rPr>
        <w:t>工厂的水体污染物排放应符合国家、行业、地方相关标准要求，或在满足要求的前提下，委托具备相应能力和资质的处理厂进行处理，并满足区域内排放总量控制要求。</w:t>
      </w:r>
    </w:p>
    <w:p w14:paraId="488721F3" w14:textId="77777777" w:rsidR="00360CAF" w:rsidRDefault="00000000">
      <w:pPr>
        <w:pStyle w:val="afffffffff0"/>
      </w:pPr>
      <w:r>
        <w:rPr>
          <w:rFonts w:hint="eastAsia"/>
        </w:rPr>
        <w:t>工厂的主要水体污染物排放</w:t>
      </w:r>
      <w:proofErr w:type="gramStart"/>
      <w:r>
        <w:rPr>
          <w:rFonts w:hint="eastAsia"/>
        </w:rPr>
        <w:t>宜满足</w:t>
      </w:r>
      <w:proofErr w:type="gramEnd"/>
      <w:r>
        <w:rPr>
          <w:rFonts w:hint="eastAsia"/>
        </w:rPr>
        <w:t>标准中更高等级的要求。</w:t>
      </w:r>
    </w:p>
    <w:p w14:paraId="032E34FB" w14:textId="77777777" w:rsidR="00360CAF" w:rsidRDefault="00000000">
      <w:pPr>
        <w:pStyle w:val="affe"/>
        <w:spacing w:before="120" w:after="120"/>
      </w:pPr>
      <w:r>
        <w:rPr>
          <w:rFonts w:hint="eastAsia"/>
        </w:rPr>
        <w:t>固体废弃物排放</w:t>
      </w:r>
    </w:p>
    <w:p w14:paraId="1EB34286" w14:textId="77777777" w:rsidR="00360CAF" w:rsidRDefault="00000000">
      <w:pPr>
        <w:pStyle w:val="afffffffff0"/>
      </w:pPr>
      <w:r>
        <w:rPr>
          <w:rFonts w:hint="eastAsia"/>
        </w:rPr>
        <w:t>工厂产生的一般固体废弃物，其贮存应符合 GB 18599 及相关标准要求，并做好相关的转交手续和记录。</w:t>
      </w:r>
    </w:p>
    <w:p w14:paraId="5E0BD124" w14:textId="77777777" w:rsidR="00360CAF" w:rsidRDefault="00000000">
      <w:pPr>
        <w:pStyle w:val="afffffffff0"/>
      </w:pPr>
      <w:r>
        <w:rPr>
          <w:rFonts w:hint="eastAsia"/>
        </w:rPr>
        <w:t>工厂产生的危险度物，其贮存应符合 GB 18597 的规定，建立危险度物管理制度，将其转交给具备相应能力和资质的处理机构进行处理，并做好相关转交手续和记录。</w:t>
      </w:r>
    </w:p>
    <w:p w14:paraId="06634758" w14:textId="77777777" w:rsidR="00360CAF" w:rsidRDefault="00000000">
      <w:pPr>
        <w:pStyle w:val="affe"/>
        <w:spacing w:before="120" w:after="120"/>
      </w:pPr>
      <w:r>
        <w:rPr>
          <w:rFonts w:hint="eastAsia"/>
        </w:rPr>
        <w:t>噪声排放</w:t>
      </w:r>
    </w:p>
    <w:p w14:paraId="29B4B8B6" w14:textId="77777777" w:rsidR="00360CAF" w:rsidRDefault="00000000">
      <w:pPr>
        <w:pStyle w:val="afffff5"/>
        <w:ind w:firstLine="420"/>
      </w:pPr>
      <w:r>
        <w:rPr>
          <w:rFonts w:hint="eastAsia"/>
        </w:rPr>
        <w:t>工厂的厂界噪声排放应符合 GB 12348 的要求。</w:t>
      </w:r>
    </w:p>
    <w:p w14:paraId="151EEB5F" w14:textId="77777777" w:rsidR="00360CAF" w:rsidRDefault="00000000">
      <w:pPr>
        <w:pStyle w:val="affe"/>
        <w:spacing w:before="120" w:after="120"/>
      </w:pPr>
      <w:r>
        <w:rPr>
          <w:rFonts w:hint="eastAsia"/>
        </w:rPr>
        <w:t>温室气体排放</w:t>
      </w:r>
    </w:p>
    <w:p w14:paraId="5E385967" w14:textId="77777777" w:rsidR="00360CAF" w:rsidRDefault="00000000">
      <w:pPr>
        <w:pStyle w:val="afffffffff0"/>
      </w:pPr>
      <w:r>
        <w:rPr>
          <w:rFonts w:hint="eastAsia"/>
        </w:rPr>
        <w:t>工厂应采用 GB/T 32150 对其厂界范围内的温室气体排放进行核算和报告。</w:t>
      </w:r>
    </w:p>
    <w:p w14:paraId="32CA9F9B" w14:textId="77777777" w:rsidR="00360CAF" w:rsidRDefault="00000000">
      <w:pPr>
        <w:pStyle w:val="afffffffff0"/>
      </w:pPr>
      <w:r>
        <w:rPr>
          <w:rFonts w:hint="eastAsia"/>
        </w:rPr>
        <w:lastRenderedPageBreak/>
        <w:t>工厂宜进行温室气体排故量第三方核查，核查结果对外公布。</w:t>
      </w:r>
    </w:p>
    <w:p w14:paraId="2259D953" w14:textId="77777777" w:rsidR="00360CAF" w:rsidRDefault="00000000">
      <w:pPr>
        <w:pStyle w:val="afffffffff0"/>
      </w:pPr>
      <w:r>
        <w:rPr>
          <w:rFonts w:hint="eastAsia"/>
        </w:rPr>
        <w:t>工厂宜利用核算或核查结果对其温室气体的排放进行改善。</w:t>
      </w:r>
    </w:p>
    <w:p w14:paraId="6BF2FAB9" w14:textId="77777777" w:rsidR="00360CAF" w:rsidRDefault="00000000">
      <w:pPr>
        <w:pStyle w:val="affd"/>
        <w:spacing w:before="120" w:after="120"/>
      </w:pPr>
      <w:r>
        <w:rPr>
          <w:rFonts w:hint="eastAsia"/>
        </w:rPr>
        <w:t>绩效</w:t>
      </w:r>
    </w:p>
    <w:p w14:paraId="6389868A" w14:textId="77777777" w:rsidR="00360CAF" w:rsidRDefault="00000000">
      <w:pPr>
        <w:pStyle w:val="affe"/>
        <w:spacing w:before="120" w:after="120"/>
      </w:pPr>
      <w:r>
        <w:rPr>
          <w:rFonts w:hint="eastAsia"/>
        </w:rPr>
        <w:t>地集约化</w:t>
      </w:r>
    </w:p>
    <w:p w14:paraId="2DFB3560" w14:textId="77777777" w:rsidR="00360CAF" w:rsidRDefault="00000000">
      <w:pPr>
        <w:pStyle w:val="afff"/>
        <w:spacing w:before="120" w:after="120"/>
      </w:pPr>
      <w:r>
        <w:rPr>
          <w:rFonts w:hint="eastAsia"/>
        </w:rPr>
        <w:t>工厂容积率</w:t>
      </w:r>
    </w:p>
    <w:p w14:paraId="193B642B" w14:textId="77777777" w:rsidR="00360CAF" w:rsidRDefault="00000000">
      <w:pPr>
        <w:pStyle w:val="afffff5"/>
        <w:ind w:firstLine="420"/>
      </w:pPr>
      <w:r>
        <w:rPr>
          <w:rFonts w:hint="eastAsia"/>
        </w:rPr>
        <w:t>按照 GB/T 36132 中公式（A.1）计算，工厂容积率应不低于《工业项目建设用地控制指标》的要求。</w:t>
      </w:r>
    </w:p>
    <w:p w14:paraId="167E7341" w14:textId="77777777" w:rsidR="00360CAF" w:rsidRDefault="00000000">
      <w:pPr>
        <w:pStyle w:val="afff"/>
        <w:spacing w:before="120" w:after="120"/>
      </w:pPr>
      <w:r>
        <w:rPr>
          <w:rFonts w:hint="eastAsia"/>
        </w:rPr>
        <w:t>工厂建筑密度</w:t>
      </w:r>
    </w:p>
    <w:p w14:paraId="0C184FD8" w14:textId="77777777" w:rsidR="00360CAF" w:rsidRDefault="00000000">
      <w:pPr>
        <w:pStyle w:val="afffff5"/>
        <w:ind w:firstLine="420"/>
      </w:pPr>
      <w:r>
        <w:rPr>
          <w:rFonts w:hint="eastAsia"/>
        </w:rPr>
        <w:t>按照 GB/T 36132 中公式（A.2）计算，建筑密度应不低于30</w:t>
      </w:r>
      <w:r>
        <w:rPr>
          <w:rFonts w:hAnsi="宋体" w:hint="eastAsia"/>
        </w:rPr>
        <w:t>％</w:t>
      </w:r>
      <w:r>
        <w:rPr>
          <w:rFonts w:hint="eastAsia"/>
        </w:rPr>
        <w:t>。</w:t>
      </w:r>
    </w:p>
    <w:p w14:paraId="1BBBD309" w14:textId="77777777" w:rsidR="00360CAF" w:rsidRDefault="00000000">
      <w:pPr>
        <w:pStyle w:val="afff"/>
        <w:spacing w:before="120" w:after="120"/>
      </w:pPr>
      <w:r>
        <w:rPr>
          <w:rFonts w:hint="eastAsia"/>
        </w:rPr>
        <w:t>工厂单位用地面积产能</w:t>
      </w:r>
    </w:p>
    <w:p w14:paraId="0F9BB147" w14:textId="77777777" w:rsidR="00360CAF" w:rsidRDefault="00000000">
      <w:pPr>
        <w:pStyle w:val="afffff5"/>
        <w:ind w:firstLine="420"/>
      </w:pPr>
      <w:r>
        <w:rPr>
          <w:rFonts w:hint="eastAsia"/>
        </w:rPr>
        <w:t>按照 GB/T 36132 中公式（A.3）计算，工厂单位用地面积产能应不低于行业平均水平或地方发布的单位用地面积产能的要求，</w:t>
      </w:r>
      <w:proofErr w:type="gramStart"/>
      <w:r>
        <w:rPr>
          <w:rFonts w:hint="eastAsia"/>
        </w:rPr>
        <w:t>未发布</w:t>
      </w:r>
      <w:proofErr w:type="gramEnd"/>
      <w:r>
        <w:rPr>
          <w:rFonts w:hint="eastAsia"/>
        </w:rPr>
        <w:t>单位用地面积产能的地区，单位用地面积产能应超过本年度所在省市的单位用地面积产能。</w:t>
      </w:r>
    </w:p>
    <w:p w14:paraId="62EC9C53" w14:textId="77777777" w:rsidR="00360CAF" w:rsidRDefault="00000000">
      <w:pPr>
        <w:pStyle w:val="affe"/>
        <w:spacing w:before="120" w:after="120"/>
      </w:pPr>
      <w:r>
        <w:rPr>
          <w:rFonts w:hint="eastAsia"/>
        </w:rPr>
        <w:t>原料无害化</w:t>
      </w:r>
    </w:p>
    <w:p w14:paraId="2A360A73" w14:textId="77777777" w:rsidR="00360CAF" w:rsidRDefault="00000000">
      <w:pPr>
        <w:pStyle w:val="afffff5"/>
        <w:ind w:firstLine="420"/>
      </w:pPr>
      <w:r>
        <w:rPr>
          <w:rFonts w:hint="eastAsia"/>
        </w:rPr>
        <w:t>按照 GB/T 36132 中公式（A.4）识别、统计和计算工厂的绿色物料使用情况。工厂应优先选用省级及以上政府相关部门、行业发布的资源综合利用产品目录、有毒有害原料（产品）替代目录等文件中推荐的绿色物料，或利用再生资源及回收的废物等作为原料，绿色物料使用率宜大于30</w:t>
      </w:r>
      <w:r>
        <w:rPr>
          <w:rFonts w:hAnsi="宋体" w:hint="eastAsia"/>
        </w:rPr>
        <w:t>％</w:t>
      </w:r>
      <w:r>
        <w:rPr>
          <w:rFonts w:hint="eastAsia"/>
        </w:rPr>
        <w:t>。</w:t>
      </w:r>
    </w:p>
    <w:p w14:paraId="763B9FA3" w14:textId="77777777" w:rsidR="00360CAF" w:rsidRDefault="00000000">
      <w:pPr>
        <w:pStyle w:val="affe"/>
        <w:spacing w:before="120" w:after="120"/>
      </w:pPr>
      <w:r>
        <w:rPr>
          <w:rFonts w:hint="eastAsia"/>
        </w:rPr>
        <w:t>生产洁净化</w:t>
      </w:r>
    </w:p>
    <w:p w14:paraId="68682374" w14:textId="77777777" w:rsidR="00360CAF" w:rsidRDefault="00000000">
      <w:pPr>
        <w:pStyle w:val="afffff5"/>
        <w:ind w:firstLine="420"/>
      </w:pPr>
      <w:r>
        <w:rPr>
          <w:rFonts w:hint="eastAsia"/>
        </w:rPr>
        <w:t>按照 GB/T 36132 中公式（A.5）、公式（A.6）、公式（A.7）计算单位产品主要污染物产生量（包括化学需量、二氧化、氧化物等），单位废气产生量，以及单位产品废水产生量，指标应满足行业平均水平的要求，主要特征污染物参考排污许可证规定的种类要求，固体废弃物不计入。</w:t>
      </w:r>
    </w:p>
    <w:p w14:paraId="7E250110" w14:textId="77777777" w:rsidR="00360CAF" w:rsidRDefault="00000000">
      <w:pPr>
        <w:pStyle w:val="affe"/>
        <w:spacing w:before="120" w:after="120"/>
      </w:pPr>
      <w:r>
        <w:rPr>
          <w:rFonts w:hint="eastAsia"/>
        </w:rPr>
        <w:t>废物资源化</w:t>
      </w:r>
    </w:p>
    <w:p w14:paraId="6CA6C08A" w14:textId="77777777" w:rsidR="00360CAF" w:rsidRDefault="00000000">
      <w:pPr>
        <w:pStyle w:val="afffffffff0"/>
      </w:pPr>
      <w:r>
        <w:rPr>
          <w:rFonts w:hint="eastAsia"/>
        </w:rPr>
        <w:t>按照 GB/T 36132 中公式（A.8）计算单位产品主要原材料消耗量，指标不高于行业平均水平。</w:t>
      </w:r>
    </w:p>
    <w:p w14:paraId="5435668B" w14:textId="77777777" w:rsidR="00360CAF" w:rsidRDefault="00000000">
      <w:pPr>
        <w:pStyle w:val="afffffffff0"/>
      </w:pPr>
      <w:r>
        <w:rPr>
          <w:rFonts w:hint="eastAsia"/>
        </w:rPr>
        <w:t>按照 GB/T 36132 中公式（A.9）计算工业固体废物综合利用率，指标应大于65％。</w:t>
      </w:r>
    </w:p>
    <w:p w14:paraId="1FABB871" w14:textId="77777777" w:rsidR="00360CAF" w:rsidRDefault="00000000">
      <w:pPr>
        <w:pStyle w:val="afffffffff0"/>
      </w:pPr>
      <w:r>
        <w:rPr>
          <w:rFonts w:hint="eastAsia"/>
        </w:rPr>
        <w:t>按照 GB/T 36132 中公式（A.10）计算废水处理回用率，指标不高于行业平均水平。</w:t>
      </w:r>
    </w:p>
    <w:p w14:paraId="19CF87A4" w14:textId="77777777" w:rsidR="00360CAF" w:rsidRDefault="00000000">
      <w:pPr>
        <w:pStyle w:val="affe"/>
        <w:spacing w:before="120" w:after="120"/>
      </w:pPr>
      <w:r>
        <w:rPr>
          <w:rFonts w:hint="eastAsia"/>
        </w:rPr>
        <w:t>能源低碳化</w:t>
      </w:r>
    </w:p>
    <w:p w14:paraId="49936815" w14:textId="77777777" w:rsidR="00360CAF" w:rsidRDefault="00000000">
      <w:pPr>
        <w:pStyle w:val="afffff5"/>
        <w:ind w:firstLine="420"/>
      </w:pPr>
      <w:r>
        <w:rPr>
          <w:rFonts w:hint="eastAsia"/>
        </w:rPr>
        <w:t>按照GB/T 2589 的要求计算单位产品（产值）能，指标应达到行业平均水平，按照GB/T 36132 中公式（A.12）计算单位产品碳排放量，指标应优于行业平均水平。</w:t>
      </w:r>
    </w:p>
    <w:p w14:paraId="370CCEBD" w14:textId="77777777" w:rsidR="00360CAF" w:rsidRDefault="00000000">
      <w:pPr>
        <w:pStyle w:val="affc"/>
        <w:spacing w:before="240" w:after="240"/>
      </w:pPr>
      <w:r>
        <w:rPr>
          <w:rFonts w:hint="eastAsia"/>
        </w:rPr>
        <w:t>评价程序</w:t>
      </w:r>
    </w:p>
    <w:p w14:paraId="0163EBBA" w14:textId="77777777" w:rsidR="00360CAF" w:rsidRDefault="00000000">
      <w:pPr>
        <w:pStyle w:val="affd"/>
        <w:spacing w:before="120" w:after="120"/>
      </w:pPr>
      <w:r>
        <w:rPr>
          <w:rFonts w:hint="eastAsia"/>
        </w:rPr>
        <w:t>绿色工厂评价工作流程</w:t>
      </w:r>
    </w:p>
    <w:p w14:paraId="7156E17C" w14:textId="77777777" w:rsidR="00360CAF" w:rsidRDefault="00000000">
      <w:pPr>
        <w:pStyle w:val="afffff5"/>
        <w:ind w:firstLine="420"/>
      </w:pPr>
      <w:r>
        <w:rPr>
          <w:rFonts w:hint="eastAsia"/>
        </w:rPr>
        <w:t>实施绿色工厂评价活动的企业及第三</w:t>
      </w:r>
      <w:proofErr w:type="gramStart"/>
      <w:r>
        <w:rPr>
          <w:rFonts w:hint="eastAsia"/>
        </w:rPr>
        <w:t>方服务</w:t>
      </w:r>
      <w:proofErr w:type="gramEnd"/>
      <w:r>
        <w:rPr>
          <w:rFonts w:hint="eastAsia"/>
        </w:rPr>
        <w:t>机构应建立规范的评价工作流程，包括评价准备、成立评价工作组、文件评审、现场评审、编制评价报告和技术评审等。</w:t>
      </w:r>
    </w:p>
    <w:p w14:paraId="2D15449D" w14:textId="77777777" w:rsidR="00360CAF" w:rsidRDefault="00000000">
      <w:pPr>
        <w:pStyle w:val="affd"/>
        <w:spacing w:before="120" w:after="120"/>
      </w:pPr>
      <w:r>
        <w:rPr>
          <w:rFonts w:hint="eastAsia"/>
        </w:rPr>
        <w:t>评价活动监督</w:t>
      </w:r>
    </w:p>
    <w:p w14:paraId="23F61613" w14:textId="77777777" w:rsidR="00360CAF" w:rsidRDefault="00000000">
      <w:pPr>
        <w:pStyle w:val="afffff5"/>
        <w:ind w:firstLine="420"/>
      </w:pPr>
      <w:r>
        <w:rPr>
          <w:rFonts w:hint="eastAsia"/>
        </w:rPr>
        <w:t>绿色工厂评价活动应接受企业、公众、社会和政府部门的监督，确保评价活的</w:t>
      </w:r>
      <w:proofErr w:type="gramStart"/>
      <w:r>
        <w:rPr>
          <w:rFonts w:hint="eastAsia"/>
        </w:rPr>
        <w:t>的</w:t>
      </w:r>
      <w:proofErr w:type="gramEnd"/>
      <w:r>
        <w:rPr>
          <w:rFonts w:hint="eastAsia"/>
        </w:rPr>
        <w:t>高质高效，应包括但不限于评价证据保存、保密承诺、公正性管理和</w:t>
      </w:r>
      <w:proofErr w:type="gramStart"/>
      <w:r>
        <w:rPr>
          <w:rFonts w:hint="eastAsia"/>
        </w:rPr>
        <w:t>监答</w:t>
      </w:r>
      <w:proofErr w:type="gramEnd"/>
      <w:r>
        <w:rPr>
          <w:rFonts w:hint="eastAsia"/>
        </w:rPr>
        <w:t>管理的工作。</w:t>
      </w:r>
    </w:p>
    <w:p w14:paraId="32B9A4FB" w14:textId="77777777" w:rsidR="00360CAF" w:rsidRDefault="00360CAF">
      <w:pPr>
        <w:pStyle w:val="afffff5"/>
        <w:ind w:firstLine="420"/>
      </w:pPr>
    </w:p>
    <w:p w14:paraId="16FAEF01" w14:textId="77777777" w:rsidR="00360CAF" w:rsidRDefault="00360CAF">
      <w:pPr>
        <w:pStyle w:val="afffff5"/>
        <w:ind w:firstLine="420"/>
      </w:pPr>
    </w:p>
    <w:p w14:paraId="33AFA738" w14:textId="77777777" w:rsidR="00360CAF" w:rsidRDefault="00360CAF">
      <w:pPr>
        <w:pStyle w:val="afffff5"/>
        <w:ind w:firstLine="420"/>
      </w:pPr>
    </w:p>
    <w:p w14:paraId="74AEEF79" w14:textId="77777777" w:rsidR="00360CAF" w:rsidRDefault="00000000">
      <w:pPr>
        <w:pStyle w:val="affc"/>
        <w:spacing w:before="240" w:after="240"/>
      </w:pPr>
      <w:r>
        <w:rPr>
          <w:rFonts w:hint="eastAsia"/>
        </w:rPr>
        <w:lastRenderedPageBreak/>
        <w:t>评价报告</w:t>
      </w:r>
    </w:p>
    <w:p w14:paraId="7625F6E1" w14:textId="77777777" w:rsidR="00360CAF" w:rsidRDefault="00000000">
      <w:pPr>
        <w:pStyle w:val="affd"/>
        <w:spacing w:before="120" w:after="120"/>
      </w:pPr>
      <w:r>
        <w:rPr>
          <w:rFonts w:hint="eastAsia"/>
        </w:rPr>
        <w:t>绿色工厂自评价报告</w:t>
      </w:r>
    </w:p>
    <w:p w14:paraId="297D14BE" w14:textId="77777777" w:rsidR="00360CAF" w:rsidRDefault="00000000">
      <w:pPr>
        <w:pStyle w:val="affe"/>
        <w:spacing w:before="120" w:after="120"/>
      </w:pPr>
      <w:r>
        <w:rPr>
          <w:rFonts w:hint="eastAsia"/>
        </w:rPr>
        <w:t>工厂基本情况</w:t>
      </w:r>
    </w:p>
    <w:p w14:paraId="3E91925E" w14:textId="77777777" w:rsidR="00360CAF" w:rsidRDefault="00000000">
      <w:pPr>
        <w:pStyle w:val="afffff5"/>
        <w:ind w:firstLine="420"/>
      </w:pPr>
      <w:r>
        <w:rPr>
          <w:rFonts w:hint="eastAsia"/>
        </w:rPr>
        <w:t>概述企业的基本信息、发展现状、工艺产品和生产经营状况以及在绿色发展方面开展的重点工作及取得的成绩等。</w:t>
      </w:r>
    </w:p>
    <w:p w14:paraId="71A8F5B7" w14:textId="77777777" w:rsidR="00360CAF" w:rsidRDefault="00000000">
      <w:pPr>
        <w:pStyle w:val="affe"/>
        <w:spacing w:before="120" w:after="120"/>
      </w:pPr>
      <w:r>
        <w:rPr>
          <w:rFonts w:hint="eastAsia"/>
        </w:rPr>
        <w:t>绿色工厂创建情况</w:t>
      </w:r>
    </w:p>
    <w:p w14:paraId="79E757F3" w14:textId="77777777" w:rsidR="00360CAF" w:rsidRDefault="00000000">
      <w:pPr>
        <w:pStyle w:val="afffff5"/>
        <w:ind w:firstLine="420"/>
      </w:pPr>
      <w:r>
        <w:rPr>
          <w:rFonts w:hint="eastAsia"/>
        </w:rPr>
        <w:t>主要对工厂的基础设施、管理体系、能源资源投入、生产过程、产品、坏境排放等内容进行描述。</w:t>
      </w:r>
    </w:p>
    <w:p w14:paraId="3B2609D3" w14:textId="77777777" w:rsidR="00360CAF" w:rsidRDefault="00000000">
      <w:pPr>
        <w:pStyle w:val="affe"/>
        <w:spacing w:before="120" w:after="120"/>
      </w:pPr>
      <w:r>
        <w:rPr>
          <w:rFonts w:hint="eastAsia"/>
        </w:rPr>
        <w:t>下一步工作计划</w:t>
      </w:r>
    </w:p>
    <w:p w14:paraId="3D53C9EE" w14:textId="77777777" w:rsidR="00360CAF" w:rsidRDefault="00000000">
      <w:pPr>
        <w:pStyle w:val="afffff5"/>
        <w:ind w:firstLine="420"/>
      </w:pPr>
      <w:r>
        <w:rPr>
          <w:rFonts w:hint="eastAsia"/>
        </w:rPr>
        <w:t>主要说明工厂在持续推进绿色工厂建设方面拟开展的重点工作，拟实施的重大项目情况。</w:t>
      </w:r>
    </w:p>
    <w:p w14:paraId="527686FA" w14:textId="77777777" w:rsidR="00360CAF" w:rsidRDefault="00000000">
      <w:pPr>
        <w:pStyle w:val="affe"/>
        <w:spacing w:before="120" w:after="120"/>
      </w:pPr>
      <w:r>
        <w:rPr>
          <w:rFonts w:hint="eastAsia"/>
        </w:rPr>
        <w:t>绿色工厂自评情况</w:t>
      </w:r>
    </w:p>
    <w:p w14:paraId="282504A8" w14:textId="77777777" w:rsidR="00360CAF" w:rsidRDefault="00000000">
      <w:pPr>
        <w:pStyle w:val="afffff5"/>
        <w:ind w:firstLine="420"/>
      </w:pPr>
      <w:r>
        <w:rPr>
          <w:rFonts w:hint="eastAsia"/>
        </w:rPr>
        <w:t>根据工厂情况和绿色工厂评价要求，工厂进行自我评价。</w:t>
      </w:r>
    </w:p>
    <w:p w14:paraId="2F3060B9" w14:textId="77777777" w:rsidR="00360CAF" w:rsidRDefault="00000000">
      <w:pPr>
        <w:pStyle w:val="affe"/>
        <w:spacing w:before="120" w:after="120"/>
      </w:pPr>
      <w:r>
        <w:rPr>
          <w:rFonts w:hint="eastAsia"/>
        </w:rPr>
        <w:t>相关证明材料</w:t>
      </w:r>
    </w:p>
    <w:p w14:paraId="6DFB5BD1" w14:textId="77777777" w:rsidR="00360CAF" w:rsidRDefault="00000000">
      <w:pPr>
        <w:pStyle w:val="afffff5"/>
        <w:ind w:firstLine="420"/>
      </w:pPr>
      <w:r>
        <w:rPr>
          <w:rFonts w:hint="eastAsia"/>
        </w:rPr>
        <w:t>包括但不限于企业营业执照复印件、工厂建设批复文件复印件、CCC产品认证证书复印件、厂房平面市置图（包括空间布局图、计量设备布置图）、能源消耗量、资源 消耗量等级</w:t>
      </w:r>
      <w:proofErr w:type="gramStart"/>
      <w:r>
        <w:rPr>
          <w:rFonts w:hint="eastAsia"/>
        </w:rPr>
        <w:t>效</w:t>
      </w:r>
      <w:proofErr w:type="gramEnd"/>
      <w:r>
        <w:rPr>
          <w:rFonts w:hint="eastAsia"/>
        </w:rPr>
        <w:t>指标计算说明（包括使用的标准、计算边界、排放因数、计算过程等）、申报工厂已获得的国家、地方、行业节能环保相关奖励证书等。</w:t>
      </w:r>
    </w:p>
    <w:p w14:paraId="5EFE4D1F" w14:textId="77777777" w:rsidR="00360CAF" w:rsidRDefault="00000000">
      <w:pPr>
        <w:pStyle w:val="affd"/>
        <w:spacing w:before="120" w:after="120"/>
      </w:pPr>
      <w:r>
        <w:rPr>
          <w:rFonts w:hint="eastAsia"/>
        </w:rPr>
        <w:t>绿色工厂第三方评价报告</w:t>
      </w:r>
    </w:p>
    <w:p w14:paraId="5CE18330" w14:textId="77777777" w:rsidR="00360CAF" w:rsidRDefault="00000000">
      <w:pPr>
        <w:pStyle w:val="afffff5"/>
        <w:ind w:firstLine="420"/>
      </w:pPr>
      <w:r>
        <w:rPr>
          <w:rFonts w:hint="eastAsia"/>
        </w:rPr>
        <w:t>应包括但不限于以下方面：</w:t>
      </w:r>
    </w:p>
    <w:p w14:paraId="5272BBFA" w14:textId="77777777" w:rsidR="00360CAF" w:rsidRDefault="00000000">
      <w:pPr>
        <w:pStyle w:val="af5"/>
        <w:numPr>
          <w:ilvl w:val="0"/>
          <w:numId w:val="33"/>
        </w:numPr>
      </w:pPr>
      <w:r>
        <w:rPr>
          <w:rFonts w:hint="eastAsia"/>
        </w:rPr>
        <w:t>评价目的、范围及准则；</w:t>
      </w:r>
    </w:p>
    <w:p w14:paraId="16A2431C" w14:textId="77777777" w:rsidR="00360CAF" w:rsidRDefault="00000000">
      <w:pPr>
        <w:pStyle w:val="af5"/>
      </w:pPr>
      <w:r>
        <w:rPr>
          <w:rFonts w:hint="eastAsia"/>
        </w:rPr>
        <w:t>评价过程和方法：包括评价组织安排、文件评审情况、现场评审情况、核查报告编写及内部技术复核情况；</w:t>
      </w:r>
    </w:p>
    <w:p w14:paraId="69F5421D" w14:textId="77777777" w:rsidR="00360CAF" w:rsidRDefault="00000000">
      <w:pPr>
        <w:pStyle w:val="af5"/>
      </w:pPr>
      <w:r>
        <w:rPr>
          <w:rFonts w:hint="eastAsia"/>
        </w:rPr>
        <w:t>评价内容：对申报工厂的基础设施、管理体系、能源资源投入、生产过程、产品、环境排放、效等方面内容进行核实与评价，核实数据真实性、计算范围及计算方法，检查相关计量设备和有关标准的落实情况，对申报工厂自评价报告所出现的问题进行描述；</w:t>
      </w:r>
    </w:p>
    <w:p w14:paraId="00F6548A" w14:textId="77777777" w:rsidR="00360CAF" w:rsidRDefault="00000000">
      <w:pPr>
        <w:pStyle w:val="af5"/>
      </w:pPr>
      <w:r>
        <w:rPr>
          <w:rFonts w:hint="eastAsia"/>
        </w:rPr>
        <w:t>评价结论：对申报工厂是否符合绿色工厂要求进行评价，说明各评价指标值是否符合评价要求，描述主要创建做法及工作亮点等；</w:t>
      </w:r>
    </w:p>
    <w:p w14:paraId="0515EB3B" w14:textId="77777777" w:rsidR="00360CAF" w:rsidRDefault="00000000">
      <w:pPr>
        <w:pStyle w:val="af5"/>
      </w:pPr>
      <w:r>
        <w:rPr>
          <w:rFonts w:hint="eastAsia"/>
        </w:rPr>
        <w:t>下一步工作建议：对申报工厂持续创建绿色工厂的下一步工作提出建议；</w:t>
      </w:r>
    </w:p>
    <w:p w14:paraId="34EDF9A5" w14:textId="77777777" w:rsidR="00360CAF" w:rsidRDefault="00000000">
      <w:pPr>
        <w:pStyle w:val="af5"/>
      </w:pPr>
      <w:r>
        <w:rPr>
          <w:rFonts w:hint="eastAsia"/>
        </w:rPr>
        <w:t>评价支材料：列出报告编写过程中所使用的相关参考文件；</w:t>
      </w:r>
    </w:p>
    <w:p w14:paraId="288F11A8" w14:textId="77777777" w:rsidR="00360CAF" w:rsidRDefault="00000000">
      <w:pPr>
        <w:pStyle w:val="af5"/>
      </w:pPr>
      <w:r>
        <w:rPr>
          <w:rFonts w:hint="eastAsia"/>
        </w:rPr>
        <w:t>第三方评价机构资质材料：相关机构资质证明材料。</w:t>
      </w:r>
    </w:p>
    <w:p w14:paraId="13A52500" w14:textId="77777777" w:rsidR="00360CAF" w:rsidRDefault="00000000">
      <w:pPr>
        <w:pStyle w:val="afffff5"/>
        <w:ind w:firstLineChars="0" w:firstLine="0"/>
        <w:jc w:val="center"/>
      </w:pPr>
      <w:bookmarkStart w:id="43" w:name="BookMark8"/>
      <w:bookmarkEnd w:id="21"/>
      <w:r>
        <w:rPr>
          <w:noProof/>
        </w:rPr>
        <w:drawing>
          <wp:inline distT="0" distB="0" distL="0" distR="0" wp14:anchorId="55066445" wp14:editId="71419131">
            <wp:extent cx="1485900" cy="317500"/>
            <wp:effectExtent l="0" t="0" r="0" b="6350"/>
            <wp:docPr id="310831927" name="图片 3"/>
            <wp:cNvGraphicFramePr/>
            <a:graphic xmlns:a="http://schemas.openxmlformats.org/drawingml/2006/main">
              <a:graphicData uri="http://schemas.openxmlformats.org/drawingml/2006/picture">
                <pic:pic xmlns:pic="http://schemas.openxmlformats.org/drawingml/2006/picture">
                  <pic:nvPicPr>
                    <pic:cNvPr id="310831927"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360CAF">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CCFE5" w14:textId="77777777" w:rsidR="008F4AEC" w:rsidRDefault="008F4AEC">
      <w:pPr>
        <w:spacing w:line="240" w:lineRule="auto"/>
      </w:pPr>
      <w:r>
        <w:separator/>
      </w:r>
    </w:p>
  </w:endnote>
  <w:endnote w:type="continuationSeparator" w:id="0">
    <w:p w14:paraId="681DE23A" w14:textId="77777777" w:rsidR="008F4AEC" w:rsidRDefault="008F4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55C1D" w14:textId="77777777" w:rsidR="00360CA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E2348" w14:textId="77777777" w:rsidR="00360CAF" w:rsidRDefault="00360CA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7C05A" w14:textId="77777777" w:rsidR="00360CAF" w:rsidRDefault="00360CA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04F8" w14:textId="77777777" w:rsidR="00360CAF"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4BF45" w14:textId="77777777" w:rsidR="008F4AEC" w:rsidRDefault="008F4AEC">
      <w:pPr>
        <w:spacing w:line="240" w:lineRule="auto"/>
      </w:pPr>
      <w:r>
        <w:separator/>
      </w:r>
    </w:p>
  </w:footnote>
  <w:footnote w:type="continuationSeparator" w:id="0">
    <w:p w14:paraId="6EC0E432" w14:textId="77777777" w:rsidR="008F4AEC" w:rsidRDefault="008F4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E43AC" w14:textId="77777777" w:rsidR="00360CAF" w:rsidRDefault="00360CA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7C5EF" w14:textId="77777777" w:rsidR="00360CA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A39C" w14:textId="77777777" w:rsidR="00360CAF" w:rsidRDefault="00360CAF">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1D0B7" w14:textId="77777777" w:rsidR="00360CAF"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AFED2" w14:textId="1100BDCE" w:rsidR="00360CAF" w:rsidRDefault="00000000">
    <w:pPr>
      <w:pStyle w:val="afffffa"/>
      <w:rPr>
        <w:rFonts w:hint="eastAsia"/>
      </w:rPr>
    </w:pPr>
    <w:r>
      <w:fldChar w:fldCharType="begin"/>
    </w:r>
    <w:r>
      <w:instrText xml:space="preserve"> STYLEREF  标准文件_文件编号  \* MERGEFORMAT </w:instrText>
    </w:r>
    <w:r>
      <w:fldChar w:fldCharType="separate"/>
    </w:r>
    <w:r w:rsidR="002A3259">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41701260">
    <w:abstractNumId w:val="0"/>
  </w:num>
  <w:num w:numId="2" w16cid:durableId="1595746562">
    <w:abstractNumId w:val="27"/>
  </w:num>
  <w:num w:numId="3" w16cid:durableId="1032458760">
    <w:abstractNumId w:val="5"/>
  </w:num>
  <w:num w:numId="4" w16cid:durableId="1419214301">
    <w:abstractNumId w:val="23"/>
  </w:num>
  <w:num w:numId="5" w16cid:durableId="1681740987">
    <w:abstractNumId w:val="18"/>
  </w:num>
  <w:num w:numId="6" w16cid:durableId="1582983063">
    <w:abstractNumId w:val="13"/>
  </w:num>
  <w:num w:numId="7" w16cid:durableId="488667735">
    <w:abstractNumId w:val="8"/>
  </w:num>
  <w:num w:numId="8" w16cid:durableId="785930987">
    <w:abstractNumId w:val="3"/>
  </w:num>
  <w:num w:numId="9" w16cid:durableId="1283803574">
    <w:abstractNumId w:val="9"/>
  </w:num>
  <w:num w:numId="10" w16cid:durableId="1213425068">
    <w:abstractNumId w:val="16"/>
  </w:num>
  <w:num w:numId="11" w16cid:durableId="1074164547">
    <w:abstractNumId w:val="25"/>
  </w:num>
  <w:num w:numId="12" w16cid:durableId="489367883">
    <w:abstractNumId w:val="11"/>
  </w:num>
  <w:num w:numId="13" w16cid:durableId="40253056">
    <w:abstractNumId w:val="12"/>
  </w:num>
  <w:num w:numId="14" w16cid:durableId="1463690810">
    <w:abstractNumId w:val="7"/>
  </w:num>
  <w:num w:numId="15" w16cid:durableId="730688989">
    <w:abstractNumId w:val="19"/>
  </w:num>
  <w:num w:numId="16" w16cid:durableId="429277858">
    <w:abstractNumId w:val="21"/>
  </w:num>
  <w:num w:numId="17" w16cid:durableId="1622491539">
    <w:abstractNumId w:val="17"/>
  </w:num>
  <w:num w:numId="18" w16cid:durableId="160201059">
    <w:abstractNumId w:val="29"/>
  </w:num>
  <w:num w:numId="19" w16cid:durableId="380447630">
    <w:abstractNumId w:val="15"/>
  </w:num>
  <w:num w:numId="20" w16cid:durableId="182211717">
    <w:abstractNumId w:val="1"/>
  </w:num>
  <w:num w:numId="21" w16cid:durableId="941300353">
    <w:abstractNumId w:val="10"/>
  </w:num>
  <w:num w:numId="22" w16cid:durableId="1879275312">
    <w:abstractNumId w:val="30"/>
  </w:num>
  <w:num w:numId="23" w16cid:durableId="2014721013">
    <w:abstractNumId w:val="20"/>
  </w:num>
  <w:num w:numId="24" w16cid:durableId="1727560394">
    <w:abstractNumId w:val="6"/>
  </w:num>
  <w:num w:numId="25" w16cid:durableId="58987587">
    <w:abstractNumId w:val="26"/>
  </w:num>
  <w:num w:numId="26" w16cid:durableId="1274247974">
    <w:abstractNumId w:val="28"/>
  </w:num>
  <w:num w:numId="27" w16cid:durableId="1377776606">
    <w:abstractNumId w:val="2"/>
  </w:num>
  <w:num w:numId="28" w16cid:durableId="1976790756">
    <w:abstractNumId w:val="4"/>
  </w:num>
  <w:num w:numId="29" w16cid:durableId="64107076">
    <w:abstractNumId w:val="14"/>
  </w:num>
  <w:num w:numId="30" w16cid:durableId="71204068">
    <w:abstractNumId w:val="24"/>
  </w:num>
  <w:num w:numId="31" w16cid:durableId="589311383">
    <w:abstractNumId w:val="22"/>
  </w:num>
  <w:num w:numId="32" w16cid:durableId="949624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630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Y1AWrjJxA7B8tJxfvu3g3xSzZ0sWkhXwiq96LFDgNsvmquhrSLcIMBBsqrMY3+Yc0Bb6Y/JcnzHlsqSUV0jwbg==" w:salt="ALqEuyo0BAWIbI8C7rqNw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F3"/>
    <w:rsid w:val="0000040A"/>
    <w:rsid w:val="00000A94"/>
    <w:rsid w:val="00001586"/>
    <w:rsid w:val="00001972"/>
    <w:rsid w:val="00001D9A"/>
    <w:rsid w:val="00007B3A"/>
    <w:rsid w:val="000107E0"/>
    <w:rsid w:val="00011FDE"/>
    <w:rsid w:val="00012FFD"/>
    <w:rsid w:val="000135F3"/>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E6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850"/>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1B7"/>
    <w:rsid w:val="001A1A53"/>
    <w:rsid w:val="001A234A"/>
    <w:rsid w:val="001A4CF3"/>
    <w:rsid w:val="001A6696"/>
    <w:rsid w:val="001B06E8"/>
    <w:rsid w:val="001B33B3"/>
    <w:rsid w:val="001B71D0"/>
    <w:rsid w:val="001B71EE"/>
    <w:rsid w:val="001C04A8"/>
    <w:rsid w:val="001C2C03"/>
    <w:rsid w:val="001C42F7"/>
    <w:rsid w:val="001C49E5"/>
    <w:rsid w:val="001C680C"/>
    <w:rsid w:val="001C79C6"/>
    <w:rsid w:val="001C7FD1"/>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706"/>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259"/>
    <w:rsid w:val="002A3AAB"/>
    <w:rsid w:val="002A4CEA"/>
    <w:rsid w:val="002A5977"/>
    <w:rsid w:val="002A5A13"/>
    <w:rsid w:val="002A755C"/>
    <w:rsid w:val="002A757F"/>
    <w:rsid w:val="002A7F44"/>
    <w:rsid w:val="002B0C40"/>
    <w:rsid w:val="002B1966"/>
    <w:rsid w:val="002B4508"/>
    <w:rsid w:val="002B5779"/>
    <w:rsid w:val="002B7332"/>
    <w:rsid w:val="002B7F51"/>
    <w:rsid w:val="002C09E7"/>
    <w:rsid w:val="002C1E06"/>
    <w:rsid w:val="002C3F07"/>
    <w:rsid w:val="002C4592"/>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E5C"/>
    <w:rsid w:val="00317988"/>
    <w:rsid w:val="003221B4"/>
    <w:rsid w:val="0032258D"/>
    <w:rsid w:val="00322E62"/>
    <w:rsid w:val="00324D13"/>
    <w:rsid w:val="00324EDD"/>
    <w:rsid w:val="0032768B"/>
    <w:rsid w:val="003331E4"/>
    <w:rsid w:val="00336C64"/>
    <w:rsid w:val="00337162"/>
    <w:rsid w:val="0034194F"/>
    <w:rsid w:val="00344605"/>
    <w:rsid w:val="003474AA"/>
    <w:rsid w:val="00350D1D"/>
    <w:rsid w:val="00352C83"/>
    <w:rsid w:val="00352F1A"/>
    <w:rsid w:val="00360CAF"/>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87B9F"/>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312"/>
    <w:rsid w:val="00404869"/>
    <w:rsid w:val="00405884"/>
    <w:rsid w:val="00407D39"/>
    <w:rsid w:val="0041477A"/>
    <w:rsid w:val="004167A3"/>
    <w:rsid w:val="00421AE8"/>
    <w:rsid w:val="00432DAA"/>
    <w:rsid w:val="00434305"/>
    <w:rsid w:val="00435DF7"/>
    <w:rsid w:val="0043741A"/>
    <w:rsid w:val="0044083F"/>
    <w:rsid w:val="00441AE7"/>
    <w:rsid w:val="0044347B"/>
    <w:rsid w:val="00445574"/>
    <w:rsid w:val="004467FB"/>
    <w:rsid w:val="00452D6B"/>
    <w:rsid w:val="00454059"/>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1CC"/>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C54"/>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E85"/>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B58"/>
    <w:rsid w:val="00672060"/>
    <w:rsid w:val="00672BFD"/>
    <w:rsid w:val="00676F44"/>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3C5"/>
    <w:rsid w:val="006D16C4"/>
    <w:rsid w:val="006D3E96"/>
    <w:rsid w:val="006D4515"/>
    <w:rsid w:val="006D4BB1"/>
    <w:rsid w:val="006D6593"/>
    <w:rsid w:val="006F03A8"/>
    <w:rsid w:val="006F2ACA"/>
    <w:rsid w:val="006F2ADC"/>
    <w:rsid w:val="006F2BFE"/>
    <w:rsid w:val="006F31E9"/>
    <w:rsid w:val="006F6284"/>
    <w:rsid w:val="007002C5"/>
    <w:rsid w:val="0070146D"/>
    <w:rsid w:val="00704387"/>
    <w:rsid w:val="00707669"/>
    <w:rsid w:val="00711CBA"/>
    <w:rsid w:val="00711FB5"/>
    <w:rsid w:val="00712A01"/>
    <w:rsid w:val="00714F58"/>
    <w:rsid w:val="00722FBF"/>
    <w:rsid w:val="00722FC2"/>
    <w:rsid w:val="00724E1B"/>
    <w:rsid w:val="00725949"/>
    <w:rsid w:val="00727FA2"/>
    <w:rsid w:val="00730EB0"/>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579"/>
    <w:rsid w:val="00765C43"/>
    <w:rsid w:val="00765EFB"/>
    <w:rsid w:val="00766950"/>
    <w:rsid w:val="007671CA"/>
    <w:rsid w:val="00767C61"/>
    <w:rsid w:val="0077008A"/>
    <w:rsid w:val="00773C1F"/>
    <w:rsid w:val="00774DA4"/>
    <w:rsid w:val="00776599"/>
    <w:rsid w:val="007810D4"/>
    <w:rsid w:val="0078114B"/>
    <w:rsid w:val="00781DD2"/>
    <w:rsid w:val="00783ECF"/>
    <w:rsid w:val="0078413A"/>
    <w:rsid w:val="00787D65"/>
    <w:rsid w:val="007959E8"/>
    <w:rsid w:val="00795E9C"/>
    <w:rsid w:val="007A0521"/>
    <w:rsid w:val="007A2E12"/>
    <w:rsid w:val="007A3475"/>
    <w:rsid w:val="007A41C8"/>
    <w:rsid w:val="007A54CE"/>
    <w:rsid w:val="007A5D3A"/>
    <w:rsid w:val="007A6F00"/>
    <w:rsid w:val="007A6FD9"/>
    <w:rsid w:val="007A7FFA"/>
    <w:rsid w:val="007B04EB"/>
    <w:rsid w:val="007B0D4F"/>
    <w:rsid w:val="007B2BBB"/>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B81"/>
    <w:rsid w:val="007F75CE"/>
    <w:rsid w:val="00801130"/>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1BF1"/>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976"/>
    <w:rsid w:val="00896DFF"/>
    <w:rsid w:val="0089762C"/>
    <w:rsid w:val="008A173B"/>
    <w:rsid w:val="008A1893"/>
    <w:rsid w:val="008A27A1"/>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822"/>
    <w:rsid w:val="008E1B3E"/>
    <w:rsid w:val="008E2319"/>
    <w:rsid w:val="008E4BB6"/>
    <w:rsid w:val="008E5518"/>
    <w:rsid w:val="008E6A84"/>
    <w:rsid w:val="008F0CDC"/>
    <w:rsid w:val="008F17A3"/>
    <w:rsid w:val="008F1ED3"/>
    <w:rsid w:val="008F4AEC"/>
    <w:rsid w:val="008F4C29"/>
    <w:rsid w:val="008F70BD"/>
    <w:rsid w:val="008F788F"/>
    <w:rsid w:val="008F7EA2"/>
    <w:rsid w:val="00902722"/>
    <w:rsid w:val="009027BC"/>
    <w:rsid w:val="00904BAA"/>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619"/>
    <w:rsid w:val="009908A3"/>
    <w:rsid w:val="009911AF"/>
    <w:rsid w:val="00991875"/>
    <w:rsid w:val="00991F92"/>
    <w:rsid w:val="00992985"/>
    <w:rsid w:val="00993889"/>
    <w:rsid w:val="0099551B"/>
    <w:rsid w:val="00996BD2"/>
    <w:rsid w:val="00997BF1"/>
    <w:rsid w:val="009A089C"/>
    <w:rsid w:val="009A118E"/>
    <w:rsid w:val="009A212B"/>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0C5"/>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9DD"/>
    <w:rsid w:val="00A06A6B"/>
    <w:rsid w:val="00A07E47"/>
    <w:rsid w:val="00A121CC"/>
    <w:rsid w:val="00A129D0"/>
    <w:rsid w:val="00A12C33"/>
    <w:rsid w:val="00A135DB"/>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534"/>
    <w:rsid w:val="00A5404F"/>
    <w:rsid w:val="00A55BD6"/>
    <w:rsid w:val="00A55D50"/>
    <w:rsid w:val="00A57142"/>
    <w:rsid w:val="00A648CD"/>
    <w:rsid w:val="00A6537A"/>
    <w:rsid w:val="00A67866"/>
    <w:rsid w:val="00A70B07"/>
    <w:rsid w:val="00A723F8"/>
    <w:rsid w:val="00A76A32"/>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4EA"/>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CA3"/>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3A5"/>
    <w:rsid w:val="00BB5F8F"/>
    <w:rsid w:val="00BB657A"/>
    <w:rsid w:val="00BC1A4E"/>
    <w:rsid w:val="00BC5DC7"/>
    <w:rsid w:val="00BC6B8B"/>
    <w:rsid w:val="00BC73D8"/>
    <w:rsid w:val="00BD52D7"/>
    <w:rsid w:val="00BD5AD2"/>
    <w:rsid w:val="00BE22F3"/>
    <w:rsid w:val="00BE2EC4"/>
    <w:rsid w:val="00BE5B52"/>
    <w:rsid w:val="00BE7B8D"/>
    <w:rsid w:val="00BF0993"/>
    <w:rsid w:val="00BF10A9"/>
    <w:rsid w:val="00BF1703"/>
    <w:rsid w:val="00BF231C"/>
    <w:rsid w:val="00BF51E5"/>
    <w:rsid w:val="00BF74A6"/>
    <w:rsid w:val="00C013AD"/>
    <w:rsid w:val="00C04904"/>
    <w:rsid w:val="00C056B3"/>
    <w:rsid w:val="00C103E5"/>
    <w:rsid w:val="00C13319"/>
    <w:rsid w:val="00C139B4"/>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0FB"/>
    <w:rsid w:val="00C44BF5"/>
    <w:rsid w:val="00C521D6"/>
    <w:rsid w:val="00C55232"/>
    <w:rsid w:val="00C553A4"/>
    <w:rsid w:val="00C55A06"/>
    <w:rsid w:val="00C55D03"/>
    <w:rsid w:val="00C601BC"/>
    <w:rsid w:val="00C6329F"/>
    <w:rsid w:val="00C63340"/>
    <w:rsid w:val="00C643F9"/>
    <w:rsid w:val="00C64E95"/>
    <w:rsid w:val="00C70BD2"/>
    <w:rsid w:val="00C71372"/>
    <w:rsid w:val="00C72410"/>
    <w:rsid w:val="00C7287F"/>
    <w:rsid w:val="00C80CB8"/>
    <w:rsid w:val="00C819F8"/>
    <w:rsid w:val="00C8248C"/>
    <w:rsid w:val="00C8285D"/>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798"/>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54A"/>
    <w:rsid w:val="00D51BF3"/>
    <w:rsid w:val="00D66846"/>
    <w:rsid w:val="00D675FB"/>
    <w:rsid w:val="00D71F25"/>
    <w:rsid w:val="00D72A9C"/>
    <w:rsid w:val="00D73ACE"/>
    <w:rsid w:val="00D77031"/>
    <w:rsid w:val="00D84941"/>
    <w:rsid w:val="00D84FA1"/>
    <w:rsid w:val="00D851F0"/>
    <w:rsid w:val="00D86DB7"/>
    <w:rsid w:val="00D87BF5"/>
    <w:rsid w:val="00D90721"/>
    <w:rsid w:val="00D926D0"/>
    <w:rsid w:val="00D93030"/>
    <w:rsid w:val="00D950E1"/>
    <w:rsid w:val="00D952A6"/>
    <w:rsid w:val="00D97413"/>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D01"/>
    <w:rsid w:val="00E06404"/>
    <w:rsid w:val="00E11A85"/>
    <w:rsid w:val="00E12495"/>
    <w:rsid w:val="00E15CCD"/>
    <w:rsid w:val="00E202EF"/>
    <w:rsid w:val="00E210B5"/>
    <w:rsid w:val="00E2552F"/>
    <w:rsid w:val="00E30983"/>
    <w:rsid w:val="00E3137A"/>
    <w:rsid w:val="00E32CCF"/>
    <w:rsid w:val="00E34A98"/>
    <w:rsid w:val="00E35D1E"/>
    <w:rsid w:val="00E364F9"/>
    <w:rsid w:val="00E365FA"/>
    <w:rsid w:val="00E36789"/>
    <w:rsid w:val="00E43B58"/>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526"/>
    <w:rsid w:val="00EC5359"/>
    <w:rsid w:val="00EC562A"/>
    <w:rsid w:val="00EC61B3"/>
    <w:rsid w:val="00ED067A"/>
    <w:rsid w:val="00ED2B50"/>
    <w:rsid w:val="00EE0350"/>
    <w:rsid w:val="00EE0534"/>
    <w:rsid w:val="00EE0719"/>
    <w:rsid w:val="00EE0E80"/>
    <w:rsid w:val="00EE613F"/>
    <w:rsid w:val="00EE7295"/>
    <w:rsid w:val="00EE7869"/>
    <w:rsid w:val="00EF054A"/>
    <w:rsid w:val="00EF282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A3D"/>
    <w:rsid w:val="00F32780"/>
    <w:rsid w:val="00F33817"/>
    <w:rsid w:val="00F420D5"/>
    <w:rsid w:val="00F451EA"/>
    <w:rsid w:val="00F45447"/>
    <w:rsid w:val="00F456C6"/>
    <w:rsid w:val="00F4577B"/>
    <w:rsid w:val="00F46496"/>
    <w:rsid w:val="00F474D0"/>
    <w:rsid w:val="00F50179"/>
    <w:rsid w:val="00F515EE"/>
    <w:rsid w:val="00F56511"/>
    <w:rsid w:val="00F570E6"/>
    <w:rsid w:val="00F6194E"/>
    <w:rsid w:val="00F623AC"/>
    <w:rsid w:val="00F6412A"/>
    <w:rsid w:val="00F65893"/>
    <w:rsid w:val="00F66A4A"/>
    <w:rsid w:val="00F7137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2C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A77F90"/>
  <w15:docId w15:val="{9EA58467-1EC6-4198-A61E-4598C70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修订1"/>
    <w:hidden/>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6E4DAC8525430B8393069C3C14F7AA"/>
        <w:category>
          <w:name w:val="常规"/>
          <w:gallery w:val="placeholder"/>
        </w:category>
        <w:types>
          <w:type w:val="bbPlcHdr"/>
        </w:types>
        <w:behaviors>
          <w:behavior w:val="content"/>
        </w:behaviors>
        <w:guid w:val="{12422B3A-E2A5-44B8-93D8-E4FB275C522E}"/>
      </w:docPartPr>
      <w:docPartBody>
        <w:p w:rsidR="000602B0" w:rsidRDefault="00000000">
          <w:pPr>
            <w:pStyle w:val="906E4DAC8525430B8393069C3C14F7AA"/>
            <w:rPr>
              <w:rFonts w:hint="eastAsia"/>
            </w:rPr>
          </w:pPr>
          <w:r>
            <w:rPr>
              <w:rStyle w:val="a3"/>
              <w:rFonts w:hint="eastAsia"/>
            </w:rPr>
            <w:t>单击或点击此处输入文字。</w:t>
          </w:r>
        </w:p>
      </w:docPartBody>
    </w:docPart>
    <w:docPart>
      <w:docPartPr>
        <w:name w:val="B88E220110774B819327376A0770186F"/>
        <w:category>
          <w:name w:val="常规"/>
          <w:gallery w:val="placeholder"/>
        </w:category>
        <w:types>
          <w:type w:val="bbPlcHdr"/>
        </w:types>
        <w:behaviors>
          <w:behavior w:val="content"/>
        </w:behaviors>
        <w:guid w:val="{DC2174CC-4112-4CC9-A2E3-5F6A09D88956}"/>
      </w:docPartPr>
      <w:docPartBody>
        <w:p w:rsidR="000602B0" w:rsidRDefault="00000000">
          <w:pPr>
            <w:pStyle w:val="B88E220110774B819327376A0770186F"/>
            <w:rPr>
              <w:rFonts w:hint="eastAsia"/>
            </w:rPr>
          </w:pPr>
          <w:r>
            <w:rPr>
              <w:rStyle w:val="a3"/>
              <w:rFonts w:hint="eastAsia"/>
            </w:rPr>
            <w:t>选择一项。</w:t>
          </w:r>
        </w:p>
      </w:docPartBody>
    </w:docPart>
    <w:docPart>
      <w:docPartPr>
        <w:name w:val="CE9C35BE8AAB452A82BF1050FBB9D06E"/>
        <w:category>
          <w:name w:val="常规"/>
          <w:gallery w:val="placeholder"/>
        </w:category>
        <w:types>
          <w:type w:val="bbPlcHdr"/>
        </w:types>
        <w:behaviors>
          <w:behavior w:val="content"/>
        </w:behaviors>
        <w:guid w:val="{A2822B4A-F0BE-4D6A-BFB7-F31A66F97631}"/>
      </w:docPartPr>
      <w:docPartBody>
        <w:p w:rsidR="000602B0" w:rsidRDefault="00000000">
          <w:pPr>
            <w:pStyle w:val="CE9C35BE8AAB452A82BF1050FBB9D06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54"/>
    <w:rsid w:val="00001586"/>
    <w:rsid w:val="000602B0"/>
    <w:rsid w:val="00071E63"/>
    <w:rsid w:val="001B33B3"/>
    <w:rsid w:val="001C1454"/>
    <w:rsid w:val="00407566"/>
    <w:rsid w:val="00421AE8"/>
    <w:rsid w:val="00670492"/>
    <w:rsid w:val="00763579"/>
    <w:rsid w:val="007A6F00"/>
    <w:rsid w:val="00952435"/>
    <w:rsid w:val="00A0365C"/>
    <w:rsid w:val="00A135DB"/>
    <w:rsid w:val="00A26A08"/>
    <w:rsid w:val="00B12B26"/>
    <w:rsid w:val="00D145C8"/>
    <w:rsid w:val="00E3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06E4DAC8525430B8393069C3C14F7AA">
    <w:name w:val="906E4DAC8525430B8393069C3C14F7AA"/>
    <w:pPr>
      <w:widowControl w:val="0"/>
      <w:jc w:val="both"/>
    </w:pPr>
    <w:rPr>
      <w:kern w:val="2"/>
      <w:sz w:val="21"/>
      <w:szCs w:val="22"/>
      <w14:ligatures w14:val="standardContextual"/>
    </w:rPr>
  </w:style>
  <w:style w:type="paragraph" w:customStyle="1" w:styleId="B88E220110774B819327376A0770186F">
    <w:name w:val="B88E220110774B819327376A0770186F"/>
    <w:pPr>
      <w:widowControl w:val="0"/>
      <w:jc w:val="both"/>
    </w:pPr>
    <w:rPr>
      <w:kern w:val="2"/>
      <w:sz w:val="21"/>
      <w:szCs w:val="22"/>
      <w14:ligatures w14:val="standardContextual"/>
    </w:rPr>
  </w:style>
  <w:style w:type="paragraph" w:customStyle="1" w:styleId="CE9C35BE8AAB452A82BF1050FBB9D06E">
    <w:name w:val="CE9C35BE8AAB452A82BF1050FBB9D06E"/>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9</Pages>
  <Words>1042</Words>
  <Characters>5940</Characters>
  <Application>Microsoft Office Word</Application>
  <DocSecurity>0</DocSecurity>
  <Lines>49</Lines>
  <Paragraphs>13</Paragraphs>
  <ScaleCrop>false</ScaleCrop>
  <Company>PCMI</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cp:lastModifiedBy>jie wu</cp:lastModifiedBy>
  <cp:revision>28</cp:revision>
  <cp:lastPrinted>2024-10-27T08:19:00Z</cp:lastPrinted>
  <dcterms:created xsi:type="dcterms:W3CDTF">2024-10-24T10:06:00Z</dcterms:created>
  <dcterms:modified xsi:type="dcterms:W3CDTF">2024-11-15T02:29:00Z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2052-12.1.0.18888</vt:lpwstr>
  </property>
  <property fmtid="{D5CDD505-2E9C-101B-9397-08002B2CF9AE}" pid="15" name="ICV">
    <vt:lpwstr>034DA294ACC44FA8B6E90A6AB91DB000_12</vt:lpwstr>
  </property>
</Properties>
</file>