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512FF">
      <w:pPr>
        <w:pStyle w:val="87"/>
        <w:framePr w:wrap="around"/>
        <w:rPr>
          <w:rFonts w:hAnsi="黑体"/>
        </w:rPr>
      </w:pPr>
      <w:r>
        <w:rPr>
          <w:rFonts w:hAnsi="黑体"/>
        </w:rPr>
        <w:t>ICS</w:t>
      </w:r>
      <w:bookmarkStart w:id="0" w:name="ICS"/>
      <w:r>
        <w:rPr>
          <w:rFonts w:hint="eastAsia" w:hAnsi="黑体"/>
        </w:rPr>
        <w:t xml:space="preserve"> </w:t>
      </w:r>
      <w:bookmarkEnd w:id="0"/>
      <w:r>
        <w:rPr>
          <w:rFonts w:hint="eastAsia" w:hAnsi="黑体"/>
          <w:lang w:val="en-US" w:eastAsia="zh-CN"/>
        </w:rPr>
        <w:t>25</w:t>
      </w:r>
      <w:r>
        <w:rPr>
          <w:rFonts w:hint="eastAsia" w:hAnsi="黑体"/>
        </w:rPr>
        <w:t>.1</w:t>
      </w:r>
      <w:r>
        <w:rPr>
          <w:rFonts w:hint="eastAsia" w:hAnsi="黑体"/>
          <w:lang w:val="en-US" w:eastAsia="zh-CN"/>
        </w:rPr>
        <w:t>2</w:t>
      </w:r>
      <w:r>
        <w:rPr>
          <w:rFonts w:hint="eastAsia" w:hAnsi="黑体"/>
        </w:rPr>
        <w:t>0.</w:t>
      </w:r>
      <w:r>
        <w:rPr>
          <w:rFonts w:hint="eastAsia" w:hAnsi="黑体"/>
          <w:lang w:val="en-US" w:eastAsia="zh-CN"/>
        </w:rPr>
        <w:t>2</w:t>
      </w:r>
      <w:r>
        <w:rPr>
          <w:rFonts w:hint="eastAsia" w:hAnsi="黑体"/>
        </w:rPr>
        <w:t>0</w:t>
      </w:r>
    </w:p>
    <w:p w14:paraId="193BE386">
      <w:pPr>
        <w:pStyle w:val="87"/>
        <w:framePr w:wrap="around"/>
        <w:rPr>
          <w:rFonts w:hint="default" w:hAnsi="黑体" w:eastAsia="黑体"/>
          <w:lang w:val="en-US" w:eastAsia="zh-CN"/>
        </w:rPr>
      </w:pPr>
      <w:r>
        <w:rPr>
          <w:rFonts w:hint="eastAsia" w:hAnsi="黑体"/>
        </w:rPr>
        <w:t>C</w:t>
      </w:r>
      <w:r>
        <w:rPr>
          <w:rFonts w:hAnsi="黑体"/>
        </w:rPr>
        <w:t xml:space="preserve">CS </w:t>
      </w:r>
      <w:r>
        <w:rPr>
          <w:rFonts w:hint="eastAsia" w:hAnsi="黑体"/>
          <w:lang w:val="en-US" w:eastAsia="zh-CN"/>
        </w:rPr>
        <w:t>H</w:t>
      </w:r>
      <w:r>
        <w:rPr>
          <w:rFonts w:hAnsi="黑体"/>
        </w:rPr>
        <w:t xml:space="preserve"> </w:t>
      </w:r>
      <w:r>
        <w:rPr>
          <w:rFonts w:hint="eastAsia" w:hAnsi="黑体"/>
          <w:lang w:val="en-US" w:eastAsia="zh-CN"/>
        </w:rPr>
        <w:t>94</w:t>
      </w:r>
    </w:p>
    <w:p w14:paraId="1AA5E14B">
      <w:pPr>
        <w:pStyle w:val="93"/>
        <w:framePr w:wrap="around" w:y="3120"/>
        <w:rPr>
          <w:rFonts w:hint="eastAsia" w:hAnsi="黑体" w:eastAsia="黑体"/>
          <w:lang w:val="en-US" w:eastAsia="zh-CN"/>
        </w:rPr>
      </w:pPr>
      <w:r>
        <w:rPr>
          <w:rFonts w:hAnsi="黑体"/>
        </w:rPr>
        <w:t>T/</w:t>
      </w:r>
      <w:r>
        <w:t xml:space="preserve"> </w:t>
      </w:r>
      <w:r>
        <w:rPr>
          <w:rFonts w:hAnsi="黑体"/>
        </w:rPr>
        <w:t xml:space="preserve">CASMES </w:t>
      </w:r>
      <w:r>
        <w:rPr>
          <w:rFonts w:hint="eastAsia" w:hAnsi="黑体"/>
        </w:rPr>
        <w:t>XXXX</w:t>
      </w:r>
      <w:r>
        <w:rPr>
          <w:rFonts w:ascii="Times New Roman"/>
        </w:rPr>
        <w:t>—</w:t>
      </w:r>
      <w:r>
        <w:rPr>
          <w:rFonts w:hint="eastAsia" w:hAnsi="黑体"/>
        </w:rPr>
        <w:t>202</w:t>
      </w:r>
      <w:r>
        <w:rPr>
          <w:rFonts w:hint="eastAsia" w:hAnsi="黑体"/>
          <w:lang w:val="en-US" w:eastAsia="zh-CN"/>
        </w:rPr>
        <w:t>4</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A59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449E238">
            <w:pPr>
              <w:pStyle w:val="117"/>
              <w:framePr w:wrap="around" w:y="3120"/>
              <w:rPr>
                <w:rFonts w:ascii="Times New Roman"/>
              </w:rPr>
            </w:pPr>
            <w:bookmarkStart w:id="1"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QnN8gZAgAAJgQAAA4AAABkcnMvZTJvRG9jLnhtbK1TwY7T&#10;MBC9I/EPlu80SVuW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HMio4G/uvb&#10;/c8f39kkatM7X1LKnbvFyM67G5CfPbOwaIXdqGtE6FslauqoiPnZXwXR8VTK1v07qAlabAMkmfYN&#10;dhGQBGD7NI3DaRpqH5ikw6KYTvKcBiUpNh5fXpAdrxDlQ7VDH94o6Fg0Ko407YQudjc+DKkPKal7&#10;MLpeaWOSg5v1wiDbCdqMVfqO6P48zdiYbCGWDYjxJNGMzAaF1lAfiCXCsF70uMhoAb9y1tNqVdx/&#10;2QpUnJm3lpR6XUyncReTM335a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AUJzfIGQIAACYE&#10;AAAOAAAAAAAAAAEAIAAAACUBAABkcnMvZTJvRG9jLnhtbFBLBQYAAAAABgAGAFkBAACwBQAAAAA=&#10;">
                      <v:fill on="t" focussize="0,0"/>
                      <v:stroke on="f"/>
                      <v:imagedata o:title=""/>
                      <o:lock v:ext="edit" aspectratio="f"/>
                    </v:rect>
                  </w:pict>
                </mc:Fallback>
              </mc:AlternateContent>
            </w:r>
            <w:bookmarkEnd w:id="1"/>
          </w:p>
        </w:tc>
      </w:tr>
    </w:tbl>
    <w:p w14:paraId="1AD17354">
      <w:pPr>
        <w:pStyle w:val="93"/>
        <w:framePr w:wrap="around" w:y="3120"/>
        <w:rPr>
          <w:rFonts w:ascii="Times New Roman"/>
        </w:rPr>
      </w:pPr>
    </w:p>
    <w:p w14:paraId="098E4479">
      <w:pPr>
        <w:pStyle w:val="93"/>
        <w:framePr w:wrap="around" w:y="3120"/>
        <w:rPr>
          <w:rFonts w:ascii="Times New Roman"/>
        </w:rPr>
      </w:pPr>
    </w:p>
    <w:p w14:paraId="15BE0AF0">
      <w:pPr>
        <w:framePr w:w="9639" w:h="6917" w:hRule="exact" w:wrap="around" w:vAnchor="page" w:hAnchor="page" w:xAlign="center" w:y="6408" w:anchorLock="1"/>
        <w:jc w:val="center"/>
        <w:rPr>
          <w:rFonts w:ascii="黑体" w:hAnsi="黑体" w:eastAsia="黑体"/>
        </w:rPr>
      </w:pPr>
      <w:r>
        <w:rPr>
          <w:rFonts w:hint="eastAsia" w:ascii="黑体" w:hAnsi="黑体" w:eastAsia="黑体"/>
          <w:sz w:val="52"/>
          <w:szCs w:val="52"/>
          <w:lang w:val="en-US" w:eastAsia="zh-CN"/>
        </w:rPr>
        <w:t>直线式</w:t>
      </w:r>
      <w:r>
        <w:rPr>
          <w:rFonts w:hint="eastAsia" w:ascii="黑体" w:hAnsi="黑体" w:eastAsia="黑体"/>
          <w:sz w:val="52"/>
          <w:szCs w:val="52"/>
        </w:rPr>
        <w:t>拉丝机</w:t>
      </w:r>
    </w:p>
    <w:p w14:paraId="31B20572">
      <w:pPr>
        <w:framePr w:w="9639" w:h="6917" w:hRule="exact" w:wrap="around" w:vAnchor="page" w:hAnchor="page" w:xAlign="center" w:y="6408" w:anchorLock="1"/>
        <w:jc w:val="center"/>
        <w:rPr>
          <w:rFonts w:ascii="黑体" w:hAnsi="黑体" w:eastAsia="黑体"/>
          <w:sz w:val="28"/>
        </w:rPr>
      </w:pPr>
      <w:r>
        <w:rPr>
          <w:rFonts w:hint="eastAsia" w:ascii="黑体" w:hAnsi="黑体" w:eastAsia="黑体"/>
          <w:sz w:val="28"/>
        </w:rPr>
        <w:t>Linear wire drawing machine</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3A3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5352C34">
            <w:pPr>
              <w:pStyle w:val="58"/>
              <w:framePr w:wrap="around"/>
              <w:rPr>
                <w:rFonts w:ascii="Times New Roman"/>
              </w:rPr>
            </w:pPr>
            <w:r>
              <w:rPr>
                <w:rFonts w:hint="eastAsia" w:ascii="Times New Roman"/>
              </w:rPr>
              <w:t>（</w:t>
            </w:r>
            <w:r>
              <w:rPr>
                <w:rFonts w:hint="eastAsia" w:ascii="Times New Roman"/>
                <w:lang w:val="en-US" w:eastAsia="zh-CN"/>
              </w:rPr>
              <w:t>征求意见稿</w:t>
            </w:r>
            <w:bookmarkStart w:id="75" w:name="_GoBack"/>
            <w:bookmarkEnd w:id="75"/>
            <w:r>
              <w:rPr>
                <w:rFonts w:hint="eastAsia" w:ascii="Times New Roman"/>
              </w:rPr>
              <w:t>）</w:t>
            </w:r>
          </w:p>
        </w:tc>
      </w:tr>
      <w:tr w14:paraId="27B2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37D06DA">
            <w:pPr>
              <w:pStyle w:val="57"/>
              <w:framePr w:wrap="around"/>
              <w:rPr>
                <w:rFonts w:ascii="Times New Roman"/>
              </w:rPr>
            </w:pPr>
          </w:p>
        </w:tc>
      </w:tr>
    </w:tbl>
    <w:p w14:paraId="1CBBECA2">
      <w:pPr>
        <w:pStyle w:val="121"/>
        <w:framePr w:wrap="around" w:xAlign="left"/>
        <w:rPr>
          <w:rFonts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LS/z1wAAAAs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14:paraId="5F1EDC8A">
      <w:pPr>
        <w:pStyle w:val="135"/>
        <w:framePr w:wrap="around" w:xAlign="right"/>
        <w:rPr>
          <w:rFonts w:ascii="黑体" w:hAnsi="黑体"/>
        </w:rPr>
      </w:pPr>
      <w:r>
        <w:rPr>
          <w:rFonts w:hint="eastAsia" w:ascii="黑体" w:hAnsi="黑体"/>
        </w:rPr>
        <w:t>XXXX</w:t>
      </w:r>
      <w:r>
        <w:t xml:space="preserve"> </w:t>
      </w:r>
      <w:r>
        <w:rPr>
          <w:rFonts w:ascii="黑体" w:hAnsi="黑体"/>
        </w:rPr>
        <w:t>-</w:t>
      </w:r>
      <w:r>
        <w:t xml:space="preserve"> </w:t>
      </w:r>
      <w:r>
        <w:rPr>
          <w:rFonts w:hint="eastAsia" w:ascii="黑体" w:hAnsi="黑体"/>
        </w:rPr>
        <w:t>XX</w:t>
      </w:r>
      <w:r>
        <w:t xml:space="preserve"> </w:t>
      </w:r>
      <w:r>
        <w:rPr>
          <w:rFonts w:ascii="黑体" w:hAnsi="黑体"/>
        </w:rPr>
        <w:t>-</w:t>
      </w:r>
      <w:r>
        <w:t xml:space="preserve"> </w:t>
      </w:r>
      <w:r>
        <w:rPr>
          <w:rFonts w:hint="eastAsia" w:ascii="黑体" w:hAnsi="黑体"/>
        </w:rPr>
        <w:t>XX</w:t>
      </w:r>
      <w:r>
        <w:rPr>
          <w:rFonts w:ascii="黑体" w:hAnsi="黑体"/>
        </w:rPr>
        <w:t>实施</w:t>
      </w:r>
    </w:p>
    <w:p w14:paraId="4D61AB28">
      <w:pPr>
        <w:pStyle w:val="116"/>
        <w:framePr w:wrap="around"/>
      </w:pPr>
      <w:r>
        <w:rPr>
          <w:rFonts w:hint="eastAsia"/>
        </w:rPr>
        <w:t>中国中小企业协会</w:t>
      </w:r>
      <w:r>
        <w:rPr>
          <w:rFonts w:hint="eastAsia"/>
          <w:spacing w:val="0"/>
          <w:w w:val="100"/>
        </w:rPr>
        <w:t>  </w:t>
      </w:r>
      <w:r>
        <w:rPr>
          <w:rStyle w:val="47"/>
          <w:rFonts w:hint="eastAsia"/>
        </w:rPr>
        <w:t>发布</w:t>
      </w:r>
    </w:p>
    <w:p w14:paraId="4128E6F4">
      <w:pPr>
        <w:pStyle w:val="25"/>
        <w:ind w:firstLine="0" w:firstLineChars="0"/>
        <w:rPr>
          <w:rFonts w:ascii="Times New Roman"/>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998220</wp:posOffset>
                </wp:positionV>
                <wp:extent cx="6120765" cy="648335"/>
                <wp:effectExtent l="0" t="0" r="0" b="10160"/>
                <wp:wrapNone/>
                <wp:docPr id="589199881"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rgbClr val="FFFFFF"/>
                        </a:solidFill>
                        <a:ln w="6350">
                          <a:noFill/>
                        </a:ln>
                        <a:effectLst/>
                      </wps:spPr>
                      <wps:txbx>
                        <w:txbxContent>
                          <w:p w14:paraId="167CC5E4">
                            <w:pPr>
                              <w:pStyle w:val="147"/>
                              <w:rPr>
                                <w:rFonts w:hint="default"/>
                              </w:rPr>
                            </w:pPr>
                            <w: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05pt;margin-top:78.6pt;height:51.05pt;width:481.95pt;z-index:251662336;mso-width-relative:page;mso-height-relative:page;" fillcolor="#FFFFFF" filled="t" stroked="f" coordsize="21600,21600" o:gfxdata="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5flUdoAAAAIAQAADwAAAAAAAAABACAAAAAiAAAAZHJzL2Rvd25yZXYu&#10;eG1sUEsBAhQAFAAAAAgAh07iQPyvwAtrAgAAoQQAAA4AAAAAAAAAAQAgAAAAKQEAAGRycy9lMm9E&#10;b2MueG1sUEsFBgAAAAAGAAYAWQEAAAYGAAAAAA==&#10;">
                <v:fill on="t" focussize="0,0"/>
                <v:stroke on="f" weight="0.5pt"/>
                <v:imagedata o:title=""/>
                <o:lock v:ext="edit" aspectratio="f"/>
                <v:textbox inset="0mm,0mm,144,0mm">
                  <w:txbxContent>
                    <w:p w14:paraId="167CC5E4">
                      <w:pPr>
                        <w:pStyle w:val="147"/>
                        <w:rPr>
                          <w:rFonts w:hint="default"/>
                        </w:rPr>
                      </w:pPr>
                      <w:r>
                        <w:t>团    体    标    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N1FcE4gEAAKoDAAAOAAAAZHJzL2Uyb0RvYy54bWytU0uO&#10;EzEQ3SNxB8t70knQjK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mE1HlNM5PHWCHKY6EPGN8psCxdKm60S5qJUmyvMFLr&#10;lHpMSW4Hl9qYPHfjWF/xt2fTs1yAYHSdgikNQ7temMC2Im1O/pIOBPYgLcDG1YPfOAofeQ6KraHe&#10;r0IKJz+NMAMc1i3tyH07Z/3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W8AjXAAAACQEA&#10;AA8AAAAAAAAAAQAgAAAAIgAAAGRycy9kb3ducmV2LnhtbFBLAQIUABQAAAAIAIdO4kBN1FcE4gEA&#10;AKoDAAAOAAAAAAAAAAEAIAAAACYBAABkcnMvZTJvRG9jLnhtbFBLBQYAAAAABgAGAFkBAAB6BQAA&#10;AAA=&#10;">
                <v:fill on="f" focussize="0,0"/>
                <v:stroke color="#000000" joinstyle="round"/>
                <v:imagedata o:title=""/>
                <o:lock v:ext="edit" aspectratio="f"/>
              </v:line>
            </w:pict>
          </mc:Fallback>
        </mc:AlternateContent>
      </w:r>
    </w:p>
    <w:p w14:paraId="6A09CD95">
      <w:pPr>
        <w:pStyle w:val="129"/>
        <w:rPr>
          <w:rFonts w:hint="eastAsia"/>
        </w:rPr>
      </w:pPr>
      <w:bookmarkStart w:id="2" w:name="_Toc15695"/>
      <w:bookmarkStart w:id="3" w:name="_Toc10515"/>
      <w:bookmarkStart w:id="4" w:name="_Toc19875974"/>
      <w:bookmarkStart w:id="5" w:name="_Toc133477117"/>
      <w:bookmarkStart w:id="6" w:name="_Toc134090462"/>
      <w:bookmarkStart w:id="7" w:name="_Toc489260114"/>
      <w:bookmarkStart w:id="8" w:name="_Toc21516966"/>
      <w:bookmarkStart w:id="9" w:name="_Toc140650220"/>
      <w:bookmarkStart w:id="10" w:name="_Toc489260164"/>
      <w:bookmarkStart w:id="11" w:name="_Toc19828130"/>
      <w:bookmarkStart w:id="12" w:name="_Toc19828164"/>
      <w:bookmarkStart w:id="13" w:name="_Toc19826642"/>
      <w:bookmarkStart w:id="14" w:name="_Toc144477663"/>
      <w:bookmarkStart w:id="15" w:name="_Toc19828079"/>
      <w:r>
        <w:rPr>
          <w:rFonts w:hint="eastAsia"/>
        </w:rPr>
        <w:t>目</w:t>
      </w:r>
      <w:bookmarkStart w:id="16" w:name="BKML"/>
      <w:r>
        <w:rPr>
          <w:rFonts w:hAnsi="黑体"/>
        </w:rPr>
        <w:t>  </w:t>
      </w:r>
      <w:r>
        <w:rPr>
          <w:rFonts w:hint="eastAsia"/>
        </w:rPr>
        <w:t>次</w:t>
      </w:r>
      <w:bookmarkEnd w:id="2"/>
      <w:bookmarkEnd w:id="3"/>
      <w:bookmarkEnd w:id="16"/>
    </w:p>
    <w:p w14:paraId="3C76DB2D">
      <w:pPr>
        <w:pStyle w:val="21"/>
        <w:tabs>
          <w:tab w:val="right" w:leader="dot" w:pos="9355"/>
          <w:tab w:val="clear" w:pos="9241"/>
        </w:tabs>
      </w:pPr>
      <w:r>
        <w:fldChar w:fldCharType="begin"/>
      </w:r>
      <w:r>
        <w:instrText xml:space="preserve">TOC \o "1-2" \h \u </w:instrText>
      </w:r>
      <w:r>
        <w:fldChar w:fldCharType="separate"/>
      </w:r>
      <w:r>
        <w:fldChar w:fldCharType="begin"/>
      </w:r>
      <w:r>
        <w:instrText xml:space="preserve"> HYPERLINK \l _Toc3612 </w:instrText>
      </w:r>
      <w:r>
        <w:fldChar w:fldCharType="separate"/>
      </w:r>
      <w:r>
        <w:rPr>
          <w:rFonts w:ascii="Times New Roman"/>
        </w:rPr>
        <w:t>前</w:t>
      </w:r>
      <w:r>
        <w:rPr>
          <w:rFonts w:ascii="Times New Roman" w:hAnsi="Cambria Math"/>
        </w:rPr>
        <w:t>  </w:t>
      </w:r>
      <w:r>
        <w:rPr>
          <w:rFonts w:ascii="Times New Roman"/>
        </w:rPr>
        <w:t>言</w:t>
      </w:r>
      <w:r>
        <w:tab/>
      </w:r>
      <w:r>
        <w:fldChar w:fldCharType="begin"/>
      </w:r>
      <w:r>
        <w:instrText xml:space="preserve"> PAGEREF _Toc3612 \h </w:instrText>
      </w:r>
      <w:r>
        <w:fldChar w:fldCharType="separate"/>
      </w:r>
      <w:r>
        <w:t>II</w:t>
      </w:r>
      <w:r>
        <w:fldChar w:fldCharType="end"/>
      </w:r>
      <w:r>
        <w:fldChar w:fldCharType="end"/>
      </w:r>
    </w:p>
    <w:p w14:paraId="070FABBB">
      <w:pPr>
        <w:pStyle w:val="30"/>
        <w:tabs>
          <w:tab w:val="right" w:leader="dot" w:pos="9355"/>
          <w:tab w:val="clear" w:pos="9241"/>
        </w:tabs>
      </w:pPr>
      <w:r>
        <w:fldChar w:fldCharType="begin"/>
      </w:r>
      <w:r>
        <w:instrText xml:space="preserve"> HYPERLINK \l _Toc17640 </w:instrText>
      </w:r>
      <w:r>
        <w:fldChar w:fldCharType="separate"/>
      </w:r>
      <w:r>
        <w:rPr>
          <w:rFonts w:hint="eastAsia" w:ascii="黑体" w:hAnsi="Times New Roman" w:eastAsia="黑体"/>
          <w:i w:val="0"/>
          <w:szCs w:val="21"/>
        </w:rPr>
        <w:t xml:space="preserve">1 </w:t>
      </w:r>
      <w:r>
        <w:t>范围</w:t>
      </w:r>
      <w:r>
        <w:tab/>
      </w:r>
      <w:r>
        <w:fldChar w:fldCharType="begin"/>
      </w:r>
      <w:r>
        <w:instrText xml:space="preserve"> PAGEREF _Toc17640 \h </w:instrText>
      </w:r>
      <w:r>
        <w:fldChar w:fldCharType="separate"/>
      </w:r>
      <w:r>
        <w:t>1</w:t>
      </w:r>
      <w:r>
        <w:fldChar w:fldCharType="end"/>
      </w:r>
      <w:r>
        <w:fldChar w:fldCharType="end"/>
      </w:r>
    </w:p>
    <w:p w14:paraId="1E876F37">
      <w:pPr>
        <w:pStyle w:val="30"/>
        <w:tabs>
          <w:tab w:val="right" w:leader="dot" w:pos="9355"/>
          <w:tab w:val="clear" w:pos="9241"/>
        </w:tabs>
      </w:pPr>
      <w:r>
        <w:fldChar w:fldCharType="begin"/>
      </w:r>
      <w:r>
        <w:instrText xml:space="preserve"> HYPERLINK \l _Toc17883 </w:instrText>
      </w:r>
      <w:r>
        <w:fldChar w:fldCharType="separate"/>
      </w:r>
      <w:r>
        <w:rPr>
          <w:rFonts w:hint="eastAsia" w:ascii="黑体" w:hAnsi="Times New Roman" w:eastAsia="黑体"/>
          <w:i w:val="0"/>
          <w:szCs w:val="21"/>
        </w:rPr>
        <w:t xml:space="preserve">2 </w:t>
      </w:r>
      <w:r>
        <w:t>规范性引用文件</w:t>
      </w:r>
      <w:r>
        <w:tab/>
      </w:r>
      <w:r>
        <w:fldChar w:fldCharType="begin"/>
      </w:r>
      <w:r>
        <w:instrText xml:space="preserve"> PAGEREF _Toc17883 \h </w:instrText>
      </w:r>
      <w:r>
        <w:fldChar w:fldCharType="separate"/>
      </w:r>
      <w:r>
        <w:t>1</w:t>
      </w:r>
      <w:r>
        <w:fldChar w:fldCharType="end"/>
      </w:r>
      <w:r>
        <w:fldChar w:fldCharType="end"/>
      </w:r>
    </w:p>
    <w:p w14:paraId="3AA448BA">
      <w:pPr>
        <w:pStyle w:val="30"/>
        <w:tabs>
          <w:tab w:val="right" w:leader="dot" w:pos="9355"/>
          <w:tab w:val="clear" w:pos="9241"/>
        </w:tabs>
      </w:pPr>
      <w:r>
        <w:fldChar w:fldCharType="begin"/>
      </w:r>
      <w:r>
        <w:instrText xml:space="preserve"> HYPERLINK \l _Toc12336 </w:instrText>
      </w:r>
      <w:r>
        <w:fldChar w:fldCharType="separate"/>
      </w:r>
      <w:r>
        <w:rPr>
          <w:rFonts w:hint="eastAsia" w:ascii="黑体" w:hAnsi="Times New Roman" w:eastAsia="黑体"/>
          <w:i w:val="0"/>
          <w:szCs w:val="21"/>
          <w:lang w:eastAsia="zh-CN"/>
        </w:rPr>
        <w:t xml:space="preserve">3 </w:t>
      </w:r>
      <w:r>
        <w:rPr>
          <w:rFonts w:hint="eastAsia"/>
        </w:rPr>
        <w:t>术语</w:t>
      </w:r>
      <w:r>
        <w:rPr>
          <w:rFonts w:hint="eastAsia"/>
          <w:lang w:val="en-US" w:eastAsia="zh-CN"/>
        </w:rPr>
        <w:t>和</w:t>
      </w:r>
      <w:r>
        <w:t>定义</w:t>
      </w:r>
      <w:r>
        <w:tab/>
      </w:r>
      <w:r>
        <w:fldChar w:fldCharType="begin"/>
      </w:r>
      <w:r>
        <w:instrText xml:space="preserve"> PAGEREF _Toc12336 \h </w:instrText>
      </w:r>
      <w:r>
        <w:fldChar w:fldCharType="separate"/>
      </w:r>
      <w:r>
        <w:t>1</w:t>
      </w:r>
      <w:r>
        <w:fldChar w:fldCharType="end"/>
      </w:r>
      <w:r>
        <w:fldChar w:fldCharType="end"/>
      </w:r>
    </w:p>
    <w:p w14:paraId="56CABC27">
      <w:pPr>
        <w:pStyle w:val="30"/>
        <w:tabs>
          <w:tab w:val="right" w:leader="dot" w:pos="9355"/>
          <w:tab w:val="clear" w:pos="9241"/>
        </w:tabs>
      </w:pPr>
      <w:r>
        <w:fldChar w:fldCharType="begin"/>
      </w:r>
      <w:r>
        <w:instrText xml:space="preserve"> HYPERLINK \l _Toc21011 </w:instrText>
      </w:r>
      <w:r>
        <w:fldChar w:fldCharType="separate"/>
      </w:r>
      <w:r>
        <w:rPr>
          <w:rFonts w:hint="eastAsia" w:ascii="黑体" w:hAnsi="Times New Roman" w:eastAsia="黑体"/>
          <w:i w:val="0"/>
          <w:szCs w:val="21"/>
          <w:lang w:val="en-US" w:eastAsia="zh-CN"/>
        </w:rPr>
        <w:t xml:space="preserve">4 </w:t>
      </w:r>
      <w:r>
        <w:rPr>
          <w:rFonts w:hint="eastAsia"/>
          <w:lang w:val="en-US" w:eastAsia="zh-CN"/>
        </w:rPr>
        <w:t>型号与基本参数</w:t>
      </w:r>
      <w:r>
        <w:tab/>
      </w:r>
      <w:r>
        <w:fldChar w:fldCharType="begin"/>
      </w:r>
      <w:r>
        <w:instrText xml:space="preserve"> PAGEREF _Toc21011 \h </w:instrText>
      </w:r>
      <w:r>
        <w:fldChar w:fldCharType="separate"/>
      </w:r>
      <w:r>
        <w:t>1</w:t>
      </w:r>
      <w:r>
        <w:fldChar w:fldCharType="end"/>
      </w:r>
      <w:r>
        <w:fldChar w:fldCharType="end"/>
      </w:r>
    </w:p>
    <w:p w14:paraId="2538A696">
      <w:pPr>
        <w:pStyle w:val="30"/>
        <w:tabs>
          <w:tab w:val="right" w:leader="dot" w:pos="9355"/>
          <w:tab w:val="clear" w:pos="9241"/>
        </w:tabs>
      </w:pPr>
      <w:r>
        <w:fldChar w:fldCharType="begin"/>
      </w:r>
      <w:r>
        <w:instrText xml:space="preserve"> HYPERLINK \l _Toc4213 </w:instrText>
      </w:r>
      <w:r>
        <w:fldChar w:fldCharType="separate"/>
      </w:r>
      <w:r>
        <w:rPr>
          <w:rFonts w:hint="eastAsia" w:ascii="黑体" w:hAnsi="Times New Roman" w:eastAsia="黑体"/>
          <w:i w:val="0"/>
          <w:szCs w:val="21"/>
        </w:rPr>
        <w:t xml:space="preserve">5 </w:t>
      </w:r>
      <w:r>
        <w:rPr>
          <w:rFonts w:hint="eastAsia"/>
          <w:highlight w:val="none"/>
          <w:lang w:val="en-US" w:eastAsia="zh-CN"/>
        </w:rPr>
        <w:t>基本要求</w:t>
      </w:r>
      <w:r>
        <w:tab/>
      </w:r>
      <w:r>
        <w:fldChar w:fldCharType="begin"/>
      </w:r>
      <w:r>
        <w:instrText xml:space="preserve"> PAGEREF _Toc4213 \h </w:instrText>
      </w:r>
      <w:r>
        <w:fldChar w:fldCharType="separate"/>
      </w:r>
      <w:r>
        <w:t>3</w:t>
      </w:r>
      <w:r>
        <w:fldChar w:fldCharType="end"/>
      </w:r>
      <w:r>
        <w:fldChar w:fldCharType="end"/>
      </w:r>
    </w:p>
    <w:p w14:paraId="07F3156E">
      <w:pPr>
        <w:pStyle w:val="30"/>
        <w:tabs>
          <w:tab w:val="right" w:leader="dot" w:pos="9355"/>
          <w:tab w:val="clear" w:pos="9241"/>
        </w:tabs>
      </w:pPr>
      <w:r>
        <w:fldChar w:fldCharType="begin"/>
      </w:r>
      <w:r>
        <w:instrText xml:space="preserve"> HYPERLINK \l _Toc21792 </w:instrText>
      </w:r>
      <w:r>
        <w:fldChar w:fldCharType="separate"/>
      </w:r>
      <w:r>
        <w:rPr>
          <w:rFonts w:hint="eastAsia" w:ascii="黑体" w:hAnsi="Times New Roman" w:eastAsia="黑体"/>
          <w:i w:val="0"/>
          <w:szCs w:val="21"/>
          <w:lang w:eastAsia="zh-CN"/>
        </w:rPr>
        <w:t xml:space="preserve">6 </w:t>
      </w:r>
      <w:r>
        <w:rPr>
          <w:rFonts w:hint="eastAsia"/>
          <w:lang w:val="en-US" w:eastAsia="zh-CN"/>
        </w:rPr>
        <w:t>技术要求</w:t>
      </w:r>
      <w:r>
        <w:tab/>
      </w:r>
      <w:r>
        <w:fldChar w:fldCharType="begin"/>
      </w:r>
      <w:r>
        <w:instrText xml:space="preserve"> PAGEREF _Toc21792 \h </w:instrText>
      </w:r>
      <w:r>
        <w:fldChar w:fldCharType="separate"/>
      </w:r>
      <w:r>
        <w:t>3</w:t>
      </w:r>
      <w:r>
        <w:fldChar w:fldCharType="end"/>
      </w:r>
      <w:r>
        <w:fldChar w:fldCharType="end"/>
      </w:r>
    </w:p>
    <w:p w14:paraId="605F9DE0">
      <w:pPr>
        <w:pStyle w:val="30"/>
        <w:tabs>
          <w:tab w:val="right" w:leader="dot" w:pos="9355"/>
          <w:tab w:val="clear" w:pos="9241"/>
        </w:tabs>
      </w:pPr>
      <w:r>
        <w:fldChar w:fldCharType="begin"/>
      </w:r>
      <w:r>
        <w:instrText xml:space="preserve"> HYPERLINK \l _Toc988 </w:instrText>
      </w:r>
      <w:r>
        <w:fldChar w:fldCharType="separate"/>
      </w:r>
      <w:r>
        <w:rPr>
          <w:rFonts w:hint="eastAsia" w:ascii="黑体" w:hAnsi="Times New Roman" w:eastAsia="黑体"/>
          <w:i w:val="0"/>
          <w:szCs w:val="21"/>
          <w:lang w:val="en-US" w:eastAsia="zh-CN"/>
        </w:rPr>
        <w:t xml:space="preserve">7 </w:t>
      </w:r>
      <w:r>
        <w:rPr>
          <w:rFonts w:hint="eastAsia"/>
          <w:lang w:val="en-US" w:eastAsia="zh-CN"/>
        </w:rPr>
        <w:t>试验方法</w:t>
      </w:r>
      <w:r>
        <w:tab/>
      </w:r>
      <w:r>
        <w:fldChar w:fldCharType="begin"/>
      </w:r>
      <w:r>
        <w:instrText xml:space="preserve"> PAGEREF _Toc988 \h </w:instrText>
      </w:r>
      <w:r>
        <w:fldChar w:fldCharType="separate"/>
      </w:r>
      <w:r>
        <w:t>4</w:t>
      </w:r>
      <w:r>
        <w:fldChar w:fldCharType="end"/>
      </w:r>
      <w:r>
        <w:fldChar w:fldCharType="end"/>
      </w:r>
    </w:p>
    <w:p w14:paraId="7A14C7F9">
      <w:pPr>
        <w:pStyle w:val="30"/>
        <w:tabs>
          <w:tab w:val="right" w:leader="dot" w:pos="9355"/>
          <w:tab w:val="clear" w:pos="9241"/>
        </w:tabs>
      </w:pPr>
      <w:r>
        <w:fldChar w:fldCharType="begin"/>
      </w:r>
      <w:r>
        <w:instrText xml:space="preserve"> HYPERLINK \l _Toc19681 </w:instrText>
      </w:r>
      <w:r>
        <w:fldChar w:fldCharType="separate"/>
      </w:r>
      <w:r>
        <w:rPr>
          <w:rFonts w:hint="eastAsia" w:ascii="黑体" w:hAnsi="Times New Roman" w:eastAsia="黑体"/>
          <w:i w:val="0"/>
          <w:szCs w:val="21"/>
          <w:lang w:val="en-US" w:eastAsia="zh-CN"/>
        </w:rPr>
        <w:t xml:space="preserve">8 </w:t>
      </w:r>
      <w:r>
        <w:rPr>
          <w:rFonts w:hint="eastAsia"/>
          <w:lang w:val="en-US" w:eastAsia="zh-CN"/>
        </w:rPr>
        <w:t>检验规则</w:t>
      </w:r>
      <w:r>
        <w:tab/>
      </w:r>
      <w:r>
        <w:fldChar w:fldCharType="begin"/>
      </w:r>
      <w:r>
        <w:instrText xml:space="preserve"> PAGEREF _Toc19681 \h </w:instrText>
      </w:r>
      <w:r>
        <w:fldChar w:fldCharType="separate"/>
      </w:r>
      <w:r>
        <w:t>5</w:t>
      </w:r>
      <w:r>
        <w:fldChar w:fldCharType="end"/>
      </w:r>
      <w:r>
        <w:fldChar w:fldCharType="end"/>
      </w:r>
    </w:p>
    <w:p w14:paraId="0C3ECBB7">
      <w:pPr>
        <w:pStyle w:val="30"/>
        <w:tabs>
          <w:tab w:val="right" w:leader="dot" w:pos="9355"/>
          <w:tab w:val="clear" w:pos="9241"/>
        </w:tabs>
      </w:pPr>
      <w:r>
        <w:fldChar w:fldCharType="begin"/>
      </w:r>
      <w:r>
        <w:instrText xml:space="preserve"> HYPERLINK \l _Toc20431 </w:instrText>
      </w:r>
      <w:r>
        <w:fldChar w:fldCharType="separate"/>
      </w:r>
      <w:r>
        <w:rPr>
          <w:rFonts w:hint="eastAsia" w:ascii="黑体" w:hAnsi="Times New Roman" w:eastAsia="黑体"/>
          <w:i w:val="0"/>
          <w:szCs w:val="21"/>
          <w:lang w:val="en-US" w:eastAsia="zh-CN"/>
        </w:rPr>
        <w:t xml:space="preserve">9 </w:t>
      </w:r>
      <w:r>
        <w:rPr>
          <w:rFonts w:hint="default"/>
          <w:lang w:val="en-US" w:eastAsia="zh-CN"/>
        </w:rPr>
        <w:t>标志、包装、运输和贮存</w:t>
      </w:r>
      <w:r>
        <w:tab/>
      </w:r>
      <w:r>
        <w:fldChar w:fldCharType="begin"/>
      </w:r>
      <w:r>
        <w:instrText xml:space="preserve"> PAGEREF _Toc20431 \h </w:instrText>
      </w:r>
      <w:r>
        <w:fldChar w:fldCharType="separate"/>
      </w:r>
      <w:r>
        <w:t>5</w:t>
      </w:r>
      <w:r>
        <w:fldChar w:fldCharType="end"/>
      </w:r>
      <w:r>
        <w:fldChar w:fldCharType="end"/>
      </w:r>
    </w:p>
    <w:p w14:paraId="55F6B364">
      <w:pPr>
        <w:pStyle w:val="25"/>
        <w:ind w:left="0" w:leftChars="0" w:firstLine="0" w:firstLineChars="0"/>
      </w:pPr>
      <w:r>
        <w:fldChar w:fldCharType="end"/>
      </w:r>
    </w:p>
    <w:p w14:paraId="1617072E">
      <w:pPr>
        <w:pStyle w:val="140"/>
        <w:rPr>
          <w:rFonts w:ascii="Times New Roman"/>
        </w:rPr>
      </w:pPr>
      <w:bookmarkStart w:id="17" w:name="_Toc3612"/>
      <w:bookmarkStart w:id="18" w:name="_Toc144710605"/>
      <w:r>
        <w:rPr>
          <w:rFonts w:ascii="Times New Roman"/>
        </w:rPr>
        <w:t>前</w:t>
      </w:r>
      <w:bookmarkStart w:id="19" w:name="BKQY"/>
      <w:r>
        <w:rPr>
          <w:rFonts w:ascii="Times New Roman" w:hAnsi="Cambria Math"/>
        </w:rPr>
        <w:t>  </w:t>
      </w:r>
      <w:r>
        <w:rPr>
          <w:rFonts w:ascii="Times New Roman"/>
        </w:rPr>
        <w:t>言</w:t>
      </w:r>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p>
    <w:p w14:paraId="33825CBD">
      <w:pPr>
        <w:pStyle w:val="25"/>
      </w:pPr>
      <w:r>
        <w:rPr>
          <w:rFonts w:hint="eastAsia"/>
        </w:rPr>
        <w:t>本文件按照</w:t>
      </w:r>
      <w:r>
        <w:t>GB/T 1.1</w:t>
      </w:r>
      <w:r>
        <w:rPr>
          <w:rFonts w:hint="eastAsia"/>
        </w:rPr>
        <w:t>—</w:t>
      </w:r>
      <w:r>
        <w:t>20</w:t>
      </w:r>
      <w:r>
        <w:rPr>
          <w:rFonts w:hint="eastAsia"/>
        </w:rPr>
        <w:t>20《标准化工作导则</w:t>
      </w:r>
      <w:r>
        <w:t xml:space="preserve"> </w:t>
      </w:r>
      <w:r>
        <w:rPr>
          <w:rFonts w:hint="eastAsia"/>
        </w:rPr>
        <w:t>第</w:t>
      </w:r>
      <w:r>
        <w:t>1</w:t>
      </w:r>
      <w:r>
        <w:rPr>
          <w:rFonts w:hint="eastAsia"/>
        </w:rPr>
        <w:t>部分：标准化文件的结构和起草规则》的规定起草。</w:t>
      </w:r>
    </w:p>
    <w:p w14:paraId="63725607">
      <w:pPr>
        <w:pStyle w:val="25"/>
      </w:pPr>
      <w:r>
        <w:rPr>
          <w:rFonts w:hint="eastAsia"/>
        </w:rPr>
        <w:t>请注意本文件的某些内容可能涉及专利。本文件的发布机构不承担识别专利的责任。</w:t>
      </w:r>
    </w:p>
    <w:p w14:paraId="33E8741D">
      <w:pPr>
        <w:pStyle w:val="25"/>
      </w:pPr>
      <w:r>
        <w:rPr>
          <w:rFonts w:hint="eastAsia"/>
        </w:rPr>
        <w:t>本文件由中国中小企业协会提出并归口。</w:t>
      </w:r>
    </w:p>
    <w:p w14:paraId="4D8109B6">
      <w:pPr>
        <w:pStyle w:val="25"/>
      </w:pPr>
      <w:r>
        <w:rPr>
          <w:rFonts w:hint="eastAsia"/>
        </w:rPr>
        <w:t>本文件主要起草单位：。</w:t>
      </w:r>
    </w:p>
    <w:p w14:paraId="432036E0">
      <w:pPr>
        <w:pStyle w:val="25"/>
      </w:pPr>
      <w:r>
        <w:rPr>
          <w:rFonts w:hint="eastAsia"/>
        </w:rPr>
        <w:t>本文件主要起草人：。</w:t>
      </w:r>
    </w:p>
    <w:p w14:paraId="7DA6F147">
      <w:pPr>
        <w:pStyle w:val="25"/>
      </w:pPr>
      <w:r>
        <w:rPr>
          <w:rFonts w:hint="eastAsia"/>
        </w:rPr>
        <w:t>本文件为首次发布。</w:t>
      </w:r>
    </w:p>
    <w:p w14:paraId="67563CFF">
      <w:pPr>
        <w:pStyle w:val="25"/>
      </w:pPr>
    </w:p>
    <w:p w14:paraId="761E3179">
      <w:pPr>
        <w:pStyle w:val="25"/>
      </w:pPr>
    </w:p>
    <w:p w14:paraId="380668EA">
      <w:pPr>
        <w:pStyle w:val="25"/>
      </w:pPr>
    </w:p>
    <w:p w14:paraId="0B2C3F9A">
      <w:pPr>
        <w:pStyle w:val="25"/>
      </w:pPr>
    </w:p>
    <w:p w14:paraId="45F10304">
      <w:pPr>
        <w:pStyle w:val="25"/>
      </w:pPr>
    </w:p>
    <w:p w14:paraId="3111B256">
      <w:pPr>
        <w:pStyle w:val="25"/>
        <w:sectPr>
          <w:headerReference r:id="rId5" w:type="default"/>
          <w:footerReference r:id="rId6" w:type="default"/>
          <w:footerReference r:id="rId7" w:type="even"/>
          <w:pgSz w:w="11906" w:h="16838"/>
          <w:pgMar w:top="1418" w:right="1134" w:bottom="1134" w:left="1417" w:header="1418" w:footer="1134" w:gutter="0"/>
          <w:pgNumType w:fmt="upperRoman" w:start="1"/>
          <w:cols w:space="720" w:num="1"/>
          <w:formProt w:val="0"/>
          <w:docGrid w:type="lines" w:linePitch="312" w:charSpace="0"/>
        </w:sectPr>
      </w:pPr>
    </w:p>
    <w:p w14:paraId="45716DE2">
      <w:pPr>
        <w:jc w:val="center"/>
        <w:rPr>
          <w:rFonts w:ascii="黑体" w:hAnsi="黑体" w:eastAsia="黑体"/>
          <w:sz w:val="32"/>
          <w:szCs w:val="32"/>
        </w:rPr>
      </w:pPr>
      <w:bookmarkStart w:id="20" w:name="_Hlk140656265"/>
      <w:bookmarkStart w:id="21" w:name="_Toc489260165"/>
      <w:bookmarkStart w:id="22" w:name="_Toc489260115"/>
      <w:r>
        <w:rPr>
          <w:rFonts w:hint="eastAsia" w:ascii="黑体" w:hAnsi="黑体" w:eastAsia="黑体"/>
          <w:sz w:val="32"/>
          <w:szCs w:val="32"/>
        </w:rPr>
        <w:t>直线式拉丝机</w:t>
      </w:r>
    </w:p>
    <w:bookmarkEnd w:id="20"/>
    <w:p w14:paraId="7937C730">
      <w:pPr>
        <w:pStyle w:val="53"/>
      </w:pPr>
      <w:bookmarkStart w:id="23" w:name="_Toc144710606"/>
      <w:bookmarkStart w:id="24" w:name="_Toc19826643"/>
      <w:bookmarkStart w:id="25" w:name="_Toc19828080"/>
      <w:bookmarkStart w:id="26" w:name="_Toc134090463"/>
      <w:bookmarkStart w:id="27" w:name="_Toc144477664"/>
      <w:bookmarkStart w:id="28" w:name="_Toc133477118"/>
      <w:bookmarkStart w:id="29" w:name="_Toc19828165"/>
      <w:bookmarkStart w:id="30" w:name="_Toc19875975"/>
      <w:bookmarkStart w:id="31" w:name="_Toc140650221"/>
      <w:bookmarkStart w:id="32" w:name="_Toc21516967"/>
      <w:bookmarkStart w:id="33" w:name="_Toc19828131"/>
      <w:bookmarkStart w:id="34" w:name="_Toc17640"/>
      <w: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8F5F42F">
      <w:pPr>
        <w:pStyle w:val="25"/>
        <w:rPr>
          <w:rFonts w:hint="eastAsia"/>
          <w:lang w:val="zh-CN"/>
        </w:rPr>
      </w:pPr>
      <w:bookmarkStart w:id="35" w:name="_Toc19828082"/>
      <w:bookmarkStart w:id="36" w:name="_Toc489260117"/>
      <w:bookmarkStart w:id="37" w:name="_Toc489260167"/>
      <w:bookmarkStart w:id="38" w:name="_Toc19828133"/>
      <w:bookmarkStart w:id="39" w:name="_Hlk140580545"/>
      <w:bookmarkStart w:id="40" w:name="_Toc19826645"/>
      <w:r>
        <w:rPr>
          <w:rFonts w:hint="eastAsia"/>
          <w:lang w:val="zh-CN"/>
        </w:rPr>
        <w:t>本文件规定了直线式拉丝机的术语和定义、型式与基本参数、基本要求、技术要求、试验方法、检验规则、标志、包装、运输及贮存。</w:t>
      </w:r>
    </w:p>
    <w:p w14:paraId="2F85E571">
      <w:pPr>
        <w:pStyle w:val="25"/>
        <w:rPr>
          <w:lang w:val="zh-CN"/>
        </w:rPr>
      </w:pPr>
      <w:r>
        <w:rPr>
          <w:rFonts w:hint="eastAsia"/>
          <w:lang w:val="zh-CN"/>
        </w:rPr>
        <w:t>本文件适用于一般商品钢丝、制绳丝及部分弹簧钢丝和预应力钢丝的直线式拉丝机（</w:t>
      </w:r>
      <w:r>
        <w:rPr>
          <w:rFonts w:hint="eastAsia"/>
          <w:lang w:val="en-US" w:eastAsia="zh-CN"/>
        </w:rPr>
        <w:t>以下简称拉丝机）</w:t>
      </w:r>
      <w:r>
        <w:rPr>
          <w:rFonts w:hint="eastAsia"/>
          <w:lang w:val="zh-CN"/>
        </w:rPr>
        <w:t>。</w:t>
      </w:r>
    </w:p>
    <w:bookmarkEnd w:id="35"/>
    <w:bookmarkEnd w:id="36"/>
    <w:bookmarkEnd w:id="37"/>
    <w:bookmarkEnd w:id="38"/>
    <w:bookmarkEnd w:id="39"/>
    <w:bookmarkEnd w:id="40"/>
    <w:p w14:paraId="34A34E72">
      <w:pPr>
        <w:pStyle w:val="53"/>
      </w:pPr>
      <w:bookmarkStart w:id="41" w:name="_Toc140650222"/>
      <w:bookmarkStart w:id="42" w:name="_Toc144710607"/>
      <w:bookmarkStart w:id="43" w:name="_Toc19875976"/>
      <w:bookmarkStart w:id="44" w:name="_Toc489260168"/>
      <w:bookmarkStart w:id="45" w:name="_Toc144477665"/>
      <w:bookmarkStart w:id="46" w:name="_Toc19826646"/>
      <w:bookmarkStart w:id="47" w:name="_Toc133477119"/>
      <w:bookmarkStart w:id="48" w:name="_Toc489260118"/>
      <w:bookmarkStart w:id="49" w:name="_Toc134090464"/>
      <w:bookmarkStart w:id="50" w:name="_Toc19828083"/>
      <w:bookmarkStart w:id="51" w:name="_Toc19828166"/>
      <w:bookmarkStart w:id="52" w:name="_Toc17883"/>
      <w:bookmarkStart w:id="53" w:name="_Toc19828134"/>
      <w:bookmarkStart w:id="54" w:name="_Toc21516968"/>
      <w: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8966E97">
      <w:pPr>
        <w:pStyle w:val="25"/>
      </w:pPr>
      <w:bookmarkStart w:id="55" w:name="_Toc19875977"/>
      <w:bookmarkStart w:id="56" w:name="_Toc489260131"/>
      <w:bookmarkStart w:id="57" w:name="_Toc489260177"/>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7EA3F1A">
      <w:pPr>
        <w:pStyle w:val="25"/>
        <w:rPr>
          <w:rFonts w:hint="eastAsia"/>
          <w:lang w:val="zh-CN"/>
        </w:rPr>
      </w:pPr>
      <w:bookmarkStart w:id="58" w:name="_Hlk140655166"/>
      <w:bookmarkStart w:id="59" w:name="_Toc21516969"/>
      <w:bookmarkStart w:id="60" w:name="_Toc134090465"/>
      <w:bookmarkStart w:id="61" w:name="_Toc133477120"/>
      <w:r>
        <w:rPr>
          <w:lang w:val="zh-CN"/>
        </w:rPr>
        <w:t>GB/T 191  包装储运图示标志</w:t>
      </w:r>
    </w:p>
    <w:p w14:paraId="7B222D00">
      <w:pPr>
        <w:pStyle w:val="25"/>
        <w:rPr>
          <w:rFonts w:hint="eastAsia"/>
          <w:lang w:val="zh-CN"/>
        </w:rPr>
      </w:pPr>
      <w:r>
        <w:rPr>
          <w:rFonts w:hint="eastAsia"/>
          <w:lang w:val="zh-CN"/>
        </w:rPr>
        <w:t>GB/T 118</w:t>
      </w:r>
      <w:r>
        <w:rPr>
          <w:rFonts w:hint="eastAsia"/>
          <w:lang w:val="en-US" w:eastAsia="zh-CN"/>
        </w:rPr>
        <w:t xml:space="preserve">4—1996  </w:t>
      </w:r>
      <w:r>
        <w:rPr>
          <w:rFonts w:hint="eastAsia"/>
          <w:lang w:val="zh-CN"/>
        </w:rPr>
        <w:t>形状和位置公差</w:t>
      </w:r>
      <w:r>
        <w:rPr>
          <w:rFonts w:hint="eastAsia"/>
          <w:lang w:val="en-US" w:eastAsia="zh-CN"/>
        </w:rPr>
        <w:t xml:space="preserve"> </w:t>
      </w:r>
      <w:r>
        <w:rPr>
          <w:rFonts w:hint="eastAsia"/>
          <w:lang w:val="zh-CN"/>
        </w:rPr>
        <w:t>未注公差值</w:t>
      </w:r>
    </w:p>
    <w:p w14:paraId="090B4E17">
      <w:pPr>
        <w:pStyle w:val="25"/>
        <w:rPr>
          <w:rFonts w:hint="eastAsia"/>
          <w:lang w:val="zh-CN"/>
        </w:rPr>
      </w:pPr>
      <w:r>
        <w:rPr>
          <w:rFonts w:hint="eastAsia"/>
          <w:lang w:val="zh-CN"/>
        </w:rPr>
        <w:t>GB/T 3768</w:t>
      </w:r>
      <w:r>
        <w:rPr>
          <w:rFonts w:hint="eastAsia"/>
          <w:lang w:val="en-US" w:eastAsia="zh-CN"/>
        </w:rPr>
        <w:t xml:space="preserve">  </w:t>
      </w:r>
      <w:r>
        <w:rPr>
          <w:rFonts w:hint="eastAsia"/>
          <w:lang w:val="zh-CN"/>
        </w:rPr>
        <w:t>声学</w:t>
      </w:r>
      <w:r>
        <w:rPr>
          <w:rFonts w:hint="eastAsia"/>
          <w:lang w:val="en-US" w:eastAsia="zh-CN"/>
        </w:rPr>
        <w:t xml:space="preserve"> </w:t>
      </w:r>
      <w:r>
        <w:rPr>
          <w:rFonts w:hint="eastAsia"/>
          <w:lang w:val="zh-CN"/>
        </w:rPr>
        <w:t>声压法测定噪声源声功率级</w:t>
      </w:r>
      <w:r>
        <w:rPr>
          <w:rFonts w:hint="eastAsia"/>
          <w:lang w:val="en-US" w:eastAsia="zh-CN"/>
        </w:rPr>
        <w:t xml:space="preserve">和声能量级 </w:t>
      </w:r>
      <w:r>
        <w:rPr>
          <w:rFonts w:hint="eastAsia"/>
          <w:lang w:val="zh-CN"/>
        </w:rPr>
        <w:t>采用反射面上方包络测量面的简易法</w:t>
      </w:r>
    </w:p>
    <w:p w14:paraId="5072486B">
      <w:pPr>
        <w:pStyle w:val="25"/>
        <w:rPr>
          <w:rFonts w:hint="eastAsia"/>
          <w:lang w:val="zh-CN"/>
        </w:rPr>
      </w:pPr>
      <w:r>
        <w:rPr>
          <w:rFonts w:hint="eastAsia"/>
          <w:lang w:val="zh-CN"/>
        </w:rPr>
        <w:t>GB/T 4879</w:t>
      </w:r>
      <w:r>
        <w:rPr>
          <w:rFonts w:hint="eastAsia"/>
          <w:lang w:val="en-US" w:eastAsia="zh-CN"/>
        </w:rPr>
        <w:t xml:space="preserve">  </w:t>
      </w:r>
      <w:r>
        <w:rPr>
          <w:rFonts w:hint="eastAsia"/>
          <w:lang w:val="zh-CN"/>
        </w:rPr>
        <w:t>防锈包装</w:t>
      </w:r>
    </w:p>
    <w:p w14:paraId="620CD97E">
      <w:pPr>
        <w:pStyle w:val="25"/>
        <w:rPr>
          <w:rFonts w:hint="eastAsia"/>
          <w:lang w:val="zh-CN"/>
        </w:rPr>
      </w:pPr>
      <w:r>
        <w:rPr>
          <w:rFonts w:hint="eastAsia"/>
          <w:lang w:val="zh-CN"/>
        </w:rPr>
        <w:t>GB/T 5226.1</w:t>
      </w:r>
      <w:r>
        <w:rPr>
          <w:rFonts w:hint="eastAsia"/>
          <w:lang w:val="en-US" w:eastAsia="zh-CN"/>
        </w:rPr>
        <w:t xml:space="preserve">  </w:t>
      </w:r>
      <w:r>
        <w:rPr>
          <w:rFonts w:hint="eastAsia"/>
          <w:lang w:val="zh-CN"/>
        </w:rPr>
        <w:t>机械电气安全</w:t>
      </w:r>
      <w:r>
        <w:rPr>
          <w:rFonts w:hint="eastAsia"/>
          <w:lang w:val="en-US" w:eastAsia="zh-CN"/>
        </w:rPr>
        <w:t xml:space="preserve"> </w:t>
      </w:r>
      <w:r>
        <w:rPr>
          <w:rFonts w:hint="eastAsia"/>
          <w:lang w:val="zh-CN"/>
        </w:rPr>
        <w:t>机械电气设备 第1部分：通用技术条件</w:t>
      </w:r>
    </w:p>
    <w:p w14:paraId="19E92794">
      <w:pPr>
        <w:pStyle w:val="25"/>
        <w:rPr>
          <w:rFonts w:hint="eastAsia"/>
          <w:lang w:val="zh-CN"/>
        </w:rPr>
      </w:pPr>
      <w:r>
        <w:rPr>
          <w:rFonts w:hint="eastAsia"/>
          <w:lang w:val="zh-CN"/>
        </w:rPr>
        <w:t>GB</w:t>
      </w:r>
      <w:r>
        <w:rPr>
          <w:rFonts w:hint="eastAsia"/>
          <w:lang w:val="en-US" w:eastAsia="zh-CN"/>
        </w:rPr>
        <w:t>/</w:t>
      </w:r>
      <w:r>
        <w:rPr>
          <w:rFonts w:hint="eastAsia"/>
          <w:lang w:val="zh-CN"/>
        </w:rPr>
        <w:t>T 10089</w:t>
      </w:r>
      <w:r>
        <w:rPr>
          <w:rFonts w:hint="eastAsia"/>
          <w:lang w:val="en-US" w:eastAsia="zh-CN"/>
        </w:rPr>
        <w:t xml:space="preserve">  </w:t>
      </w:r>
      <w:r>
        <w:rPr>
          <w:rFonts w:hint="eastAsia"/>
          <w:lang w:val="zh-CN"/>
        </w:rPr>
        <w:t>圆柱蜗杆、蜗轮精度</w:t>
      </w:r>
    </w:p>
    <w:p w14:paraId="263C3D8F">
      <w:pPr>
        <w:pStyle w:val="25"/>
        <w:rPr>
          <w:rFonts w:hint="eastAsia"/>
          <w:lang w:val="en-US" w:eastAsia="zh-CN"/>
        </w:rPr>
      </w:pPr>
      <w:r>
        <w:rPr>
          <w:rFonts w:hint="eastAsia"/>
          <w:lang w:val="zh-CN"/>
        </w:rPr>
        <w:t>GB/T 10095.1</w:t>
      </w:r>
      <w:r>
        <w:rPr>
          <w:rFonts w:hint="eastAsia"/>
          <w:lang w:val="en-US" w:eastAsia="zh-CN"/>
        </w:rPr>
        <w:t xml:space="preserve">  圆柱齿轮 精度制 第1部分：轮齿同侧齿面偏差的定义和允许值</w:t>
      </w:r>
    </w:p>
    <w:p w14:paraId="7CDB9C0D">
      <w:pPr>
        <w:pStyle w:val="25"/>
        <w:rPr>
          <w:rFonts w:hint="eastAsia" w:eastAsia="宋体"/>
          <w:lang w:val="en-US" w:eastAsia="zh-CN"/>
        </w:rPr>
      </w:pPr>
      <w:r>
        <w:rPr>
          <w:rFonts w:hint="default"/>
          <w:lang w:val="en-US" w:eastAsia="zh-CN"/>
        </w:rPr>
        <w:t>GB</w:t>
      </w:r>
      <w:r>
        <w:rPr>
          <w:rFonts w:hint="eastAsia"/>
          <w:lang w:val="en-US" w:eastAsia="zh-CN"/>
        </w:rPr>
        <w:t>/</w:t>
      </w:r>
      <w:r>
        <w:rPr>
          <w:rFonts w:hint="default"/>
          <w:lang w:val="en-US" w:eastAsia="zh-CN"/>
        </w:rPr>
        <w:t>T 10095.2</w:t>
      </w:r>
      <w:r>
        <w:rPr>
          <w:rFonts w:hint="eastAsia"/>
          <w:lang w:val="en-US" w:eastAsia="zh-CN"/>
        </w:rPr>
        <w:t xml:space="preserve">  圆柱齿轮 精度制 第1部分：径向综合偏差与径向跳动的定义和允许值</w:t>
      </w:r>
    </w:p>
    <w:p w14:paraId="5B73DF73">
      <w:pPr>
        <w:pStyle w:val="25"/>
        <w:rPr>
          <w:rFonts w:hint="default" w:eastAsia="宋体"/>
          <w:lang w:val="en-US" w:eastAsia="zh-CN"/>
        </w:rPr>
      </w:pPr>
      <w:r>
        <w:rPr>
          <w:rFonts w:hint="eastAsia"/>
          <w:lang w:val="zh-CN"/>
        </w:rPr>
        <w:t>JB/T 5000.</w:t>
      </w:r>
      <w:r>
        <w:rPr>
          <w:rFonts w:hint="eastAsia"/>
          <w:lang w:val="en-US" w:eastAsia="zh-CN"/>
        </w:rPr>
        <w:t>3  重型机械通用技术条件 第3部分：焊接件</w:t>
      </w:r>
    </w:p>
    <w:p w14:paraId="4D84784A">
      <w:pPr>
        <w:pStyle w:val="25"/>
        <w:rPr>
          <w:rFonts w:hint="eastAsia"/>
          <w:lang w:val="zh-CN"/>
        </w:rPr>
      </w:pPr>
      <w:r>
        <w:rPr>
          <w:rFonts w:hint="eastAsia"/>
          <w:lang w:val="zh-CN"/>
        </w:rPr>
        <w:t>JB/T 5000.4</w:t>
      </w:r>
      <w:r>
        <w:rPr>
          <w:rFonts w:hint="eastAsia"/>
          <w:lang w:val="en-US" w:eastAsia="zh-CN"/>
        </w:rPr>
        <w:t xml:space="preserve">  </w:t>
      </w:r>
      <w:r>
        <w:rPr>
          <w:rFonts w:hint="eastAsia"/>
          <w:lang w:val="zh-CN"/>
        </w:rPr>
        <w:t>重型机械通用技术条件 第</w:t>
      </w:r>
      <w:r>
        <w:rPr>
          <w:rFonts w:hint="eastAsia"/>
          <w:lang w:val="en-US" w:eastAsia="zh-CN"/>
        </w:rPr>
        <w:t>4</w:t>
      </w:r>
      <w:r>
        <w:rPr>
          <w:rFonts w:hint="eastAsia"/>
          <w:lang w:val="zh-CN"/>
        </w:rPr>
        <w:t>部分：焊接件</w:t>
      </w:r>
    </w:p>
    <w:p w14:paraId="06E2A68C">
      <w:pPr>
        <w:pStyle w:val="25"/>
        <w:rPr>
          <w:rFonts w:hint="eastAsia"/>
          <w:lang w:val="zh-CN"/>
        </w:rPr>
      </w:pPr>
      <w:r>
        <w:rPr>
          <w:rFonts w:hint="eastAsia"/>
          <w:lang w:val="zh-CN"/>
        </w:rPr>
        <w:t>JB/T 5000.8</w:t>
      </w:r>
      <w:r>
        <w:rPr>
          <w:rFonts w:hint="eastAsia"/>
          <w:lang w:val="en-US" w:eastAsia="zh-CN"/>
        </w:rPr>
        <w:t xml:space="preserve">  </w:t>
      </w:r>
      <w:r>
        <w:rPr>
          <w:rFonts w:hint="eastAsia"/>
          <w:lang w:val="zh-CN"/>
        </w:rPr>
        <w:t>重型机械通用技术条件 第</w:t>
      </w:r>
      <w:r>
        <w:rPr>
          <w:rFonts w:hint="eastAsia"/>
          <w:lang w:val="en-US" w:eastAsia="zh-CN"/>
        </w:rPr>
        <w:t>8</w:t>
      </w:r>
      <w:r>
        <w:rPr>
          <w:rFonts w:hint="eastAsia"/>
          <w:lang w:val="zh-CN"/>
        </w:rPr>
        <w:t>部分：锻件</w:t>
      </w:r>
    </w:p>
    <w:p w14:paraId="0578B366">
      <w:pPr>
        <w:pStyle w:val="25"/>
        <w:rPr>
          <w:rFonts w:hint="default" w:eastAsia="宋体"/>
          <w:lang w:val="en-US" w:eastAsia="zh-CN"/>
        </w:rPr>
      </w:pPr>
      <w:r>
        <w:rPr>
          <w:rFonts w:hint="eastAsia"/>
          <w:lang w:val="zh-CN"/>
        </w:rPr>
        <w:t>JB/T 5000.</w:t>
      </w:r>
      <w:r>
        <w:rPr>
          <w:rFonts w:hint="eastAsia"/>
          <w:lang w:val="en-US" w:eastAsia="zh-CN"/>
        </w:rPr>
        <w:t>12  重型机械通用技术条件 第12部分：涂装</w:t>
      </w:r>
    </w:p>
    <w:p w14:paraId="15F583FF">
      <w:pPr>
        <w:pStyle w:val="25"/>
        <w:rPr>
          <w:rFonts w:hint="eastAsia"/>
          <w:lang w:val="en-US" w:eastAsia="zh-CN"/>
        </w:rPr>
      </w:pPr>
      <w:r>
        <w:rPr>
          <w:rFonts w:hint="eastAsia"/>
          <w:lang w:val="zh-CN"/>
        </w:rPr>
        <w:t>JB/T 5000.</w:t>
      </w:r>
      <w:r>
        <w:rPr>
          <w:rFonts w:hint="eastAsia"/>
          <w:lang w:val="en-US" w:eastAsia="zh-CN"/>
        </w:rPr>
        <w:t>13  重型机械通用技术条件 第13部分：包装</w:t>
      </w:r>
    </w:p>
    <w:p w14:paraId="20F7A2EE">
      <w:pPr>
        <w:pStyle w:val="25"/>
        <w:rPr>
          <w:rFonts w:hint="default"/>
          <w:lang w:val="en-US" w:eastAsia="zh-CN"/>
        </w:rPr>
      </w:pPr>
      <w:r>
        <w:rPr>
          <w:rFonts w:hint="default"/>
          <w:lang w:val="en-US" w:eastAsia="zh-CN"/>
        </w:rPr>
        <w:t>JB/T</w:t>
      </w:r>
      <w:r>
        <w:rPr>
          <w:rFonts w:hint="eastAsia"/>
          <w:lang w:val="en-US" w:eastAsia="zh-CN"/>
        </w:rPr>
        <w:t xml:space="preserve"> </w:t>
      </w:r>
      <w:r>
        <w:rPr>
          <w:rFonts w:hint="default"/>
          <w:lang w:val="en-US" w:eastAsia="zh-CN"/>
        </w:rPr>
        <w:t>7935</w:t>
      </w:r>
      <w:r>
        <w:rPr>
          <w:rFonts w:hint="eastAsia"/>
          <w:lang w:val="en-US" w:eastAsia="zh-CN"/>
        </w:rPr>
        <w:t xml:space="preserve">  圆弧</w:t>
      </w:r>
      <w:r>
        <w:rPr>
          <w:rFonts w:hint="default"/>
          <w:lang w:val="en-US" w:eastAsia="zh-CN"/>
        </w:rPr>
        <w:t>圆柱蜗杆减速器</w:t>
      </w:r>
    </w:p>
    <w:bookmarkEnd w:id="58"/>
    <w:p w14:paraId="0A03D08B">
      <w:pPr>
        <w:pStyle w:val="53"/>
        <w:rPr>
          <w:rFonts w:hint="eastAsia" w:eastAsia="黑体"/>
          <w:lang w:eastAsia="zh-CN"/>
        </w:rPr>
      </w:pPr>
      <w:bookmarkStart w:id="62" w:name="_Toc12336"/>
      <w:bookmarkStart w:id="63" w:name="_Toc140650223"/>
      <w:bookmarkStart w:id="64" w:name="_Toc144710608"/>
      <w:bookmarkStart w:id="65" w:name="_Toc144477666"/>
      <w:r>
        <w:rPr>
          <w:rFonts w:hint="eastAsia"/>
        </w:rPr>
        <w:t>术语</w:t>
      </w:r>
      <w:r>
        <w:rPr>
          <w:rFonts w:hint="eastAsia"/>
          <w:lang w:val="en-US" w:eastAsia="zh-CN"/>
        </w:rPr>
        <w:t>和</w:t>
      </w:r>
      <w:r>
        <w:t>定义</w:t>
      </w:r>
      <w:bookmarkEnd w:id="55"/>
      <w:bookmarkEnd w:id="59"/>
      <w:bookmarkEnd w:id="60"/>
      <w:bookmarkEnd w:id="61"/>
      <w:bookmarkEnd w:id="62"/>
      <w:bookmarkEnd w:id="63"/>
      <w:bookmarkEnd w:id="64"/>
      <w:bookmarkEnd w:id="65"/>
    </w:p>
    <w:p w14:paraId="0BAD3BC6">
      <w:pPr>
        <w:pStyle w:val="25"/>
      </w:pPr>
      <w:bookmarkStart w:id="66" w:name="_Hlk144479012"/>
      <w:r>
        <w:rPr>
          <w:rFonts w:hint="eastAsia"/>
          <w:lang w:val="en-US" w:eastAsia="zh-CN"/>
        </w:rPr>
        <w:t>本文件没有需要</w:t>
      </w:r>
      <w:r>
        <w:rPr>
          <w:rFonts w:hint="eastAsia"/>
        </w:rPr>
        <w:t>界定的术语和定义</w:t>
      </w:r>
      <w:bookmarkEnd w:id="66"/>
      <w:r>
        <w:rPr>
          <w:rFonts w:hint="eastAsia"/>
        </w:rPr>
        <w:t>。</w:t>
      </w:r>
    </w:p>
    <w:p w14:paraId="72A911A8">
      <w:pPr>
        <w:pStyle w:val="53"/>
        <w:rPr>
          <w:rFonts w:hint="eastAsia"/>
          <w:lang w:val="en-US" w:eastAsia="zh-CN"/>
        </w:rPr>
      </w:pPr>
      <w:bookmarkStart w:id="67" w:name="_Hlk140580564"/>
      <w:bookmarkStart w:id="68" w:name="_Toc21011"/>
      <w:r>
        <w:rPr>
          <w:rFonts w:hint="eastAsia"/>
          <w:lang w:val="en-US" w:eastAsia="zh-CN"/>
        </w:rPr>
        <w:t>型号与基本参数</w:t>
      </w:r>
      <w:bookmarkEnd w:id="67"/>
      <w:bookmarkEnd w:id="68"/>
    </w:p>
    <w:p w14:paraId="1811FC65">
      <w:pPr>
        <w:pStyle w:val="80"/>
        <w:bidi w:val="0"/>
        <w:rPr>
          <w:rFonts w:hint="default"/>
          <w:lang w:val="en-US" w:eastAsia="zh-CN"/>
        </w:rPr>
      </w:pPr>
      <w:r>
        <w:rPr>
          <w:rFonts w:hint="eastAsia"/>
          <w:lang w:val="en-US" w:eastAsia="zh-CN"/>
        </w:rPr>
        <w:t>型号</w:t>
      </w:r>
    </w:p>
    <w:p w14:paraId="14C9840B">
      <w:pPr>
        <w:pStyle w:val="25"/>
        <w:rPr>
          <w:rFonts w:hint="default"/>
          <w:lang w:val="en-US" w:eastAsia="zh-CN"/>
        </w:rPr>
      </w:pPr>
      <w:r>
        <w:drawing>
          <wp:inline distT="0" distB="0" distL="114300" distR="114300">
            <wp:extent cx="5767705" cy="2129155"/>
            <wp:effectExtent l="0" t="0" r="4445" b="444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5767705" cy="2129155"/>
                    </a:xfrm>
                    <a:prstGeom prst="rect">
                      <a:avLst/>
                    </a:prstGeom>
                    <a:noFill/>
                    <a:ln>
                      <a:noFill/>
                    </a:ln>
                  </pic:spPr>
                </pic:pic>
              </a:graphicData>
            </a:graphic>
          </wp:inline>
        </w:drawing>
      </w:r>
    </w:p>
    <w:p w14:paraId="44C29B90">
      <w:pPr>
        <w:pStyle w:val="80"/>
      </w:pPr>
      <w:bookmarkStart w:id="69" w:name="_Toc133477122"/>
      <w:r>
        <w:rPr>
          <w:rFonts w:hint="eastAsia"/>
        </w:rPr>
        <w:t>基本参数</w:t>
      </w:r>
    </w:p>
    <w:p w14:paraId="2DF4192D">
      <w:pPr>
        <w:pStyle w:val="25"/>
        <w:rPr>
          <w:rFonts w:hint="eastAsia"/>
          <w:lang w:val="en-US" w:eastAsia="zh-CN"/>
        </w:rPr>
      </w:pPr>
      <w:r>
        <w:rPr>
          <w:rFonts w:hint="eastAsia"/>
          <w:lang w:val="en-US" w:eastAsia="zh-CN"/>
        </w:rPr>
        <w:t>基本参数应符合表1、表2。</w:t>
      </w:r>
    </w:p>
    <w:p w14:paraId="0BEB6BA3">
      <w:pPr>
        <w:pStyle w:val="104"/>
        <w:bidi w:val="0"/>
        <w:rPr>
          <w:rFonts w:hint="eastAsia"/>
          <w:lang w:val="en-US" w:eastAsia="zh-CN"/>
        </w:rPr>
      </w:pPr>
      <w:r>
        <w:rPr>
          <w:rFonts w:hint="eastAsia"/>
          <w:lang w:val="en-US" w:eastAsia="zh-CN"/>
        </w:rPr>
        <w:t>基本参数</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6"/>
      </w:tblGrid>
      <w:tr w14:paraId="03399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bottom w:val="single" w:color="auto" w:sz="8" w:space="0"/>
              <w:tl2br w:val="nil"/>
              <w:tr2bl w:val="nil"/>
            </w:tcBorders>
          </w:tcPr>
          <w:p w14:paraId="3FB2F1E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项目</w:t>
            </w:r>
          </w:p>
        </w:tc>
        <w:tc>
          <w:tcPr>
            <w:tcW w:w="4786" w:type="dxa"/>
            <w:tcBorders>
              <w:bottom w:val="single" w:color="auto" w:sz="8" w:space="0"/>
              <w:tl2br w:val="nil"/>
              <w:tr2bl w:val="nil"/>
            </w:tcBorders>
          </w:tcPr>
          <w:p w14:paraId="386CFA0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要求</w:t>
            </w:r>
          </w:p>
        </w:tc>
      </w:tr>
      <w:tr w14:paraId="74E96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8" w:space="0"/>
              <w:tl2br w:val="nil"/>
              <w:tr2bl w:val="nil"/>
            </w:tcBorders>
          </w:tcPr>
          <w:p w14:paraId="19473EB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最大进线直径mm</w:t>
            </w:r>
          </w:p>
        </w:tc>
        <w:tc>
          <w:tcPr>
            <w:tcW w:w="4786" w:type="dxa"/>
            <w:tcBorders>
              <w:top w:val="single" w:color="auto" w:sz="8" w:space="0"/>
              <w:tl2br w:val="nil"/>
              <w:tr2bl w:val="nil"/>
            </w:tcBorders>
          </w:tcPr>
          <w:p w14:paraId="6C5A95C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22</w:t>
            </w:r>
          </w:p>
        </w:tc>
      </w:tr>
      <w:tr w14:paraId="7A9EA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tcPr>
          <w:p w14:paraId="17FB50DE">
            <w:pPr>
              <w:jc w:val="center"/>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进线的拉伸强度范围MPa</w:t>
            </w:r>
          </w:p>
        </w:tc>
        <w:tc>
          <w:tcPr>
            <w:tcW w:w="4786" w:type="dxa"/>
            <w:tcBorders>
              <w:tl2br w:val="nil"/>
              <w:tr2bl w:val="nil"/>
            </w:tcBorders>
          </w:tcPr>
          <w:p w14:paraId="65B24A4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350～1400</w:t>
            </w:r>
          </w:p>
        </w:tc>
      </w:tr>
      <w:tr w14:paraId="13309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tcPr>
          <w:p w14:paraId="70CEE66B">
            <w:pPr>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拉拔丝成品直径</w:t>
            </w:r>
            <w:r>
              <w:rPr>
                <w:rFonts w:hint="eastAsia" w:ascii="宋体" w:hAnsi="宋体" w:cs="宋体"/>
                <w:sz w:val="18"/>
                <w:szCs w:val="18"/>
                <w:vertAlign w:val="baseline"/>
                <w:lang w:val="en-US" w:eastAsia="zh-CN"/>
              </w:rPr>
              <w:t>mm</w:t>
            </w:r>
          </w:p>
        </w:tc>
        <w:tc>
          <w:tcPr>
            <w:tcW w:w="4786" w:type="dxa"/>
            <w:tcBorders>
              <w:tl2br w:val="nil"/>
              <w:tr2bl w:val="nil"/>
            </w:tcBorders>
          </w:tcPr>
          <w:p w14:paraId="08A7921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0.5～7.0</w:t>
            </w:r>
          </w:p>
        </w:tc>
      </w:tr>
      <w:tr w14:paraId="684B9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785" w:type="dxa"/>
            <w:tcBorders>
              <w:tl2br w:val="nil"/>
              <w:tr2bl w:val="nil"/>
            </w:tcBorders>
          </w:tcPr>
          <w:p w14:paraId="7246ADF0">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工作特性</w:t>
            </w:r>
          </w:p>
        </w:tc>
        <w:tc>
          <w:tcPr>
            <w:tcW w:w="4786" w:type="dxa"/>
            <w:tcBorders>
              <w:tl2br w:val="nil"/>
              <w:tr2bl w:val="nil"/>
            </w:tcBorders>
          </w:tcPr>
          <w:p w14:paraId="17A53515">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无滑动、无扭转</w:t>
            </w:r>
          </w:p>
        </w:tc>
      </w:tr>
    </w:tbl>
    <w:p w14:paraId="0420CFC5">
      <w:pPr>
        <w:pStyle w:val="104"/>
        <w:bidi w:val="0"/>
        <w:rPr>
          <w:rFonts w:hint="default"/>
          <w:lang w:val="en-US" w:eastAsia="zh-CN"/>
        </w:rPr>
      </w:pPr>
      <w:r>
        <w:rPr>
          <w:rFonts w:hint="default"/>
          <w:lang w:val="en-US" w:eastAsia="zh-CN"/>
        </w:rPr>
        <w:t>卷筒直径</w:t>
      </w:r>
      <w:r>
        <w:rPr>
          <w:rFonts w:hint="eastAsia"/>
          <w:lang w:val="en-US" w:eastAsia="zh-CN"/>
        </w:rPr>
        <w:t>和拉拔道次</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1"/>
      </w:tblGrid>
      <w:tr w14:paraId="6462E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tcPr>
          <w:p w14:paraId="5FB0FE6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公称拉拔力</w:t>
            </w:r>
          </w:p>
          <w:p w14:paraId="60735E3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kN</w:t>
            </w:r>
          </w:p>
        </w:tc>
        <w:tc>
          <w:tcPr>
            <w:tcW w:w="3190" w:type="dxa"/>
            <w:tcBorders>
              <w:bottom w:val="single" w:color="auto" w:sz="8" w:space="0"/>
              <w:tl2br w:val="nil"/>
              <w:tr2bl w:val="nil"/>
            </w:tcBorders>
          </w:tcPr>
          <w:p w14:paraId="42B10C5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拉拔卷筒直径</w:t>
            </w:r>
          </w:p>
          <w:p w14:paraId="1ECFAFB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mm</w:t>
            </w:r>
          </w:p>
        </w:tc>
        <w:tc>
          <w:tcPr>
            <w:tcW w:w="3191" w:type="dxa"/>
            <w:tcBorders>
              <w:bottom w:val="single" w:color="auto" w:sz="8" w:space="0"/>
              <w:tl2br w:val="nil"/>
              <w:tr2bl w:val="nil"/>
            </w:tcBorders>
            <w:vAlign w:val="center"/>
          </w:tcPr>
          <w:p w14:paraId="7A106DF9">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最多拉拔道次</w:t>
            </w:r>
          </w:p>
        </w:tc>
      </w:tr>
      <w:tr w14:paraId="0EF80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op w:val="single" w:color="auto" w:sz="8" w:space="0"/>
              <w:tl2br w:val="nil"/>
              <w:tr2bl w:val="nil"/>
            </w:tcBorders>
            <w:vAlign w:val="center"/>
          </w:tcPr>
          <w:p w14:paraId="703B31B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3190" w:type="dxa"/>
            <w:tcBorders>
              <w:top w:val="single" w:color="auto" w:sz="8" w:space="0"/>
              <w:tl2br w:val="nil"/>
              <w:tr2bl w:val="nil"/>
            </w:tcBorders>
          </w:tcPr>
          <w:p w14:paraId="0F54998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220</w:t>
            </w:r>
          </w:p>
        </w:tc>
        <w:tc>
          <w:tcPr>
            <w:tcW w:w="3191" w:type="dxa"/>
            <w:vMerge w:val="restart"/>
            <w:tcBorders>
              <w:top w:val="single" w:color="auto" w:sz="8" w:space="0"/>
              <w:tl2br w:val="nil"/>
              <w:tr2bl w:val="nil"/>
            </w:tcBorders>
            <w:vAlign w:val="center"/>
          </w:tcPr>
          <w:p w14:paraId="7381CA9A">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15</w:t>
            </w:r>
          </w:p>
        </w:tc>
      </w:tr>
      <w:tr w14:paraId="4D7A2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4674113E">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21548CA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280</w:t>
            </w:r>
          </w:p>
        </w:tc>
        <w:tc>
          <w:tcPr>
            <w:tcW w:w="3191" w:type="dxa"/>
            <w:vMerge w:val="continue"/>
            <w:tcBorders>
              <w:tl2br w:val="nil"/>
              <w:tr2bl w:val="nil"/>
            </w:tcBorders>
            <w:vAlign w:val="center"/>
          </w:tcPr>
          <w:p w14:paraId="43D5E5B6">
            <w:pPr>
              <w:jc w:val="center"/>
              <w:rPr>
                <w:rFonts w:hint="eastAsia" w:ascii="宋体" w:hAnsi="宋体" w:eastAsia="宋体" w:cs="宋体"/>
                <w:sz w:val="18"/>
                <w:szCs w:val="18"/>
                <w:vertAlign w:val="baseline"/>
                <w:lang w:val="en-US" w:eastAsia="zh-CN"/>
              </w:rPr>
            </w:pPr>
          </w:p>
        </w:tc>
      </w:tr>
      <w:tr w14:paraId="6F17A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53B4A07B">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795E493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300</w:t>
            </w:r>
          </w:p>
        </w:tc>
        <w:tc>
          <w:tcPr>
            <w:tcW w:w="3191" w:type="dxa"/>
            <w:vMerge w:val="continue"/>
            <w:tcBorders>
              <w:tl2br w:val="nil"/>
              <w:tr2bl w:val="nil"/>
            </w:tcBorders>
            <w:vAlign w:val="center"/>
          </w:tcPr>
          <w:p w14:paraId="212D4C2F">
            <w:pPr>
              <w:jc w:val="center"/>
              <w:rPr>
                <w:rFonts w:hint="eastAsia" w:ascii="宋体" w:hAnsi="宋体" w:eastAsia="宋体" w:cs="宋体"/>
                <w:sz w:val="18"/>
                <w:szCs w:val="18"/>
                <w:vertAlign w:val="baseline"/>
                <w:lang w:val="en-US" w:eastAsia="zh-CN"/>
              </w:rPr>
            </w:pPr>
          </w:p>
        </w:tc>
      </w:tr>
      <w:tr w14:paraId="6F5F0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0608AD0C">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4.0</w:t>
            </w:r>
          </w:p>
        </w:tc>
        <w:tc>
          <w:tcPr>
            <w:tcW w:w="3190" w:type="dxa"/>
            <w:tcBorders>
              <w:tl2br w:val="nil"/>
              <w:tr2bl w:val="nil"/>
            </w:tcBorders>
          </w:tcPr>
          <w:p w14:paraId="2FDE8AFD">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280</w:t>
            </w:r>
          </w:p>
        </w:tc>
        <w:tc>
          <w:tcPr>
            <w:tcW w:w="3191" w:type="dxa"/>
            <w:vMerge w:val="restart"/>
            <w:tcBorders>
              <w:tl2br w:val="nil"/>
              <w:tr2bl w:val="nil"/>
            </w:tcBorders>
            <w:vAlign w:val="center"/>
          </w:tcPr>
          <w:p w14:paraId="774E9725">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15</w:t>
            </w:r>
          </w:p>
        </w:tc>
      </w:tr>
      <w:tr w14:paraId="56790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427E351A">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0FB12B25">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300</w:t>
            </w:r>
          </w:p>
        </w:tc>
        <w:tc>
          <w:tcPr>
            <w:tcW w:w="3191" w:type="dxa"/>
            <w:vMerge w:val="continue"/>
            <w:tcBorders>
              <w:tl2br w:val="nil"/>
              <w:tr2bl w:val="nil"/>
            </w:tcBorders>
            <w:vAlign w:val="center"/>
          </w:tcPr>
          <w:p w14:paraId="782C9D68">
            <w:pPr>
              <w:jc w:val="center"/>
              <w:rPr>
                <w:rFonts w:hint="eastAsia" w:ascii="宋体" w:hAnsi="宋体" w:eastAsia="宋体" w:cs="宋体"/>
                <w:sz w:val="18"/>
                <w:szCs w:val="18"/>
                <w:vertAlign w:val="baseline"/>
                <w:lang w:val="en-US" w:eastAsia="zh-CN"/>
              </w:rPr>
            </w:pPr>
          </w:p>
        </w:tc>
      </w:tr>
      <w:tr w14:paraId="7D631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745D0437">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73508634">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350</w:t>
            </w:r>
          </w:p>
        </w:tc>
        <w:tc>
          <w:tcPr>
            <w:tcW w:w="3191" w:type="dxa"/>
            <w:vMerge w:val="continue"/>
            <w:tcBorders>
              <w:tl2br w:val="nil"/>
              <w:tr2bl w:val="nil"/>
            </w:tcBorders>
            <w:vAlign w:val="center"/>
          </w:tcPr>
          <w:p w14:paraId="0F1A50D5">
            <w:pPr>
              <w:jc w:val="center"/>
              <w:rPr>
                <w:rFonts w:hint="eastAsia" w:ascii="宋体" w:hAnsi="宋体" w:eastAsia="宋体" w:cs="宋体"/>
                <w:sz w:val="18"/>
                <w:szCs w:val="18"/>
                <w:vertAlign w:val="baseline"/>
                <w:lang w:val="en-US" w:eastAsia="zh-CN"/>
              </w:rPr>
            </w:pPr>
          </w:p>
        </w:tc>
      </w:tr>
      <w:tr w14:paraId="751A7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56C23E1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6.3</w:t>
            </w:r>
          </w:p>
        </w:tc>
        <w:tc>
          <w:tcPr>
            <w:tcW w:w="3190" w:type="dxa"/>
            <w:tcBorders>
              <w:tl2br w:val="nil"/>
              <w:tr2bl w:val="nil"/>
            </w:tcBorders>
          </w:tcPr>
          <w:p w14:paraId="43D118F2">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350</w:t>
            </w:r>
          </w:p>
        </w:tc>
        <w:tc>
          <w:tcPr>
            <w:tcW w:w="3191" w:type="dxa"/>
            <w:vMerge w:val="restart"/>
            <w:tcBorders>
              <w:tl2br w:val="nil"/>
              <w:tr2bl w:val="nil"/>
            </w:tcBorders>
            <w:vAlign w:val="center"/>
          </w:tcPr>
          <w:p w14:paraId="5F1647CC">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15</w:t>
            </w:r>
          </w:p>
        </w:tc>
      </w:tr>
      <w:tr w14:paraId="2E23C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40292AD7">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5895C182">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400</w:t>
            </w:r>
          </w:p>
        </w:tc>
        <w:tc>
          <w:tcPr>
            <w:tcW w:w="3191" w:type="dxa"/>
            <w:vMerge w:val="continue"/>
            <w:tcBorders>
              <w:tl2br w:val="nil"/>
              <w:tr2bl w:val="nil"/>
            </w:tcBorders>
            <w:vAlign w:val="center"/>
          </w:tcPr>
          <w:p w14:paraId="128BF812">
            <w:pPr>
              <w:jc w:val="center"/>
              <w:rPr>
                <w:rFonts w:hint="eastAsia" w:ascii="宋体" w:hAnsi="宋体" w:eastAsia="宋体" w:cs="宋体"/>
                <w:sz w:val="18"/>
                <w:szCs w:val="18"/>
                <w:vertAlign w:val="baseline"/>
                <w:lang w:val="en-US" w:eastAsia="zh-CN"/>
              </w:rPr>
            </w:pPr>
          </w:p>
        </w:tc>
      </w:tr>
      <w:tr w14:paraId="71AD7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4EF7B17F">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5680050F">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450</w:t>
            </w:r>
          </w:p>
        </w:tc>
        <w:tc>
          <w:tcPr>
            <w:tcW w:w="3191" w:type="dxa"/>
            <w:vMerge w:val="continue"/>
            <w:tcBorders>
              <w:tl2br w:val="nil"/>
              <w:tr2bl w:val="nil"/>
            </w:tcBorders>
            <w:vAlign w:val="center"/>
          </w:tcPr>
          <w:p w14:paraId="20DBF1E8">
            <w:pPr>
              <w:jc w:val="center"/>
              <w:rPr>
                <w:rFonts w:hint="eastAsia" w:ascii="宋体" w:hAnsi="宋体" w:eastAsia="宋体" w:cs="宋体"/>
                <w:sz w:val="18"/>
                <w:szCs w:val="18"/>
                <w:vertAlign w:val="baseline"/>
                <w:lang w:val="en-US" w:eastAsia="zh-CN"/>
              </w:rPr>
            </w:pPr>
          </w:p>
        </w:tc>
      </w:tr>
      <w:tr w14:paraId="600BF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3A621259">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10.0</w:t>
            </w:r>
          </w:p>
        </w:tc>
        <w:tc>
          <w:tcPr>
            <w:tcW w:w="3190" w:type="dxa"/>
            <w:tcBorders>
              <w:tl2br w:val="nil"/>
              <w:tr2bl w:val="nil"/>
            </w:tcBorders>
          </w:tcPr>
          <w:p w14:paraId="65BD231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450</w:t>
            </w:r>
          </w:p>
        </w:tc>
        <w:tc>
          <w:tcPr>
            <w:tcW w:w="3191" w:type="dxa"/>
            <w:vMerge w:val="restart"/>
            <w:tcBorders>
              <w:tl2br w:val="nil"/>
              <w:tr2bl w:val="nil"/>
            </w:tcBorders>
            <w:vAlign w:val="center"/>
          </w:tcPr>
          <w:p w14:paraId="7D8AB3D1">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15</w:t>
            </w:r>
          </w:p>
        </w:tc>
      </w:tr>
      <w:tr w14:paraId="074CB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22C977A2">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6EBDEDA3">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500</w:t>
            </w:r>
          </w:p>
        </w:tc>
        <w:tc>
          <w:tcPr>
            <w:tcW w:w="3191" w:type="dxa"/>
            <w:vMerge w:val="continue"/>
            <w:tcBorders>
              <w:tl2br w:val="nil"/>
              <w:tr2bl w:val="nil"/>
            </w:tcBorders>
            <w:vAlign w:val="center"/>
          </w:tcPr>
          <w:p w14:paraId="34EA6F96">
            <w:pPr>
              <w:jc w:val="center"/>
              <w:rPr>
                <w:rFonts w:hint="eastAsia" w:ascii="宋体" w:hAnsi="宋体" w:eastAsia="宋体" w:cs="宋体"/>
                <w:sz w:val="18"/>
                <w:szCs w:val="18"/>
                <w:vertAlign w:val="baseline"/>
                <w:lang w:val="en-US" w:eastAsia="zh-CN"/>
              </w:rPr>
            </w:pPr>
          </w:p>
        </w:tc>
      </w:tr>
      <w:tr w14:paraId="4F56E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420421E2">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70A5A33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560</w:t>
            </w:r>
          </w:p>
        </w:tc>
        <w:tc>
          <w:tcPr>
            <w:tcW w:w="3191" w:type="dxa"/>
            <w:vMerge w:val="continue"/>
            <w:tcBorders>
              <w:tl2br w:val="nil"/>
              <w:tr2bl w:val="nil"/>
            </w:tcBorders>
            <w:vAlign w:val="center"/>
          </w:tcPr>
          <w:p w14:paraId="2A24F14C">
            <w:pPr>
              <w:jc w:val="center"/>
              <w:rPr>
                <w:rFonts w:hint="eastAsia" w:ascii="宋体" w:hAnsi="宋体" w:eastAsia="宋体" w:cs="宋体"/>
                <w:sz w:val="18"/>
                <w:szCs w:val="18"/>
                <w:vertAlign w:val="baseline"/>
                <w:lang w:val="en-US" w:eastAsia="zh-CN"/>
              </w:rPr>
            </w:pPr>
          </w:p>
        </w:tc>
      </w:tr>
      <w:tr w14:paraId="5F12A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43AB9119">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16.0</w:t>
            </w:r>
          </w:p>
        </w:tc>
        <w:tc>
          <w:tcPr>
            <w:tcW w:w="3190" w:type="dxa"/>
            <w:tcBorders>
              <w:tl2br w:val="nil"/>
              <w:tr2bl w:val="nil"/>
            </w:tcBorders>
          </w:tcPr>
          <w:p w14:paraId="4A883344">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560</w:t>
            </w:r>
          </w:p>
        </w:tc>
        <w:tc>
          <w:tcPr>
            <w:tcW w:w="3191" w:type="dxa"/>
            <w:vMerge w:val="restart"/>
            <w:tcBorders>
              <w:tl2br w:val="nil"/>
              <w:tr2bl w:val="nil"/>
            </w:tcBorders>
            <w:vAlign w:val="center"/>
          </w:tcPr>
          <w:p w14:paraId="6E01608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w:t>
            </w:r>
          </w:p>
        </w:tc>
      </w:tr>
      <w:tr w14:paraId="0B39C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281BA689">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60784BB7">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600</w:t>
            </w:r>
          </w:p>
        </w:tc>
        <w:tc>
          <w:tcPr>
            <w:tcW w:w="3191" w:type="dxa"/>
            <w:vMerge w:val="continue"/>
            <w:tcBorders>
              <w:tl2br w:val="nil"/>
              <w:tr2bl w:val="nil"/>
            </w:tcBorders>
            <w:vAlign w:val="center"/>
          </w:tcPr>
          <w:p w14:paraId="6726C20A">
            <w:pPr>
              <w:jc w:val="center"/>
              <w:rPr>
                <w:rFonts w:hint="eastAsia" w:ascii="宋体" w:hAnsi="宋体" w:eastAsia="宋体" w:cs="宋体"/>
                <w:sz w:val="18"/>
                <w:szCs w:val="18"/>
                <w:vertAlign w:val="baseline"/>
                <w:lang w:val="en-US" w:eastAsia="zh-CN"/>
              </w:rPr>
            </w:pPr>
          </w:p>
        </w:tc>
      </w:tr>
      <w:tr w14:paraId="545C4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341485A3">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1198BA4E">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670</w:t>
            </w:r>
          </w:p>
        </w:tc>
        <w:tc>
          <w:tcPr>
            <w:tcW w:w="3191" w:type="dxa"/>
            <w:vMerge w:val="continue"/>
            <w:tcBorders>
              <w:tl2br w:val="nil"/>
              <w:tr2bl w:val="nil"/>
            </w:tcBorders>
            <w:vAlign w:val="center"/>
          </w:tcPr>
          <w:p w14:paraId="47FC04F1">
            <w:pPr>
              <w:jc w:val="center"/>
              <w:rPr>
                <w:rFonts w:hint="eastAsia" w:ascii="宋体" w:hAnsi="宋体" w:eastAsia="宋体" w:cs="宋体"/>
                <w:sz w:val="18"/>
                <w:szCs w:val="18"/>
                <w:vertAlign w:val="baseline"/>
                <w:lang w:val="en-US" w:eastAsia="zh-CN"/>
              </w:rPr>
            </w:pPr>
          </w:p>
        </w:tc>
      </w:tr>
      <w:tr w14:paraId="0072A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4EAB3146">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25.0</w:t>
            </w:r>
          </w:p>
        </w:tc>
        <w:tc>
          <w:tcPr>
            <w:tcW w:w="3190" w:type="dxa"/>
            <w:tcBorders>
              <w:tl2br w:val="nil"/>
              <w:tr2bl w:val="nil"/>
            </w:tcBorders>
          </w:tcPr>
          <w:p w14:paraId="6CA652F3">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670</w:t>
            </w:r>
          </w:p>
        </w:tc>
        <w:tc>
          <w:tcPr>
            <w:tcW w:w="3191" w:type="dxa"/>
            <w:vMerge w:val="restart"/>
            <w:tcBorders>
              <w:tl2br w:val="nil"/>
              <w:tr2bl w:val="nil"/>
            </w:tcBorders>
            <w:vAlign w:val="center"/>
          </w:tcPr>
          <w:p w14:paraId="15012410">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w:t>
            </w:r>
          </w:p>
        </w:tc>
      </w:tr>
      <w:tr w14:paraId="7F1EB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74278339">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393B220E">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700</w:t>
            </w:r>
          </w:p>
        </w:tc>
        <w:tc>
          <w:tcPr>
            <w:tcW w:w="3191" w:type="dxa"/>
            <w:vMerge w:val="continue"/>
            <w:tcBorders>
              <w:tl2br w:val="nil"/>
              <w:tr2bl w:val="nil"/>
            </w:tcBorders>
            <w:vAlign w:val="center"/>
          </w:tcPr>
          <w:p w14:paraId="1CCE32D0">
            <w:pPr>
              <w:jc w:val="center"/>
              <w:rPr>
                <w:rFonts w:hint="eastAsia" w:ascii="宋体" w:hAnsi="宋体" w:eastAsia="宋体" w:cs="宋体"/>
                <w:sz w:val="18"/>
                <w:szCs w:val="18"/>
                <w:vertAlign w:val="baseline"/>
                <w:lang w:val="en-US" w:eastAsia="zh-CN"/>
              </w:rPr>
            </w:pPr>
          </w:p>
        </w:tc>
      </w:tr>
    </w:tbl>
    <w:p w14:paraId="72855447">
      <w:pPr>
        <w:jc w:val="center"/>
        <w:rPr>
          <w:rFonts w:hint="eastAsia" w:ascii="黑体" w:hAnsi="黑体" w:eastAsia="黑体" w:cs="黑体"/>
          <w:lang w:val="en-US" w:eastAsia="zh-CN"/>
        </w:rPr>
      </w:pPr>
      <w:r>
        <w:rPr>
          <w:rFonts w:hint="eastAsia" w:ascii="黑体" w:hAnsi="黑体" w:eastAsia="黑体" w:cs="黑体"/>
          <w:lang w:val="en-US" w:eastAsia="zh-CN"/>
        </w:rPr>
        <w:t>表2 （续）</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1"/>
      </w:tblGrid>
      <w:tr w14:paraId="72596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vAlign w:val="top"/>
          </w:tcPr>
          <w:p w14:paraId="1D3AD22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公称拉拔力</w:t>
            </w:r>
          </w:p>
          <w:p w14:paraId="3C069038">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kN</w:t>
            </w:r>
          </w:p>
        </w:tc>
        <w:tc>
          <w:tcPr>
            <w:tcW w:w="3190" w:type="dxa"/>
            <w:tcBorders>
              <w:tl2br w:val="nil"/>
              <w:tr2bl w:val="nil"/>
            </w:tcBorders>
            <w:vAlign w:val="top"/>
          </w:tcPr>
          <w:p w14:paraId="4A004D2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拉拔卷筒直径</w:t>
            </w:r>
          </w:p>
          <w:p w14:paraId="6B0B0003">
            <w:pPr>
              <w:jc w:val="center"/>
              <w:rPr>
                <w:rFonts w:hint="eastAsia" w:ascii="宋体" w:hAnsi="宋体" w:cs="宋体"/>
                <w:sz w:val="18"/>
                <w:szCs w:val="18"/>
                <w:vertAlign w:val="baseline"/>
                <w:lang w:val="en-US" w:eastAsia="zh-CN"/>
              </w:rPr>
            </w:pPr>
            <w:r>
              <w:rPr>
                <w:rFonts w:hint="eastAsia" w:ascii="宋体" w:hAnsi="宋体" w:eastAsia="宋体" w:cs="宋体"/>
                <w:sz w:val="18"/>
                <w:szCs w:val="18"/>
                <w:vertAlign w:val="baseline"/>
                <w:lang w:val="en-US" w:eastAsia="zh-CN"/>
              </w:rPr>
              <w:t>mm</w:t>
            </w:r>
          </w:p>
        </w:tc>
        <w:tc>
          <w:tcPr>
            <w:tcW w:w="3191" w:type="dxa"/>
            <w:tcBorders>
              <w:tl2br w:val="nil"/>
              <w:tr2bl w:val="nil"/>
            </w:tcBorders>
            <w:vAlign w:val="center"/>
          </w:tcPr>
          <w:p w14:paraId="359006B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最多拉拔道次</w:t>
            </w:r>
          </w:p>
        </w:tc>
      </w:tr>
      <w:tr w14:paraId="13636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vAlign w:val="center"/>
          </w:tcPr>
          <w:p w14:paraId="0759AEF9">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25.0</w:t>
            </w:r>
          </w:p>
        </w:tc>
        <w:tc>
          <w:tcPr>
            <w:tcW w:w="3190" w:type="dxa"/>
            <w:tcBorders>
              <w:tl2br w:val="nil"/>
              <w:tr2bl w:val="nil"/>
            </w:tcBorders>
          </w:tcPr>
          <w:p w14:paraId="6191AE4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750</w:t>
            </w:r>
          </w:p>
        </w:tc>
        <w:tc>
          <w:tcPr>
            <w:tcW w:w="3191" w:type="dxa"/>
            <w:tcBorders>
              <w:tl2br w:val="nil"/>
              <w:tr2bl w:val="nil"/>
            </w:tcBorders>
            <w:vAlign w:val="center"/>
          </w:tcPr>
          <w:p w14:paraId="79F533D4">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11</w:t>
            </w:r>
          </w:p>
        </w:tc>
      </w:tr>
      <w:tr w14:paraId="54F75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l2br w:val="nil"/>
              <w:tr2bl w:val="nil"/>
            </w:tcBorders>
            <w:vAlign w:val="center"/>
          </w:tcPr>
          <w:p w14:paraId="23E86065">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63.0</w:t>
            </w:r>
          </w:p>
        </w:tc>
        <w:tc>
          <w:tcPr>
            <w:tcW w:w="3190" w:type="dxa"/>
            <w:tcBorders>
              <w:tl2br w:val="nil"/>
              <w:tr2bl w:val="nil"/>
            </w:tcBorders>
          </w:tcPr>
          <w:p w14:paraId="6A95E75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750</w:t>
            </w:r>
          </w:p>
        </w:tc>
        <w:tc>
          <w:tcPr>
            <w:tcW w:w="3191" w:type="dxa"/>
            <w:vMerge w:val="restart"/>
            <w:tcBorders>
              <w:tl2br w:val="nil"/>
              <w:tr2bl w:val="nil"/>
            </w:tcBorders>
            <w:vAlign w:val="center"/>
          </w:tcPr>
          <w:p w14:paraId="1177FDF3">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w:t>
            </w:r>
          </w:p>
        </w:tc>
      </w:tr>
      <w:tr w14:paraId="6616E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vMerge w:val="continue"/>
            <w:tcBorders>
              <w:tl2br w:val="nil"/>
              <w:tr2bl w:val="nil"/>
            </w:tcBorders>
            <w:vAlign w:val="center"/>
          </w:tcPr>
          <w:p w14:paraId="2645C120">
            <w:pPr>
              <w:jc w:val="center"/>
              <w:rPr>
                <w:rFonts w:hint="eastAsia" w:ascii="宋体" w:hAnsi="宋体" w:eastAsia="宋体" w:cs="宋体"/>
                <w:sz w:val="18"/>
                <w:szCs w:val="18"/>
                <w:vertAlign w:val="baseline"/>
                <w:lang w:val="en-US" w:eastAsia="zh-CN"/>
              </w:rPr>
            </w:pPr>
          </w:p>
        </w:tc>
        <w:tc>
          <w:tcPr>
            <w:tcW w:w="3190" w:type="dxa"/>
            <w:tcBorders>
              <w:tl2br w:val="nil"/>
              <w:tr2bl w:val="nil"/>
            </w:tcBorders>
          </w:tcPr>
          <w:p w14:paraId="1ECD6557">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900</w:t>
            </w:r>
          </w:p>
        </w:tc>
        <w:tc>
          <w:tcPr>
            <w:tcW w:w="3191" w:type="dxa"/>
            <w:vMerge w:val="continue"/>
            <w:tcBorders>
              <w:tl2br w:val="nil"/>
              <w:tr2bl w:val="nil"/>
            </w:tcBorders>
            <w:vAlign w:val="center"/>
          </w:tcPr>
          <w:p w14:paraId="75933F65">
            <w:pPr>
              <w:jc w:val="center"/>
              <w:rPr>
                <w:rFonts w:hint="eastAsia" w:ascii="宋体" w:hAnsi="宋体" w:eastAsia="宋体" w:cs="宋体"/>
                <w:sz w:val="18"/>
                <w:szCs w:val="18"/>
                <w:vertAlign w:val="baseline"/>
                <w:lang w:val="en-US" w:eastAsia="zh-CN"/>
              </w:rPr>
            </w:pPr>
          </w:p>
        </w:tc>
      </w:tr>
      <w:tr w14:paraId="79B64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vAlign w:val="center"/>
          </w:tcPr>
          <w:p w14:paraId="436C4F48">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80.0</w:t>
            </w:r>
          </w:p>
        </w:tc>
        <w:tc>
          <w:tcPr>
            <w:tcW w:w="3190" w:type="dxa"/>
            <w:tcBorders>
              <w:tl2br w:val="nil"/>
              <w:tr2bl w:val="nil"/>
            </w:tcBorders>
          </w:tcPr>
          <w:p w14:paraId="0872AD07">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900</w:t>
            </w:r>
          </w:p>
        </w:tc>
        <w:tc>
          <w:tcPr>
            <w:tcW w:w="3191" w:type="dxa"/>
            <w:tcBorders>
              <w:tl2br w:val="nil"/>
              <w:tr2bl w:val="nil"/>
            </w:tcBorders>
            <w:vAlign w:val="center"/>
          </w:tcPr>
          <w:p w14:paraId="37087ACD">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w:t>
            </w:r>
          </w:p>
        </w:tc>
      </w:tr>
      <w:tr w14:paraId="44EDE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vAlign w:val="center"/>
          </w:tcPr>
          <w:p w14:paraId="46BBCB94">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100.0</w:t>
            </w:r>
          </w:p>
        </w:tc>
        <w:tc>
          <w:tcPr>
            <w:tcW w:w="3190" w:type="dxa"/>
            <w:tcBorders>
              <w:tl2br w:val="nil"/>
              <w:tr2bl w:val="nil"/>
            </w:tcBorders>
          </w:tcPr>
          <w:p w14:paraId="637CDE53">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900</w:t>
            </w:r>
          </w:p>
        </w:tc>
        <w:tc>
          <w:tcPr>
            <w:tcW w:w="3191" w:type="dxa"/>
            <w:tcBorders>
              <w:tl2br w:val="nil"/>
              <w:tr2bl w:val="nil"/>
            </w:tcBorders>
            <w:vAlign w:val="center"/>
          </w:tcPr>
          <w:p w14:paraId="6F28F528">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w:t>
            </w:r>
          </w:p>
        </w:tc>
      </w:tr>
      <w:tr w14:paraId="215A4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8" w:space="0"/>
              <w:tl2br w:val="nil"/>
              <w:tr2bl w:val="nil"/>
            </w:tcBorders>
            <w:vAlign w:val="center"/>
          </w:tcPr>
          <w:p w14:paraId="30CFC232">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120.0</w:t>
            </w:r>
          </w:p>
        </w:tc>
        <w:tc>
          <w:tcPr>
            <w:tcW w:w="3190" w:type="dxa"/>
            <w:tcBorders>
              <w:bottom w:val="single" w:color="auto" w:sz="8" w:space="0"/>
              <w:tl2br w:val="nil"/>
              <w:tr2bl w:val="nil"/>
            </w:tcBorders>
          </w:tcPr>
          <w:p w14:paraId="73D6DDB8">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1200</w:t>
            </w:r>
          </w:p>
        </w:tc>
        <w:tc>
          <w:tcPr>
            <w:tcW w:w="3191" w:type="dxa"/>
            <w:tcBorders>
              <w:bottom w:val="single" w:color="auto" w:sz="8" w:space="0"/>
              <w:tl2br w:val="nil"/>
              <w:tr2bl w:val="nil"/>
            </w:tcBorders>
            <w:vAlign w:val="center"/>
          </w:tcPr>
          <w:p w14:paraId="7F0B49C0">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w:t>
            </w:r>
          </w:p>
        </w:tc>
      </w:tr>
      <w:bookmarkEnd w:id="69"/>
    </w:tbl>
    <w:p w14:paraId="72698A62">
      <w:pPr>
        <w:pStyle w:val="53"/>
        <w:bidi w:val="0"/>
        <w:rPr>
          <w:highlight w:val="none"/>
        </w:rPr>
      </w:pPr>
      <w:bookmarkStart w:id="70" w:name="_Toc4213"/>
      <w:r>
        <w:rPr>
          <w:rFonts w:hint="eastAsia"/>
          <w:highlight w:val="none"/>
          <w:lang w:val="en-US" w:eastAsia="zh-CN"/>
        </w:rPr>
        <w:t>基本要求</w:t>
      </w:r>
      <w:bookmarkEnd w:id="70"/>
    </w:p>
    <w:p w14:paraId="5B7A079B">
      <w:pPr>
        <w:pStyle w:val="25"/>
        <w:rPr>
          <w:rFonts w:hint="eastAsia"/>
          <w:lang w:eastAsia="zh-CN"/>
        </w:rPr>
      </w:pPr>
      <w:r>
        <w:rPr>
          <w:rFonts w:hint="eastAsia"/>
        </w:rPr>
        <w:t>拉丝机应符合本标准的规定，并按照经规定程序批准的图样及技术文件制造</w:t>
      </w:r>
      <w:r>
        <w:rPr>
          <w:rFonts w:hint="eastAsia"/>
          <w:lang w:eastAsia="zh-CN"/>
        </w:rPr>
        <w:t>。</w:t>
      </w:r>
    </w:p>
    <w:p w14:paraId="5CCA1C5F">
      <w:pPr>
        <w:pStyle w:val="80"/>
        <w:bidi w:val="0"/>
        <w:rPr>
          <w:rFonts w:hint="eastAsia"/>
          <w:highlight w:val="none"/>
          <w:lang w:eastAsia="zh-CN"/>
        </w:rPr>
      </w:pPr>
      <w:r>
        <w:rPr>
          <w:rFonts w:hint="eastAsia"/>
          <w:highlight w:val="none"/>
          <w:lang w:val="en-US" w:eastAsia="zh-CN"/>
        </w:rPr>
        <w:t>工作条件</w:t>
      </w:r>
    </w:p>
    <w:p w14:paraId="028CC7B8">
      <w:pPr>
        <w:pStyle w:val="124"/>
        <w:bidi w:val="0"/>
        <w:rPr>
          <w:rFonts w:hint="eastAsia"/>
          <w:lang w:eastAsia="zh-CN"/>
        </w:rPr>
      </w:pPr>
      <w:r>
        <w:rPr>
          <w:rFonts w:hint="eastAsia"/>
          <w:lang w:eastAsia="zh-CN"/>
        </w:rPr>
        <w:t>拉丝机应在下列条件下工作。如不符</w:t>
      </w:r>
      <w:r>
        <w:rPr>
          <w:rFonts w:hint="eastAsia"/>
          <w:lang w:val="en-US" w:eastAsia="zh-CN"/>
        </w:rPr>
        <w:t>合</w:t>
      </w:r>
      <w:r>
        <w:rPr>
          <w:rFonts w:hint="eastAsia"/>
          <w:lang w:eastAsia="zh-CN"/>
        </w:rPr>
        <w:t>下列条件的，可与制造厂协商。</w:t>
      </w:r>
    </w:p>
    <w:p w14:paraId="2054D98A">
      <w:pPr>
        <w:pStyle w:val="86"/>
        <w:bidi w:val="0"/>
        <w:ind w:left="839" w:leftChars="0" w:hanging="419" w:firstLineChars="0"/>
        <w:rPr>
          <w:rFonts w:hint="eastAsia"/>
          <w:lang w:eastAsia="zh-CN"/>
        </w:rPr>
      </w:pPr>
      <w:r>
        <w:rPr>
          <w:rFonts w:hint="eastAsia"/>
          <w:lang w:eastAsia="zh-CN"/>
        </w:rPr>
        <w:t>环境温度在5</w:t>
      </w:r>
      <w:r>
        <w:rPr>
          <w:rFonts w:hint="eastAsia"/>
          <w:lang w:val="en-US" w:eastAsia="zh-CN"/>
        </w:rPr>
        <w:t>℃～</w:t>
      </w:r>
      <w:r>
        <w:rPr>
          <w:rFonts w:hint="eastAsia"/>
          <w:lang w:eastAsia="zh-CN"/>
        </w:rPr>
        <w:t>40</w:t>
      </w:r>
      <w:r>
        <w:rPr>
          <w:rFonts w:hint="eastAsia"/>
          <w:lang w:val="en-US" w:eastAsia="zh-CN"/>
        </w:rPr>
        <w:t>℃</w:t>
      </w:r>
      <w:r>
        <w:rPr>
          <w:rFonts w:hint="eastAsia"/>
          <w:lang w:eastAsia="zh-CN"/>
        </w:rPr>
        <w:t>范围内；</w:t>
      </w:r>
    </w:p>
    <w:p w14:paraId="04630053">
      <w:pPr>
        <w:pStyle w:val="86"/>
        <w:bidi w:val="0"/>
        <w:ind w:left="839" w:leftChars="0" w:hanging="419" w:firstLineChars="0"/>
        <w:rPr>
          <w:rFonts w:hint="eastAsia"/>
          <w:lang w:eastAsia="zh-CN"/>
        </w:rPr>
      </w:pPr>
      <w:r>
        <w:rPr>
          <w:rFonts w:hint="eastAsia"/>
          <w:lang w:eastAsia="zh-CN"/>
        </w:rPr>
        <w:t>空气相对湿度不大于85%；</w:t>
      </w:r>
    </w:p>
    <w:p w14:paraId="7D1BC127">
      <w:pPr>
        <w:pStyle w:val="86"/>
        <w:bidi w:val="0"/>
        <w:ind w:left="839" w:leftChars="0" w:hanging="419" w:firstLineChars="0"/>
        <w:rPr>
          <w:rFonts w:hint="eastAsia"/>
          <w:lang w:eastAsia="zh-CN"/>
        </w:rPr>
      </w:pPr>
      <w:r>
        <w:rPr>
          <w:rFonts w:hint="eastAsia"/>
          <w:lang w:eastAsia="zh-CN"/>
        </w:rPr>
        <w:t>海拔在1000米以下；</w:t>
      </w:r>
    </w:p>
    <w:p w14:paraId="0CD24527">
      <w:pPr>
        <w:pStyle w:val="86"/>
        <w:bidi w:val="0"/>
        <w:ind w:left="839" w:leftChars="0" w:hanging="419" w:firstLineChars="0"/>
        <w:rPr>
          <w:rFonts w:hint="eastAsia"/>
          <w:lang w:eastAsia="zh-CN"/>
        </w:rPr>
      </w:pPr>
      <w:r>
        <w:rPr>
          <w:rFonts w:hint="eastAsia"/>
          <w:lang w:eastAsia="zh-CN"/>
        </w:rPr>
        <w:t>电源电压波动范围应不大于额定电压的10%。</w:t>
      </w:r>
    </w:p>
    <w:p w14:paraId="761BC734">
      <w:pPr>
        <w:pStyle w:val="124"/>
        <w:bidi w:val="0"/>
        <w:rPr>
          <w:rFonts w:hint="eastAsia"/>
          <w:lang w:eastAsia="zh-CN"/>
        </w:rPr>
      </w:pPr>
      <w:r>
        <w:rPr>
          <w:rFonts w:hint="eastAsia"/>
          <w:lang w:eastAsia="zh-CN"/>
        </w:rPr>
        <w:t>拉丝机应配置压力不小于0.3MPa，流量不小于 90m</w:t>
      </w:r>
      <w:r>
        <w:rPr>
          <w:rFonts w:hint="eastAsia"/>
          <w:vertAlign w:val="superscript"/>
          <w:lang w:val="en-US" w:eastAsia="zh-CN"/>
        </w:rPr>
        <w:t>3</w:t>
      </w:r>
      <w:r>
        <w:rPr>
          <w:rFonts w:hint="eastAsia"/>
          <w:lang w:eastAsia="zh-CN"/>
        </w:rPr>
        <w:t>/h，温度不高于35℃的循环水。</w:t>
      </w:r>
    </w:p>
    <w:p w14:paraId="4235CDB5">
      <w:pPr>
        <w:pStyle w:val="124"/>
        <w:bidi w:val="0"/>
        <w:rPr>
          <w:rFonts w:hint="eastAsia"/>
          <w:lang w:eastAsia="zh-CN"/>
        </w:rPr>
      </w:pPr>
      <w:r>
        <w:rPr>
          <w:rFonts w:hint="eastAsia"/>
          <w:lang w:eastAsia="zh-CN"/>
        </w:rPr>
        <w:t>拉丝机应配置压力不小于0.4MPa，流量不小</w:t>
      </w:r>
      <w:r>
        <w:rPr>
          <w:rFonts w:hint="eastAsia"/>
          <w:lang w:val="en-US" w:eastAsia="zh-CN"/>
        </w:rPr>
        <w:t>于1</w:t>
      </w:r>
      <w:r>
        <w:rPr>
          <w:rFonts w:hint="eastAsia"/>
          <w:lang w:eastAsia="zh-CN"/>
        </w:rPr>
        <w:t>m</w:t>
      </w:r>
      <w:r>
        <w:rPr>
          <w:rFonts w:hint="eastAsia"/>
          <w:vertAlign w:val="superscript"/>
          <w:lang w:val="en-US" w:eastAsia="zh-CN"/>
        </w:rPr>
        <w:t>3</w:t>
      </w:r>
      <w:r>
        <w:rPr>
          <w:rFonts w:hint="eastAsia"/>
          <w:lang w:eastAsia="zh-CN"/>
        </w:rPr>
        <w:t>/min的压缩空气。</w:t>
      </w:r>
    </w:p>
    <w:p w14:paraId="2A5A79B4">
      <w:pPr>
        <w:pStyle w:val="80"/>
        <w:bidi w:val="0"/>
        <w:rPr>
          <w:rFonts w:hint="eastAsia"/>
          <w:lang w:eastAsia="zh-CN"/>
        </w:rPr>
      </w:pPr>
      <w:r>
        <w:rPr>
          <w:rFonts w:hint="eastAsia"/>
          <w:lang w:val="en-US" w:eastAsia="zh-CN"/>
        </w:rPr>
        <w:t>原材料及零部件要求</w:t>
      </w:r>
    </w:p>
    <w:p w14:paraId="4C3002B2">
      <w:pPr>
        <w:pStyle w:val="124"/>
        <w:bidi w:val="0"/>
        <w:rPr>
          <w:rFonts w:hint="eastAsia"/>
          <w:lang w:eastAsia="zh-CN"/>
        </w:rPr>
      </w:pPr>
      <w:r>
        <w:rPr>
          <w:rFonts w:hint="eastAsia"/>
          <w:lang w:eastAsia="zh-CN"/>
        </w:rPr>
        <w:t>零件材料必须有合格证方可使用。外购件应有合格证方可进行装配。</w:t>
      </w:r>
    </w:p>
    <w:p w14:paraId="00834C2D">
      <w:pPr>
        <w:pStyle w:val="124"/>
        <w:bidi w:val="0"/>
        <w:rPr>
          <w:rFonts w:hint="eastAsia"/>
          <w:lang w:eastAsia="zh-CN"/>
        </w:rPr>
      </w:pPr>
      <w:r>
        <w:rPr>
          <w:rFonts w:hint="eastAsia"/>
          <w:lang w:eastAsia="zh-CN"/>
        </w:rPr>
        <w:t>铸件应符合JB/T 5000.4的规定；</w:t>
      </w:r>
      <w:r>
        <w:rPr>
          <w:rFonts w:hint="eastAsia"/>
          <w:lang w:val="en-US" w:eastAsia="zh-CN"/>
        </w:rPr>
        <w:t>锻</w:t>
      </w:r>
      <w:r>
        <w:rPr>
          <w:rFonts w:hint="eastAsia"/>
          <w:lang w:eastAsia="zh-CN"/>
        </w:rPr>
        <w:t>件应符合JB/T</w:t>
      </w:r>
      <w:r>
        <w:rPr>
          <w:rFonts w:hint="eastAsia"/>
          <w:lang w:val="en-US" w:eastAsia="zh-CN"/>
        </w:rPr>
        <w:t xml:space="preserve"> </w:t>
      </w:r>
      <w:r>
        <w:rPr>
          <w:rFonts w:hint="eastAsia"/>
          <w:lang w:eastAsia="zh-CN"/>
        </w:rPr>
        <w:t>5000.8的规定；焊接件应符合JB/T 5000.3 的4.7规定。</w:t>
      </w:r>
    </w:p>
    <w:p w14:paraId="52AEFD3A">
      <w:pPr>
        <w:pStyle w:val="124"/>
        <w:bidi w:val="0"/>
        <w:rPr>
          <w:rFonts w:hint="eastAsia"/>
          <w:lang w:eastAsia="zh-CN"/>
        </w:rPr>
      </w:pPr>
      <w:r>
        <w:rPr>
          <w:rFonts w:hint="eastAsia"/>
          <w:lang w:eastAsia="zh-CN"/>
        </w:rPr>
        <w:t>卷筒拉拔部分表面硬度不低于50HRC，有效硬化层深度不小于1.5mm，表面粗糙度Ra不大于3.2 mm。塔轮拉拔部分表面硬度不低于60HRC，有效硬度层深度不小于0.5mm，表面粗糙度Ra不大于0.8um.</w:t>
      </w:r>
    </w:p>
    <w:p w14:paraId="551E5366">
      <w:pPr>
        <w:pStyle w:val="124"/>
        <w:bidi w:val="0"/>
        <w:rPr>
          <w:rFonts w:hint="eastAsia"/>
          <w:lang w:eastAsia="zh-CN"/>
        </w:rPr>
      </w:pPr>
      <w:r>
        <w:rPr>
          <w:rFonts w:hint="eastAsia"/>
          <w:lang w:eastAsia="zh-CN"/>
        </w:rPr>
        <w:t>卷筒和</w:t>
      </w:r>
      <w:r>
        <w:rPr>
          <w:rFonts w:hint="eastAsia"/>
          <w:lang w:val="en-US" w:eastAsia="zh-CN"/>
        </w:rPr>
        <w:t>导</w:t>
      </w:r>
      <w:r>
        <w:rPr>
          <w:rFonts w:hint="eastAsia"/>
          <w:lang w:eastAsia="zh-CN"/>
        </w:rPr>
        <w:t>轮应做静平衡试验，其平衡精度等级为 G40。</w:t>
      </w:r>
    </w:p>
    <w:p w14:paraId="2161E57C">
      <w:pPr>
        <w:pStyle w:val="124"/>
        <w:bidi w:val="0"/>
        <w:rPr>
          <w:rFonts w:hint="eastAsia"/>
          <w:lang w:eastAsia="zh-CN"/>
        </w:rPr>
      </w:pPr>
      <w:r>
        <w:rPr>
          <w:rFonts w:hint="eastAsia"/>
          <w:lang w:eastAsia="zh-CN"/>
        </w:rPr>
        <w:t>圆柱齿轮传动应符合GB/T</w:t>
      </w:r>
      <w:r>
        <w:rPr>
          <w:rFonts w:hint="eastAsia"/>
          <w:lang w:val="en-US" w:eastAsia="zh-CN"/>
        </w:rPr>
        <w:t xml:space="preserve"> </w:t>
      </w:r>
      <w:r>
        <w:rPr>
          <w:rFonts w:hint="eastAsia"/>
          <w:lang w:eastAsia="zh-CN"/>
        </w:rPr>
        <w:t>10095.1和GB/T</w:t>
      </w:r>
      <w:r>
        <w:rPr>
          <w:rFonts w:hint="eastAsia"/>
          <w:lang w:val="en-US" w:eastAsia="zh-CN"/>
        </w:rPr>
        <w:t xml:space="preserve"> </w:t>
      </w:r>
      <w:r>
        <w:rPr>
          <w:rFonts w:hint="eastAsia"/>
          <w:lang w:eastAsia="zh-CN"/>
        </w:rPr>
        <w:t>10095.2的规定；蜗杆传动应符合GB/T 10089和JB/T</w:t>
      </w:r>
      <w:r>
        <w:rPr>
          <w:rFonts w:hint="eastAsia"/>
          <w:lang w:val="en-US" w:eastAsia="zh-CN"/>
        </w:rPr>
        <w:t xml:space="preserve"> </w:t>
      </w:r>
      <w:r>
        <w:rPr>
          <w:rFonts w:hint="eastAsia"/>
          <w:lang w:eastAsia="zh-CN"/>
        </w:rPr>
        <w:t>7935的规定，精度等级不低于8级。</w:t>
      </w:r>
    </w:p>
    <w:p w14:paraId="7FB53652">
      <w:pPr>
        <w:pStyle w:val="124"/>
        <w:bidi w:val="0"/>
        <w:rPr>
          <w:rFonts w:hint="eastAsia"/>
          <w:lang w:eastAsia="zh-CN"/>
        </w:rPr>
      </w:pPr>
      <w:r>
        <w:rPr>
          <w:rFonts w:hint="eastAsia"/>
          <w:lang w:eastAsia="zh-CN"/>
        </w:rPr>
        <w:t>总装后卷筒拉拔部分的径向圆跳动公差不低于GB/T 1184—1996的10级精度。总装后</w:t>
      </w:r>
      <w:r>
        <w:rPr>
          <w:rFonts w:hint="eastAsia"/>
          <w:lang w:val="en-US" w:eastAsia="zh-CN"/>
        </w:rPr>
        <w:t>导</w:t>
      </w:r>
      <w:r>
        <w:rPr>
          <w:rFonts w:hint="eastAsia"/>
          <w:lang w:eastAsia="zh-CN"/>
        </w:rPr>
        <w:t>轮的径向圆跳动公差不低于 GB/T</w:t>
      </w:r>
      <w:r>
        <w:rPr>
          <w:rFonts w:hint="eastAsia"/>
          <w:lang w:val="en-US" w:eastAsia="zh-CN"/>
        </w:rPr>
        <w:t xml:space="preserve"> </w:t>
      </w:r>
      <w:r>
        <w:rPr>
          <w:rFonts w:hint="eastAsia"/>
          <w:lang w:eastAsia="zh-CN"/>
        </w:rPr>
        <w:t>1184—1996 的 11级精度。非齿轮传动式水箱拉丝机</w:t>
      </w:r>
      <w:r>
        <w:rPr>
          <w:rFonts w:hint="eastAsia"/>
          <w:lang w:val="en-US" w:eastAsia="zh-CN"/>
        </w:rPr>
        <w:t>导</w:t>
      </w:r>
      <w:r>
        <w:rPr>
          <w:rFonts w:hint="eastAsia"/>
          <w:lang w:eastAsia="zh-CN"/>
        </w:rPr>
        <w:t>轮主轴线之间的平行度公差不低于GB</w:t>
      </w:r>
      <w:r>
        <w:rPr>
          <w:rFonts w:hint="eastAsia"/>
          <w:lang w:val="en-US" w:eastAsia="zh-CN"/>
        </w:rPr>
        <w:t>/</w:t>
      </w:r>
      <w:r>
        <w:rPr>
          <w:rFonts w:hint="eastAsia"/>
          <w:lang w:eastAsia="zh-CN"/>
        </w:rPr>
        <w:t>T</w:t>
      </w:r>
      <w:r>
        <w:rPr>
          <w:rFonts w:hint="eastAsia"/>
          <w:lang w:val="en-US" w:eastAsia="zh-CN"/>
        </w:rPr>
        <w:t xml:space="preserve"> </w:t>
      </w:r>
      <w:r>
        <w:rPr>
          <w:rFonts w:hint="eastAsia"/>
          <w:lang w:eastAsia="zh-CN"/>
        </w:rPr>
        <w:t>1184—1996的9级精度。</w:t>
      </w:r>
    </w:p>
    <w:p w14:paraId="208DF00A">
      <w:pPr>
        <w:pStyle w:val="124"/>
        <w:bidi w:val="0"/>
        <w:rPr>
          <w:rFonts w:hint="eastAsia"/>
          <w:highlight w:val="none"/>
          <w:lang w:eastAsia="zh-CN"/>
        </w:rPr>
      </w:pPr>
      <w:r>
        <w:rPr>
          <w:rFonts w:hint="eastAsia"/>
          <w:highlight w:val="none"/>
          <w:lang w:eastAsia="zh-CN"/>
        </w:rPr>
        <w:t>拉丝机中每根卷筒拉拔线的标高极限差为</w:t>
      </w:r>
      <w:r>
        <w:rPr>
          <w:rFonts w:hint="eastAsia"/>
          <w:highlight w:val="none"/>
          <w:lang w:val="en-US" w:eastAsia="zh-CN"/>
        </w:rPr>
        <w:t>±</w:t>
      </w:r>
      <w:r>
        <w:rPr>
          <w:rFonts w:hint="eastAsia"/>
          <w:highlight w:val="none"/>
          <w:lang w:eastAsia="zh-CN"/>
        </w:rPr>
        <w:t>1.5mm。</w:t>
      </w:r>
    </w:p>
    <w:p w14:paraId="6AC06640">
      <w:pPr>
        <w:pStyle w:val="80"/>
        <w:bidi w:val="0"/>
        <w:rPr>
          <w:rFonts w:hint="eastAsia"/>
          <w:lang w:eastAsia="zh-CN"/>
        </w:rPr>
      </w:pPr>
      <w:r>
        <w:rPr>
          <w:rFonts w:hint="eastAsia"/>
          <w:lang w:val="en-US" w:eastAsia="zh-CN"/>
        </w:rPr>
        <w:t>工艺与配置</w:t>
      </w:r>
    </w:p>
    <w:p w14:paraId="42CFF3DE">
      <w:pPr>
        <w:pStyle w:val="124"/>
        <w:bidi w:val="0"/>
        <w:rPr>
          <w:rFonts w:hint="eastAsia"/>
          <w:lang w:eastAsia="zh-CN"/>
        </w:rPr>
      </w:pPr>
      <w:r>
        <w:rPr>
          <w:rFonts w:hint="eastAsia"/>
          <w:lang w:eastAsia="zh-CN"/>
        </w:rPr>
        <w:t>按拉丝机</w:t>
      </w:r>
      <w:r>
        <w:rPr>
          <w:rFonts w:hint="eastAsia"/>
          <w:lang w:val="en-US" w:eastAsia="zh-CN"/>
        </w:rPr>
        <w:t>工艺要求，在</w:t>
      </w:r>
      <w:r>
        <w:rPr>
          <w:rFonts w:hint="eastAsia"/>
          <w:lang w:eastAsia="zh-CN"/>
        </w:rPr>
        <w:t>成品卷</w:t>
      </w:r>
      <w:r>
        <w:rPr>
          <w:rFonts w:hint="eastAsia"/>
          <w:lang w:val="en-US" w:eastAsia="zh-CN"/>
        </w:rPr>
        <w:t>筒</w:t>
      </w:r>
      <w:r>
        <w:rPr>
          <w:rFonts w:hint="eastAsia"/>
          <w:lang w:eastAsia="zh-CN"/>
        </w:rPr>
        <w:t>部分应设有矫直装置和成品钢丝的计米器。</w:t>
      </w:r>
    </w:p>
    <w:p w14:paraId="1C6346AC">
      <w:pPr>
        <w:pStyle w:val="124"/>
        <w:bidi w:val="0"/>
        <w:rPr>
          <w:rFonts w:hint="eastAsia"/>
          <w:lang w:eastAsia="zh-CN"/>
        </w:rPr>
      </w:pPr>
      <w:r>
        <w:rPr>
          <w:rFonts w:hint="eastAsia"/>
          <w:lang w:val="en-US" w:eastAsia="zh-CN"/>
        </w:rPr>
        <w:t>宜具备在线测径和探伤装置。</w:t>
      </w:r>
    </w:p>
    <w:p w14:paraId="51A66F46">
      <w:pPr>
        <w:pStyle w:val="124"/>
        <w:bidi w:val="0"/>
        <w:rPr>
          <w:rFonts w:hint="eastAsia"/>
          <w:lang w:eastAsia="zh-CN"/>
        </w:rPr>
      </w:pPr>
      <w:r>
        <w:rPr>
          <w:rFonts w:hint="eastAsia"/>
          <w:lang w:eastAsia="zh-CN"/>
        </w:rPr>
        <w:t>拉丝机可采用成品卷筒、</w:t>
      </w:r>
      <w:r>
        <w:rPr>
          <w:rFonts w:hint="eastAsia"/>
          <w:lang w:val="en-US" w:eastAsia="zh-CN"/>
        </w:rPr>
        <w:t>连</w:t>
      </w:r>
      <w:r>
        <w:rPr>
          <w:rFonts w:hint="eastAsia"/>
          <w:lang w:eastAsia="zh-CN"/>
        </w:rPr>
        <w:t>续收线装置或工字轮收线装置收</w:t>
      </w:r>
      <w:r>
        <w:rPr>
          <w:rFonts w:hint="eastAsia"/>
          <w:lang w:val="en-US" w:eastAsia="zh-CN"/>
        </w:rPr>
        <w:t>线。</w:t>
      </w:r>
    </w:p>
    <w:p w14:paraId="1A483CF9">
      <w:pPr>
        <w:pStyle w:val="124"/>
        <w:bidi w:val="0"/>
        <w:rPr>
          <w:rFonts w:hint="eastAsia"/>
          <w:lang w:eastAsia="zh-CN"/>
        </w:rPr>
      </w:pPr>
      <w:r>
        <w:rPr>
          <w:rFonts w:hint="eastAsia"/>
          <w:lang w:eastAsia="zh-CN"/>
        </w:rPr>
        <w:t>拉丝机卷</w:t>
      </w:r>
      <w:r>
        <w:rPr>
          <w:rFonts w:hint="eastAsia"/>
          <w:lang w:val="en-US" w:eastAsia="zh-CN"/>
        </w:rPr>
        <w:t>筒</w:t>
      </w:r>
      <w:r>
        <w:rPr>
          <w:rFonts w:hint="eastAsia"/>
          <w:lang w:eastAsia="zh-CN"/>
        </w:rPr>
        <w:t>应</w:t>
      </w:r>
      <w:r>
        <w:rPr>
          <w:rFonts w:hint="eastAsia"/>
          <w:lang w:val="en-US" w:eastAsia="zh-CN"/>
        </w:rPr>
        <w:t>配备</w:t>
      </w:r>
      <w:r>
        <w:rPr>
          <w:rFonts w:hint="eastAsia"/>
          <w:lang w:eastAsia="zh-CN"/>
        </w:rPr>
        <w:t>冷却设施以保证钢</w:t>
      </w:r>
      <w:r>
        <w:rPr>
          <w:rFonts w:hint="eastAsia"/>
          <w:lang w:val="en-US" w:eastAsia="zh-CN"/>
        </w:rPr>
        <w:t>丝的质量。</w:t>
      </w:r>
    </w:p>
    <w:p w14:paraId="4D605BC0">
      <w:pPr>
        <w:pStyle w:val="53"/>
        <w:bidi w:val="0"/>
        <w:rPr>
          <w:rFonts w:hint="eastAsia"/>
          <w:lang w:eastAsia="zh-CN"/>
        </w:rPr>
      </w:pPr>
      <w:bookmarkStart w:id="71" w:name="_Toc21792"/>
      <w:r>
        <w:rPr>
          <w:rFonts w:hint="eastAsia"/>
          <w:lang w:val="en-US" w:eastAsia="zh-CN"/>
        </w:rPr>
        <w:t>技术要求</w:t>
      </w:r>
      <w:bookmarkEnd w:id="71"/>
    </w:p>
    <w:p w14:paraId="609F43A7">
      <w:pPr>
        <w:pStyle w:val="80"/>
        <w:bidi w:val="0"/>
        <w:rPr>
          <w:rFonts w:hint="eastAsia"/>
          <w:lang w:eastAsia="zh-CN"/>
        </w:rPr>
      </w:pPr>
      <w:r>
        <w:rPr>
          <w:rFonts w:hint="eastAsia"/>
          <w:lang w:val="en-US" w:eastAsia="zh-CN"/>
        </w:rPr>
        <w:t>外观</w:t>
      </w:r>
    </w:p>
    <w:p w14:paraId="70289035">
      <w:pPr>
        <w:pStyle w:val="124"/>
        <w:bidi w:val="0"/>
        <w:rPr>
          <w:rFonts w:hint="eastAsia"/>
          <w:lang w:eastAsia="zh-CN"/>
        </w:rPr>
      </w:pPr>
      <w:r>
        <w:rPr>
          <w:rFonts w:hint="eastAsia"/>
          <w:lang w:eastAsia="zh-CN"/>
        </w:rPr>
        <w:t>产品外观不应有图样规定外的凸起、凹陷、粗糙不平和其他损伤等缺陷。</w:t>
      </w:r>
    </w:p>
    <w:p w14:paraId="11D18551">
      <w:pPr>
        <w:pStyle w:val="124"/>
        <w:bidi w:val="0"/>
        <w:rPr>
          <w:rFonts w:hint="eastAsia"/>
          <w:lang w:eastAsia="zh-CN"/>
        </w:rPr>
      </w:pPr>
      <w:r>
        <w:rPr>
          <w:rFonts w:hint="eastAsia"/>
          <w:lang w:eastAsia="zh-CN"/>
        </w:rPr>
        <w:t>外露件及外露结合面边缘应整齐，不应有明显的错位。</w:t>
      </w:r>
    </w:p>
    <w:p w14:paraId="79F84C6E">
      <w:pPr>
        <w:pStyle w:val="124"/>
        <w:bidi w:val="0"/>
        <w:rPr>
          <w:rFonts w:hint="eastAsia"/>
          <w:lang w:eastAsia="zh-CN"/>
        </w:rPr>
      </w:pPr>
      <w:r>
        <w:rPr>
          <w:rFonts w:hint="eastAsia"/>
          <w:lang w:val="en-US" w:eastAsia="zh-CN"/>
        </w:rPr>
        <w:t>涂装应符合JB/T 5000.12的规定</w:t>
      </w:r>
      <w:r>
        <w:rPr>
          <w:rFonts w:hint="eastAsia"/>
          <w:lang w:eastAsia="zh-CN"/>
        </w:rPr>
        <w:t>。</w:t>
      </w:r>
    </w:p>
    <w:p w14:paraId="0D4D43F8">
      <w:pPr>
        <w:pStyle w:val="124"/>
        <w:bidi w:val="0"/>
        <w:rPr>
          <w:rFonts w:hint="eastAsia"/>
          <w:lang w:eastAsia="zh-CN"/>
        </w:rPr>
      </w:pPr>
      <w:r>
        <w:rPr>
          <w:rFonts w:hint="eastAsia"/>
          <w:lang w:eastAsia="zh-CN"/>
        </w:rPr>
        <w:t>焊缝外观应光滑或呈均匀的鳞片状波纹，应无咬边、夹渣等表面缺陷。</w:t>
      </w:r>
    </w:p>
    <w:p w14:paraId="36739847">
      <w:pPr>
        <w:pStyle w:val="80"/>
        <w:bidi w:val="0"/>
        <w:rPr>
          <w:rFonts w:hint="eastAsia"/>
          <w:lang w:eastAsia="zh-CN"/>
        </w:rPr>
      </w:pPr>
      <w:r>
        <w:rPr>
          <w:rFonts w:hint="eastAsia"/>
          <w:lang w:val="en-US" w:eastAsia="zh-CN"/>
        </w:rPr>
        <w:t>空载性能</w:t>
      </w:r>
    </w:p>
    <w:p w14:paraId="05A08B8B">
      <w:pPr>
        <w:pStyle w:val="124"/>
        <w:bidi w:val="0"/>
        <w:rPr>
          <w:rFonts w:hint="eastAsia"/>
          <w:lang w:val="en-US" w:eastAsia="zh-CN"/>
        </w:rPr>
      </w:pPr>
      <w:r>
        <w:rPr>
          <w:rFonts w:hint="eastAsia"/>
          <w:lang w:val="en-US" w:eastAsia="zh-CN"/>
        </w:rPr>
        <w:t>拉丝机正常状态停机时间应≤50s，快速停机时间应≤10s，紧急停机时间应≤3s；</w:t>
      </w:r>
    </w:p>
    <w:p w14:paraId="06384336">
      <w:pPr>
        <w:pStyle w:val="124"/>
        <w:bidi w:val="0"/>
        <w:rPr>
          <w:rFonts w:hint="eastAsia"/>
          <w:lang w:val="en-US" w:eastAsia="zh-CN"/>
        </w:rPr>
      </w:pPr>
      <w:r>
        <w:rPr>
          <w:rFonts w:hint="eastAsia"/>
          <w:lang w:val="en-US" w:eastAsia="zh-CN"/>
        </w:rPr>
        <w:t>变速箱换档灵活，定位可靠；</w:t>
      </w:r>
    </w:p>
    <w:p w14:paraId="3A6F91C0">
      <w:pPr>
        <w:pStyle w:val="124"/>
        <w:bidi w:val="0"/>
        <w:rPr>
          <w:rFonts w:hint="eastAsia"/>
          <w:lang w:val="en-US" w:eastAsia="zh-CN"/>
        </w:rPr>
      </w:pPr>
      <w:r>
        <w:rPr>
          <w:rFonts w:hint="eastAsia"/>
          <w:lang w:val="en-US" w:eastAsia="zh-CN"/>
        </w:rPr>
        <w:t>噪声声压级不大于85dB(A)，按GB/T 3768的规定测定；</w:t>
      </w:r>
    </w:p>
    <w:p w14:paraId="437DC421">
      <w:pPr>
        <w:pStyle w:val="124"/>
        <w:bidi w:val="0"/>
        <w:rPr>
          <w:rFonts w:hint="eastAsia"/>
          <w:lang w:val="en-US" w:eastAsia="zh-CN"/>
        </w:rPr>
      </w:pPr>
      <w:r>
        <w:rPr>
          <w:rFonts w:hint="eastAsia"/>
          <w:lang w:val="en-US" w:eastAsia="zh-CN"/>
        </w:rPr>
        <w:t>所有轴承及油池的温升不大于30K；</w:t>
      </w:r>
    </w:p>
    <w:p w14:paraId="62921297">
      <w:pPr>
        <w:pStyle w:val="124"/>
        <w:bidi w:val="0"/>
        <w:rPr>
          <w:rFonts w:hint="eastAsia"/>
          <w:lang w:val="en-US" w:eastAsia="zh-CN"/>
        </w:rPr>
      </w:pPr>
      <w:r>
        <w:rPr>
          <w:rFonts w:hint="eastAsia"/>
          <w:lang w:val="en-US" w:eastAsia="zh-CN"/>
        </w:rPr>
        <w:t>各润滑点润滑良好，不应渗油；</w:t>
      </w:r>
    </w:p>
    <w:p w14:paraId="021F6DB3">
      <w:pPr>
        <w:pStyle w:val="124"/>
        <w:bidi w:val="0"/>
        <w:rPr>
          <w:rFonts w:hint="eastAsia"/>
          <w:lang w:val="en-US" w:eastAsia="zh-CN"/>
        </w:rPr>
      </w:pPr>
      <w:r>
        <w:rPr>
          <w:rFonts w:hint="eastAsia"/>
          <w:lang w:val="en-US" w:eastAsia="zh-CN"/>
        </w:rPr>
        <w:t>安全罩启闭轻便，安全联锁装置灵敏可靠；</w:t>
      </w:r>
    </w:p>
    <w:p w14:paraId="3B5B9DE3">
      <w:pPr>
        <w:pStyle w:val="124"/>
        <w:bidi w:val="0"/>
        <w:rPr>
          <w:rFonts w:hint="eastAsia"/>
          <w:lang w:val="en-US" w:eastAsia="zh-CN"/>
        </w:rPr>
      </w:pPr>
      <w:r>
        <w:rPr>
          <w:rFonts w:hint="eastAsia"/>
          <w:lang w:val="en-US" w:eastAsia="zh-CN"/>
        </w:rPr>
        <w:t>卷筒冷却系统畅通，无漏水现象；</w:t>
      </w:r>
    </w:p>
    <w:p w14:paraId="18D0A583">
      <w:pPr>
        <w:pStyle w:val="124"/>
        <w:bidi w:val="0"/>
        <w:rPr>
          <w:rFonts w:hint="eastAsia"/>
          <w:lang w:val="en-US" w:eastAsia="zh-CN"/>
        </w:rPr>
      </w:pPr>
      <w:r>
        <w:rPr>
          <w:rFonts w:hint="eastAsia"/>
          <w:lang w:val="en-US" w:eastAsia="zh-CN"/>
        </w:rPr>
        <w:t>气动系统动作正常，无漏气现象；</w:t>
      </w:r>
    </w:p>
    <w:p w14:paraId="13F6CCEA">
      <w:pPr>
        <w:pStyle w:val="124"/>
        <w:bidi w:val="0"/>
        <w:rPr>
          <w:rFonts w:hint="eastAsia"/>
          <w:lang w:val="en-US" w:eastAsia="zh-CN"/>
        </w:rPr>
      </w:pPr>
      <w:r>
        <w:rPr>
          <w:rFonts w:hint="eastAsia"/>
          <w:lang w:val="en-US" w:eastAsia="zh-CN"/>
        </w:rPr>
        <w:t>所有紧固件、连接件均无松动；</w:t>
      </w:r>
    </w:p>
    <w:p w14:paraId="307E9F92">
      <w:pPr>
        <w:pStyle w:val="124"/>
        <w:bidi w:val="0"/>
        <w:rPr>
          <w:rFonts w:hint="eastAsia"/>
          <w:lang w:val="en-US" w:eastAsia="zh-CN"/>
        </w:rPr>
      </w:pPr>
      <w:r>
        <w:rPr>
          <w:rFonts w:hint="eastAsia"/>
          <w:lang w:val="en-US" w:eastAsia="zh-CN"/>
        </w:rPr>
        <w:t>气动系统操作方便、灵敏可靠。</w:t>
      </w:r>
    </w:p>
    <w:p w14:paraId="3D4CA03F">
      <w:pPr>
        <w:pStyle w:val="80"/>
        <w:bidi w:val="0"/>
        <w:rPr>
          <w:rFonts w:hint="eastAsia"/>
          <w:lang w:val="en-US" w:eastAsia="zh-CN"/>
        </w:rPr>
      </w:pPr>
      <w:r>
        <w:rPr>
          <w:rFonts w:hint="eastAsia"/>
          <w:lang w:val="en-US" w:eastAsia="zh-CN"/>
        </w:rPr>
        <w:t>负载性能</w:t>
      </w:r>
    </w:p>
    <w:p w14:paraId="69D3CC9F">
      <w:pPr>
        <w:pStyle w:val="124"/>
        <w:bidi w:val="0"/>
        <w:rPr>
          <w:rFonts w:hint="eastAsia"/>
          <w:lang w:val="en-US" w:eastAsia="zh-CN"/>
        </w:rPr>
      </w:pPr>
      <w:r>
        <w:rPr>
          <w:rFonts w:hint="eastAsia"/>
          <w:lang w:val="en-US" w:eastAsia="zh-CN"/>
        </w:rPr>
        <w:t>拉丝机按试验方法规定的拉拔力、丝径、压缩率、拉拔速度能正常生产，无异常现象；</w:t>
      </w:r>
    </w:p>
    <w:p w14:paraId="2A6F5DA4">
      <w:pPr>
        <w:pStyle w:val="124"/>
        <w:bidi w:val="0"/>
        <w:rPr>
          <w:rFonts w:hint="eastAsia"/>
          <w:lang w:val="en-US" w:eastAsia="zh-CN"/>
        </w:rPr>
      </w:pPr>
      <w:r>
        <w:rPr>
          <w:rFonts w:hint="eastAsia"/>
          <w:lang w:val="en-US" w:eastAsia="zh-CN"/>
        </w:rPr>
        <w:t>滑轮式拉丝机的导线滑轮、直线式及活套式拉丝机的中间导轮和调谐，在拉拔过程中能适应前后机台拉拔速度的差异做相应的回转和摆动，无卡阻等现象；</w:t>
      </w:r>
    </w:p>
    <w:p w14:paraId="35D7139B">
      <w:pPr>
        <w:pStyle w:val="124"/>
        <w:bidi w:val="0"/>
        <w:rPr>
          <w:rFonts w:hint="eastAsia"/>
          <w:lang w:val="en-US" w:eastAsia="zh-CN"/>
        </w:rPr>
      </w:pPr>
      <w:r>
        <w:rPr>
          <w:rFonts w:hint="eastAsia"/>
          <w:lang w:val="en-US" w:eastAsia="zh-CN"/>
        </w:rPr>
        <w:t>双卷筒式拉丝机的中间导轮能适应前后机台的速度差异做正反方向的回转,且能顺利地将线丝良好地绕在卷筒上，停车时不应松丝；</w:t>
      </w:r>
    </w:p>
    <w:p w14:paraId="04630B68">
      <w:pPr>
        <w:pStyle w:val="124"/>
        <w:bidi w:val="0"/>
        <w:rPr>
          <w:rFonts w:hint="eastAsia"/>
          <w:lang w:val="en-US" w:eastAsia="zh-CN"/>
        </w:rPr>
      </w:pPr>
      <w:r>
        <w:rPr>
          <w:rFonts w:hint="eastAsia"/>
          <w:lang w:val="en-US" w:eastAsia="zh-CN"/>
        </w:rPr>
        <w:t>在拉拔过程中，前后有关辅助设备的动作均与主机配合良好，无不协调现象；</w:t>
      </w:r>
    </w:p>
    <w:p w14:paraId="7BE1CB7F">
      <w:pPr>
        <w:pStyle w:val="124"/>
        <w:bidi w:val="0"/>
        <w:rPr>
          <w:rFonts w:hint="eastAsia"/>
          <w:lang w:val="en-US" w:eastAsia="zh-CN"/>
        </w:rPr>
      </w:pPr>
      <w:r>
        <w:rPr>
          <w:rFonts w:hint="eastAsia"/>
          <w:lang w:val="en-US" w:eastAsia="zh-CN"/>
        </w:rPr>
        <w:t>轴承及油池的温升不应大于40K。</w:t>
      </w:r>
    </w:p>
    <w:p w14:paraId="1E4D6827">
      <w:pPr>
        <w:pStyle w:val="124"/>
        <w:bidi w:val="0"/>
        <w:rPr>
          <w:rFonts w:hint="eastAsia"/>
          <w:lang w:eastAsia="zh-CN"/>
        </w:rPr>
      </w:pPr>
      <w:r>
        <w:rPr>
          <w:rFonts w:hint="eastAsia"/>
          <w:lang w:val="en-US" w:eastAsia="zh-CN"/>
        </w:rPr>
        <w:t>除以上内容外，还应包括6.2所有内容。</w:t>
      </w:r>
    </w:p>
    <w:p w14:paraId="31F43D49">
      <w:pPr>
        <w:pStyle w:val="80"/>
        <w:bidi w:val="0"/>
        <w:rPr>
          <w:rFonts w:hint="eastAsia"/>
          <w:lang w:eastAsia="zh-CN"/>
        </w:rPr>
      </w:pPr>
      <w:r>
        <w:rPr>
          <w:rFonts w:hint="eastAsia"/>
          <w:lang w:val="en-US" w:eastAsia="zh-CN"/>
        </w:rPr>
        <w:t>机械安全</w:t>
      </w:r>
    </w:p>
    <w:p w14:paraId="37F3DCBB">
      <w:pPr>
        <w:pStyle w:val="124"/>
        <w:bidi w:val="0"/>
        <w:rPr>
          <w:rFonts w:hint="eastAsia"/>
          <w:lang w:eastAsia="zh-CN"/>
        </w:rPr>
      </w:pPr>
      <w:r>
        <w:rPr>
          <w:rFonts w:hint="eastAsia"/>
          <w:lang w:eastAsia="zh-CN"/>
        </w:rPr>
        <w:t>拉丝机凡有可能对人身或设备本身造成损伤的部位应采取相应的安全措施。</w:t>
      </w:r>
    </w:p>
    <w:p w14:paraId="25C9D2F4">
      <w:pPr>
        <w:pStyle w:val="124"/>
        <w:bidi w:val="0"/>
        <w:rPr>
          <w:rFonts w:hint="eastAsia"/>
          <w:lang w:eastAsia="zh-CN"/>
        </w:rPr>
      </w:pPr>
      <w:r>
        <w:rPr>
          <w:rFonts w:hint="eastAsia"/>
          <w:lang w:eastAsia="zh-CN"/>
        </w:rPr>
        <w:t>拉丝机上应有清晰醒目的操纵、润滑、防烫等安全警示标志。</w:t>
      </w:r>
    </w:p>
    <w:p w14:paraId="304DD40B">
      <w:pPr>
        <w:pStyle w:val="124"/>
        <w:bidi w:val="0"/>
        <w:rPr>
          <w:rFonts w:hint="eastAsia"/>
          <w:lang w:eastAsia="zh-CN"/>
        </w:rPr>
      </w:pPr>
      <w:r>
        <w:rPr>
          <w:rFonts w:hint="eastAsia"/>
          <w:lang w:eastAsia="zh-CN"/>
        </w:rPr>
        <w:t>拉丝机的各零件、螺栓及螺母等紧固件应可靠固定，防止松动，不应因震动而脱落。齿轮、皮带、链条、摩擦轮等运动部件裸露时应设置防护罩。往复运动机构应有极限位置的保护装置。</w:t>
      </w:r>
    </w:p>
    <w:p w14:paraId="0F6F332F">
      <w:pPr>
        <w:pStyle w:val="124"/>
        <w:bidi w:val="0"/>
        <w:rPr>
          <w:rFonts w:hint="eastAsia"/>
          <w:lang w:eastAsia="zh-CN"/>
        </w:rPr>
      </w:pPr>
      <w:r>
        <w:rPr>
          <w:rFonts w:hint="eastAsia"/>
          <w:lang w:eastAsia="zh-CN"/>
        </w:rPr>
        <w:t>设备应设置紧急停止按钮，紧急停止按钮应设置在使操作者易于接近，且无操作危险的地方。</w:t>
      </w:r>
    </w:p>
    <w:p w14:paraId="6B5D634C">
      <w:pPr>
        <w:pStyle w:val="80"/>
        <w:bidi w:val="0"/>
        <w:rPr>
          <w:rFonts w:hint="eastAsia"/>
          <w:lang w:eastAsia="zh-CN"/>
        </w:rPr>
      </w:pPr>
      <w:r>
        <w:rPr>
          <w:rFonts w:hint="eastAsia"/>
          <w:lang w:val="en-US" w:eastAsia="zh-CN"/>
        </w:rPr>
        <w:t>电气安全</w:t>
      </w:r>
    </w:p>
    <w:p w14:paraId="787E9551">
      <w:pPr>
        <w:pStyle w:val="124"/>
        <w:numPr>
          <w:ilvl w:val="2"/>
          <w:numId w:val="0"/>
        </w:numPr>
        <w:bidi w:val="0"/>
        <w:ind w:leftChars="0" w:firstLine="420" w:firstLineChars="200"/>
        <w:rPr>
          <w:rFonts w:hint="eastAsia"/>
          <w:lang w:eastAsia="zh-CN"/>
        </w:rPr>
      </w:pPr>
      <w:r>
        <w:rPr>
          <w:rFonts w:hint="eastAsia"/>
          <w:lang w:eastAsia="zh-CN"/>
        </w:rPr>
        <w:t>应符合GB/T 5226.1的规定。</w:t>
      </w:r>
    </w:p>
    <w:p w14:paraId="42F52D14">
      <w:pPr>
        <w:pStyle w:val="53"/>
        <w:bidi w:val="0"/>
        <w:rPr>
          <w:rFonts w:hint="default"/>
          <w:lang w:val="en-US" w:eastAsia="zh-CN"/>
        </w:rPr>
      </w:pPr>
      <w:bookmarkStart w:id="72" w:name="_Toc988"/>
      <w:r>
        <w:rPr>
          <w:rFonts w:hint="eastAsia"/>
          <w:lang w:val="en-US" w:eastAsia="zh-CN"/>
        </w:rPr>
        <w:t>试验方法</w:t>
      </w:r>
      <w:bookmarkEnd w:id="72"/>
    </w:p>
    <w:p w14:paraId="3E3BB989">
      <w:pPr>
        <w:pStyle w:val="80"/>
        <w:bidi w:val="0"/>
        <w:rPr>
          <w:rFonts w:hint="default"/>
          <w:lang w:val="en-US" w:eastAsia="zh-CN"/>
        </w:rPr>
      </w:pPr>
      <w:r>
        <w:rPr>
          <w:rFonts w:hint="eastAsia"/>
          <w:lang w:val="en-US" w:eastAsia="zh-CN"/>
        </w:rPr>
        <w:t>外观</w:t>
      </w:r>
    </w:p>
    <w:p w14:paraId="0014DA31">
      <w:pPr>
        <w:pStyle w:val="25"/>
        <w:rPr>
          <w:rFonts w:hint="eastAsia"/>
          <w:lang w:val="en-US" w:eastAsia="zh-CN"/>
        </w:rPr>
      </w:pPr>
      <w:r>
        <w:rPr>
          <w:rFonts w:hint="eastAsia"/>
          <w:lang w:val="en-US" w:eastAsia="zh-CN"/>
        </w:rPr>
        <w:t>目测法。</w:t>
      </w:r>
    </w:p>
    <w:p w14:paraId="3EABF929">
      <w:pPr>
        <w:pStyle w:val="80"/>
        <w:bidi w:val="0"/>
        <w:rPr>
          <w:rFonts w:hint="eastAsia"/>
          <w:lang w:val="en-US" w:eastAsia="zh-CN"/>
        </w:rPr>
      </w:pPr>
      <w:r>
        <w:rPr>
          <w:rFonts w:hint="eastAsia"/>
          <w:lang w:val="en-US" w:eastAsia="zh-CN"/>
        </w:rPr>
        <w:t>空载性能</w:t>
      </w:r>
    </w:p>
    <w:p w14:paraId="1031E21E">
      <w:pPr>
        <w:pStyle w:val="25"/>
        <w:rPr>
          <w:rFonts w:hint="eastAsia"/>
          <w:lang w:val="en-US" w:eastAsia="zh-CN"/>
        </w:rPr>
      </w:pPr>
      <w:r>
        <w:rPr>
          <w:rFonts w:hint="eastAsia"/>
          <w:lang w:val="en-US" w:eastAsia="zh-CN"/>
        </w:rPr>
        <w:t>应按照JB/T 7910—2018中5.1的规定执行。</w:t>
      </w:r>
    </w:p>
    <w:p w14:paraId="71A5E424">
      <w:pPr>
        <w:pStyle w:val="80"/>
        <w:bidi w:val="0"/>
        <w:rPr>
          <w:rFonts w:hint="default"/>
          <w:lang w:val="en-US" w:eastAsia="zh-CN"/>
        </w:rPr>
      </w:pPr>
      <w:r>
        <w:rPr>
          <w:rFonts w:hint="eastAsia"/>
          <w:lang w:val="en-US" w:eastAsia="zh-CN"/>
        </w:rPr>
        <w:t>负载性能</w:t>
      </w:r>
    </w:p>
    <w:p w14:paraId="4A1444A2">
      <w:pPr>
        <w:pStyle w:val="25"/>
        <w:rPr>
          <w:rFonts w:hint="default"/>
          <w:lang w:val="en-US" w:eastAsia="zh-CN"/>
        </w:rPr>
      </w:pPr>
      <w:r>
        <w:rPr>
          <w:rFonts w:hint="default"/>
          <w:lang w:val="en-US" w:eastAsia="zh-CN"/>
        </w:rPr>
        <w:t>应按照JB/T 7910—2018中5.</w:t>
      </w:r>
      <w:r>
        <w:rPr>
          <w:rFonts w:hint="eastAsia"/>
          <w:lang w:val="en-US" w:eastAsia="zh-CN"/>
        </w:rPr>
        <w:t>2</w:t>
      </w:r>
      <w:r>
        <w:rPr>
          <w:rFonts w:hint="default"/>
          <w:lang w:val="en-US" w:eastAsia="zh-CN"/>
        </w:rPr>
        <w:t>的规定执行。</w:t>
      </w:r>
    </w:p>
    <w:p w14:paraId="4BA17785">
      <w:pPr>
        <w:pStyle w:val="80"/>
        <w:bidi w:val="0"/>
        <w:rPr>
          <w:rFonts w:hint="eastAsia"/>
          <w:lang w:val="en-US" w:eastAsia="zh-CN"/>
        </w:rPr>
      </w:pPr>
      <w:r>
        <w:rPr>
          <w:rFonts w:hint="eastAsia"/>
          <w:lang w:val="en-US" w:eastAsia="zh-CN"/>
        </w:rPr>
        <w:t>机械安全</w:t>
      </w:r>
    </w:p>
    <w:p w14:paraId="3F1F719C">
      <w:pPr>
        <w:pStyle w:val="124"/>
        <w:bidi w:val="0"/>
        <w:rPr>
          <w:rFonts w:hint="eastAsia"/>
          <w:lang w:val="en-US" w:eastAsia="zh-CN"/>
        </w:rPr>
      </w:pPr>
      <w:r>
        <w:rPr>
          <w:rFonts w:hint="eastAsia"/>
          <w:lang w:val="en-US" w:eastAsia="zh-CN"/>
        </w:rPr>
        <w:t>停机时间的检验应在设备正常工作状态下，模拟不同停机工况，计自停机指令发出至设备完全停止运转所用时间。</w:t>
      </w:r>
    </w:p>
    <w:p w14:paraId="24AD491A">
      <w:pPr>
        <w:pStyle w:val="124"/>
        <w:bidi w:val="0"/>
        <w:rPr>
          <w:rFonts w:hint="eastAsia"/>
          <w:lang w:val="en-US" w:eastAsia="zh-CN"/>
        </w:rPr>
      </w:pPr>
      <w:r>
        <w:rPr>
          <w:rFonts w:hint="eastAsia"/>
          <w:lang w:val="en-US" w:eastAsia="zh-CN"/>
        </w:rPr>
        <w:t>其余项目通过目测的方法进行检验。</w:t>
      </w:r>
    </w:p>
    <w:p w14:paraId="3EAD8C35">
      <w:pPr>
        <w:pStyle w:val="80"/>
        <w:bidi w:val="0"/>
        <w:rPr>
          <w:rFonts w:hint="eastAsia"/>
          <w:lang w:val="en-US" w:eastAsia="zh-CN"/>
        </w:rPr>
      </w:pPr>
      <w:r>
        <w:rPr>
          <w:rFonts w:hint="eastAsia"/>
          <w:lang w:val="en-US" w:eastAsia="zh-CN"/>
        </w:rPr>
        <w:t>电气安全</w:t>
      </w:r>
    </w:p>
    <w:p w14:paraId="7BACC14C">
      <w:pPr>
        <w:pStyle w:val="124"/>
        <w:numPr>
          <w:ilvl w:val="2"/>
          <w:numId w:val="0"/>
        </w:numPr>
        <w:bidi w:val="0"/>
        <w:ind w:leftChars="0" w:firstLine="420" w:firstLineChars="200"/>
        <w:rPr>
          <w:rFonts w:hint="eastAsia"/>
          <w:lang w:val="en-US" w:eastAsia="zh-CN"/>
        </w:rPr>
      </w:pPr>
      <w:r>
        <w:rPr>
          <w:rFonts w:hint="default"/>
          <w:lang w:val="en-US" w:eastAsia="zh-CN"/>
        </w:rPr>
        <w:t>应按照</w:t>
      </w:r>
      <w:r>
        <w:rPr>
          <w:rFonts w:hint="eastAsia"/>
          <w:lang w:val="en-US" w:eastAsia="zh-CN"/>
        </w:rPr>
        <w:t>GB/T 5226.1的</w:t>
      </w:r>
      <w:r>
        <w:rPr>
          <w:rFonts w:hint="default"/>
          <w:lang w:val="en-US" w:eastAsia="zh-CN"/>
        </w:rPr>
        <w:t>规定执行</w:t>
      </w:r>
      <w:r>
        <w:rPr>
          <w:rFonts w:hint="eastAsia"/>
          <w:lang w:val="en-US" w:eastAsia="zh-CN"/>
        </w:rPr>
        <w:t>。</w:t>
      </w:r>
    </w:p>
    <w:p w14:paraId="73BCD87B">
      <w:pPr>
        <w:pStyle w:val="53"/>
        <w:bidi w:val="0"/>
        <w:rPr>
          <w:rFonts w:hint="eastAsia"/>
          <w:lang w:val="en-US" w:eastAsia="zh-CN"/>
        </w:rPr>
      </w:pPr>
      <w:bookmarkStart w:id="73" w:name="_Toc19681"/>
      <w:r>
        <w:rPr>
          <w:rFonts w:hint="eastAsia"/>
          <w:lang w:val="en-US" w:eastAsia="zh-CN"/>
        </w:rPr>
        <w:t>检验规则</w:t>
      </w:r>
      <w:bookmarkEnd w:id="73"/>
    </w:p>
    <w:p w14:paraId="1BB4675A">
      <w:pPr>
        <w:pStyle w:val="80"/>
        <w:bidi w:val="0"/>
        <w:rPr>
          <w:rFonts w:hint="eastAsia"/>
          <w:lang w:val="en-US" w:eastAsia="zh-CN"/>
        </w:rPr>
      </w:pPr>
      <w:r>
        <w:rPr>
          <w:rFonts w:hint="eastAsia"/>
          <w:lang w:val="en-US" w:eastAsia="zh-CN"/>
        </w:rPr>
        <w:t>检验分类</w:t>
      </w:r>
    </w:p>
    <w:p w14:paraId="25479DAE">
      <w:pPr>
        <w:pStyle w:val="25"/>
        <w:rPr>
          <w:rFonts w:hint="eastAsia"/>
          <w:lang w:val="en-US" w:eastAsia="zh-CN"/>
        </w:rPr>
      </w:pPr>
      <w:r>
        <w:rPr>
          <w:rFonts w:hint="eastAsia"/>
          <w:lang w:val="en-US" w:eastAsia="zh-CN"/>
        </w:rPr>
        <w:t>产品的检验分出厂检验和型式检验。</w:t>
      </w:r>
    </w:p>
    <w:p w14:paraId="50B74F31">
      <w:pPr>
        <w:pStyle w:val="80"/>
        <w:bidi w:val="0"/>
        <w:rPr>
          <w:rFonts w:hint="default"/>
          <w:lang w:val="en-US" w:eastAsia="zh-CN"/>
        </w:rPr>
      </w:pPr>
      <w:r>
        <w:rPr>
          <w:rFonts w:hint="eastAsia"/>
          <w:lang w:val="en-US" w:eastAsia="zh-CN"/>
        </w:rPr>
        <w:t>出厂检验</w:t>
      </w:r>
    </w:p>
    <w:p w14:paraId="48F6C491">
      <w:pPr>
        <w:pStyle w:val="124"/>
        <w:bidi w:val="0"/>
        <w:rPr>
          <w:rFonts w:hint="eastAsia"/>
          <w:lang w:val="en-US" w:eastAsia="zh-CN"/>
        </w:rPr>
      </w:pPr>
      <w:r>
        <w:rPr>
          <w:rFonts w:hint="eastAsia"/>
          <w:lang w:val="en-US" w:eastAsia="zh-CN"/>
        </w:rPr>
        <w:t>产品需经厂质量检验部门按本标准检验合格后方可出厂，并需附有产品合格证。</w:t>
      </w:r>
    </w:p>
    <w:p w14:paraId="481DC050">
      <w:pPr>
        <w:pStyle w:val="124"/>
        <w:bidi w:val="0"/>
        <w:rPr>
          <w:rFonts w:hint="eastAsia"/>
          <w:lang w:val="en-US" w:eastAsia="zh-CN"/>
        </w:rPr>
      </w:pPr>
      <w:r>
        <w:rPr>
          <w:rFonts w:hint="eastAsia"/>
          <w:lang w:val="en-US" w:eastAsia="zh-CN"/>
        </w:rPr>
        <w:t>出厂检验项目为第6章 6.1、6.4，其余项目在用户现场装机调试完毕后进行检验核对。</w:t>
      </w:r>
    </w:p>
    <w:p w14:paraId="323BE1D8">
      <w:pPr>
        <w:pStyle w:val="124"/>
        <w:bidi w:val="0"/>
        <w:rPr>
          <w:rFonts w:hint="eastAsia"/>
          <w:lang w:val="en-US" w:eastAsia="zh-CN"/>
        </w:rPr>
      </w:pPr>
      <w:r>
        <w:rPr>
          <w:rFonts w:hint="eastAsia"/>
          <w:lang w:val="en-US" w:eastAsia="zh-CN"/>
        </w:rPr>
        <w:t>出厂检验结果的判定：出厂检验项目全部合格，判为合格。当有不合格项目时，允许修复后重</w:t>
      </w:r>
    </w:p>
    <w:p w14:paraId="466D324E">
      <w:pPr>
        <w:pStyle w:val="124"/>
        <w:numPr>
          <w:ilvl w:val="2"/>
          <w:numId w:val="0"/>
        </w:numPr>
        <w:bidi w:val="0"/>
        <w:ind w:leftChars="0"/>
        <w:rPr>
          <w:rFonts w:hint="eastAsia"/>
          <w:lang w:val="en-US" w:eastAsia="zh-CN"/>
        </w:rPr>
      </w:pPr>
      <w:r>
        <w:rPr>
          <w:rFonts w:hint="eastAsia"/>
          <w:lang w:val="en-US" w:eastAsia="zh-CN"/>
        </w:rPr>
        <w:t>新复检，直至合格。</w:t>
      </w:r>
    </w:p>
    <w:p w14:paraId="2BB4D335">
      <w:pPr>
        <w:pStyle w:val="80"/>
        <w:bidi w:val="0"/>
        <w:rPr>
          <w:rFonts w:hint="eastAsia"/>
          <w:lang w:val="en-US" w:eastAsia="zh-CN"/>
        </w:rPr>
      </w:pPr>
      <w:r>
        <w:rPr>
          <w:rFonts w:hint="eastAsia"/>
          <w:lang w:val="en-US" w:eastAsia="zh-CN"/>
        </w:rPr>
        <w:t>型式检验</w:t>
      </w:r>
    </w:p>
    <w:p w14:paraId="1C5B2A63">
      <w:pPr>
        <w:pStyle w:val="124"/>
        <w:bidi w:val="0"/>
        <w:rPr>
          <w:rFonts w:hint="eastAsia"/>
          <w:lang w:val="en-US" w:eastAsia="zh-CN"/>
        </w:rPr>
      </w:pPr>
      <w:r>
        <w:rPr>
          <w:rFonts w:hint="eastAsia"/>
          <w:lang w:val="en-US" w:eastAsia="zh-CN"/>
        </w:rPr>
        <w:t>有下列情况之一时，应进行型式检验：</w:t>
      </w:r>
    </w:p>
    <w:p w14:paraId="65BCA2C9">
      <w:pPr>
        <w:pStyle w:val="86"/>
        <w:numPr>
          <w:ilvl w:val="0"/>
          <w:numId w:val="19"/>
        </w:numPr>
        <w:bidi w:val="0"/>
        <w:ind w:left="839" w:leftChars="0" w:hanging="419" w:firstLineChars="0"/>
        <w:rPr>
          <w:rFonts w:hint="eastAsia"/>
          <w:lang w:val="en-US" w:eastAsia="zh-CN"/>
        </w:rPr>
      </w:pPr>
      <w:r>
        <w:rPr>
          <w:rFonts w:hint="eastAsia"/>
          <w:lang w:val="en-US" w:eastAsia="zh-CN"/>
        </w:rPr>
        <w:t>新产品或老产品转厂生产的试制定型鉴定；</w:t>
      </w:r>
    </w:p>
    <w:p w14:paraId="476F0B7E">
      <w:pPr>
        <w:pStyle w:val="86"/>
        <w:numPr>
          <w:ilvl w:val="0"/>
          <w:numId w:val="19"/>
        </w:numPr>
        <w:bidi w:val="0"/>
        <w:ind w:left="839" w:leftChars="0" w:hanging="419" w:firstLineChars="0"/>
        <w:rPr>
          <w:rFonts w:hint="eastAsia"/>
          <w:lang w:val="en-US" w:eastAsia="zh-CN"/>
        </w:rPr>
      </w:pPr>
      <w:r>
        <w:rPr>
          <w:rFonts w:hint="eastAsia"/>
          <w:lang w:val="en-US" w:eastAsia="zh-CN"/>
        </w:rPr>
        <w:t>正式生产后，如结构、工艺、材料有较大改变，可能影响产品性能时；</w:t>
      </w:r>
    </w:p>
    <w:p w14:paraId="0B7C3487">
      <w:pPr>
        <w:pStyle w:val="86"/>
        <w:numPr>
          <w:ilvl w:val="0"/>
          <w:numId w:val="19"/>
        </w:numPr>
        <w:bidi w:val="0"/>
        <w:ind w:left="839" w:leftChars="0" w:hanging="419" w:firstLineChars="0"/>
        <w:rPr>
          <w:rFonts w:hint="eastAsia"/>
          <w:lang w:val="en-US" w:eastAsia="zh-CN"/>
        </w:rPr>
      </w:pPr>
      <w:r>
        <w:rPr>
          <w:rFonts w:hint="eastAsia"/>
          <w:lang w:val="en-US" w:eastAsia="zh-CN"/>
        </w:rPr>
        <w:t>停产两年以上恢复生产时；</w:t>
      </w:r>
    </w:p>
    <w:p w14:paraId="30C6D72B">
      <w:pPr>
        <w:pStyle w:val="86"/>
        <w:numPr>
          <w:ilvl w:val="0"/>
          <w:numId w:val="19"/>
        </w:numPr>
        <w:bidi w:val="0"/>
        <w:ind w:left="839" w:leftChars="0" w:hanging="419" w:firstLineChars="0"/>
        <w:rPr>
          <w:rFonts w:hint="eastAsia"/>
          <w:lang w:val="en-US" w:eastAsia="zh-CN"/>
        </w:rPr>
      </w:pPr>
      <w:r>
        <w:rPr>
          <w:rFonts w:hint="eastAsia"/>
          <w:lang w:val="en-US" w:eastAsia="zh-CN"/>
        </w:rPr>
        <w:t>出厂检验结果与上次型式检验有较大差异时；</w:t>
      </w:r>
    </w:p>
    <w:p w14:paraId="5DDC948E">
      <w:pPr>
        <w:pStyle w:val="86"/>
        <w:numPr>
          <w:ilvl w:val="0"/>
          <w:numId w:val="19"/>
        </w:numPr>
        <w:bidi w:val="0"/>
        <w:ind w:left="839" w:leftChars="0" w:hanging="419" w:firstLineChars="0"/>
        <w:rPr>
          <w:rFonts w:hint="eastAsia"/>
          <w:lang w:val="en-US" w:eastAsia="zh-CN"/>
        </w:rPr>
      </w:pPr>
      <w:r>
        <w:rPr>
          <w:rFonts w:hint="eastAsia"/>
          <w:lang w:val="en-US" w:eastAsia="zh-CN"/>
        </w:rPr>
        <w:t>正常生产时，每隔两年进行一次；</w:t>
      </w:r>
    </w:p>
    <w:p w14:paraId="067F0724">
      <w:pPr>
        <w:pStyle w:val="86"/>
        <w:numPr>
          <w:ilvl w:val="0"/>
          <w:numId w:val="19"/>
        </w:numPr>
        <w:bidi w:val="0"/>
        <w:ind w:left="839" w:leftChars="0" w:hanging="419" w:firstLineChars="0"/>
        <w:rPr>
          <w:rFonts w:hint="eastAsia"/>
          <w:lang w:val="en-US" w:eastAsia="zh-CN"/>
        </w:rPr>
      </w:pPr>
      <w:r>
        <w:rPr>
          <w:rFonts w:hint="eastAsia"/>
          <w:lang w:val="en-US" w:eastAsia="zh-CN"/>
        </w:rPr>
        <w:t>国家质量监督机构提出型式检验要求时。</w:t>
      </w:r>
    </w:p>
    <w:p w14:paraId="5C5521AC">
      <w:pPr>
        <w:pStyle w:val="124"/>
        <w:bidi w:val="0"/>
        <w:rPr>
          <w:rFonts w:hint="eastAsia"/>
          <w:lang w:val="en-US" w:eastAsia="zh-CN"/>
        </w:rPr>
      </w:pPr>
      <w:r>
        <w:rPr>
          <w:rFonts w:hint="eastAsia"/>
          <w:lang w:val="en-US" w:eastAsia="zh-CN"/>
        </w:rPr>
        <w:t>型式检验样品应从出厂检验合格的产品中随机抽取1台，型式检验项目为第6章全部内容。</w:t>
      </w:r>
    </w:p>
    <w:p w14:paraId="0CF73173">
      <w:pPr>
        <w:pStyle w:val="124"/>
        <w:bidi w:val="0"/>
        <w:rPr>
          <w:rFonts w:hint="default"/>
          <w:lang w:val="en-US" w:eastAsia="zh-CN"/>
        </w:rPr>
      </w:pPr>
      <w:r>
        <w:rPr>
          <w:rFonts w:hint="eastAsia"/>
          <w:lang w:val="en-US" w:eastAsia="zh-CN"/>
        </w:rPr>
        <w:t>型式检验结果的判定：型式检验中任一项目不合格时，应从同批产品中加倍抽样，对不合格项目进行复检。复检合格，该批产品为合格；若复检中仍有任一项目不合格时，则该批产品为不合格。安全要求不合格不得复检，直接判为不合格。</w:t>
      </w:r>
    </w:p>
    <w:p w14:paraId="236E13AC">
      <w:pPr>
        <w:pStyle w:val="53"/>
        <w:bidi w:val="0"/>
        <w:rPr>
          <w:rFonts w:hint="default"/>
          <w:lang w:val="en-US" w:eastAsia="zh-CN"/>
        </w:rPr>
      </w:pPr>
      <w:bookmarkStart w:id="74" w:name="_Toc20431"/>
      <w:r>
        <w:rPr>
          <w:rFonts w:hint="default"/>
          <w:lang w:val="en-US" w:eastAsia="zh-CN"/>
        </w:rPr>
        <w:t>标志、包装、运输和贮存</w:t>
      </w:r>
      <w:bookmarkEnd w:id="74"/>
    </w:p>
    <w:p w14:paraId="1A61732F">
      <w:pPr>
        <w:pStyle w:val="80"/>
        <w:bidi w:val="0"/>
        <w:rPr>
          <w:rFonts w:hint="default"/>
          <w:lang w:val="en-US" w:eastAsia="zh-CN"/>
        </w:rPr>
      </w:pPr>
      <w:r>
        <w:rPr>
          <w:rFonts w:hint="default"/>
          <w:lang w:val="en-US" w:eastAsia="zh-CN"/>
        </w:rPr>
        <w:t>标志</w:t>
      </w:r>
    </w:p>
    <w:p w14:paraId="2F06DAD9">
      <w:pPr>
        <w:pStyle w:val="25"/>
        <w:rPr>
          <w:rFonts w:hint="eastAsia"/>
          <w:lang w:val="en-US" w:eastAsia="zh-CN"/>
        </w:rPr>
      </w:pPr>
      <w:r>
        <w:rPr>
          <w:rFonts w:hint="default"/>
          <w:lang w:val="en-US" w:eastAsia="zh-CN"/>
        </w:rPr>
        <w:t>拉丝机在适当位置固定产品标牌，其内容包括</w:t>
      </w:r>
      <w:r>
        <w:rPr>
          <w:rFonts w:hint="eastAsia"/>
          <w:lang w:val="en-US" w:eastAsia="zh-CN"/>
        </w:rPr>
        <w:t>：</w:t>
      </w:r>
    </w:p>
    <w:p w14:paraId="2C082A77">
      <w:pPr>
        <w:pStyle w:val="86"/>
        <w:numPr>
          <w:ilvl w:val="0"/>
          <w:numId w:val="20"/>
        </w:numPr>
        <w:bidi w:val="0"/>
        <w:ind w:left="839" w:leftChars="0" w:hanging="419" w:firstLineChars="0"/>
        <w:rPr>
          <w:rFonts w:hint="eastAsia"/>
          <w:lang w:val="en-US" w:eastAsia="zh-CN"/>
        </w:rPr>
      </w:pPr>
      <w:r>
        <w:rPr>
          <w:rFonts w:hint="eastAsia"/>
          <w:lang w:val="en-US" w:eastAsia="zh-CN"/>
        </w:rPr>
        <w:t>制造商名称；</w:t>
      </w:r>
    </w:p>
    <w:p w14:paraId="4C34FB10">
      <w:pPr>
        <w:pStyle w:val="86"/>
        <w:numPr>
          <w:ilvl w:val="0"/>
          <w:numId w:val="20"/>
        </w:numPr>
        <w:bidi w:val="0"/>
        <w:ind w:left="839" w:leftChars="0" w:hanging="419" w:firstLineChars="0"/>
        <w:rPr>
          <w:rFonts w:hint="eastAsia"/>
          <w:lang w:val="en-US" w:eastAsia="zh-CN"/>
        </w:rPr>
      </w:pPr>
      <w:r>
        <w:rPr>
          <w:rFonts w:hint="eastAsia"/>
          <w:lang w:val="en-US" w:eastAsia="zh-CN"/>
        </w:rPr>
        <w:t>产品型号；</w:t>
      </w:r>
    </w:p>
    <w:p w14:paraId="2238B1D8">
      <w:pPr>
        <w:pStyle w:val="86"/>
        <w:numPr>
          <w:ilvl w:val="0"/>
          <w:numId w:val="20"/>
        </w:numPr>
        <w:bidi w:val="0"/>
        <w:ind w:left="839" w:leftChars="0" w:hanging="419" w:firstLineChars="0"/>
        <w:rPr>
          <w:rFonts w:hint="eastAsia"/>
          <w:lang w:val="en-US" w:eastAsia="zh-CN"/>
        </w:rPr>
      </w:pPr>
      <w:r>
        <w:rPr>
          <w:rFonts w:hint="eastAsia"/>
          <w:lang w:val="en-US" w:eastAsia="zh-CN"/>
        </w:rPr>
        <w:t>主要技术参数(如拉拔速度、丝径、功率、质量等)；</w:t>
      </w:r>
    </w:p>
    <w:p w14:paraId="76672891">
      <w:pPr>
        <w:pStyle w:val="86"/>
        <w:numPr>
          <w:ilvl w:val="0"/>
          <w:numId w:val="20"/>
        </w:numPr>
        <w:bidi w:val="0"/>
        <w:ind w:left="839" w:leftChars="0" w:hanging="419" w:firstLineChars="0"/>
        <w:rPr>
          <w:rFonts w:hint="eastAsia"/>
          <w:lang w:val="en-US" w:eastAsia="zh-CN"/>
        </w:rPr>
      </w:pPr>
      <w:r>
        <w:rPr>
          <w:rFonts w:hint="eastAsia"/>
          <w:lang w:val="en-US" w:eastAsia="zh-CN"/>
        </w:rPr>
        <w:t>生产日期及产品编号。</w:t>
      </w:r>
    </w:p>
    <w:p w14:paraId="1838B3BE">
      <w:pPr>
        <w:pStyle w:val="80"/>
        <w:bidi w:val="0"/>
        <w:rPr>
          <w:rFonts w:hint="eastAsia"/>
          <w:lang w:val="en-US" w:eastAsia="zh-CN"/>
        </w:rPr>
      </w:pPr>
      <w:r>
        <w:rPr>
          <w:rFonts w:hint="eastAsia"/>
          <w:lang w:val="en-US" w:eastAsia="zh-CN"/>
        </w:rPr>
        <w:t>包装</w:t>
      </w:r>
    </w:p>
    <w:p w14:paraId="70C366FD">
      <w:pPr>
        <w:pStyle w:val="25"/>
        <w:ind w:left="0" w:leftChars="0" w:firstLine="420" w:firstLineChars="200"/>
        <w:rPr>
          <w:rFonts w:hint="eastAsia"/>
          <w:lang w:val="en-US" w:eastAsia="zh-CN"/>
        </w:rPr>
      </w:pPr>
      <w:r>
        <w:rPr>
          <w:rFonts w:hint="eastAsia"/>
          <w:lang w:val="en-US" w:eastAsia="zh-CN"/>
        </w:rPr>
        <w:t>包装应符合下述要求：</w:t>
      </w:r>
    </w:p>
    <w:p w14:paraId="6C0CB15B">
      <w:pPr>
        <w:pStyle w:val="86"/>
        <w:numPr>
          <w:ilvl w:val="0"/>
          <w:numId w:val="21"/>
        </w:numPr>
        <w:bidi w:val="0"/>
        <w:ind w:left="839" w:leftChars="0" w:hanging="419" w:firstLineChars="0"/>
        <w:rPr>
          <w:rFonts w:hint="eastAsia"/>
          <w:lang w:val="en-US" w:eastAsia="zh-CN"/>
        </w:rPr>
      </w:pPr>
      <w:r>
        <w:rPr>
          <w:rFonts w:hint="eastAsia"/>
          <w:lang w:val="en-US" w:eastAsia="zh-CN"/>
        </w:rPr>
        <w:t>拉丝机包装应符合 JB/T 5000.13的规定</w:t>
      </w:r>
    </w:p>
    <w:p w14:paraId="37E91738">
      <w:pPr>
        <w:pStyle w:val="86"/>
        <w:numPr>
          <w:ilvl w:val="0"/>
          <w:numId w:val="21"/>
        </w:numPr>
        <w:bidi w:val="0"/>
        <w:ind w:left="839" w:leftChars="0" w:hanging="419" w:firstLineChars="0"/>
        <w:rPr>
          <w:rFonts w:hint="eastAsia"/>
          <w:lang w:val="en-US" w:eastAsia="zh-CN"/>
        </w:rPr>
      </w:pPr>
      <w:r>
        <w:rPr>
          <w:rFonts w:hint="eastAsia"/>
          <w:lang w:val="en-US" w:eastAsia="zh-CN"/>
        </w:rPr>
        <w:t>拉丝机防锈与内包装应符合 GB/T 4879的规定。</w:t>
      </w:r>
    </w:p>
    <w:p w14:paraId="423AAF87">
      <w:pPr>
        <w:pStyle w:val="86"/>
        <w:numPr>
          <w:ilvl w:val="0"/>
          <w:numId w:val="21"/>
        </w:numPr>
        <w:bidi w:val="0"/>
        <w:ind w:left="839" w:leftChars="0" w:hanging="419" w:firstLineChars="0"/>
        <w:rPr>
          <w:rFonts w:hint="eastAsia"/>
          <w:lang w:val="en-US" w:eastAsia="zh-CN"/>
        </w:rPr>
      </w:pPr>
      <w:r>
        <w:rPr>
          <w:rFonts w:hint="eastAsia"/>
          <w:lang w:val="en-US" w:eastAsia="zh-CN"/>
        </w:rPr>
        <w:t>随行技术文件包括：</w:t>
      </w:r>
    </w:p>
    <w:p w14:paraId="51A58361">
      <w:pPr>
        <w:pStyle w:val="139"/>
        <w:bidi w:val="0"/>
        <w:rPr>
          <w:rFonts w:hint="eastAsia"/>
          <w:lang w:val="en-US" w:eastAsia="zh-CN"/>
        </w:rPr>
      </w:pPr>
      <w:r>
        <w:rPr>
          <w:rFonts w:hint="eastAsia"/>
          <w:lang w:val="en-US" w:eastAsia="zh-CN"/>
        </w:rPr>
        <w:t>装箱清单；</w:t>
      </w:r>
    </w:p>
    <w:p w14:paraId="3CED0455">
      <w:pPr>
        <w:pStyle w:val="139"/>
        <w:bidi w:val="0"/>
        <w:rPr>
          <w:rFonts w:hint="eastAsia"/>
          <w:lang w:val="en-US" w:eastAsia="zh-CN"/>
        </w:rPr>
      </w:pPr>
      <w:r>
        <w:rPr>
          <w:rFonts w:hint="eastAsia"/>
          <w:lang w:val="en-US" w:eastAsia="zh-CN"/>
        </w:rPr>
        <w:t>产品合格证；</w:t>
      </w:r>
    </w:p>
    <w:p w14:paraId="7EE18912">
      <w:pPr>
        <w:pStyle w:val="139"/>
        <w:bidi w:val="0"/>
        <w:rPr>
          <w:rFonts w:hint="eastAsia"/>
          <w:lang w:val="en-US" w:eastAsia="zh-CN"/>
        </w:rPr>
      </w:pPr>
      <w:r>
        <w:rPr>
          <w:rFonts w:hint="eastAsia"/>
          <w:lang w:val="en-US" w:eastAsia="zh-CN"/>
        </w:rPr>
        <w:t>产品安装使用说明书；</w:t>
      </w:r>
    </w:p>
    <w:p w14:paraId="3665138E">
      <w:pPr>
        <w:pStyle w:val="139"/>
        <w:bidi w:val="0"/>
        <w:rPr>
          <w:rFonts w:hint="eastAsia"/>
          <w:lang w:val="en-US" w:eastAsia="zh-CN"/>
        </w:rPr>
      </w:pPr>
      <w:r>
        <w:rPr>
          <w:rFonts w:hint="eastAsia"/>
          <w:lang w:val="en-US" w:eastAsia="zh-CN"/>
        </w:rPr>
        <w:t>总图、安装图、易损件图。</w:t>
      </w:r>
    </w:p>
    <w:p w14:paraId="50DFDB27">
      <w:pPr>
        <w:pStyle w:val="86"/>
        <w:numPr>
          <w:ilvl w:val="0"/>
          <w:numId w:val="21"/>
        </w:numPr>
        <w:bidi w:val="0"/>
        <w:ind w:left="839" w:leftChars="0" w:hanging="419" w:firstLineChars="0"/>
        <w:rPr>
          <w:rFonts w:hint="eastAsia"/>
          <w:lang w:val="en-US" w:eastAsia="zh-CN"/>
        </w:rPr>
      </w:pPr>
      <w:r>
        <w:rPr>
          <w:rFonts w:hint="eastAsia"/>
          <w:lang w:val="en-US" w:eastAsia="zh-CN"/>
        </w:rPr>
        <w:t>发货标牌及包装箱外壁储运图示标志应符合 GB/T 191的规定。</w:t>
      </w:r>
    </w:p>
    <w:p w14:paraId="05B951BE">
      <w:pPr>
        <w:pStyle w:val="80"/>
        <w:bidi w:val="0"/>
        <w:rPr>
          <w:rFonts w:hint="eastAsia"/>
          <w:lang w:val="en-US" w:eastAsia="zh-CN"/>
        </w:rPr>
      </w:pPr>
      <w:r>
        <w:rPr>
          <w:rFonts w:hint="eastAsia"/>
          <w:lang w:val="en-US" w:eastAsia="zh-CN"/>
        </w:rPr>
        <w:t>运输</w:t>
      </w:r>
    </w:p>
    <w:p w14:paraId="578ED409">
      <w:pPr>
        <w:pStyle w:val="25"/>
        <w:rPr>
          <w:rFonts w:hint="eastAsia"/>
          <w:lang w:val="en-US" w:eastAsia="zh-CN"/>
        </w:rPr>
      </w:pPr>
      <w:r>
        <w:rPr>
          <w:rFonts w:hint="eastAsia"/>
          <w:lang w:val="en-US" w:eastAsia="zh-CN"/>
        </w:rPr>
        <w:t>拉丝机应分解包装运输(小型产品在允许的情况下也可整台包装)，并适合陆路和水路运输及装载的要求。</w:t>
      </w:r>
    </w:p>
    <w:p w14:paraId="5158C2C2">
      <w:pPr>
        <w:pStyle w:val="80"/>
        <w:bidi w:val="0"/>
        <w:rPr>
          <w:rFonts w:hint="eastAsia"/>
          <w:lang w:val="en-US" w:eastAsia="zh-CN"/>
        </w:rPr>
      </w:pPr>
      <w:r>
        <w:rPr>
          <w:rFonts w:hint="eastAsia"/>
          <w:lang w:val="en-US" w:eastAsia="zh-CN"/>
        </w:rPr>
        <w:t>贮存</w:t>
      </w:r>
    </w:p>
    <w:p w14:paraId="1D28B50B">
      <w:pPr>
        <w:pStyle w:val="25"/>
        <w:rPr>
          <w:rFonts w:hint="eastAsia"/>
          <w:lang w:val="en-US" w:eastAsia="zh-CN"/>
        </w:rPr>
      </w:pPr>
      <w:r>
        <w:rPr>
          <w:rFonts w:hint="eastAsia"/>
          <w:lang w:val="en-US" w:eastAsia="zh-CN"/>
        </w:rPr>
        <w:t>拉丝机存放期间应有防雨措施，电气设备存放在清洁、干燥的房间内，防止锈蚀、损坏。</w:t>
      </w:r>
    </w:p>
    <w:p w14:paraId="3AE55498">
      <w:pPr>
        <w:pStyle w:val="25"/>
        <w:ind w:left="0" w:leftChars="0" w:firstLine="0" w:firstLineChars="0"/>
      </w:pPr>
    </w:p>
    <w:p w14:paraId="1B2D6B94">
      <w:pPr>
        <w:pStyle w:val="25"/>
        <w:ind w:firstLine="0" w:firstLineChars="0"/>
      </w:pPr>
    </w:p>
    <w:bookmarkEnd w:id="56"/>
    <w:bookmarkEnd w:id="57"/>
    <w:p w14:paraId="16F2ABBD">
      <w:pPr>
        <w:pStyle w:val="98"/>
        <w:framePr w:wrap="around" w:hAnchor="page" w:x="4185" w:y="319"/>
      </w:pPr>
      <w:r>
        <w:t>_________________________________</w:t>
      </w:r>
    </w:p>
    <w:p w14:paraId="3A3437CB">
      <w:pPr>
        <w:pStyle w:val="80"/>
        <w:numPr>
          <w:ilvl w:val="0"/>
          <w:numId w:val="0"/>
        </w:numPr>
        <w:spacing w:before="0" w:beforeLines="0" w:after="0" w:afterLines="0"/>
        <w:rPr>
          <w:rFonts w:ascii="宋体" w:hAnsi="宋体" w:eastAsia="宋体"/>
        </w:rPr>
      </w:pPr>
    </w:p>
    <w:sectPr>
      <w:footerReference r:id="rId8" w:type="default"/>
      <w:footerReference r:id="rId9" w:type="even"/>
      <w:pgSz w:w="11906" w:h="16838"/>
      <w:pgMar w:top="1418"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A471">
    <w:pPr>
      <w:pStyle w:val="92"/>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4666">
    <w:pPr>
      <w:pStyle w:val="126"/>
    </w:pPr>
    <w:r>
      <w:fldChar w:fldCharType="begin"/>
    </w:r>
    <w:r>
      <w:instrText xml:space="preserve">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7FC4">
    <w:pPr>
      <w:pStyle w:val="92"/>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D394">
    <w:pPr>
      <w:pStyle w:val="12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66C7">
    <w:pPr>
      <w:pStyle w:val="92"/>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D69E">
    <w:pPr>
      <w:pStyle w:val="67"/>
    </w:pPr>
    <w:r>
      <w:t>T/XXX XXXXX—20</w:t>
    </w:r>
    <w:r>
      <w:rPr>
        <w:rFonts w:hint="eastAsia"/>
      </w:rPr>
      <w:t>2</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0B21">
    <w:pPr>
      <w:pStyle w:val="68"/>
    </w:pPr>
    <w:r>
      <w:rPr>
        <w:rFonts w:hint="eastAsia"/>
      </w:rPr>
      <w:t>T/</w:t>
    </w:r>
    <w:r>
      <w:t>XXX XXXXX—</w:t>
    </w:r>
    <w:r>
      <w:rPr>
        <w:rFonts w:hint="eastAsia"/>
      </w:rPr>
      <w:t>202</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53F90"/>
    <w:multiLevelType w:val="multilevel"/>
    <w:tmpl w:val="89653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C9246C84"/>
    <w:multiLevelType w:val="multilevel"/>
    <w:tmpl w:val="C9246C8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79102AD"/>
    <w:multiLevelType w:val="multilevel"/>
    <w:tmpl w:val="079102AD"/>
    <w:lvl w:ilvl="0" w:tentative="0">
      <w:start w:val="1"/>
      <w:numFmt w:val="decimal"/>
      <w:pStyle w:val="12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0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1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3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9"/>
      <w:suff w:val="nothing"/>
      <w:lvlText w:val="%1.%2.%3　"/>
      <w:lvlJc w:val="left"/>
      <w:pPr>
        <w:ind w:left="0"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90"/>
      <w:suff w:val="space"/>
      <w:lvlText w:val="%1"/>
      <w:lvlJc w:val="left"/>
      <w:pPr>
        <w:ind w:left="623" w:hanging="425"/>
      </w:pPr>
      <w:rPr>
        <w:rFonts w:hint="eastAsia"/>
      </w:rPr>
    </w:lvl>
    <w:lvl w:ilvl="1" w:tentative="0">
      <w:start w:val="1"/>
      <w:numFmt w:val="decimal"/>
      <w:pStyle w:val="13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85"/>
      <w:suff w:val="nothing"/>
      <w:lvlText w:val="%1——"/>
      <w:lvlJc w:val="left"/>
      <w:pPr>
        <w:ind w:left="833" w:hanging="408"/>
      </w:pPr>
      <w:rPr>
        <w:rFonts w:hint="eastAsia"/>
      </w:rPr>
    </w:lvl>
    <w:lvl w:ilvl="1" w:tentative="0">
      <w:start w:val="1"/>
      <w:numFmt w:val="bullet"/>
      <w:pStyle w:val="134"/>
      <w:lvlText w:val=""/>
      <w:lvlJc w:val="left"/>
      <w:pPr>
        <w:tabs>
          <w:tab w:val="left" w:pos="760"/>
        </w:tabs>
        <w:ind w:left="1264" w:hanging="413"/>
      </w:pPr>
      <w:rPr>
        <w:rFonts w:hint="default" w:ascii="Symbol" w:hAnsi="Symbol"/>
        <w:color w:val="auto"/>
      </w:rPr>
    </w:lvl>
    <w:lvl w:ilvl="2" w:tentative="0">
      <w:start w:val="1"/>
      <w:numFmt w:val="bullet"/>
      <w:pStyle w:val="10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2F9DAB4F"/>
    <w:multiLevelType w:val="multilevel"/>
    <w:tmpl w:val="2F9DAB4F"/>
    <w:lvl w:ilvl="0" w:tentative="0">
      <w:start w:val="1"/>
      <w:numFmt w:val="lowerLetter"/>
      <w:pStyle w:val="8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9"/>
      <w:lvlText w:val="%2)"/>
      <w:lvlJc w:val="left"/>
      <w:pPr>
        <w:tabs>
          <w:tab w:val="left" w:pos="1260"/>
        </w:tabs>
        <w:ind w:left="1259" w:hanging="419"/>
      </w:pPr>
      <w:rPr>
        <w:rFonts w:hint="eastAsia"/>
      </w:rPr>
    </w:lvl>
    <w:lvl w:ilvl="2" w:tentative="0">
      <w:start w:val="1"/>
      <w:numFmt w:val="decimal"/>
      <w:pStyle w:val="8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11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42"/>
      <w:lvlText w:val="%1"/>
      <w:lvlJc w:val="left"/>
      <w:pPr>
        <w:tabs>
          <w:tab w:val="left" w:pos="0"/>
        </w:tabs>
        <w:ind w:left="0" w:hanging="425"/>
      </w:pPr>
      <w:rPr>
        <w:rFonts w:hint="eastAsia"/>
      </w:rPr>
    </w:lvl>
    <w:lvl w:ilvl="1" w:tentative="0">
      <w:start w:val="1"/>
      <w:numFmt w:val="decimal"/>
      <w:pStyle w:val="13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0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6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3"/>
      <w:lvlText w:val="%1)"/>
      <w:lvlJc w:val="left"/>
      <w:pPr>
        <w:tabs>
          <w:tab w:val="left" w:pos="839"/>
        </w:tabs>
        <w:ind w:left="839" w:hanging="419"/>
      </w:pPr>
      <w:rPr>
        <w:rFonts w:hint="eastAsia" w:ascii="宋体" w:eastAsia="宋体"/>
        <w:b w:val="0"/>
        <w:i w:val="0"/>
        <w:sz w:val="21"/>
      </w:rPr>
    </w:lvl>
    <w:lvl w:ilvl="1" w:tentative="0">
      <w:start w:val="1"/>
      <w:numFmt w:val="decimal"/>
      <w:pStyle w:val="11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3"/>
  </w:num>
  <w:num w:numId="3">
    <w:abstractNumId w:val="7"/>
  </w:num>
  <w:num w:numId="4">
    <w:abstractNumId w:val="17"/>
  </w:num>
  <w:num w:numId="5">
    <w:abstractNumId w:val="19"/>
  </w:num>
  <w:num w:numId="6">
    <w:abstractNumId w:val="12"/>
  </w:num>
  <w:num w:numId="7">
    <w:abstractNumId w:val="9"/>
  </w:num>
  <w:num w:numId="8">
    <w:abstractNumId w:val="10"/>
  </w:num>
  <w:num w:numId="9">
    <w:abstractNumId w:val="8"/>
  </w:num>
  <w:num w:numId="10">
    <w:abstractNumId w:val="16"/>
  </w:num>
  <w:num w:numId="11">
    <w:abstractNumId w:val="4"/>
  </w:num>
  <w:num w:numId="12">
    <w:abstractNumId w:val="5"/>
  </w:num>
  <w:num w:numId="13">
    <w:abstractNumId w:val="13"/>
  </w:num>
  <w:num w:numId="14">
    <w:abstractNumId w:val="18"/>
  </w:num>
  <w:num w:numId="15">
    <w:abstractNumId w:val="2"/>
  </w:num>
  <w:num w:numId="16">
    <w:abstractNumId w:val="6"/>
  </w:num>
  <w:num w:numId="17">
    <w:abstractNumId w:val="15"/>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NzYwNWJjYmYxYjQwNmU5ZmQ3MmI4YjYyZDJmMDEifQ=="/>
    <w:docVar w:name="KSO_WPS_MARK_KEY" w:val="a24fc860-de97-49b7-8503-4a2b9219ca6b"/>
  </w:docVars>
  <w:rsids>
    <w:rsidRoot w:val="00035925"/>
    <w:rsid w:val="00000244"/>
    <w:rsid w:val="0000185F"/>
    <w:rsid w:val="0000586F"/>
    <w:rsid w:val="0001082F"/>
    <w:rsid w:val="00013D86"/>
    <w:rsid w:val="00013E02"/>
    <w:rsid w:val="00016D29"/>
    <w:rsid w:val="0002143C"/>
    <w:rsid w:val="00024D73"/>
    <w:rsid w:val="00025A65"/>
    <w:rsid w:val="00026C31"/>
    <w:rsid w:val="00026DE2"/>
    <w:rsid w:val="00027280"/>
    <w:rsid w:val="00031663"/>
    <w:rsid w:val="00031BD1"/>
    <w:rsid w:val="000320A7"/>
    <w:rsid w:val="00033841"/>
    <w:rsid w:val="0003559F"/>
    <w:rsid w:val="000358B6"/>
    <w:rsid w:val="00035925"/>
    <w:rsid w:val="000370DD"/>
    <w:rsid w:val="000438F1"/>
    <w:rsid w:val="0005035D"/>
    <w:rsid w:val="00051D51"/>
    <w:rsid w:val="00052C18"/>
    <w:rsid w:val="000540D0"/>
    <w:rsid w:val="00054692"/>
    <w:rsid w:val="0005505D"/>
    <w:rsid w:val="00056315"/>
    <w:rsid w:val="00062B2F"/>
    <w:rsid w:val="000650AE"/>
    <w:rsid w:val="00067CDF"/>
    <w:rsid w:val="0007124D"/>
    <w:rsid w:val="00074FBE"/>
    <w:rsid w:val="00075220"/>
    <w:rsid w:val="00083415"/>
    <w:rsid w:val="00083A09"/>
    <w:rsid w:val="000865CB"/>
    <w:rsid w:val="000868F2"/>
    <w:rsid w:val="0009005E"/>
    <w:rsid w:val="00092857"/>
    <w:rsid w:val="00096A0D"/>
    <w:rsid w:val="000A20A9"/>
    <w:rsid w:val="000A48B1"/>
    <w:rsid w:val="000B023F"/>
    <w:rsid w:val="000B3143"/>
    <w:rsid w:val="000B4B1C"/>
    <w:rsid w:val="000C47A1"/>
    <w:rsid w:val="000C4928"/>
    <w:rsid w:val="000C52A7"/>
    <w:rsid w:val="000C651B"/>
    <w:rsid w:val="000C6B05"/>
    <w:rsid w:val="000C6DD6"/>
    <w:rsid w:val="000C73D4"/>
    <w:rsid w:val="000D3D4C"/>
    <w:rsid w:val="000D4F51"/>
    <w:rsid w:val="000D718B"/>
    <w:rsid w:val="000E059A"/>
    <w:rsid w:val="000E0B88"/>
    <w:rsid w:val="000E0C46"/>
    <w:rsid w:val="000E1140"/>
    <w:rsid w:val="000E630F"/>
    <w:rsid w:val="000F0197"/>
    <w:rsid w:val="000F030C"/>
    <w:rsid w:val="000F129C"/>
    <w:rsid w:val="000F19AE"/>
    <w:rsid w:val="000F3707"/>
    <w:rsid w:val="001020F3"/>
    <w:rsid w:val="001036BE"/>
    <w:rsid w:val="001045EA"/>
    <w:rsid w:val="001056DE"/>
    <w:rsid w:val="00106E07"/>
    <w:rsid w:val="00107050"/>
    <w:rsid w:val="001124C0"/>
    <w:rsid w:val="0011760F"/>
    <w:rsid w:val="00124188"/>
    <w:rsid w:val="001269B5"/>
    <w:rsid w:val="0013175F"/>
    <w:rsid w:val="0013219D"/>
    <w:rsid w:val="001323A6"/>
    <w:rsid w:val="001400A9"/>
    <w:rsid w:val="00146E25"/>
    <w:rsid w:val="001512B4"/>
    <w:rsid w:val="00151CF1"/>
    <w:rsid w:val="001620A5"/>
    <w:rsid w:val="00164E53"/>
    <w:rsid w:val="00166910"/>
    <w:rsid w:val="0016699D"/>
    <w:rsid w:val="001676C9"/>
    <w:rsid w:val="001735EE"/>
    <w:rsid w:val="00174563"/>
    <w:rsid w:val="00175159"/>
    <w:rsid w:val="00176208"/>
    <w:rsid w:val="0018211B"/>
    <w:rsid w:val="00183884"/>
    <w:rsid w:val="001840D3"/>
    <w:rsid w:val="00185FC1"/>
    <w:rsid w:val="00186964"/>
    <w:rsid w:val="001900F8"/>
    <w:rsid w:val="00191258"/>
    <w:rsid w:val="00191268"/>
    <w:rsid w:val="001914B0"/>
    <w:rsid w:val="00192680"/>
    <w:rsid w:val="001926A1"/>
    <w:rsid w:val="00193037"/>
    <w:rsid w:val="00193A2C"/>
    <w:rsid w:val="001A288E"/>
    <w:rsid w:val="001A64C8"/>
    <w:rsid w:val="001B1355"/>
    <w:rsid w:val="001B6DC2"/>
    <w:rsid w:val="001C149C"/>
    <w:rsid w:val="001C21AC"/>
    <w:rsid w:val="001C47BA"/>
    <w:rsid w:val="001C59EA"/>
    <w:rsid w:val="001C66E0"/>
    <w:rsid w:val="001C7437"/>
    <w:rsid w:val="001D36EA"/>
    <w:rsid w:val="001D406C"/>
    <w:rsid w:val="001D41EE"/>
    <w:rsid w:val="001E0380"/>
    <w:rsid w:val="001E13B1"/>
    <w:rsid w:val="001E37B1"/>
    <w:rsid w:val="001E3E08"/>
    <w:rsid w:val="001E543D"/>
    <w:rsid w:val="001E62F1"/>
    <w:rsid w:val="001F3A19"/>
    <w:rsid w:val="0020222B"/>
    <w:rsid w:val="00204999"/>
    <w:rsid w:val="00234467"/>
    <w:rsid w:val="00236563"/>
    <w:rsid w:val="00237D8D"/>
    <w:rsid w:val="0024164C"/>
    <w:rsid w:val="00241DA2"/>
    <w:rsid w:val="00245AC4"/>
    <w:rsid w:val="0024669F"/>
    <w:rsid w:val="00247FEE"/>
    <w:rsid w:val="00250E7D"/>
    <w:rsid w:val="00252BC8"/>
    <w:rsid w:val="00253453"/>
    <w:rsid w:val="002565D5"/>
    <w:rsid w:val="0026016A"/>
    <w:rsid w:val="0026170C"/>
    <w:rsid w:val="002622C0"/>
    <w:rsid w:val="0026410B"/>
    <w:rsid w:val="00271141"/>
    <w:rsid w:val="002745F5"/>
    <w:rsid w:val="0027759F"/>
    <w:rsid w:val="002778AE"/>
    <w:rsid w:val="00277C6F"/>
    <w:rsid w:val="0028098B"/>
    <w:rsid w:val="00280E4B"/>
    <w:rsid w:val="0028269A"/>
    <w:rsid w:val="00283590"/>
    <w:rsid w:val="00285B2A"/>
    <w:rsid w:val="00285CF7"/>
    <w:rsid w:val="00285FEC"/>
    <w:rsid w:val="002868D2"/>
    <w:rsid w:val="00286973"/>
    <w:rsid w:val="00290075"/>
    <w:rsid w:val="00290E60"/>
    <w:rsid w:val="00294E70"/>
    <w:rsid w:val="00296269"/>
    <w:rsid w:val="002969D8"/>
    <w:rsid w:val="002A1924"/>
    <w:rsid w:val="002A7420"/>
    <w:rsid w:val="002B0F12"/>
    <w:rsid w:val="002B1308"/>
    <w:rsid w:val="002B2632"/>
    <w:rsid w:val="002B3ECF"/>
    <w:rsid w:val="002B4554"/>
    <w:rsid w:val="002C4955"/>
    <w:rsid w:val="002C72D8"/>
    <w:rsid w:val="002D0E66"/>
    <w:rsid w:val="002D11FA"/>
    <w:rsid w:val="002E0DDF"/>
    <w:rsid w:val="002E2906"/>
    <w:rsid w:val="002E5635"/>
    <w:rsid w:val="002E64C3"/>
    <w:rsid w:val="002E6A2C"/>
    <w:rsid w:val="002F17FF"/>
    <w:rsid w:val="002F1D8C"/>
    <w:rsid w:val="002F1FD6"/>
    <w:rsid w:val="002F21DA"/>
    <w:rsid w:val="002F5922"/>
    <w:rsid w:val="00301F39"/>
    <w:rsid w:val="00305BFC"/>
    <w:rsid w:val="00307272"/>
    <w:rsid w:val="00317F54"/>
    <w:rsid w:val="00320581"/>
    <w:rsid w:val="00325926"/>
    <w:rsid w:val="00325B6D"/>
    <w:rsid w:val="003261E3"/>
    <w:rsid w:val="00327A8A"/>
    <w:rsid w:val="00330B67"/>
    <w:rsid w:val="00331B2F"/>
    <w:rsid w:val="00333C9D"/>
    <w:rsid w:val="00333CE7"/>
    <w:rsid w:val="00335DBB"/>
    <w:rsid w:val="00336610"/>
    <w:rsid w:val="00343F73"/>
    <w:rsid w:val="00345060"/>
    <w:rsid w:val="003457C2"/>
    <w:rsid w:val="003471BD"/>
    <w:rsid w:val="0035088D"/>
    <w:rsid w:val="0035323B"/>
    <w:rsid w:val="003578BA"/>
    <w:rsid w:val="0036015A"/>
    <w:rsid w:val="003609D2"/>
    <w:rsid w:val="00363F22"/>
    <w:rsid w:val="00364E5C"/>
    <w:rsid w:val="00370C90"/>
    <w:rsid w:val="00375564"/>
    <w:rsid w:val="0038088A"/>
    <w:rsid w:val="00383191"/>
    <w:rsid w:val="00386624"/>
    <w:rsid w:val="00386DED"/>
    <w:rsid w:val="00387FC4"/>
    <w:rsid w:val="003912E7"/>
    <w:rsid w:val="00392A0C"/>
    <w:rsid w:val="00393947"/>
    <w:rsid w:val="003A0E87"/>
    <w:rsid w:val="003A2275"/>
    <w:rsid w:val="003A4089"/>
    <w:rsid w:val="003A6A4F"/>
    <w:rsid w:val="003A7088"/>
    <w:rsid w:val="003B00DF"/>
    <w:rsid w:val="003B1275"/>
    <w:rsid w:val="003B1778"/>
    <w:rsid w:val="003B272F"/>
    <w:rsid w:val="003B42FA"/>
    <w:rsid w:val="003B6F85"/>
    <w:rsid w:val="003C11CB"/>
    <w:rsid w:val="003C1D70"/>
    <w:rsid w:val="003C4584"/>
    <w:rsid w:val="003C630E"/>
    <w:rsid w:val="003C75F3"/>
    <w:rsid w:val="003C78A3"/>
    <w:rsid w:val="003D2CF2"/>
    <w:rsid w:val="003D672F"/>
    <w:rsid w:val="003E1867"/>
    <w:rsid w:val="003E5729"/>
    <w:rsid w:val="003F4EE0"/>
    <w:rsid w:val="003F54B5"/>
    <w:rsid w:val="004011AB"/>
    <w:rsid w:val="00402153"/>
    <w:rsid w:val="00402FC1"/>
    <w:rsid w:val="00404ADE"/>
    <w:rsid w:val="00404E2F"/>
    <w:rsid w:val="004051F1"/>
    <w:rsid w:val="00410A0C"/>
    <w:rsid w:val="004208F2"/>
    <w:rsid w:val="00421A26"/>
    <w:rsid w:val="00425082"/>
    <w:rsid w:val="00431DEB"/>
    <w:rsid w:val="00442C64"/>
    <w:rsid w:val="0044325F"/>
    <w:rsid w:val="00446B29"/>
    <w:rsid w:val="004474FB"/>
    <w:rsid w:val="00453DE8"/>
    <w:rsid w:val="00453F9A"/>
    <w:rsid w:val="00471E91"/>
    <w:rsid w:val="00474675"/>
    <w:rsid w:val="0047470C"/>
    <w:rsid w:val="00481E99"/>
    <w:rsid w:val="004845AD"/>
    <w:rsid w:val="0048466A"/>
    <w:rsid w:val="00484AC3"/>
    <w:rsid w:val="00494314"/>
    <w:rsid w:val="00494E59"/>
    <w:rsid w:val="00496379"/>
    <w:rsid w:val="004A25B8"/>
    <w:rsid w:val="004A26FF"/>
    <w:rsid w:val="004A2C00"/>
    <w:rsid w:val="004A35F9"/>
    <w:rsid w:val="004A61F3"/>
    <w:rsid w:val="004A6C87"/>
    <w:rsid w:val="004B154F"/>
    <w:rsid w:val="004B202F"/>
    <w:rsid w:val="004B24C1"/>
    <w:rsid w:val="004B410B"/>
    <w:rsid w:val="004C292F"/>
    <w:rsid w:val="004C4B56"/>
    <w:rsid w:val="004C57F8"/>
    <w:rsid w:val="004D5B5D"/>
    <w:rsid w:val="004D6EBF"/>
    <w:rsid w:val="004E2083"/>
    <w:rsid w:val="004E287F"/>
    <w:rsid w:val="004E5004"/>
    <w:rsid w:val="004E5141"/>
    <w:rsid w:val="004F038A"/>
    <w:rsid w:val="004F1604"/>
    <w:rsid w:val="00500D1A"/>
    <w:rsid w:val="005045B2"/>
    <w:rsid w:val="00504EFE"/>
    <w:rsid w:val="0050709E"/>
    <w:rsid w:val="005072B8"/>
    <w:rsid w:val="00510280"/>
    <w:rsid w:val="00513D73"/>
    <w:rsid w:val="00514A43"/>
    <w:rsid w:val="005174E5"/>
    <w:rsid w:val="00522393"/>
    <w:rsid w:val="00522620"/>
    <w:rsid w:val="00522E8F"/>
    <w:rsid w:val="0052302C"/>
    <w:rsid w:val="00524376"/>
    <w:rsid w:val="00525656"/>
    <w:rsid w:val="0052625F"/>
    <w:rsid w:val="005268D0"/>
    <w:rsid w:val="005324AA"/>
    <w:rsid w:val="00532FB0"/>
    <w:rsid w:val="00534C02"/>
    <w:rsid w:val="00536627"/>
    <w:rsid w:val="0054077D"/>
    <w:rsid w:val="00541489"/>
    <w:rsid w:val="0054264B"/>
    <w:rsid w:val="00543786"/>
    <w:rsid w:val="005460DC"/>
    <w:rsid w:val="005501D3"/>
    <w:rsid w:val="005533D7"/>
    <w:rsid w:val="005703DE"/>
    <w:rsid w:val="005831AD"/>
    <w:rsid w:val="0058464E"/>
    <w:rsid w:val="005863AD"/>
    <w:rsid w:val="00587632"/>
    <w:rsid w:val="005921CF"/>
    <w:rsid w:val="005A01CB"/>
    <w:rsid w:val="005A1AEF"/>
    <w:rsid w:val="005A58FF"/>
    <w:rsid w:val="005A5EAF"/>
    <w:rsid w:val="005A64C0"/>
    <w:rsid w:val="005B0A39"/>
    <w:rsid w:val="005B1DF2"/>
    <w:rsid w:val="005B3C11"/>
    <w:rsid w:val="005B4885"/>
    <w:rsid w:val="005C1C28"/>
    <w:rsid w:val="005C6DB5"/>
    <w:rsid w:val="005D4D2B"/>
    <w:rsid w:val="005E19E7"/>
    <w:rsid w:val="005F48F2"/>
    <w:rsid w:val="0060319A"/>
    <w:rsid w:val="00604385"/>
    <w:rsid w:val="00605E54"/>
    <w:rsid w:val="00610DCF"/>
    <w:rsid w:val="006130A6"/>
    <w:rsid w:val="0061447A"/>
    <w:rsid w:val="00615510"/>
    <w:rsid w:val="0061716C"/>
    <w:rsid w:val="00623DF0"/>
    <w:rsid w:val="006243A1"/>
    <w:rsid w:val="006279F4"/>
    <w:rsid w:val="0063067E"/>
    <w:rsid w:val="006327D3"/>
    <w:rsid w:val="00632E56"/>
    <w:rsid w:val="00633EA0"/>
    <w:rsid w:val="006345FE"/>
    <w:rsid w:val="006353A8"/>
    <w:rsid w:val="00635CBA"/>
    <w:rsid w:val="00635E5C"/>
    <w:rsid w:val="0063656A"/>
    <w:rsid w:val="0064338B"/>
    <w:rsid w:val="00645B06"/>
    <w:rsid w:val="00646542"/>
    <w:rsid w:val="006504F4"/>
    <w:rsid w:val="006515B3"/>
    <w:rsid w:val="00654BC9"/>
    <w:rsid w:val="00654C8F"/>
    <w:rsid w:val="006552FD"/>
    <w:rsid w:val="00657059"/>
    <w:rsid w:val="00663AF3"/>
    <w:rsid w:val="00664DD8"/>
    <w:rsid w:val="00666B6C"/>
    <w:rsid w:val="00667189"/>
    <w:rsid w:val="0067609E"/>
    <w:rsid w:val="00676627"/>
    <w:rsid w:val="00681BA0"/>
    <w:rsid w:val="00682682"/>
    <w:rsid w:val="00682702"/>
    <w:rsid w:val="0068382F"/>
    <w:rsid w:val="00692368"/>
    <w:rsid w:val="006941C1"/>
    <w:rsid w:val="00694CF1"/>
    <w:rsid w:val="006A00F2"/>
    <w:rsid w:val="006A01B0"/>
    <w:rsid w:val="006A2EBC"/>
    <w:rsid w:val="006A3784"/>
    <w:rsid w:val="006A3AA1"/>
    <w:rsid w:val="006A5EA0"/>
    <w:rsid w:val="006A783B"/>
    <w:rsid w:val="006A7A33"/>
    <w:rsid w:val="006A7B33"/>
    <w:rsid w:val="006B41F3"/>
    <w:rsid w:val="006B4E13"/>
    <w:rsid w:val="006B4F71"/>
    <w:rsid w:val="006B75DD"/>
    <w:rsid w:val="006B7CA2"/>
    <w:rsid w:val="006C67E0"/>
    <w:rsid w:val="006C7ABA"/>
    <w:rsid w:val="006D0D60"/>
    <w:rsid w:val="006D1122"/>
    <w:rsid w:val="006D2FD5"/>
    <w:rsid w:val="006D3C00"/>
    <w:rsid w:val="006D55AF"/>
    <w:rsid w:val="006D5FEA"/>
    <w:rsid w:val="006D7260"/>
    <w:rsid w:val="006E3675"/>
    <w:rsid w:val="006E4A7F"/>
    <w:rsid w:val="006F0997"/>
    <w:rsid w:val="006F0D88"/>
    <w:rsid w:val="006F46E1"/>
    <w:rsid w:val="006F5381"/>
    <w:rsid w:val="006F565E"/>
    <w:rsid w:val="00704DF6"/>
    <w:rsid w:val="0070651C"/>
    <w:rsid w:val="007132A3"/>
    <w:rsid w:val="00715A84"/>
    <w:rsid w:val="00716421"/>
    <w:rsid w:val="00716A68"/>
    <w:rsid w:val="00721650"/>
    <w:rsid w:val="00724EFB"/>
    <w:rsid w:val="007316FF"/>
    <w:rsid w:val="00737558"/>
    <w:rsid w:val="00737CD5"/>
    <w:rsid w:val="0074177A"/>
    <w:rsid w:val="007419C3"/>
    <w:rsid w:val="00743208"/>
    <w:rsid w:val="00746508"/>
    <w:rsid w:val="007467A7"/>
    <w:rsid w:val="007469DD"/>
    <w:rsid w:val="007470C8"/>
    <w:rsid w:val="0074741B"/>
    <w:rsid w:val="0074759E"/>
    <w:rsid w:val="007478EA"/>
    <w:rsid w:val="0075415C"/>
    <w:rsid w:val="00757471"/>
    <w:rsid w:val="00761930"/>
    <w:rsid w:val="00762238"/>
    <w:rsid w:val="00763502"/>
    <w:rsid w:val="00765149"/>
    <w:rsid w:val="0077095A"/>
    <w:rsid w:val="007753F7"/>
    <w:rsid w:val="007767D5"/>
    <w:rsid w:val="00777106"/>
    <w:rsid w:val="007863C3"/>
    <w:rsid w:val="00787A13"/>
    <w:rsid w:val="0079077F"/>
    <w:rsid w:val="007913AB"/>
    <w:rsid w:val="007914F7"/>
    <w:rsid w:val="0079468B"/>
    <w:rsid w:val="007A62F1"/>
    <w:rsid w:val="007A7A93"/>
    <w:rsid w:val="007B016B"/>
    <w:rsid w:val="007B1625"/>
    <w:rsid w:val="007B403F"/>
    <w:rsid w:val="007B4494"/>
    <w:rsid w:val="007B706E"/>
    <w:rsid w:val="007B71EB"/>
    <w:rsid w:val="007C2123"/>
    <w:rsid w:val="007C5590"/>
    <w:rsid w:val="007C6205"/>
    <w:rsid w:val="007C686A"/>
    <w:rsid w:val="007C728E"/>
    <w:rsid w:val="007C7E09"/>
    <w:rsid w:val="007D15F1"/>
    <w:rsid w:val="007D241B"/>
    <w:rsid w:val="007D2C53"/>
    <w:rsid w:val="007D3D60"/>
    <w:rsid w:val="007E1980"/>
    <w:rsid w:val="007E4B76"/>
    <w:rsid w:val="007E547A"/>
    <w:rsid w:val="007E5EA8"/>
    <w:rsid w:val="007F0CF1"/>
    <w:rsid w:val="007F0FB6"/>
    <w:rsid w:val="007F12A5"/>
    <w:rsid w:val="007F1916"/>
    <w:rsid w:val="007F4CF1"/>
    <w:rsid w:val="007F653C"/>
    <w:rsid w:val="007F6E0B"/>
    <w:rsid w:val="007F758D"/>
    <w:rsid w:val="007F7D52"/>
    <w:rsid w:val="00804ADB"/>
    <w:rsid w:val="0080654C"/>
    <w:rsid w:val="008071C6"/>
    <w:rsid w:val="00810028"/>
    <w:rsid w:val="00817A00"/>
    <w:rsid w:val="00823015"/>
    <w:rsid w:val="00827BFC"/>
    <w:rsid w:val="008336BD"/>
    <w:rsid w:val="008337DE"/>
    <w:rsid w:val="00833FC1"/>
    <w:rsid w:val="00835DB3"/>
    <w:rsid w:val="0083617B"/>
    <w:rsid w:val="00836E90"/>
    <w:rsid w:val="008371BD"/>
    <w:rsid w:val="00840F5B"/>
    <w:rsid w:val="00842778"/>
    <w:rsid w:val="00846855"/>
    <w:rsid w:val="008504A8"/>
    <w:rsid w:val="00850DB2"/>
    <w:rsid w:val="0085282E"/>
    <w:rsid w:val="008620B9"/>
    <w:rsid w:val="0087198C"/>
    <w:rsid w:val="00871F0C"/>
    <w:rsid w:val="00872C1F"/>
    <w:rsid w:val="00872CEE"/>
    <w:rsid w:val="00873B42"/>
    <w:rsid w:val="00875157"/>
    <w:rsid w:val="00875D81"/>
    <w:rsid w:val="00883D8D"/>
    <w:rsid w:val="008856D8"/>
    <w:rsid w:val="00892E82"/>
    <w:rsid w:val="00897415"/>
    <w:rsid w:val="008A1C89"/>
    <w:rsid w:val="008A2FD9"/>
    <w:rsid w:val="008A7B26"/>
    <w:rsid w:val="008B44C2"/>
    <w:rsid w:val="008B6A2E"/>
    <w:rsid w:val="008B7F3B"/>
    <w:rsid w:val="008C1B58"/>
    <w:rsid w:val="008C39AE"/>
    <w:rsid w:val="008C590D"/>
    <w:rsid w:val="008C5CCC"/>
    <w:rsid w:val="008C6ADB"/>
    <w:rsid w:val="008C6F9F"/>
    <w:rsid w:val="008D0AC3"/>
    <w:rsid w:val="008D1666"/>
    <w:rsid w:val="008E031B"/>
    <w:rsid w:val="008E2F95"/>
    <w:rsid w:val="008E3B5B"/>
    <w:rsid w:val="008E7029"/>
    <w:rsid w:val="008E7EF6"/>
    <w:rsid w:val="008F0478"/>
    <w:rsid w:val="008F131B"/>
    <w:rsid w:val="008F138F"/>
    <w:rsid w:val="008F1F98"/>
    <w:rsid w:val="008F5D93"/>
    <w:rsid w:val="008F6758"/>
    <w:rsid w:val="00901F00"/>
    <w:rsid w:val="00901FCE"/>
    <w:rsid w:val="009040DD"/>
    <w:rsid w:val="0090517B"/>
    <w:rsid w:val="00905B47"/>
    <w:rsid w:val="00910C71"/>
    <w:rsid w:val="00911E47"/>
    <w:rsid w:val="0091331C"/>
    <w:rsid w:val="00914002"/>
    <w:rsid w:val="00915829"/>
    <w:rsid w:val="00917650"/>
    <w:rsid w:val="009201D6"/>
    <w:rsid w:val="009249EF"/>
    <w:rsid w:val="0092670E"/>
    <w:rsid w:val="00926917"/>
    <w:rsid w:val="009269C4"/>
    <w:rsid w:val="009279DE"/>
    <w:rsid w:val="00930116"/>
    <w:rsid w:val="0094212C"/>
    <w:rsid w:val="0094666E"/>
    <w:rsid w:val="00954689"/>
    <w:rsid w:val="00956966"/>
    <w:rsid w:val="009617C9"/>
    <w:rsid w:val="00961C93"/>
    <w:rsid w:val="00965324"/>
    <w:rsid w:val="0096600D"/>
    <w:rsid w:val="00966740"/>
    <w:rsid w:val="00966CEA"/>
    <w:rsid w:val="0097091E"/>
    <w:rsid w:val="009760D3"/>
    <w:rsid w:val="00977132"/>
    <w:rsid w:val="009776B8"/>
    <w:rsid w:val="0097776E"/>
    <w:rsid w:val="0098161B"/>
    <w:rsid w:val="00981A4B"/>
    <w:rsid w:val="00982501"/>
    <w:rsid w:val="009877D3"/>
    <w:rsid w:val="00990537"/>
    <w:rsid w:val="00990E49"/>
    <w:rsid w:val="0099206D"/>
    <w:rsid w:val="00994E8F"/>
    <w:rsid w:val="009951DC"/>
    <w:rsid w:val="00995565"/>
    <w:rsid w:val="009959BB"/>
    <w:rsid w:val="00997158"/>
    <w:rsid w:val="009A1D0B"/>
    <w:rsid w:val="009A3A7C"/>
    <w:rsid w:val="009A76A2"/>
    <w:rsid w:val="009A7D1B"/>
    <w:rsid w:val="009B090E"/>
    <w:rsid w:val="009B2ADB"/>
    <w:rsid w:val="009B460D"/>
    <w:rsid w:val="009B5586"/>
    <w:rsid w:val="009B603A"/>
    <w:rsid w:val="009B7AE1"/>
    <w:rsid w:val="009C0C53"/>
    <w:rsid w:val="009C2D0E"/>
    <w:rsid w:val="009C3DAC"/>
    <w:rsid w:val="009C3F88"/>
    <w:rsid w:val="009C42E0"/>
    <w:rsid w:val="009D16A4"/>
    <w:rsid w:val="009D2E9E"/>
    <w:rsid w:val="009D5362"/>
    <w:rsid w:val="009D60C3"/>
    <w:rsid w:val="009E1415"/>
    <w:rsid w:val="009E2BFA"/>
    <w:rsid w:val="009E2F72"/>
    <w:rsid w:val="009E5FCB"/>
    <w:rsid w:val="009E6116"/>
    <w:rsid w:val="009F2572"/>
    <w:rsid w:val="009F6F5C"/>
    <w:rsid w:val="00A02E43"/>
    <w:rsid w:val="00A059DB"/>
    <w:rsid w:val="00A05B4A"/>
    <w:rsid w:val="00A065F9"/>
    <w:rsid w:val="00A07766"/>
    <w:rsid w:val="00A07F34"/>
    <w:rsid w:val="00A10D8D"/>
    <w:rsid w:val="00A11020"/>
    <w:rsid w:val="00A12E1C"/>
    <w:rsid w:val="00A143B5"/>
    <w:rsid w:val="00A22154"/>
    <w:rsid w:val="00A23159"/>
    <w:rsid w:val="00A25C38"/>
    <w:rsid w:val="00A27AAE"/>
    <w:rsid w:val="00A30E9B"/>
    <w:rsid w:val="00A34572"/>
    <w:rsid w:val="00A35933"/>
    <w:rsid w:val="00A36BBE"/>
    <w:rsid w:val="00A372F6"/>
    <w:rsid w:val="00A4307A"/>
    <w:rsid w:val="00A43FF8"/>
    <w:rsid w:val="00A47178"/>
    <w:rsid w:val="00A47EBB"/>
    <w:rsid w:val="00A51CDD"/>
    <w:rsid w:val="00A529C1"/>
    <w:rsid w:val="00A55F08"/>
    <w:rsid w:val="00A62DE4"/>
    <w:rsid w:val="00A63F89"/>
    <w:rsid w:val="00A6730D"/>
    <w:rsid w:val="00A706E4"/>
    <w:rsid w:val="00A71625"/>
    <w:rsid w:val="00A71B9B"/>
    <w:rsid w:val="00A738F3"/>
    <w:rsid w:val="00A751C7"/>
    <w:rsid w:val="00A758B9"/>
    <w:rsid w:val="00A76AE7"/>
    <w:rsid w:val="00A801BF"/>
    <w:rsid w:val="00A87844"/>
    <w:rsid w:val="00A92996"/>
    <w:rsid w:val="00A933B6"/>
    <w:rsid w:val="00AA038C"/>
    <w:rsid w:val="00AA7A09"/>
    <w:rsid w:val="00AA7ED9"/>
    <w:rsid w:val="00AB3B50"/>
    <w:rsid w:val="00AC05B1"/>
    <w:rsid w:val="00AD233B"/>
    <w:rsid w:val="00AD3565"/>
    <w:rsid w:val="00AD356C"/>
    <w:rsid w:val="00AD358B"/>
    <w:rsid w:val="00AD4523"/>
    <w:rsid w:val="00AE209A"/>
    <w:rsid w:val="00AE2914"/>
    <w:rsid w:val="00AE4C2B"/>
    <w:rsid w:val="00AE6D15"/>
    <w:rsid w:val="00AE712E"/>
    <w:rsid w:val="00AF1595"/>
    <w:rsid w:val="00AF33DC"/>
    <w:rsid w:val="00AF609A"/>
    <w:rsid w:val="00B01144"/>
    <w:rsid w:val="00B01DA8"/>
    <w:rsid w:val="00B04182"/>
    <w:rsid w:val="00B05833"/>
    <w:rsid w:val="00B07AE3"/>
    <w:rsid w:val="00B11430"/>
    <w:rsid w:val="00B12535"/>
    <w:rsid w:val="00B15EEC"/>
    <w:rsid w:val="00B17243"/>
    <w:rsid w:val="00B21A01"/>
    <w:rsid w:val="00B24B0D"/>
    <w:rsid w:val="00B25CB8"/>
    <w:rsid w:val="00B303D8"/>
    <w:rsid w:val="00B33F05"/>
    <w:rsid w:val="00B34825"/>
    <w:rsid w:val="00B353EB"/>
    <w:rsid w:val="00B35833"/>
    <w:rsid w:val="00B439C4"/>
    <w:rsid w:val="00B43BFD"/>
    <w:rsid w:val="00B4535E"/>
    <w:rsid w:val="00B45414"/>
    <w:rsid w:val="00B45A1C"/>
    <w:rsid w:val="00B52A8C"/>
    <w:rsid w:val="00B61DB1"/>
    <w:rsid w:val="00B61FF2"/>
    <w:rsid w:val="00B636A8"/>
    <w:rsid w:val="00B65CE7"/>
    <w:rsid w:val="00B665C6"/>
    <w:rsid w:val="00B70D5D"/>
    <w:rsid w:val="00B72576"/>
    <w:rsid w:val="00B736F8"/>
    <w:rsid w:val="00B7732B"/>
    <w:rsid w:val="00B80097"/>
    <w:rsid w:val="00B805AF"/>
    <w:rsid w:val="00B869EC"/>
    <w:rsid w:val="00B9117E"/>
    <w:rsid w:val="00B927DA"/>
    <w:rsid w:val="00B92F6D"/>
    <w:rsid w:val="00B9397A"/>
    <w:rsid w:val="00B9633D"/>
    <w:rsid w:val="00B965B9"/>
    <w:rsid w:val="00B968C7"/>
    <w:rsid w:val="00BA2EBE"/>
    <w:rsid w:val="00BB0F28"/>
    <w:rsid w:val="00BB2A9F"/>
    <w:rsid w:val="00BB458A"/>
    <w:rsid w:val="00BB5A2B"/>
    <w:rsid w:val="00BB6386"/>
    <w:rsid w:val="00BC1F25"/>
    <w:rsid w:val="00BC2D46"/>
    <w:rsid w:val="00BD00D3"/>
    <w:rsid w:val="00BD0B97"/>
    <w:rsid w:val="00BD1659"/>
    <w:rsid w:val="00BD3AA9"/>
    <w:rsid w:val="00BD414B"/>
    <w:rsid w:val="00BD4A18"/>
    <w:rsid w:val="00BD5BED"/>
    <w:rsid w:val="00BD6DB2"/>
    <w:rsid w:val="00BE11CF"/>
    <w:rsid w:val="00BE1AAD"/>
    <w:rsid w:val="00BE21AB"/>
    <w:rsid w:val="00BE35B2"/>
    <w:rsid w:val="00BE366B"/>
    <w:rsid w:val="00BE55CB"/>
    <w:rsid w:val="00BF3E2C"/>
    <w:rsid w:val="00BF3F7B"/>
    <w:rsid w:val="00BF617A"/>
    <w:rsid w:val="00C0009C"/>
    <w:rsid w:val="00C0027C"/>
    <w:rsid w:val="00C0379D"/>
    <w:rsid w:val="00C03931"/>
    <w:rsid w:val="00C03A53"/>
    <w:rsid w:val="00C042AB"/>
    <w:rsid w:val="00C05FE3"/>
    <w:rsid w:val="00C07943"/>
    <w:rsid w:val="00C128C7"/>
    <w:rsid w:val="00C174E9"/>
    <w:rsid w:val="00C208AE"/>
    <w:rsid w:val="00C2136D"/>
    <w:rsid w:val="00C214EE"/>
    <w:rsid w:val="00C2314B"/>
    <w:rsid w:val="00C24971"/>
    <w:rsid w:val="00C25322"/>
    <w:rsid w:val="00C26BE5"/>
    <w:rsid w:val="00C26E4D"/>
    <w:rsid w:val="00C27909"/>
    <w:rsid w:val="00C27B03"/>
    <w:rsid w:val="00C314E1"/>
    <w:rsid w:val="00C31D30"/>
    <w:rsid w:val="00C32C07"/>
    <w:rsid w:val="00C3436C"/>
    <w:rsid w:val="00C34397"/>
    <w:rsid w:val="00C34A95"/>
    <w:rsid w:val="00C36EF1"/>
    <w:rsid w:val="00C37B9B"/>
    <w:rsid w:val="00C4095D"/>
    <w:rsid w:val="00C44BA8"/>
    <w:rsid w:val="00C46FFC"/>
    <w:rsid w:val="00C47606"/>
    <w:rsid w:val="00C57465"/>
    <w:rsid w:val="00C601D2"/>
    <w:rsid w:val="00C60EC8"/>
    <w:rsid w:val="00C6576F"/>
    <w:rsid w:val="00C65BCC"/>
    <w:rsid w:val="00C66970"/>
    <w:rsid w:val="00C67F25"/>
    <w:rsid w:val="00C72D53"/>
    <w:rsid w:val="00C8170A"/>
    <w:rsid w:val="00C85226"/>
    <w:rsid w:val="00C8691C"/>
    <w:rsid w:val="00C93EAF"/>
    <w:rsid w:val="00C96026"/>
    <w:rsid w:val="00CA168A"/>
    <w:rsid w:val="00CA2DBA"/>
    <w:rsid w:val="00CA357E"/>
    <w:rsid w:val="00CA44F9"/>
    <w:rsid w:val="00CA4A69"/>
    <w:rsid w:val="00CA71EF"/>
    <w:rsid w:val="00CB025F"/>
    <w:rsid w:val="00CB0632"/>
    <w:rsid w:val="00CB301C"/>
    <w:rsid w:val="00CB577C"/>
    <w:rsid w:val="00CC3360"/>
    <w:rsid w:val="00CC38DB"/>
    <w:rsid w:val="00CC3E0C"/>
    <w:rsid w:val="00CC579C"/>
    <w:rsid w:val="00CC58D3"/>
    <w:rsid w:val="00CC784D"/>
    <w:rsid w:val="00CD73F2"/>
    <w:rsid w:val="00CE38EB"/>
    <w:rsid w:val="00CE53C6"/>
    <w:rsid w:val="00CF1A0D"/>
    <w:rsid w:val="00CF569B"/>
    <w:rsid w:val="00CF592C"/>
    <w:rsid w:val="00D00CA4"/>
    <w:rsid w:val="00D021FB"/>
    <w:rsid w:val="00D03332"/>
    <w:rsid w:val="00D0337B"/>
    <w:rsid w:val="00D045C4"/>
    <w:rsid w:val="00D05F4E"/>
    <w:rsid w:val="00D079B2"/>
    <w:rsid w:val="00D114E9"/>
    <w:rsid w:val="00D132A6"/>
    <w:rsid w:val="00D21EA5"/>
    <w:rsid w:val="00D268F4"/>
    <w:rsid w:val="00D30D55"/>
    <w:rsid w:val="00D3154A"/>
    <w:rsid w:val="00D33EEB"/>
    <w:rsid w:val="00D34345"/>
    <w:rsid w:val="00D429C6"/>
    <w:rsid w:val="00D4568F"/>
    <w:rsid w:val="00D46D64"/>
    <w:rsid w:val="00D47748"/>
    <w:rsid w:val="00D47F20"/>
    <w:rsid w:val="00D509EA"/>
    <w:rsid w:val="00D52C0C"/>
    <w:rsid w:val="00D54CC3"/>
    <w:rsid w:val="00D5505F"/>
    <w:rsid w:val="00D6041A"/>
    <w:rsid w:val="00D633EB"/>
    <w:rsid w:val="00D6447D"/>
    <w:rsid w:val="00D662D3"/>
    <w:rsid w:val="00D70BF2"/>
    <w:rsid w:val="00D80882"/>
    <w:rsid w:val="00D80B4D"/>
    <w:rsid w:val="00D82FF7"/>
    <w:rsid w:val="00D832C2"/>
    <w:rsid w:val="00D847FE"/>
    <w:rsid w:val="00D903B5"/>
    <w:rsid w:val="00D91397"/>
    <w:rsid w:val="00D93850"/>
    <w:rsid w:val="00D9562D"/>
    <w:rsid w:val="00D964EA"/>
    <w:rsid w:val="00D966D0"/>
    <w:rsid w:val="00DA0C59"/>
    <w:rsid w:val="00DA3991"/>
    <w:rsid w:val="00DA7D64"/>
    <w:rsid w:val="00DB037A"/>
    <w:rsid w:val="00DB2BD2"/>
    <w:rsid w:val="00DB3867"/>
    <w:rsid w:val="00DB427B"/>
    <w:rsid w:val="00DB605A"/>
    <w:rsid w:val="00DB7E6C"/>
    <w:rsid w:val="00DC371F"/>
    <w:rsid w:val="00DC5E6F"/>
    <w:rsid w:val="00DD32C9"/>
    <w:rsid w:val="00DD3C91"/>
    <w:rsid w:val="00DD5A29"/>
    <w:rsid w:val="00DD5D9D"/>
    <w:rsid w:val="00DE048A"/>
    <w:rsid w:val="00DE0AF0"/>
    <w:rsid w:val="00DE35CB"/>
    <w:rsid w:val="00DF21E9"/>
    <w:rsid w:val="00E00F14"/>
    <w:rsid w:val="00E02458"/>
    <w:rsid w:val="00E06386"/>
    <w:rsid w:val="00E06E8E"/>
    <w:rsid w:val="00E1618E"/>
    <w:rsid w:val="00E161F8"/>
    <w:rsid w:val="00E16980"/>
    <w:rsid w:val="00E2049D"/>
    <w:rsid w:val="00E24EB4"/>
    <w:rsid w:val="00E320ED"/>
    <w:rsid w:val="00E33AFB"/>
    <w:rsid w:val="00E34218"/>
    <w:rsid w:val="00E34E8E"/>
    <w:rsid w:val="00E459CC"/>
    <w:rsid w:val="00E46282"/>
    <w:rsid w:val="00E5216E"/>
    <w:rsid w:val="00E611DB"/>
    <w:rsid w:val="00E6262A"/>
    <w:rsid w:val="00E70ABD"/>
    <w:rsid w:val="00E8149A"/>
    <w:rsid w:val="00E82344"/>
    <w:rsid w:val="00E84C82"/>
    <w:rsid w:val="00E84D64"/>
    <w:rsid w:val="00E87408"/>
    <w:rsid w:val="00E914C4"/>
    <w:rsid w:val="00E934F5"/>
    <w:rsid w:val="00E93DA2"/>
    <w:rsid w:val="00E96961"/>
    <w:rsid w:val="00EA0949"/>
    <w:rsid w:val="00EA369C"/>
    <w:rsid w:val="00EA72EC"/>
    <w:rsid w:val="00EB11CB"/>
    <w:rsid w:val="00EB17FE"/>
    <w:rsid w:val="00EB275A"/>
    <w:rsid w:val="00EB4CB6"/>
    <w:rsid w:val="00EB5CDA"/>
    <w:rsid w:val="00EB786A"/>
    <w:rsid w:val="00EB79E7"/>
    <w:rsid w:val="00EC1578"/>
    <w:rsid w:val="00EC1C72"/>
    <w:rsid w:val="00EC3CC9"/>
    <w:rsid w:val="00EC5316"/>
    <w:rsid w:val="00EC5C93"/>
    <w:rsid w:val="00EC5F93"/>
    <w:rsid w:val="00EC680A"/>
    <w:rsid w:val="00ED0DFA"/>
    <w:rsid w:val="00ED35A4"/>
    <w:rsid w:val="00ED3A2B"/>
    <w:rsid w:val="00ED5078"/>
    <w:rsid w:val="00ED699F"/>
    <w:rsid w:val="00EE2BED"/>
    <w:rsid w:val="00EE3592"/>
    <w:rsid w:val="00EE374B"/>
    <w:rsid w:val="00EE46AE"/>
    <w:rsid w:val="00EE6E2C"/>
    <w:rsid w:val="00EF42A6"/>
    <w:rsid w:val="00EF6A00"/>
    <w:rsid w:val="00F11BB5"/>
    <w:rsid w:val="00F131C9"/>
    <w:rsid w:val="00F1417B"/>
    <w:rsid w:val="00F15363"/>
    <w:rsid w:val="00F1689B"/>
    <w:rsid w:val="00F169F2"/>
    <w:rsid w:val="00F16E74"/>
    <w:rsid w:val="00F3371B"/>
    <w:rsid w:val="00F34B99"/>
    <w:rsid w:val="00F378D0"/>
    <w:rsid w:val="00F4757E"/>
    <w:rsid w:val="00F47704"/>
    <w:rsid w:val="00F52DAB"/>
    <w:rsid w:val="00F543F0"/>
    <w:rsid w:val="00F63800"/>
    <w:rsid w:val="00F6625A"/>
    <w:rsid w:val="00F66E04"/>
    <w:rsid w:val="00F705DD"/>
    <w:rsid w:val="00F8078F"/>
    <w:rsid w:val="00F818A7"/>
    <w:rsid w:val="00F81D29"/>
    <w:rsid w:val="00F83A85"/>
    <w:rsid w:val="00F91C4D"/>
    <w:rsid w:val="00F92FD9"/>
    <w:rsid w:val="00FA29C5"/>
    <w:rsid w:val="00FA3EF5"/>
    <w:rsid w:val="00FA6113"/>
    <w:rsid w:val="00FA6684"/>
    <w:rsid w:val="00FA731E"/>
    <w:rsid w:val="00FB2B38"/>
    <w:rsid w:val="00FB5033"/>
    <w:rsid w:val="00FB536E"/>
    <w:rsid w:val="00FB768C"/>
    <w:rsid w:val="00FC3CBF"/>
    <w:rsid w:val="00FC6358"/>
    <w:rsid w:val="00FD1AF2"/>
    <w:rsid w:val="00FD320D"/>
    <w:rsid w:val="00FD3605"/>
    <w:rsid w:val="00FE0034"/>
    <w:rsid w:val="00FE23DE"/>
    <w:rsid w:val="011078C7"/>
    <w:rsid w:val="01141165"/>
    <w:rsid w:val="011430C0"/>
    <w:rsid w:val="01390BCC"/>
    <w:rsid w:val="01483505"/>
    <w:rsid w:val="015D0D5E"/>
    <w:rsid w:val="018F2EE2"/>
    <w:rsid w:val="01B82438"/>
    <w:rsid w:val="01C74429"/>
    <w:rsid w:val="01E44FDB"/>
    <w:rsid w:val="022655F4"/>
    <w:rsid w:val="02B250DA"/>
    <w:rsid w:val="02DF57A3"/>
    <w:rsid w:val="033C49A3"/>
    <w:rsid w:val="037759DB"/>
    <w:rsid w:val="038A7E04"/>
    <w:rsid w:val="03B44E81"/>
    <w:rsid w:val="04025BED"/>
    <w:rsid w:val="04207E21"/>
    <w:rsid w:val="042711AF"/>
    <w:rsid w:val="046038D9"/>
    <w:rsid w:val="048900BC"/>
    <w:rsid w:val="05031C1C"/>
    <w:rsid w:val="05A50F26"/>
    <w:rsid w:val="05B253F0"/>
    <w:rsid w:val="05D13AC9"/>
    <w:rsid w:val="05E03D0C"/>
    <w:rsid w:val="065D723D"/>
    <w:rsid w:val="06824DC3"/>
    <w:rsid w:val="06BF7DC5"/>
    <w:rsid w:val="072938BC"/>
    <w:rsid w:val="0749768F"/>
    <w:rsid w:val="0767027E"/>
    <w:rsid w:val="079B25E0"/>
    <w:rsid w:val="07B92A66"/>
    <w:rsid w:val="07EC6998"/>
    <w:rsid w:val="08253C58"/>
    <w:rsid w:val="082C4FE6"/>
    <w:rsid w:val="0865674A"/>
    <w:rsid w:val="08DB07BA"/>
    <w:rsid w:val="08FF6B9F"/>
    <w:rsid w:val="092A1D52"/>
    <w:rsid w:val="09340283"/>
    <w:rsid w:val="094620D8"/>
    <w:rsid w:val="09763FE4"/>
    <w:rsid w:val="09A42684"/>
    <w:rsid w:val="09CB082F"/>
    <w:rsid w:val="09DC2A3C"/>
    <w:rsid w:val="09EB2C7F"/>
    <w:rsid w:val="0A1641A0"/>
    <w:rsid w:val="0A6468B6"/>
    <w:rsid w:val="0A656ED5"/>
    <w:rsid w:val="0A6C0264"/>
    <w:rsid w:val="0AA55524"/>
    <w:rsid w:val="0AA74DF8"/>
    <w:rsid w:val="0ABD0ABF"/>
    <w:rsid w:val="0AEC6CAF"/>
    <w:rsid w:val="0B04049C"/>
    <w:rsid w:val="0B1B7594"/>
    <w:rsid w:val="0B4B60CB"/>
    <w:rsid w:val="0B996E37"/>
    <w:rsid w:val="0C0945CB"/>
    <w:rsid w:val="0C110E21"/>
    <w:rsid w:val="0C12567D"/>
    <w:rsid w:val="0C2D757F"/>
    <w:rsid w:val="0C5E3BDC"/>
    <w:rsid w:val="0C9413AC"/>
    <w:rsid w:val="0CA21D1B"/>
    <w:rsid w:val="0CA37841"/>
    <w:rsid w:val="0CAC0DEC"/>
    <w:rsid w:val="0CB87790"/>
    <w:rsid w:val="0CF91C3D"/>
    <w:rsid w:val="0D0E115E"/>
    <w:rsid w:val="0D646FD0"/>
    <w:rsid w:val="0D6C2329"/>
    <w:rsid w:val="0DAD4E1B"/>
    <w:rsid w:val="0DF20A80"/>
    <w:rsid w:val="0E4532A6"/>
    <w:rsid w:val="0E5139F9"/>
    <w:rsid w:val="0E5B4D39"/>
    <w:rsid w:val="0E935D82"/>
    <w:rsid w:val="0EA224A6"/>
    <w:rsid w:val="0EAA193B"/>
    <w:rsid w:val="0EC95C85"/>
    <w:rsid w:val="0F3F7CF5"/>
    <w:rsid w:val="0F67724C"/>
    <w:rsid w:val="0FA1450C"/>
    <w:rsid w:val="0FDF6DE2"/>
    <w:rsid w:val="1092654A"/>
    <w:rsid w:val="10C612BD"/>
    <w:rsid w:val="10F93ED3"/>
    <w:rsid w:val="11242651"/>
    <w:rsid w:val="11477335"/>
    <w:rsid w:val="11C646FD"/>
    <w:rsid w:val="11F41987"/>
    <w:rsid w:val="12280F14"/>
    <w:rsid w:val="12413CE6"/>
    <w:rsid w:val="12521AED"/>
    <w:rsid w:val="12BB6B70"/>
    <w:rsid w:val="1356385F"/>
    <w:rsid w:val="13750189"/>
    <w:rsid w:val="139B3968"/>
    <w:rsid w:val="140F47DD"/>
    <w:rsid w:val="144D4C62"/>
    <w:rsid w:val="14506500"/>
    <w:rsid w:val="147F45E5"/>
    <w:rsid w:val="14EB7FD7"/>
    <w:rsid w:val="154741BF"/>
    <w:rsid w:val="15545B7C"/>
    <w:rsid w:val="15A07014"/>
    <w:rsid w:val="15C745A0"/>
    <w:rsid w:val="15E433A4"/>
    <w:rsid w:val="163065E9"/>
    <w:rsid w:val="168E180C"/>
    <w:rsid w:val="16C17241"/>
    <w:rsid w:val="17424826"/>
    <w:rsid w:val="17571954"/>
    <w:rsid w:val="178C3CF3"/>
    <w:rsid w:val="17A76437"/>
    <w:rsid w:val="17FF2717"/>
    <w:rsid w:val="186B09CA"/>
    <w:rsid w:val="18702CCD"/>
    <w:rsid w:val="1890336F"/>
    <w:rsid w:val="18AD2173"/>
    <w:rsid w:val="18D23988"/>
    <w:rsid w:val="18F1625E"/>
    <w:rsid w:val="193C52A5"/>
    <w:rsid w:val="19650358"/>
    <w:rsid w:val="19A43221"/>
    <w:rsid w:val="19B915F8"/>
    <w:rsid w:val="19D43730"/>
    <w:rsid w:val="19FD4A34"/>
    <w:rsid w:val="1A393593"/>
    <w:rsid w:val="1A89276C"/>
    <w:rsid w:val="1AC15A62"/>
    <w:rsid w:val="1AD339E7"/>
    <w:rsid w:val="1AE94FB9"/>
    <w:rsid w:val="1AFD0A64"/>
    <w:rsid w:val="1B3A723A"/>
    <w:rsid w:val="1B8452D7"/>
    <w:rsid w:val="1BBE1FA1"/>
    <w:rsid w:val="1C3F7586"/>
    <w:rsid w:val="1C752FA8"/>
    <w:rsid w:val="1D6B7F07"/>
    <w:rsid w:val="1D81597C"/>
    <w:rsid w:val="1DF61EC7"/>
    <w:rsid w:val="1E2A1B70"/>
    <w:rsid w:val="1E51534F"/>
    <w:rsid w:val="1E854FF8"/>
    <w:rsid w:val="1E8E65A3"/>
    <w:rsid w:val="1ECA6EAF"/>
    <w:rsid w:val="1ED838EC"/>
    <w:rsid w:val="1EE61F3B"/>
    <w:rsid w:val="1EEE7042"/>
    <w:rsid w:val="1F1C6C68"/>
    <w:rsid w:val="1F226CEB"/>
    <w:rsid w:val="1F372797"/>
    <w:rsid w:val="1F8A4FBC"/>
    <w:rsid w:val="1F974FE3"/>
    <w:rsid w:val="1FA63478"/>
    <w:rsid w:val="1FAA11BB"/>
    <w:rsid w:val="1FBC7140"/>
    <w:rsid w:val="1FC14756"/>
    <w:rsid w:val="1FE20F7B"/>
    <w:rsid w:val="201A79C2"/>
    <w:rsid w:val="20337402"/>
    <w:rsid w:val="204D5FEA"/>
    <w:rsid w:val="20CA763A"/>
    <w:rsid w:val="20CC33B3"/>
    <w:rsid w:val="21FB3F4F"/>
    <w:rsid w:val="2208041A"/>
    <w:rsid w:val="22230DB0"/>
    <w:rsid w:val="222A65E3"/>
    <w:rsid w:val="22350AE4"/>
    <w:rsid w:val="22745AB0"/>
    <w:rsid w:val="227710FC"/>
    <w:rsid w:val="22D8603F"/>
    <w:rsid w:val="22FD1338"/>
    <w:rsid w:val="237A5348"/>
    <w:rsid w:val="23AB72AF"/>
    <w:rsid w:val="23B32608"/>
    <w:rsid w:val="23BA1BE8"/>
    <w:rsid w:val="23C91E2B"/>
    <w:rsid w:val="23CE7442"/>
    <w:rsid w:val="23FF584D"/>
    <w:rsid w:val="24207C9D"/>
    <w:rsid w:val="242552B4"/>
    <w:rsid w:val="24374FE7"/>
    <w:rsid w:val="25137802"/>
    <w:rsid w:val="25987D07"/>
    <w:rsid w:val="25A71CF8"/>
    <w:rsid w:val="25CA1676"/>
    <w:rsid w:val="25F6309F"/>
    <w:rsid w:val="25FA451E"/>
    <w:rsid w:val="26404627"/>
    <w:rsid w:val="26993D37"/>
    <w:rsid w:val="26C277CB"/>
    <w:rsid w:val="26D66D39"/>
    <w:rsid w:val="272F01F7"/>
    <w:rsid w:val="275B0FEC"/>
    <w:rsid w:val="277B168E"/>
    <w:rsid w:val="277F117F"/>
    <w:rsid w:val="27D960A5"/>
    <w:rsid w:val="2818436A"/>
    <w:rsid w:val="28616AD6"/>
    <w:rsid w:val="286F2FA1"/>
    <w:rsid w:val="28885E11"/>
    <w:rsid w:val="28B409B4"/>
    <w:rsid w:val="28B9246E"/>
    <w:rsid w:val="28F25980"/>
    <w:rsid w:val="29387837"/>
    <w:rsid w:val="29A520E4"/>
    <w:rsid w:val="29D357B2"/>
    <w:rsid w:val="2A0D150A"/>
    <w:rsid w:val="2A526B6B"/>
    <w:rsid w:val="2A574C09"/>
    <w:rsid w:val="2AB6121C"/>
    <w:rsid w:val="2AF21D84"/>
    <w:rsid w:val="2B1020EE"/>
    <w:rsid w:val="2B395AE8"/>
    <w:rsid w:val="2B45448D"/>
    <w:rsid w:val="2B4D6E9E"/>
    <w:rsid w:val="2B4F2C16"/>
    <w:rsid w:val="2C136339"/>
    <w:rsid w:val="2C534988"/>
    <w:rsid w:val="2C6170A5"/>
    <w:rsid w:val="2C7A3CC3"/>
    <w:rsid w:val="2C8965FC"/>
    <w:rsid w:val="2CDC2BCF"/>
    <w:rsid w:val="2D014005"/>
    <w:rsid w:val="2D0F6B01"/>
    <w:rsid w:val="2D452523"/>
    <w:rsid w:val="2D6230D5"/>
    <w:rsid w:val="2D6B2D3A"/>
    <w:rsid w:val="2DAA682A"/>
    <w:rsid w:val="2DB00278"/>
    <w:rsid w:val="2DC07DFB"/>
    <w:rsid w:val="2E1E4B22"/>
    <w:rsid w:val="2F5C1DA5"/>
    <w:rsid w:val="2FB63264"/>
    <w:rsid w:val="3017584F"/>
    <w:rsid w:val="307F3F9D"/>
    <w:rsid w:val="30AE4883"/>
    <w:rsid w:val="30EE4C7F"/>
    <w:rsid w:val="30FA7AC8"/>
    <w:rsid w:val="310D77FB"/>
    <w:rsid w:val="3140197F"/>
    <w:rsid w:val="31456F95"/>
    <w:rsid w:val="314B20D2"/>
    <w:rsid w:val="315216B2"/>
    <w:rsid w:val="316311C9"/>
    <w:rsid w:val="316757BE"/>
    <w:rsid w:val="3183186B"/>
    <w:rsid w:val="3195334D"/>
    <w:rsid w:val="31B22151"/>
    <w:rsid w:val="31B61C41"/>
    <w:rsid w:val="325A081E"/>
    <w:rsid w:val="329F1D49"/>
    <w:rsid w:val="32F3657D"/>
    <w:rsid w:val="32FC7B27"/>
    <w:rsid w:val="331210F9"/>
    <w:rsid w:val="33174961"/>
    <w:rsid w:val="331B5584"/>
    <w:rsid w:val="33275A6C"/>
    <w:rsid w:val="3328091C"/>
    <w:rsid w:val="338F44F8"/>
    <w:rsid w:val="33C323F3"/>
    <w:rsid w:val="33DF6B01"/>
    <w:rsid w:val="33E16D1D"/>
    <w:rsid w:val="33FE167D"/>
    <w:rsid w:val="340A6274"/>
    <w:rsid w:val="340F5638"/>
    <w:rsid w:val="352B46F4"/>
    <w:rsid w:val="35752149"/>
    <w:rsid w:val="35AD5109"/>
    <w:rsid w:val="364610BA"/>
    <w:rsid w:val="36851BE2"/>
    <w:rsid w:val="37113475"/>
    <w:rsid w:val="372E5DD5"/>
    <w:rsid w:val="37434788"/>
    <w:rsid w:val="37493F6E"/>
    <w:rsid w:val="374A0B5E"/>
    <w:rsid w:val="37623CD1"/>
    <w:rsid w:val="378105FB"/>
    <w:rsid w:val="37A95DA4"/>
    <w:rsid w:val="37D01583"/>
    <w:rsid w:val="37E4351D"/>
    <w:rsid w:val="37FE1C4C"/>
    <w:rsid w:val="38080D1C"/>
    <w:rsid w:val="38341B11"/>
    <w:rsid w:val="38C34C43"/>
    <w:rsid w:val="38EE1CC0"/>
    <w:rsid w:val="38F95446"/>
    <w:rsid w:val="39225E0E"/>
    <w:rsid w:val="392F17AB"/>
    <w:rsid w:val="398443D3"/>
    <w:rsid w:val="3986014B"/>
    <w:rsid w:val="398C14D9"/>
    <w:rsid w:val="39930ABA"/>
    <w:rsid w:val="399D7242"/>
    <w:rsid w:val="39FE4185"/>
    <w:rsid w:val="3A086DB2"/>
    <w:rsid w:val="3A331955"/>
    <w:rsid w:val="3A9C6B2F"/>
    <w:rsid w:val="3AB27D34"/>
    <w:rsid w:val="3B117EE8"/>
    <w:rsid w:val="3B3F2CA7"/>
    <w:rsid w:val="3B457B92"/>
    <w:rsid w:val="3B64270E"/>
    <w:rsid w:val="3B911029"/>
    <w:rsid w:val="3BB15227"/>
    <w:rsid w:val="3BB371F1"/>
    <w:rsid w:val="3BE850ED"/>
    <w:rsid w:val="3C2679C3"/>
    <w:rsid w:val="3C3025F0"/>
    <w:rsid w:val="3CA906B7"/>
    <w:rsid w:val="3CD70D6A"/>
    <w:rsid w:val="3CFD4BC8"/>
    <w:rsid w:val="3D3659E4"/>
    <w:rsid w:val="3DA23079"/>
    <w:rsid w:val="3DB17BAA"/>
    <w:rsid w:val="3DE47EA4"/>
    <w:rsid w:val="3DF5589F"/>
    <w:rsid w:val="3DFE0BF8"/>
    <w:rsid w:val="3E09759C"/>
    <w:rsid w:val="3E2651B1"/>
    <w:rsid w:val="3E350391"/>
    <w:rsid w:val="3E4F1453"/>
    <w:rsid w:val="3E52684D"/>
    <w:rsid w:val="3E5500EC"/>
    <w:rsid w:val="3E80785E"/>
    <w:rsid w:val="3E9926CE"/>
    <w:rsid w:val="3EC84D62"/>
    <w:rsid w:val="3F3B6ABC"/>
    <w:rsid w:val="3F9B06C8"/>
    <w:rsid w:val="3FC1012F"/>
    <w:rsid w:val="3FD140EA"/>
    <w:rsid w:val="3FD55988"/>
    <w:rsid w:val="40224945"/>
    <w:rsid w:val="409E221E"/>
    <w:rsid w:val="40B82BB4"/>
    <w:rsid w:val="410D73A4"/>
    <w:rsid w:val="411150BF"/>
    <w:rsid w:val="411B386E"/>
    <w:rsid w:val="412C6656"/>
    <w:rsid w:val="41306BEE"/>
    <w:rsid w:val="417E5BAB"/>
    <w:rsid w:val="41BB295C"/>
    <w:rsid w:val="42507548"/>
    <w:rsid w:val="42642FF3"/>
    <w:rsid w:val="429C453B"/>
    <w:rsid w:val="42BF022A"/>
    <w:rsid w:val="430C6778"/>
    <w:rsid w:val="435117C9"/>
    <w:rsid w:val="43917E18"/>
    <w:rsid w:val="439E0787"/>
    <w:rsid w:val="43B21B3C"/>
    <w:rsid w:val="44103433"/>
    <w:rsid w:val="44450C02"/>
    <w:rsid w:val="44C61D43"/>
    <w:rsid w:val="44FA19ED"/>
    <w:rsid w:val="44FF34A7"/>
    <w:rsid w:val="452B1BA6"/>
    <w:rsid w:val="45835E86"/>
    <w:rsid w:val="45A831F7"/>
    <w:rsid w:val="45FF375F"/>
    <w:rsid w:val="460A3EB2"/>
    <w:rsid w:val="46162856"/>
    <w:rsid w:val="462D5BFF"/>
    <w:rsid w:val="46AF05B5"/>
    <w:rsid w:val="46DD3374"/>
    <w:rsid w:val="47B440D5"/>
    <w:rsid w:val="47E80223"/>
    <w:rsid w:val="480E5EDB"/>
    <w:rsid w:val="48373FE9"/>
    <w:rsid w:val="485458B8"/>
    <w:rsid w:val="486F44A0"/>
    <w:rsid w:val="48CB3DCC"/>
    <w:rsid w:val="48D83DF3"/>
    <w:rsid w:val="4929464F"/>
    <w:rsid w:val="49465201"/>
    <w:rsid w:val="49697141"/>
    <w:rsid w:val="496F0BFB"/>
    <w:rsid w:val="49ED1B20"/>
    <w:rsid w:val="49FE3D2D"/>
    <w:rsid w:val="4A066551"/>
    <w:rsid w:val="4A203CA4"/>
    <w:rsid w:val="4A565917"/>
    <w:rsid w:val="4A7E09CA"/>
    <w:rsid w:val="4A90661B"/>
    <w:rsid w:val="4AA77D0E"/>
    <w:rsid w:val="4AB50890"/>
    <w:rsid w:val="4ABF34BD"/>
    <w:rsid w:val="4ADC2772"/>
    <w:rsid w:val="4ADD1B95"/>
    <w:rsid w:val="4AE859E6"/>
    <w:rsid w:val="4B6978CC"/>
    <w:rsid w:val="4B6D2F19"/>
    <w:rsid w:val="4BDC3BFA"/>
    <w:rsid w:val="4C364ACF"/>
    <w:rsid w:val="4C9269AF"/>
    <w:rsid w:val="4D2515D1"/>
    <w:rsid w:val="4D36558C"/>
    <w:rsid w:val="4D4001B9"/>
    <w:rsid w:val="4D4128AF"/>
    <w:rsid w:val="4DDE00FE"/>
    <w:rsid w:val="4DE66FB2"/>
    <w:rsid w:val="4E121B55"/>
    <w:rsid w:val="4E453CD9"/>
    <w:rsid w:val="4E593C28"/>
    <w:rsid w:val="4E873D5D"/>
    <w:rsid w:val="4E916F1E"/>
    <w:rsid w:val="4F477F24"/>
    <w:rsid w:val="4F493C9D"/>
    <w:rsid w:val="4F530677"/>
    <w:rsid w:val="4F9F38BD"/>
    <w:rsid w:val="4FCA62BD"/>
    <w:rsid w:val="500E459E"/>
    <w:rsid w:val="502344EE"/>
    <w:rsid w:val="50597F0F"/>
    <w:rsid w:val="507B7E86"/>
    <w:rsid w:val="50947199"/>
    <w:rsid w:val="509C604E"/>
    <w:rsid w:val="50C03AEB"/>
    <w:rsid w:val="512F5D1F"/>
    <w:rsid w:val="513A1AEF"/>
    <w:rsid w:val="5180327A"/>
    <w:rsid w:val="519C4558"/>
    <w:rsid w:val="519D5BDA"/>
    <w:rsid w:val="519E5272"/>
    <w:rsid w:val="51AF590D"/>
    <w:rsid w:val="51B7313F"/>
    <w:rsid w:val="51C61425"/>
    <w:rsid w:val="51E101BC"/>
    <w:rsid w:val="51F36142"/>
    <w:rsid w:val="52036385"/>
    <w:rsid w:val="521A1920"/>
    <w:rsid w:val="522462FB"/>
    <w:rsid w:val="52707792"/>
    <w:rsid w:val="52CD24EF"/>
    <w:rsid w:val="52D90E94"/>
    <w:rsid w:val="530F48B5"/>
    <w:rsid w:val="53373E0C"/>
    <w:rsid w:val="533F5158"/>
    <w:rsid w:val="535B3F9E"/>
    <w:rsid w:val="5382152B"/>
    <w:rsid w:val="53A05E55"/>
    <w:rsid w:val="53C41B44"/>
    <w:rsid w:val="53C47D96"/>
    <w:rsid w:val="53E47AF0"/>
    <w:rsid w:val="54216F96"/>
    <w:rsid w:val="5475496B"/>
    <w:rsid w:val="548F2152"/>
    <w:rsid w:val="550C37A2"/>
    <w:rsid w:val="551B5793"/>
    <w:rsid w:val="552A59D6"/>
    <w:rsid w:val="553E5926"/>
    <w:rsid w:val="55407CD8"/>
    <w:rsid w:val="554271C4"/>
    <w:rsid w:val="55A559A5"/>
    <w:rsid w:val="55D87B28"/>
    <w:rsid w:val="564E1B99"/>
    <w:rsid w:val="56511AD4"/>
    <w:rsid w:val="569F41A2"/>
    <w:rsid w:val="56BC4D54"/>
    <w:rsid w:val="56C8194B"/>
    <w:rsid w:val="56F269C8"/>
    <w:rsid w:val="570C6B15"/>
    <w:rsid w:val="57DE6F4C"/>
    <w:rsid w:val="5809221B"/>
    <w:rsid w:val="58405511"/>
    <w:rsid w:val="587C0C3F"/>
    <w:rsid w:val="58A837E2"/>
    <w:rsid w:val="591470C9"/>
    <w:rsid w:val="59505C28"/>
    <w:rsid w:val="595C45CC"/>
    <w:rsid w:val="595F474F"/>
    <w:rsid w:val="59F111B9"/>
    <w:rsid w:val="5A2C3F9F"/>
    <w:rsid w:val="5A3F0F94"/>
    <w:rsid w:val="5A706581"/>
    <w:rsid w:val="5ABF12B7"/>
    <w:rsid w:val="5AC62645"/>
    <w:rsid w:val="5B44356A"/>
    <w:rsid w:val="5B4A5024"/>
    <w:rsid w:val="5B8D3163"/>
    <w:rsid w:val="5C3929A3"/>
    <w:rsid w:val="5C533830"/>
    <w:rsid w:val="5C58107B"/>
    <w:rsid w:val="5C761E49"/>
    <w:rsid w:val="5CD050B5"/>
    <w:rsid w:val="5CD1707F"/>
    <w:rsid w:val="5D1458EA"/>
    <w:rsid w:val="5D2D4D36"/>
    <w:rsid w:val="5D55380D"/>
    <w:rsid w:val="5D852344"/>
    <w:rsid w:val="5DBA7B13"/>
    <w:rsid w:val="5DD60DF1"/>
    <w:rsid w:val="5E69593F"/>
    <w:rsid w:val="5E732FCB"/>
    <w:rsid w:val="5E7A5C21"/>
    <w:rsid w:val="5E9F5687"/>
    <w:rsid w:val="5EC46E9C"/>
    <w:rsid w:val="5EFD0600"/>
    <w:rsid w:val="5F555D46"/>
    <w:rsid w:val="5F5F4E16"/>
    <w:rsid w:val="5F667F53"/>
    <w:rsid w:val="5F812FDF"/>
    <w:rsid w:val="5F8C681E"/>
    <w:rsid w:val="5FEB0458"/>
    <w:rsid w:val="609E371C"/>
    <w:rsid w:val="60A70823"/>
    <w:rsid w:val="60C5514D"/>
    <w:rsid w:val="612260FC"/>
    <w:rsid w:val="61232A14"/>
    <w:rsid w:val="6138591F"/>
    <w:rsid w:val="61D4389A"/>
    <w:rsid w:val="626B762E"/>
    <w:rsid w:val="62917095"/>
    <w:rsid w:val="629628FD"/>
    <w:rsid w:val="629633D0"/>
    <w:rsid w:val="62B15989"/>
    <w:rsid w:val="62B7480D"/>
    <w:rsid w:val="62FA10DE"/>
    <w:rsid w:val="630A1AD1"/>
    <w:rsid w:val="632D4257"/>
    <w:rsid w:val="639257BA"/>
    <w:rsid w:val="63EE4A68"/>
    <w:rsid w:val="64065861"/>
    <w:rsid w:val="64195594"/>
    <w:rsid w:val="64BE25DF"/>
    <w:rsid w:val="64C00105"/>
    <w:rsid w:val="64E95A2C"/>
    <w:rsid w:val="65046244"/>
    <w:rsid w:val="657333CA"/>
    <w:rsid w:val="65A45331"/>
    <w:rsid w:val="65D5373C"/>
    <w:rsid w:val="666920D7"/>
    <w:rsid w:val="66B43C9A"/>
    <w:rsid w:val="670D5158"/>
    <w:rsid w:val="670F2C7E"/>
    <w:rsid w:val="67C779FD"/>
    <w:rsid w:val="67D57FED"/>
    <w:rsid w:val="68262975"/>
    <w:rsid w:val="684E5A28"/>
    <w:rsid w:val="688D6550"/>
    <w:rsid w:val="68B03FED"/>
    <w:rsid w:val="68D2531C"/>
    <w:rsid w:val="68F16ADF"/>
    <w:rsid w:val="69AE677E"/>
    <w:rsid w:val="69C53AC8"/>
    <w:rsid w:val="69FD3262"/>
    <w:rsid w:val="6A432E7C"/>
    <w:rsid w:val="6A8E65B0"/>
    <w:rsid w:val="6AA45DD3"/>
    <w:rsid w:val="6AA54025"/>
    <w:rsid w:val="6AC56475"/>
    <w:rsid w:val="6AD2649C"/>
    <w:rsid w:val="6AFC5C0F"/>
    <w:rsid w:val="6B2313EE"/>
    <w:rsid w:val="6B9B71D6"/>
    <w:rsid w:val="6B9D7E99"/>
    <w:rsid w:val="6BC32289"/>
    <w:rsid w:val="6C172D01"/>
    <w:rsid w:val="6C1C0317"/>
    <w:rsid w:val="6C5775A1"/>
    <w:rsid w:val="6CC369E5"/>
    <w:rsid w:val="6D266F73"/>
    <w:rsid w:val="6D55050F"/>
    <w:rsid w:val="6D5835D1"/>
    <w:rsid w:val="6DD16EDF"/>
    <w:rsid w:val="6E364F94"/>
    <w:rsid w:val="6E4F6056"/>
    <w:rsid w:val="6E6B10E2"/>
    <w:rsid w:val="6E8B1784"/>
    <w:rsid w:val="6E95615F"/>
    <w:rsid w:val="6ED0363B"/>
    <w:rsid w:val="6F0230C8"/>
    <w:rsid w:val="6F035F06"/>
    <w:rsid w:val="6F282B2F"/>
    <w:rsid w:val="6F824141"/>
    <w:rsid w:val="6F9E7295"/>
    <w:rsid w:val="6FB865A9"/>
    <w:rsid w:val="6FEA072C"/>
    <w:rsid w:val="700F3CEF"/>
    <w:rsid w:val="70205EFC"/>
    <w:rsid w:val="703B2D36"/>
    <w:rsid w:val="705067E1"/>
    <w:rsid w:val="70BE71A8"/>
    <w:rsid w:val="70C1148D"/>
    <w:rsid w:val="70E4517B"/>
    <w:rsid w:val="710475CC"/>
    <w:rsid w:val="711E68DF"/>
    <w:rsid w:val="713C6D66"/>
    <w:rsid w:val="71956476"/>
    <w:rsid w:val="71EB0B0E"/>
    <w:rsid w:val="721B2E1F"/>
    <w:rsid w:val="72200435"/>
    <w:rsid w:val="72247F25"/>
    <w:rsid w:val="722C06F7"/>
    <w:rsid w:val="722C0B88"/>
    <w:rsid w:val="723D0FE7"/>
    <w:rsid w:val="723E7657"/>
    <w:rsid w:val="727D476A"/>
    <w:rsid w:val="727F480A"/>
    <w:rsid w:val="72BF37AA"/>
    <w:rsid w:val="72DC08D8"/>
    <w:rsid w:val="72EB459F"/>
    <w:rsid w:val="733F0D8F"/>
    <w:rsid w:val="734463A5"/>
    <w:rsid w:val="73D634A1"/>
    <w:rsid w:val="74085625"/>
    <w:rsid w:val="742835D1"/>
    <w:rsid w:val="74401F7F"/>
    <w:rsid w:val="75207DDD"/>
    <w:rsid w:val="758515FA"/>
    <w:rsid w:val="75F95225"/>
    <w:rsid w:val="76424E1E"/>
    <w:rsid w:val="764741E2"/>
    <w:rsid w:val="764861AD"/>
    <w:rsid w:val="768216BE"/>
    <w:rsid w:val="768E1E11"/>
    <w:rsid w:val="76B37ACA"/>
    <w:rsid w:val="77A825DA"/>
    <w:rsid w:val="77D61D22"/>
    <w:rsid w:val="77EF4B32"/>
    <w:rsid w:val="783F0EE9"/>
    <w:rsid w:val="7851759A"/>
    <w:rsid w:val="78D855C6"/>
    <w:rsid w:val="78F732C4"/>
    <w:rsid w:val="791660EE"/>
    <w:rsid w:val="791B1956"/>
    <w:rsid w:val="79206F6D"/>
    <w:rsid w:val="79382508"/>
    <w:rsid w:val="7A187C44"/>
    <w:rsid w:val="7A432F13"/>
    <w:rsid w:val="7A480DB1"/>
    <w:rsid w:val="7AB45BBF"/>
    <w:rsid w:val="7ABC25D8"/>
    <w:rsid w:val="7ADD0061"/>
    <w:rsid w:val="7ADF3596"/>
    <w:rsid w:val="7AE446F6"/>
    <w:rsid w:val="7AFB1A3F"/>
    <w:rsid w:val="7B1B3E90"/>
    <w:rsid w:val="7B252618"/>
    <w:rsid w:val="7B2E3BC3"/>
    <w:rsid w:val="7B551150"/>
    <w:rsid w:val="7B5F5B2A"/>
    <w:rsid w:val="7B803CF3"/>
    <w:rsid w:val="7B9854E0"/>
    <w:rsid w:val="7BC2430B"/>
    <w:rsid w:val="7BD06A28"/>
    <w:rsid w:val="7BF87D2D"/>
    <w:rsid w:val="7C3C2310"/>
    <w:rsid w:val="7CAB2FF1"/>
    <w:rsid w:val="7CF21509"/>
    <w:rsid w:val="7D1961AD"/>
    <w:rsid w:val="7D1C20DE"/>
    <w:rsid w:val="7D2F59D0"/>
    <w:rsid w:val="7D480840"/>
    <w:rsid w:val="7D605B8A"/>
    <w:rsid w:val="7D697134"/>
    <w:rsid w:val="7D995B08"/>
    <w:rsid w:val="7DB87774"/>
    <w:rsid w:val="7DC9372F"/>
    <w:rsid w:val="7E123328"/>
    <w:rsid w:val="7EA63A70"/>
    <w:rsid w:val="7EB4618D"/>
    <w:rsid w:val="7EED78F1"/>
    <w:rsid w:val="7F1C1F84"/>
    <w:rsid w:val="7F1E5CFC"/>
    <w:rsid w:val="7F482D79"/>
    <w:rsid w:val="7F5E259D"/>
    <w:rsid w:val="7F8E7B23"/>
    <w:rsid w:val="7F930498"/>
    <w:rsid w:val="7F9B4357"/>
    <w:rsid w:val="7F9E2999"/>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lang w:val="zh-CN"/>
    </w:rPr>
  </w:style>
  <w:style w:type="paragraph" w:styleId="3">
    <w:name w:val="heading 4"/>
    <w:basedOn w:val="1"/>
    <w:next w:val="1"/>
    <w:link w:val="14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5"/>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pPr>
      <w:spacing w:after="120"/>
    </w:p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Plain Text"/>
    <w:basedOn w:val="1"/>
    <w:qFormat/>
    <w:uiPriority w:val="0"/>
    <w:rPr>
      <w:rFonts w:ascii="宋体" w:hAnsi="Courier New" w:cs="Courier New"/>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autoRedefine/>
    <w:semiHidden/>
    <w:qFormat/>
    <w:uiPriority w:val="0"/>
    <w:pPr>
      <w:snapToGrid w:val="0"/>
      <w:jc w:val="left"/>
    </w:pPr>
  </w:style>
  <w:style w:type="paragraph" w:styleId="19">
    <w:name w:val="footer"/>
    <w:basedOn w:val="1"/>
    <w:link w:val="48"/>
    <w:autoRedefine/>
    <w:qFormat/>
    <w:uiPriority w:val="99"/>
    <w:pPr>
      <w:snapToGrid w:val="0"/>
      <w:ind w:right="210" w:rightChars="100"/>
      <w:jc w:val="right"/>
    </w:pPr>
    <w:rPr>
      <w:sz w:val="18"/>
      <w:szCs w:val="18"/>
      <w:lang w:val="zh-CN"/>
    </w:rPr>
  </w:style>
  <w:style w:type="paragraph" w:styleId="20">
    <w:name w:val="header"/>
    <w:basedOn w:val="1"/>
    <w:autoRedefine/>
    <w:qFormat/>
    <w:uiPriority w:val="0"/>
    <w:pPr>
      <w:snapToGrid w:val="0"/>
      <w:jc w:val="left"/>
    </w:pPr>
    <w:rPr>
      <w:sz w:val="18"/>
      <w:szCs w:val="18"/>
    </w:rPr>
  </w:style>
  <w:style w:type="paragraph" w:styleId="21">
    <w:name w:val="toc 1"/>
    <w:basedOn w:val="1"/>
    <w:next w:val="1"/>
    <w:autoRedefine/>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autoRedefine/>
    <w:qFormat/>
    <w:uiPriority w:val="39"/>
    <w:pPr>
      <w:tabs>
        <w:tab w:val="right" w:leader="dot" w:pos="9241"/>
      </w:tabs>
      <w:ind w:firstLine="198" w:firstLineChars="200"/>
      <w:jc w:val="left"/>
    </w:pPr>
    <w:rPr>
      <w:rFonts w:ascii="宋体"/>
      <w:szCs w:val="21"/>
    </w:rPr>
  </w:style>
  <w:style w:type="paragraph" w:styleId="23">
    <w:name w:val="index heading"/>
    <w:basedOn w:val="1"/>
    <w:next w:val="24"/>
    <w:autoRedefine/>
    <w:qFormat/>
    <w:uiPriority w:val="0"/>
    <w:pPr>
      <w:spacing w:before="120" w:after="120"/>
      <w:jc w:val="center"/>
    </w:pPr>
    <w:rPr>
      <w:rFonts w:ascii="Calibri" w:hAnsi="Calibri"/>
      <w:b/>
      <w:bCs/>
      <w:iCs/>
      <w:szCs w:val="20"/>
    </w:rPr>
  </w:style>
  <w:style w:type="paragraph" w:styleId="24">
    <w:name w:val="index 1"/>
    <w:basedOn w:val="1"/>
    <w:next w:val="25"/>
    <w:autoRedefine/>
    <w:qFormat/>
    <w:uiPriority w:val="0"/>
    <w:pPr>
      <w:tabs>
        <w:tab w:val="right" w:leader="dot" w:pos="9299"/>
      </w:tabs>
      <w:jc w:val="left"/>
    </w:pPr>
    <w:rPr>
      <w:rFonts w:ascii="宋体"/>
      <w:szCs w:val="21"/>
    </w:rPr>
  </w:style>
  <w:style w:type="paragraph" w:customStyle="1" w:styleId="25">
    <w:name w:val="段"/>
    <w:link w:val="44"/>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autoRedefine/>
    <w:qFormat/>
    <w:uiPriority w:val="0"/>
    <w:pPr>
      <w:numPr>
        <w:ilvl w:val="0"/>
        <w:numId w:val="1"/>
      </w:numPr>
      <w:snapToGrid w:val="0"/>
      <w:jc w:val="left"/>
    </w:pPr>
    <w:rPr>
      <w:rFonts w:ascii="宋体"/>
      <w:sz w:val="18"/>
      <w:szCs w:val="18"/>
    </w:rPr>
  </w:style>
  <w:style w:type="paragraph" w:styleId="27">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8">
    <w:name w:val="index 7"/>
    <w:basedOn w:val="1"/>
    <w:next w:val="1"/>
    <w:autoRedefine/>
    <w:qFormat/>
    <w:uiPriority w:val="0"/>
    <w:pPr>
      <w:ind w:left="1470" w:hanging="210"/>
      <w:jc w:val="left"/>
    </w:pPr>
    <w:rPr>
      <w:rFonts w:ascii="Calibri" w:hAnsi="Calibri"/>
      <w:sz w:val="20"/>
      <w:szCs w:val="20"/>
    </w:rPr>
  </w:style>
  <w:style w:type="paragraph" w:styleId="29">
    <w:name w:val="index 9"/>
    <w:basedOn w:val="1"/>
    <w:next w:val="1"/>
    <w:autoRedefine/>
    <w:qFormat/>
    <w:uiPriority w:val="0"/>
    <w:pPr>
      <w:ind w:left="1890" w:hanging="210"/>
      <w:jc w:val="left"/>
    </w:pPr>
    <w:rPr>
      <w:rFonts w:ascii="Calibri" w:hAnsi="Calibri"/>
      <w:sz w:val="20"/>
      <w:szCs w:val="20"/>
    </w:rPr>
  </w:style>
  <w:style w:type="paragraph" w:styleId="30">
    <w:name w:val="toc 2"/>
    <w:basedOn w:val="1"/>
    <w:next w:val="1"/>
    <w:autoRedefine/>
    <w:qFormat/>
    <w:uiPriority w:val="39"/>
    <w:pPr>
      <w:tabs>
        <w:tab w:val="right" w:leader="dot" w:pos="9241"/>
      </w:tabs>
    </w:pPr>
    <w:rPr>
      <w:rFonts w:ascii="宋体"/>
      <w:szCs w:val="21"/>
    </w:rPr>
  </w:style>
  <w:style w:type="paragraph" w:styleId="31">
    <w:name w:val="toc 9"/>
    <w:basedOn w:val="1"/>
    <w:next w:val="1"/>
    <w:autoRedefine/>
    <w:semiHidden/>
    <w:qFormat/>
    <w:uiPriority w:val="0"/>
    <w:pPr>
      <w:ind w:left="1470"/>
      <w:jc w:val="left"/>
    </w:pPr>
    <w:rPr>
      <w:sz w:val="20"/>
      <w:szCs w:val="20"/>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annotation subject"/>
    <w:basedOn w:val="9"/>
    <w:next w:val="9"/>
    <w:link w:val="146"/>
    <w:autoRedefine/>
    <w:qFormat/>
    <w:uiPriority w:val="0"/>
    <w:rPr>
      <w:b/>
      <w:bCs/>
    </w:rPr>
  </w:style>
  <w:style w:type="paragraph" w:styleId="34">
    <w:name w:val="Body Text First Indent"/>
    <w:basedOn w:val="11"/>
    <w:link w:val="50"/>
    <w:autoRedefine/>
    <w:qFormat/>
    <w:uiPriority w:val="0"/>
    <w:pPr>
      <w:tabs>
        <w:tab w:val="left" w:pos="2400"/>
      </w:tabs>
      <w:adjustRightInd w:val="0"/>
      <w:spacing w:after="0"/>
      <w:textAlignment w:val="baseline"/>
    </w:pPr>
    <w:rPr>
      <w:szCs w:val="21"/>
      <w:lang w:val="zh-CN"/>
    </w:rPr>
  </w:style>
  <w:style w:type="table" w:styleId="36">
    <w:name w:val="Table Grid"/>
    <w:basedOn w:val="35"/>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autoRedefine/>
    <w:semiHidden/>
    <w:qFormat/>
    <w:uiPriority w:val="0"/>
    <w:rPr>
      <w:vertAlign w:val="superscript"/>
    </w:rPr>
  </w:style>
  <w:style w:type="character" w:styleId="39">
    <w:name w:val="page number"/>
    <w:autoRedefine/>
    <w:qFormat/>
    <w:uiPriority w:val="0"/>
    <w:rPr>
      <w:rFonts w:ascii="Times New Roman" w:hAnsi="Times New Roman" w:eastAsia="宋体"/>
      <w:sz w:val="18"/>
    </w:rPr>
  </w:style>
  <w:style w:type="character" w:styleId="40">
    <w:name w:val="FollowedHyperlink"/>
    <w:autoRedefine/>
    <w:qFormat/>
    <w:uiPriority w:val="0"/>
    <w:rPr>
      <w:color w:val="800080"/>
      <w:u w:val="single"/>
    </w:rPr>
  </w:style>
  <w:style w:type="character" w:styleId="41">
    <w:name w:val="Hyperlink"/>
    <w:autoRedefine/>
    <w:qFormat/>
    <w:uiPriority w:val="99"/>
    <w:rPr>
      <w:color w:val="0000FF"/>
      <w:spacing w:val="0"/>
      <w:w w:val="100"/>
      <w:szCs w:val="21"/>
      <w:u w:val="single"/>
      <w:lang w:val="en-US" w:eastAsia="zh-CN"/>
    </w:rPr>
  </w:style>
  <w:style w:type="character" w:styleId="42">
    <w:name w:val="annotation reference"/>
    <w:autoRedefine/>
    <w:qFormat/>
    <w:uiPriority w:val="0"/>
    <w:rPr>
      <w:sz w:val="21"/>
      <w:szCs w:val="21"/>
    </w:rPr>
  </w:style>
  <w:style w:type="character" w:styleId="43">
    <w:name w:val="footnote reference"/>
    <w:autoRedefine/>
    <w:semiHidden/>
    <w:qFormat/>
    <w:uiPriority w:val="0"/>
    <w:rPr>
      <w:vertAlign w:val="superscript"/>
    </w:rPr>
  </w:style>
  <w:style w:type="character" w:customStyle="1" w:styleId="44">
    <w:name w:val="段 Char"/>
    <w:link w:val="25"/>
    <w:autoRedefine/>
    <w:qFormat/>
    <w:uiPriority w:val="99"/>
    <w:rPr>
      <w:rFonts w:ascii="宋体"/>
      <w:sz w:val="21"/>
      <w:lang w:val="en-US" w:eastAsia="zh-CN" w:bidi="ar-SA"/>
    </w:rPr>
  </w:style>
  <w:style w:type="character" w:customStyle="1" w:styleId="45">
    <w:name w:val="附录公式 Char"/>
    <w:link w:val="46"/>
    <w:autoRedefine/>
    <w:qFormat/>
    <w:uiPriority w:val="0"/>
    <w:rPr>
      <w:rFonts w:ascii="宋体"/>
      <w:sz w:val="21"/>
      <w:lang w:val="en-US" w:eastAsia="zh-CN" w:bidi="ar-SA"/>
    </w:rPr>
  </w:style>
  <w:style w:type="paragraph" w:customStyle="1" w:styleId="46">
    <w:name w:val="附录公式"/>
    <w:basedOn w:val="25"/>
    <w:next w:val="25"/>
    <w:link w:val="45"/>
    <w:autoRedefine/>
    <w:qFormat/>
    <w:uiPriority w:val="0"/>
  </w:style>
  <w:style w:type="character" w:customStyle="1" w:styleId="47">
    <w:name w:val="发布"/>
    <w:autoRedefine/>
    <w:qFormat/>
    <w:uiPriority w:val="0"/>
    <w:rPr>
      <w:rFonts w:ascii="黑体" w:eastAsia="黑体"/>
      <w:spacing w:val="85"/>
      <w:w w:val="100"/>
      <w:position w:val="3"/>
      <w:sz w:val="28"/>
      <w:szCs w:val="28"/>
    </w:rPr>
  </w:style>
  <w:style w:type="character" w:customStyle="1" w:styleId="48">
    <w:name w:val="页脚 字符"/>
    <w:link w:val="19"/>
    <w:autoRedefine/>
    <w:qFormat/>
    <w:uiPriority w:val="99"/>
    <w:rPr>
      <w:kern w:val="2"/>
      <w:sz w:val="18"/>
      <w:szCs w:val="18"/>
    </w:rPr>
  </w:style>
  <w:style w:type="character" w:customStyle="1" w:styleId="49">
    <w:name w:val="标题 1 字符"/>
    <w:link w:val="2"/>
    <w:autoRedefine/>
    <w:qFormat/>
    <w:uiPriority w:val="0"/>
    <w:rPr>
      <w:b/>
      <w:bCs/>
      <w:kern w:val="44"/>
      <w:sz w:val="44"/>
      <w:szCs w:val="44"/>
    </w:rPr>
  </w:style>
  <w:style w:type="character" w:customStyle="1" w:styleId="50">
    <w:name w:val="正文文本首行缩进 字符"/>
    <w:link w:val="34"/>
    <w:autoRedefine/>
    <w:qFormat/>
    <w:uiPriority w:val="0"/>
    <w:rPr>
      <w:rFonts w:eastAsia="宋体"/>
      <w:kern w:val="2"/>
      <w:sz w:val="21"/>
      <w:szCs w:val="21"/>
      <w:lang w:bidi="ar-SA"/>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5"/>
    <w:link w:val="51"/>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章标题"/>
    <w:next w:val="25"/>
    <w:autoRedefine/>
    <w:qFormat/>
    <w:uiPriority w:val="99"/>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4">
    <w:name w:val="封面标准名称2"/>
    <w:basedOn w:val="55"/>
    <w:autoRedefine/>
    <w:qFormat/>
    <w:uiPriority w:val="0"/>
    <w:pPr>
      <w:framePr w:wrap="around" w:y="4469"/>
      <w:spacing w:before="630" w:beforeLines="630"/>
    </w:pPr>
  </w:style>
  <w:style w:type="paragraph" w:customStyle="1" w:styleId="5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参考文献、索引标题"/>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7">
    <w:name w:val="封面标准文稿编辑信息"/>
    <w:basedOn w:val="58"/>
    <w:autoRedefine/>
    <w:qFormat/>
    <w:uiPriority w:val="0"/>
    <w:pPr>
      <w:framePr w:wrap="around"/>
      <w:spacing w:before="180" w:line="180" w:lineRule="exact"/>
    </w:pPr>
    <w:rPr>
      <w:sz w:val="21"/>
    </w:rPr>
  </w:style>
  <w:style w:type="paragraph" w:customStyle="1" w:styleId="58">
    <w:name w:val="封面标准文稿类别"/>
    <w:basedOn w:val="59"/>
    <w:autoRedefine/>
    <w:qFormat/>
    <w:uiPriority w:val="0"/>
    <w:pPr>
      <w:framePr w:wrap="around"/>
      <w:spacing w:after="160" w:line="240" w:lineRule="auto"/>
    </w:pPr>
    <w:rPr>
      <w:sz w:val="24"/>
    </w:rPr>
  </w:style>
  <w:style w:type="paragraph" w:customStyle="1" w:styleId="59">
    <w:name w:val="封面一致性程度标识"/>
    <w:basedOn w:val="60"/>
    <w:autoRedefine/>
    <w:qFormat/>
    <w:uiPriority w:val="0"/>
    <w:pPr>
      <w:framePr w:wrap="around"/>
      <w:spacing w:before="440"/>
    </w:pPr>
    <w:rPr>
      <w:rFonts w:ascii="宋体" w:eastAsia="宋体"/>
    </w:rPr>
  </w:style>
  <w:style w:type="paragraph" w:customStyle="1" w:styleId="60">
    <w:name w:val="封面标准英文名称"/>
    <w:basedOn w:val="55"/>
    <w:autoRedefine/>
    <w:qFormat/>
    <w:uiPriority w:val="0"/>
    <w:pPr>
      <w:framePr w:wrap="around"/>
      <w:spacing w:before="370" w:line="400" w:lineRule="exact"/>
    </w:pPr>
    <w:rPr>
      <w:rFonts w:ascii="Times New Roman"/>
      <w:sz w:val="28"/>
      <w:szCs w:val="28"/>
    </w:rPr>
  </w:style>
  <w:style w:type="paragraph" w:customStyle="1" w:styleId="61">
    <w:name w:val="其他标准标志"/>
    <w:basedOn w:val="62"/>
    <w:autoRedefine/>
    <w:qFormat/>
    <w:uiPriority w:val="0"/>
    <w:pPr>
      <w:framePr w:w="6101" w:wrap="around" w:vAnchor="page" w:hAnchor="page" w:x="4673" w:y="942"/>
    </w:pPr>
    <w:rPr>
      <w:w w:val="130"/>
    </w:rPr>
  </w:style>
  <w:style w:type="paragraph" w:customStyle="1" w:styleId="6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图标脚注说明"/>
    <w:basedOn w:val="25"/>
    <w:autoRedefine/>
    <w:qFormat/>
    <w:uiPriority w:val="0"/>
    <w:pPr>
      <w:ind w:left="840" w:hanging="420" w:firstLineChars="0"/>
    </w:pPr>
    <w:rPr>
      <w:sz w:val="18"/>
      <w:szCs w:val="18"/>
    </w:rPr>
  </w:style>
  <w:style w:type="paragraph" w:customStyle="1" w:styleId="64">
    <w:name w:val="附录标识"/>
    <w:basedOn w:val="1"/>
    <w:next w:val="25"/>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5">
    <w:name w:val="附录三级条标题"/>
    <w:basedOn w:val="66"/>
    <w:next w:val="25"/>
    <w:autoRedefine/>
    <w:qFormat/>
    <w:uiPriority w:val="0"/>
    <w:pPr>
      <w:tabs>
        <w:tab w:val="left" w:pos="360"/>
      </w:tabs>
      <w:outlineLvl w:val="4"/>
    </w:pPr>
  </w:style>
  <w:style w:type="paragraph" w:customStyle="1" w:styleId="66">
    <w:name w:val="附录二级条标题"/>
    <w:basedOn w:val="1"/>
    <w:next w:val="25"/>
    <w:autoRedefine/>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7">
    <w:name w:val="标准书眉_偶数页"/>
    <w:basedOn w:val="68"/>
    <w:next w:val="1"/>
    <w:autoRedefine/>
    <w:qFormat/>
    <w:uiPriority w:val="0"/>
    <w:pPr>
      <w:tabs>
        <w:tab w:val="center" w:pos="4154"/>
        <w:tab w:val="right" w:pos="8306"/>
      </w:tabs>
      <w:jc w:val="left"/>
    </w:pPr>
  </w:style>
  <w:style w:type="paragraph" w:customStyle="1" w:styleId="68">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附录三级无"/>
    <w:basedOn w:val="65"/>
    <w:autoRedefine/>
    <w:qFormat/>
    <w:uiPriority w:val="0"/>
    <w:pPr>
      <w:tabs>
        <w:tab w:val="clear" w:pos="360"/>
      </w:tabs>
      <w:spacing w:before="0" w:beforeLines="0" w:after="0" w:afterLines="0"/>
    </w:pPr>
    <w:rPr>
      <w:rFonts w:ascii="宋体" w:eastAsia="宋体"/>
      <w:szCs w:val="21"/>
    </w:rPr>
  </w:style>
  <w:style w:type="paragraph" w:customStyle="1" w:styleId="70">
    <w:name w:val="注："/>
    <w:next w:val="25"/>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1">
    <w:name w:val="实施日期"/>
    <w:basedOn w:val="72"/>
    <w:autoRedefine/>
    <w:qFormat/>
    <w:uiPriority w:val="0"/>
    <w:pPr>
      <w:framePr w:wrap="around" w:vAnchor="page" w:hAnchor="text"/>
      <w:jc w:val="right"/>
    </w:pPr>
  </w:style>
  <w:style w:type="paragraph" w:customStyle="1" w:styleId="7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6"/>
    <w:autoRedefine/>
    <w:qFormat/>
    <w:uiPriority w:val="0"/>
    <w:pPr>
      <w:tabs>
        <w:tab w:val="clear" w:pos="360"/>
      </w:tabs>
      <w:spacing w:before="0" w:beforeLines="0" w:after="0" w:afterLines="0"/>
    </w:pPr>
    <w:rPr>
      <w:rFonts w:ascii="宋体" w:eastAsia="宋体"/>
      <w:szCs w:val="21"/>
    </w:rPr>
  </w:style>
  <w:style w:type="paragraph" w:customStyle="1" w:styleId="7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附录公式编号制表符"/>
    <w:basedOn w:val="1"/>
    <w:next w:val="25"/>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76">
    <w:name w:val="四级无"/>
    <w:basedOn w:val="77"/>
    <w:autoRedefine/>
    <w:qFormat/>
    <w:uiPriority w:val="0"/>
    <w:pPr>
      <w:spacing w:before="0" w:beforeLines="0" w:after="0" w:afterLines="0"/>
    </w:pPr>
    <w:rPr>
      <w:rFonts w:ascii="宋体" w:eastAsia="宋体"/>
    </w:rPr>
  </w:style>
  <w:style w:type="paragraph" w:customStyle="1" w:styleId="77">
    <w:name w:val="四级条标题"/>
    <w:basedOn w:val="78"/>
    <w:next w:val="25"/>
    <w:autoRedefine/>
    <w:qFormat/>
    <w:uiPriority w:val="0"/>
    <w:pPr>
      <w:numPr>
        <w:ilvl w:val="0"/>
        <w:numId w:val="0"/>
      </w:numPr>
      <w:outlineLvl w:val="5"/>
    </w:pPr>
  </w:style>
  <w:style w:type="paragraph" w:customStyle="1" w:styleId="78">
    <w:name w:val="三级条标题"/>
    <w:basedOn w:val="79"/>
    <w:next w:val="25"/>
    <w:autoRedefine/>
    <w:qFormat/>
    <w:uiPriority w:val="0"/>
    <w:pPr>
      <w:numPr>
        <w:ilvl w:val="3"/>
      </w:numPr>
      <w:outlineLvl w:val="4"/>
    </w:pPr>
  </w:style>
  <w:style w:type="paragraph" w:customStyle="1" w:styleId="79">
    <w:name w:val="二级条标题"/>
    <w:basedOn w:val="80"/>
    <w:next w:val="25"/>
    <w:autoRedefine/>
    <w:qFormat/>
    <w:uiPriority w:val="0"/>
    <w:pPr>
      <w:numPr>
        <w:ilvl w:val="2"/>
      </w:numPr>
      <w:spacing w:before="50" w:after="50"/>
      <w:outlineLvl w:val="3"/>
    </w:pPr>
  </w:style>
  <w:style w:type="paragraph" w:customStyle="1" w:styleId="80">
    <w:name w:val="一级条标题"/>
    <w:next w:val="25"/>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发布部门"/>
    <w:next w:val="2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编号列项（三级）"/>
    <w:autoRedefine/>
    <w:qFormat/>
    <w:uiPriority w:val="0"/>
    <w:pPr>
      <w:numPr>
        <w:ilvl w:val="2"/>
        <w:numId w:val="6"/>
      </w:numPr>
    </w:pPr>
    <w:rPr>
      <w:rFonts w:ascii="宋体" w:hAnsi="Times New Roman" w:eastAsia="宋体" w:cs="Times New Roman"/>
      <w:sz w:val="21"/>
      <w:lang w:val="en-US" w:eastAsia="zh-CN" w:bidi="ar-SA"/>
    </w:rPr>
  </w:style>
  <w:style w:type="paragraph" w:customStyle="1" w:styleId="84">
    <w:name w:val="附录章标题"/>
    <w:next w:val="25"/>
    <w:autoRedefine/>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列项——（一级）"/>
    <w:autoRedefine/>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86">
    <w:name w:val="字母编号列项（一级）"/>
    <w:autoRedefine/>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附录五级条标题"/>
    <w:basedOn w:val="89"/>
    <w:next w:val="25"/>
    <w:autoRedefine/>
    <w:qFormat/>
    <w:uiPriority w:val="0"/>
    <w:pPr>
      <w:tabs>
        <w:tab w:val="left" w:pos="360"/>
      </w:tabs>
      <w:outlineLvl w:val="6"/>
    </w:pPr>
  </w:style>
  <w:style w:type="paragraph" w:customStyle="1" w:styleId="89">
    <w:name w:val="附录四级条标题"/>
    <w:basedOn w:val="65"/>
    <w:next w:val="25"/>
    <w:autoRedefine/>
    <w:qFormat/>
    <w:uiPriority w:val="0"/>
    <w:pPr>
      <w:outlineLvl w:val="5"/>
    </w:pPr>
  </w:style>
  <w:style w:type="paragraph" w:customStyle="1" w:styleId="90">
    <w:name w:val="附录图标号"/>
    <w:basedOn w:val="1"/>
    <w:autoRedefine/>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1">
    <w:name w:val="正文文本 (4)"/>
    <w:basedOn w:val="1"/>
    <w:autoRedefine/>
    <w:qFormat/>
    <w:uiPriority w:val="0"/>
    <w:pPr>
      <w:shd w:val="clear" w:color="auto" w:fill="FFFFFF"/>
      <w:spacing w:before="660" w:after="240" w:line="240" w:lineRule="atLeast"/>
      <w:ind w:hanging="400"/>
      <w:jc w:val="left"/>
    </w:pPr>
    <w:rPr>
      <w:rFonts w:ascii="MingLiU" w:hAnsi="MingLiU" w:eastAsia="MingLiU"/>
      <w:b/>
      <w:bCs/>
      <w:kern w:val="0"/>
      <w:sz w:val="20"/>
      <w:szCs w:val="20"/>
      <w:shd w:val="clear" w:color="auto" w:fill="FFFFFF"/>
    </w:rPr>
  </w:style>
  <w:style w:type="paragraph" w:customStyle="1" w:styleId="92">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4">
    <w:name w:val="封面一致性程度标识2"/>
    <w:basedOn w:val="59"/>
    <w:autoRedefine/>
    <w:qFormat/>
    <w:uiPriority w:val="0"/>
    <w:pPr>
      <w:framePr w:wrap="around" w:y="4469"/>
    </w:pPr>
  </w:style>
  <w:style w:type="paragraph" w:customStyle="1" w:styleId="95">
    <w:name w:val="一级无"/>
    <w:basedOn w:val="80"/>
    <w:autoRedefine/>
    <w:qFormat/>
    <w:uiPriority w:val="0"/>
    <w:pPr>
      <w:spacing w:before="0" w:beforeLines="0" w:after="0" w:afterLines="0"/>
    </w:pPr>
    <w:rPr>
      <w:rFonts w:ascii="宋体" w:eastAsia="宋体"/>
    </w:rPr>
  </w:style>
  <w:style w:type="paragraph" w:customStyle="1" w:styleId="96">
    <w:name w:val="条文脚注"/>
    <w:basedOn w:val="26"/>
    <w:autoRedefine/>
    <w:qFormat/>
    <w:uiPriority w:val="0"/>
    <w:pPr>
      <w:numPr>
        <w:numId w:val="0"/>
      </w:numPr>
      <w:jc w:val="both"/>
    </w:pPr>
  </w:style>
  <w:style w:type="paragraph" w:customStyle="1" w:styleId="97">
    <w:name w:val="注：（正文）"/>
    <w:basedOn w:val="70"/>
    <w:next w:val="25"/>
    <w:autoRedefine/>
    <w:qFormat/>
    <w:uiPriority w:val="0"/>
  </w:style>
  <w:style w:type="paragraph" w:customStyle="1" w:styleId="98">
    <w:name w:val="终结线"/>
    <w:basedOn w:val="1"/>
    <w:autoRedefine/>
    <w:qFormat/>
    <w:uiPriority w:val="0"/>
    <w:pPr>
      <w:framePr w:hSpace="181" w:vSpace="181" w:wrap="around" w:vAnchor="text" w:hAnchor="margin" w:xAlign="center" w:y="285"/>
    </w:pPr>
  </w:style>
  <w:style w:type="paragraph" w:customStyle="1" w:styleId="99">
    <w:name w:val="示例后文字"/>
    <w:basedOn w:val="25"/>
    <w:next w:val="25"/>
    <w:autoRedefine/>
    <w:qFormat/>
    <w:uiPriority w:val="0"/>
    <w:pPr>
      <w:ind w:firstLine="360"/>
    </w:pPr>
    <w:rPr>
      <w:sz w:val="18"/>
    </w:rPr>
  </w:style>
  <w:style w:type="paragraph" w:customStyle="1" w:styleId="100">
    <w:name w:val="列项◆（三级）"/>
    <w:basedOn w:val="1"/>
    <w:autoRedefine/>
    <w:qFormat/>
    <w:uiPriority w:val="0"/>
    <w:pPr>
      <w:numPr>
        <w:ilvl w:val="2"/>
        <w:numId w:val="7"/>
      </w:numPr>
    </w:pPr>
    <w:rPr>
      <w:rFonts w:ascii="宋体"/>
      <w:szCs w:val="21"/>
    </w:rPr>
  </w:style>
  <w:style w:type="paragraph" w:customStyle="1" w:styleId="101">
    <w:name w:val="附录五级无"/>
    <w:basedOn w:val="88"/>
    <w:autoRedefine/>
    <w:qFormat/>
    <w:uiPriority w:val="0"/>
    <w:pPr>
      <w:tabs>
        <w:tab w:val="clear" w:pos="360"/>
      </w:tabs>
      <w:spacing w:before="0" w:beforeLines="0" w:after="0" w:afterLines="0"/>
    </w:pPr>
    <w:rPr>
      <w:rFonts w:ascii="宋体" w:eastAsia="宋体"/>
      <w:szCs w:val="21"/>
    </w:rPr>
  </w:style>
  <w:style w:type="paragraph" w:customStyle="1" w:styleId="102">
    <w:name w:val="五级条标题"/>
    <w:basedOn w:val="77"/>
    <w:next w:val="25"/>
    <w:autoRedefine/>
    <w:qFormat/>
    <w:uiPriority w:val="0"/>
    <w:pPr>
      <w:numPr>
        <w:ilvl w:val="5"/>
      </w:numPr>
      <w:outlineLvl w:val="6"/>
    </w:pPr>
  </w:style>
  <w:style w:type="paragraph" w:customStyle="1" w:styleId="10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正文表标题"/>
    <w:next w:val="25"/>
    <w:autoRedefine/>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示例"/>
    <w:next w:val="108"/>
    <w:autoRedefine/>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0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附录标题"/>
    <w:basedOn w:val="25"/>
    <w:next w:val="25"/>
    <w:autoRedefine/>
    <w:qFormat/>
    <w:uiPriority w:val="0"/>
    <w:pPr>
      <w:ind w:firstLine="0" w:firstLineChars="0"/>
      <w:jc w:val="center"/>
    </w:pPr>
    <w:rPr>
      <w:rFonts w:ascii="黑体" w:eastAsia="黑体"/>
    </w:rPr>
  </w:style>
  <w:style w:type="paragraph" w:customStyle="1" w:styleId="110">
    <w:name w:val="附录四级无"/>
    <w:basedOn w:val="89"/>
    <w:autoRedefine/>
    <w:qFormat/>
    <w:uiPriority w:val="0"/>
    <w:pPr>
      <w:tabs>
        <w:tab w:val="clear" w:pos="360"/>
      </w:tabs>
      <w:spacing w:before="0" w:beforeLines="0" w:after="0" w:afterLines="0"/>
    </w:pPr>
    <w:rPr>
      <w:rFonts w:ascii="宋体" w:eastAsia="宋体"/>
      <w:szCs w:val="21"/>
    </w:rPr>
  </w:style>
  <w:style w:type="paragraph" w:customStyle="1" w:styleId="111">
    <w:name w:val="图表脚注说明"/>
    <w:basedOn w:val="1"/>
    <w:autoRedefine/>
    <w:qFormat/>
    <w:uiPriority w:val="0"/>
    <w:pPr>
      <w:numPr>
        <w:ilvl w:val="0"/>
        <w:numId w:val="12"/>
      </w:numPr>
    </w:pPr>
    <w:rPr>
      <w:rFonts w:ascii="宋体"/>
      <w:sz w:val="18"/>
      <w:szCs w:val="18"/>
    </w:rPr>
  </w:style>
  <w:style w:type="paragraph" w:customStyle="1" w:styleId="112">
    <w:name w:val="正文公式编号制表符"/>
    <w:basedOn w:val="25"/>
    <w:next w:val="25"/>
    <w:autoRedefine/>
    <w:qFormat/>
    <w:uiPriority w:val="0"/>
    <w:pPr>
      <w:ind w:firstLine="0" w:firstLineChars="0"/>
    </w:pPr>
  </w:style>
  <w:style w:type="paragraph" w:customStyle="1" w:styleId="113">
    <w:name w:val="封面标准文稿编辑信息2"/>
    <w:basedOn w:val="57"/>
    <w:autoRedefine/>
    <w:qFormat/>
    <w:uiPriority w:val="0"/>
    <w:pPr>
      <w:framePr w:wrap="around" w:y="4469"/>
    </w:pPr>
  </w:style>
  <w:style w:type="paragraph" w:customStyle="1" w:styleId="114">
    <w:name w:val="五级无"/>
    <w:basedOn w:val="102"/>
    <w:autoRedefine/>
    <w:qFormat/>
    <w:uiPriority w:val="0"/>
    <w:pPr>
      <w:spacing w:before="0" w:beforeLines="0" w:after="0" w:afterLines="0"/>
    </w:pPr>
    <w:rPr>
      <w:rFonts w:ascii="宋体" w:eastAsia="宋体"/>
    </w:rPr>
  </w:style>
  <w:style w:type="paragraph" w:customStyle="1" w:styleId="115">
    <w:name w:val="示例×："/>
    <w:basedOn w:val="53"/>
    <w:autoRedefine/>
    <w:qFormat/>
    <w:uiPriority w:val="0"/>
    <w:pPr>
      <w:numPr>
        <w:numId w:val="13"/>
      </w:numPr>
      <w:spacing w:before="0" w:beforeLines="0" w:after="0" w:afterLines="0"/>
      <w:outlineLvl w:val="9"/>
    </w:pPr>
    <w:rPr>
      <w:rFonts w:ascii="宋体" w:eastAsia="宋体"/>
      <w:sz w:val="18"/>
      <w:szCs w:val="18"/>
    </w:rPr>
  </w:style>
  <w:style w:type="paragraph" w:customStyle="1" w:styleId="116">
    <w:name w:val="其他发布部门"/>
    <w:basedOn w:val="82"/>
    <w:autoRedefine/>
    <w:qFormat/>
    <w:uiPriority w:val="0"/>
    <w:pPr>
      <w:framePr w:wrap="around" w:y="15310"/>
      <w:spacing w:line="0" w:lineRule="atLeast"/>
    </w:pPr>
    <w:rPr>
      <w:rFonts w:ascii="黑体" w:eastAsia="黑体"/>
      <w:b w:val="0"/>
    </w:rPr>
  </w:style>
  <w:style w:type="paragraph" w:customStyle="1" w:styleId="11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封面标准英文名称2"/>
    <w:basedOn w:val="60"/>
    <w:autoRedefine/>
    <w:qFormat/>
    <w:uiPriority w:val="0"/>
    <w:pPr>
      <w:framePr w:wrap="around" w:y="4469"/>
    </w:pPr>
  </w:style>
  <w:style w:type="paragraph" w:customStyle="1" w:styleId="119">
    <w:name w:val="附录数字编号列项（二级）"/>
    <w:autoRedefine/>
    <w:qFormat/>
    <w:uiPriority w:val="0"/>
    <w:pPr>
      <w:numPr>
        <w:ilvl w:val="1"/>
        <w:numId w:val="14"/>
      </w:numPr>
    </w:pPr>
    <w:rPr>
      <w:rFonts w:ascii="宋体" w:hAnsi="Times New Roman" w:eastAsia="宋体" w:cs="Times New Roman"/>
      <w:sz w:val="21"/>
      <w:lang w:val="en-US" w:eastAsia="zh-CN" w:bidi="ar-SA"/>
    </w:rPr>
  </w:style>
  <w:style w:type="paragraph" w:customStyle="1" w:styleId="12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其他发布日期"/>
    <w:basedOn w:val="72"/>
    <w:autoRedefine/>
    <w:qFormat/>
    <w:uiPriority w:val="0"/>
    <w:pPr>
      <w:framePr w:wrap="around" w:vAnchor="page" w:hAnchor="text" w:x="1419"/>
    </w:pPr>
  </w:style>
  <w:style w:type="paragraph" w:customStyle="1" w:styleId="122">
    <w:name w:val="注×："/>
    <w:autoRedefine/>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附录字母编号列项（一级）"/>
    <w:autoRedefine/>
    <w:qFormat/>
    <w:uiPriority w:val="0"/>
    <w:pPr>
      <w:numPr>
        <w:ilvl w:val="0"/>
        <w:numId w:val="14"/>
      </w:numPr>
    </w:pPr>
    <w:rPr>
      <w:rFonts w:ascii="宋体" w:hAnsi="Times New Roman" w:eastAsia="宋体" w:cs="Times New Roman"/>
      <w:sz w:val="21"/>
      <w:lang w:val="en-US" w:eastAsia="zh-CN" w:bidi="ar-SA"/>
    </w:rPr>
  </w:style>
  <w:style w:type="paragraph" w:customStyle="1" w:styleId="124">
    <w:name w:val="二级无"/>
    <w:basedOn w:val="79"/>
    <w:autoRedefine/>
    <w:qFormat/>
    <w:uiPriority w:val="0"/>
    <w:pPr>
      <w:spacing w:before="0" w:beforeLines="0" w:after="0" w:afterLines="0"/>
    </w:pPr>
    <w:rPr>
      <w:rFonts w:ascii="宋体" w:eastAsia="宋体"/>
    </w:rPr>
  </w:style>
  <w:style w:type="paragraph" w:customStyle="1" w:styleId="125">
    <w:name w:val="封面标准文稿类别2"/>
    <w:basedOn w:val="58"/>
    <w:autoRedefine/>
    <w:qFormat/>
    <w:uiPriority w:val="0"/>
    <w:pPr>
      <w:framePr w:wrap="around" w:y="4469"/>
    </w:pPr>
  </w:style>
  <w:style w:type="paragraph" w:customStyle="1" w:styleId="126">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参考文献"/>
    <w:basedOn w:val="1"/>
    <w:next w:val="25"/>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9">
    <w:name w:val="目次、标准名称标题"/>
    <w:basedOn w:val="1"/>
    <w:next w:val="25"/>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0">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1">
    <w:name w:val="附录表标题"/>
    <w:basedOn w:val="1"/>
    <w:next w:val="25"/>
    <w:autoRedefine/>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32">
    <w:name w:val="附录一级无"/>
    <w:basedOn w:val="133"/>
    <w:autoRedefine/>
    <w:qFormat/>
    <w:uiPriority w:val="0"/>
    <w:pPr>
      <w:tabs>
        <w:tab w:val="left" w:pos="360"/>
      </w:tabs>
      <w:spacing w:before="0" w:beforeLines="0" w:after="0" w:afterLines="0"/>
    </w:pPr>
    <w:rPr>
      <w:rFonts w:ascii="宋体" w:eastAsia="宋体"/>
      <w:szCs w:val="21"/>
    </w:rPr>
  </w:style>
  <w:style w:type="paragraph" w:customStyle="1" w:styleId="133">
    <w:name w:val="附录一级条标题"/>
    <w:basedOn w:val="84"/>
    <w:next w:val="25"/>
    <w:autoRedefine/>
    <w:qFormat/>
    <w:uiPriority w:val="0"/>
    <w:pPr>
      <w:numPr>
        <w:ilvl w:val="0"/>
        <w:numId w:val="0"/>
      </w:numPr>
      <w:autoSpaceDN w:val="0"/>
      <w:spacing w:before="50" w:beforeLines="50" w:after="50" w:afterLines="50"/>
      <w:outlineLvl w:val="2"/>
    </w:pPr>
  </w:style>
  <w:style w:type="paragraph" w:customStyle="1" w:styleId="134">
    <w:name w:val="列项●（二级）"/>
    <w:autoRedefine/>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35">
    <w:name w:val="其他实施日期"/>
    <w:basedOn w:val="71"/>
    <w:autoRedefine/>
    <w:qFormat/>
    <w:uiPriority w:val="0"/>
    <w:pPr>
      <w:framePr w:wrap="around"/>
    </w:pPr>
  </w:style>
  <w:style w:type="paragraph" w:customStyle="1" w:styleId="136">
    <w:name w:val="附录图标题"/>
    <w:basedOn w:val="1"/>
    <w:next w:val="25"/>
    <w:autoRedefine/>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37">
    <w:name w:val="图的脚注"/>
    <w:next w:val="25"/>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8">
    <w:name w:val="三级无"/>
    <w:basedOn w:val="78"/>
    <w:qFormat/>
    <w:uiPriority w:val="0"/>
    <w:pPr>
      <w:spacing w:before="0" w:beforeLines="0" w:after="0" w:afterLines="0"/>
    </w:pPr>
    <w:rPr>
      <w:rFonts w:ascii="宋体" w:eastAsia="宋体"/>
    </w:rPr>
  </w:style>
  <w:style w:type="paragraph" w:customStyle="1" w:styleId="139">
    <w:name w:val="数字编号列项（二级）"/>
    <w:autoRedefine/>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40">
    <w:name w:val="前言、引言标题"/>
    <w:next w:val="25"/>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附录表标号"/>
    <w:basedOn w:val="1"/>
    <w:next w:val="25"/>
    <w:autoRedefine/>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43">
    <w:name w:val="正文图标题"/>
    <w:next w:val="25"/>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4">
    <w:name w:val="标准书眉一"/>
    <w:autoRedefine/>
    <w:qFormat/>
    <w:uiPriority w:val="0"/>
    <w:pPr>
      <w:jc w:val="both"/>
    </w:pPr>
    <w:rPr>
      <w:rFonts w:ascii="Times New Roman" w:hAnsi="Times New Roman" w:eastAsia="宋体" w:cs="Times New Roman"/>
      <w:lang w:val="en-US" w:eastAsia="zh-CN" w:bidi="ar-SA"/>
    </w:rPr>
  </w:style>
  <w:style w:type="character" w:customStyle="1" w:styleId="145">
    <w:name w:val="批注文字 字符"/>
    <w:link w:val="9"/>
    <w:autoRedefine/>
    <w:qFormat/>
    <w:uiPriority w:val="0"/>
    <w:rPr>
      <w:kern w:val="2"/>
      <w:sz w:val="21"/>
      <w:szCs w:val="24"/>
    </w:rPr>
  </w:style>
  <w:style w:type="character" w:customStyle="1" w:styleId="146">
    <w:name w:val="批注主题 字符"/>
    <w:basedOn w:val="145"/>
    <w:link w:val="33"/>
    <w:autoRedefine/>
    <w:qFormat/>
    <w:uiPriority w:val="0"/>
    <w:rPr>
      <w:b/>
      <w:bCs/>
      <w:kern w:val="2"/>
      <w:sz w:val="21"/>
      <w:szCs w:val="24"/>
    </w:rPr>
  </w:style>
  <w:style w:type="paragraph" w:customStyle="1" w:styleId="147">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14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character" w:customStyle="1" w:styleId="149">
    <w:name w:val="标题 4 字符"/>
    <w:basedOn w:val="37"/>
    <w:link w:val="3"/>
    <w:autoRedefine/>
    <w:semiHidden/>
    <w:qFormat/>
    <w:uiPriority w:val="0"/>
    <w:rPr>
      <w:rFonts w:asciiTheme="majorHAnsi" w:hAnsiTheme="majorHAnsi" w:eastAsiaTheme="majorEastAsia" w:cstheme="majorBidi"/>
      <w:b/>
      <w:bCs/>
      <w:kern w:val="2"/>
      <w:sz w:val="28"/>
      <w:szCs w:val="28"/>
    </w:rPr>
  </w:style>
  <w:style w:type="character" w:styleId="150">
    <w:name w:val="Placeholder Text"/>
    <w:basedOn w:val="37"/>
    <w:autoRedefine/>
    <w:semiHidden/>
    <w:qFormat/>
    <w:uiPriority w:val="99"/>
    <w:rPr>
      <w:color w:val="808080"/>
    </w:rPr>
  </w:style>
  <w:style w:type="paragraph" w:customStyle="1" w:styleId="15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10</Pages>
  <Words>3100</Words>
  <Characters>3663</Characters>
  <Lines>58</Lines>
  <Paragraphs>16</Paragraphs>
  <TotalTime>1</TotalTime>
  <ScaleCrop>false</ScaleCrop>
  <LinksUpToDate>false</LinksUpToDate>
  <CharactersWithSpaces>3787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2023-09-01T08:07:00Z</dcterms:created>
  <dc:creator>CNIS</dc:creator>
  <cp:lastModifiedBy>张晓雅</cp:lastModifiedBy>
  <cp:lastPrinted>2019-10-08T08:18:00Z</cp:lastPrinted>
  <dcterms:modified xsi:type="dcterms:W3CDTF">2024-11-01T07:32:29Z</dcterms:modified>
  <dc:title>标准名称</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6D6082A2BC394956A6A6A5EDD08E9384_12</vt:lpwstr>
  </property>
</Properties>
</file>