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3F7A43">
        <w:tc>
          <w:tcPr>
            <w:tcW w:w="509" w:type="dxa"/>
          </w:tcPr>
          <w:p w:rsidR="003F7A43" w:rsidRDefault="00775E6B">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3F7A43" w:rsidRDefault="00775E6B" w:rsidP="00075C45">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075C45">
              <w:rPr>
                <w:rFonts w:ascii="黑体" w:eastAsia="黑体" w:hAnsi="黑体" w:hint="eastAsia"/>
                <w:sz w:val="21"/>
                <w:szCs w:val="21"/>
              </w:rPr>
              <w:t>93.160</w:t>
            </w:r>
            <w:r>
              <w:rPr>
                <w:rFonts w:ascii="黑体" w:eastAsia="黑体" w:hAnsi="黑体"/>
                <w:sz w:val="21"/>
                <w:szCs w:val="21"/>
              </w:rPr>
              <w:fldChar w:fldCharType="end"/>
            </w:r>
            <w:bookmarkEnd w:id="0"/>
          </w:p>
        </w:tc>
      </w:tr>
      <w:tr w:rsidR="003F7A43">
        <w:tc>
          <w:tcPr>
            <w:tcW w:w="509" w:type="dxa"/>
          </w:tcPr>
          <w:p w:rsidR="003F7A43" w:rsidRDefault="00775E6B">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1"/>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3F7A43">
              <w:trPr>
                <w:trHeight w:hRule="exact" w:val="1021"/>
              </w:trPr>
              <w:tc>
                <w:tcPr>
                  <w:tcW w:w="9242" w:type="dxa"/>
                  <w:vAlign w:val="center"/>
                </w:tcPr>
                <w:p w:rsidR="003F7A43" w:rsidRDefault="003F7A43" w:rsidP="00637CA9">
                  <w:pPr>
                    <w:pStyle w:val="affff8"/>
                    <w:framePr w:w="0" w:hRule="auto" w:wrap="auto" w:hAnchor="text" w:xAlign="left" w:yAlign="inline" w:anchorLock="0"/>
                    <w:ind w:left="420" w:right="624"/>
                    <w:rPr>
                      <w:rFonts w:ascii="宋体" w:hAnsi="宋体"/>
                      <w:sz w:val="28"/>
                      <w:szCs w:val="28"/>
                    </w:rPr>
                  </w:pPr>
                </w:p>
              </w:tc>
            </w:tr>
          </w:tbl>
          <w:p w:rsidR="003F7A43" w:rsidRDefault="00775E6B" w:rsidP="00075C45">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075C45">
              <w:rPr>
                <w:rFonts w:ascii="黑体" w:eastAsia="黑体" w:hAnsi="黑体" w:hint="eastAsia"/>
                <w:sz w:val="21"/>
                <w:szCs w:val="21"/>
              </w:rPr>
              <w:t>P 55</w:t>
            </w:r>
            <w:r>
              <w:rPr>
                <w:rFonts w:ascii="黑体" w:eastAsia="黑体" w:hAnsi="黑体"/>
                <w:sz w:val="21"/>
                <w:szCs w:val="21"/>
              </w:rPr>
              <w:fldChar w:fldCharType="end"/>
            </w:r>
            <w:bookmarkEnd w:id="1"/>
          </w:p>
        </w:tc>
      </w:tr>
    </w:tbl>
    <w:p w:rsidR="003F7A43" w:rsidRDefault="00775E6B">
      <w:pPr>
        <w:pStyle w:val="affff9"/>
        <w:framePr w:w="9639" w:h="624" w:hRule="exact" w:hSpace="181" w:vSpace="181" w:wrap="around" w:hAnchor="page" w:x="1305" w:y="2269"/>
        <w:rPr>
          <w:rFonts w:ascii="黑体" w:eastAsia="黑体" w:hAnsi="黑体"/>
          <w:b w:val="0"/>
          <w:bCs w:val="0"/>
          <w:w w:val="100"/>
          <w:sz w:val="48"/>
          <w:szCs w:val="48"/>
        </w:rPr>
      </w:pPr>
      <w:bookmarkStart w:id="2"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2"/>
    <w:p w:rsidR="003F7A43" w:rsidRDefault="00775E6B">
      <w:pPr>
        <w:pStyle w:val="afffffffffb"/>
        <w:framePr w:wrap="auto"/>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t>CASMES</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rsidR="003F7A43" w:rsidRDefault="00775E6B">
      <w:pPr>
        <w:pStyle w:val="afffffffffc"/>
        <w:framePr w:wrap="auto"/>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6"/>
    </w:p>
    <w:p w:rsidR="003F7A43" w:rsidRDefault="00775E6B">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3F7A43" w:rsidRDefault="003F7A43">
      <w:pPr>
        <w:pStyle w:val="affff9"/>
        <w:framePr w:w="9639" w:h="6976" w:hRule="exact" w:hSpace="0" w:vSpace="0" w:wrap="around" w:hAnchor="page" w:y="6408"/>
        <w:jc w:val="center"/>
        <w:rPr>
          <w:rFonts w:ascii="黑体" w:eastAsia="黑体" w:hAnsi="黑体"/>
          <w:b w:val="0"/>
          <w:bCs w:val="0"/>
          <w:w w:val="100"/>
        </w:rPr>
      </w:pPr>
    </w:p>
    <w:p w:rsidR="003F7A43" w:rsidRDefault="00775E6B">
      <w:pPr>
        <w:pStyle w:val="afffffffffd"/>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t>富水软弱地层水工隧洞灌浆技术规范</w:t>
      </w:r>
      <w:r>
        <w:fldChar w:fldCharType="end"/>
      </w:r>
      <w:bookmarkEnd w:id="7"/>
    </w:p>
    <w:p w:rsidR="003F7A43" w:rsidRDefault="003F7A43">
      <w:pPr>
        <w:framePr w:w="9639" w:h="6974" w:hRule="exact" w:wrap="around" w:vAnchor="page" w:hAnchor="page" w:x="1419" w:y="6408" w:anchorLock="1"/>
        <w:ind w:left="-1418"/>
      </w:pPr>
    </w:p>
    <w:p w:rsidR="003F7A43" w:rsidRDefault="00775E6B">
      <w:pPr>
        <w:pStyle w:val="afffffff1"/>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r>
      <w:r>
        <w:rPr>
          <w:rFonts w:eastAsia="黑体"/>
          <w:szCs w:val="28"/>
        </w:rPr>
        <w:fldChar w:fldCharType="separate"/>
      </w:r>
      <w:r w:rsidR="006F5F75">
        <w:rPr>
          <w:rFonts w:eastAsia="黑体" w:hint="eastAsia"/>
          <w:szCs w:val="28"/>
        </w:rPr>
        <w:t xml:space="preserve">Technical </w:t>
      </w:r>
      <w:proofErr w:type="spellStart"/>
      <w:r w:rsidR="006F5F75">
        <w:rPr>
          <w:rFonts w:eastAsia="黑体" w:hint="eastAsia"/>
          <w:szCs w:val="28"/>
        </w:rPr>
        <w:t>spesification</w:t>
      </w:r>
      <w:proofErr w:type="spellEnd"/>
      <w:r w:rsidR="006F5F75">
        <w:rPr>
          <w:rFonts w:eastAsia="黑体" w:hint="eastAsia"/>
          <w:szCs w:val="28"/>
        </w:rPr>
        <w:t xml:space="preserve"> for </w:t>
      </w:r>
      <w:r w:rsidR="006F5F75" w:rsidRPr="006F5F75">
        <w:rPr>
          <w:rFonts w:eastAsia="黑体"/>
          <w:szCs w:val="28"/>
        </w:rPr>
        <w:t>hydraulic tunnel</w:t>
      </w:r>
      <w:r w:rsidR="006F5F75">
        <w:rPr>
          <w:rFonts w:eastAsia="黑体" w:hint="eastAsia"/>
          <w:szCs w:val="28"/>
        </w:rPr>
        <w:t xml:space="preserve"> </w:t>
      </w:r>
      <w:r w:rsidR="006F5F75" w:rsidRPr="006F5F75">
        <w:rPr>
          <w:rFonts w:eastAsia="黑体"/>
          <w:szCs w:val="28"/>
        </w:rPr>
        <w:t>grouting</w:t>
      </w:r>
      <w:r w:rsidR="006F5F75">
        <w:rPr>
          <w:rFonts w:eastAsia="黑体" w:hint="eastAsia"/>
          <w:szCs w:val="28"/>
        </w:rPr>
        <w:t xml:space="preserve"> of </w:t>
      </w:r>
      <w:r w:rsidR="006F5F75" w:rsidRPr="006F5F75">
        <w:rPr>
          <w:rFonts w:eastAsia="黑体"/>
          <w:szCs w:val="28"/>
        </w:rPr>
        <w:t>water-rich and soft stratum</w:t>
      </w:r>
      <w:r>
        <w:rPr>
          <w:rFonts w:eastAsia="黑体"/>
          <w:szCs w:val="28"/>
        </w:rPr>
        <w:fldChar w:fldCharType="end"/>
      </w:r>
      <w:bookmarkEnd w:id="8"/>
    </w:p>
    <w:p w:rsidR="003F7A43" w:rsidRDefault="003F7A43">
      <w:pPr>
        <w:framePr w:w="9639" w:h="6974" w:hRule="exact" w:wrap="around" w:vAnchor="page" w:hAnchor="page" w:x="1419" w:y="6408" w:anchorLock="1"/>
        <w:spacing w:line="760" w:lineRule="exact"/>
        <w:ind w:left="-1418"/>
      </w:pPr>
    </w:p>
    <w:p w:rsidR="003F7A43" w:rsidRDefault="003F7A43">
      <w:pPr>
        <w:pStyle w:val="afffffff1"/>
        <w:framePr w:w="9639" w:h="6974" w:hRule="exact" w:wrap="around" w:vAnchor="page" w:hAnchor="page" w:x="1419" w:y="6408" w:anchorLock="1"/>
        <w:textAlignment w:val="bottom"/>
        <w:rPr>
          <w:rFonts w:eastAsia="黑体"/>
          <w:szCs w:val="28"/>
        </w:rPr>
      </w:pPr>
    </w:p>
    <w:p w:rsidR="003F7A43" w:rsidRDefault="00775E6B">
      <w:pPr>
        <w:pStyle w:val="afffffff1"/>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9" w:name="下拉1"/>
      <w:r>
        <w:rPr>
          <w:sz w:val="24"/>
          <w:szCs w:val="28"/>
        </w:rPr>
        <w:instrText xml:space="preserve"> FORMDROPDOWN </w:instrText>
      </w:r>
      <w:r>
        <w:rPr>
          <w:sz w:val="24"/>
          <w:szCs w:val="28"/>
        </w:rPr>
      </w:r>
      <w:r>
        <w:rPr>
          <w:sz w:val="24"/>
          <w:szCs w:val="28"/>
        </w:rPr>
        <w:fldChar w:fldCharType="end"/>
      </w:r>
      <w:bookmarkEnd w:id="9"/>
    </w:p>
    <w:p w:rsidR="003F7A43" w:rsidRDefault="00775E6B">
      <w:pPr>
        <w:pStyle w:val="afffffff1"/>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0"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0"/>
    </w:p>
    <w:p w:rsidR="003F7A43" w:rsidRDefault="00775E6B">
      <w:pPr>
        <w:pStyle w:val="afffffff1"/>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1" w:name="下拉2"/>
      <w:r>
        <w:rPr>
          <w:b/>
          <w:sz w:val="21"/>
          <w:szCs w:val="28"/>
        </w:rPr>
        <w:instrText xml:space="preserve"> FORMDROPDOWN </w:instrText>
      </w:r>
      <w:r>
        <w:rPr>
          <w:b/>
          <w:sz w:val="21"/>
          <w:szCs w:val="28"/>
        </w:rPr>
      </w:r>
      <w:r>
        <w:rPr>
          <w:b/>
          <w:sz w:val="21"/>
          <w:szCs w:val="28"/>
        </w:rPr>
        <w:fldChar w:fldCharType="end"/>
      </w:r>
      <w:bookmarkEnd w:id="11"/>
    </w:p>
    <w:p w:rsidR="003F7A43" w:rsidRDefault="00775E6B">
      <w:pPr>
        <w:pStyle w:val="afffffffff9"/>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rPr>
          <w:rFonts w:hint="eastAsia"/>
        </w:rPr>
        <w:t>发布</w:t>
      </w:r>
    </w:p>
    <w:p w:rsidR="003F7A43" w:rsidRDefault="00775E6B">
      <w:pPr>
        <w:pStyle w:val="afffffffffa"/>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rPr>
          <w:rFonts w:hint="eastAsia"/>
        </w:rPr>
        <w:t>实施</w:t>
      </w:r>
    </w:p>
    <w:p w:rsidR="003F7A43" w:rsidRDefault="00775E6B">
      <w:pPr>
        <w:pStyle w:val="affffffff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8"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中国中小企业协会</w:t>
      </w:r>
      <w:r>
        <w:rPr>
          <w:rFonts w:hAnsi="黑体"/>
          <w:w w:val="100"/>
          <w:sz w:val="28"/>
        </w:rPr>
        <w:fldChar w:fldCharType="end"/>
      </w:r>
      <w:bookmarkEnd w:id="18"/>
      <w:r>
        <w:rPr>
          <w:rFonts w:ascii="Times New Roman"/>
          <w:w w:val="100"/>
          <w:sz w:val="28"/>
        </w:rPr>
        <w:t>  </w:t>
      </w:r>
      <w:r>
        <w:rPr>
          <w:rStyle w:val="afffffffffff2"/>
          <w:rFonts w:hAnsi="黑体" w:hint="eastAsia"/>
          <w:position w:val="0"/>
        </w:rPr>
        <w:t>发</w:t>
      </w:r>
      <w:r>
        <w:rPr>
          <w:rStyle w:val="afffffffffff2"/>
          <w:rFonts w:hAnsi="黑体" w:hint="eastAsia"/>
          <w:spacing w:val="0"/>
          <w:position w:val="0"/>
        </w:rPr>
        <w:t>布</w:t>
      </w:r>
    </w:p>
    <w:p w:rsidR="003F7A43" w:rsidRDefault="00775E6B">
      <w:pPr>
        <w:rPr>
          <w:rFonts w:ascii="宋体" w:hAnsi="宋体"/>
          <w:sz w:val="28"/>
          <w:szCs w:val="28"/>
        </w:rPr>
        <w:sectPr w:rsidR="003F7A43">
          <w:headerReference w:type="even" r:id="rId10"/>
          <w:headerReference w:type="default" r:id="rId11"/>
          <w:footerReference w:type="even" r:id="rId12"/>
          <w:footerReference w:type="default" r:id="rId13"/>
          <w:headerReference w:type="first" r:id="rId14"/>
          <w:footerReference w:type="first" r:id="rId15"/>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59082B" w:rsidRDefault="0059082B" w:rsidP="0059082B">
      <w:pPr>
        <w:pStyle w:val="affffff3"/>
        <w:spacing w:after="360"/>
        <w:rPr>
          <w:rFonts w:hint="eastAsia"/>
        </w:rPr>
      </w:pPr>
      <w:bookmarkStart w:id="19" w:name="_Toc179470078"/>
      <w:bookmarkStart w:id="20" w:name="BookMark1"/>
      <w:r w:rsidRPr="0059082B">
        <w:rPr>
          <w:rFonts w:hint="eastAsia"/>
          <w:spacing w:val="320"/>
        </w:rPr>
        <w:lastRenderedPageBreak/>
        <w:t>目</w:t>
      </w:r>
      <w:r>
        <w:rPr>
          <w:rFonts w:hint="eastAsia"/>
        </w:rPr>
        <w:t>次</w:t>
      </w:r>
    </w:p>
    <w:p w:rsidR="0059082B" w:rsidRPr="0059082B" w:rsidRDefault="0059082B">
      <w:pPr>
        <w:pStyle w:val="10"/>
        <w:tabs>
          <w:tab w:val="right" w:leader="dot" w:pos="9344"/>
        </w:tabs>
        <w:rPr>
          <w:rFonts w:asciiTheme="minorHAnsi" w:eastAsiaTheme="minorEastAsia" w:hAnsiTheme="minorHAnsi" w:cstheme="minorBidi"/>
          <w:noProof/>
          <w:szCs w:val="22"/>
        </w:rPr>
      </w:pPr>
      <w:r w:rsidRPr="0059082B">
        <w:fldChar w:fldCharType="begin"/>
      </w:r>
      <w:r w:rsidRPr="0059082B">
        <w:instrText xml:space="preserve"> TOC \o "1-1" \h \t "标准文件_一级条标题,2,标准文件_附录一级条标题,2," </w:instrText>
      </w:r>
      <w:r w:rsidRPr="0059082B">
        <w:fldChar w:fldCharType="separate"/>
      </w:r>
      <w:hyperlink w:anchor="_Toc180075703" w:history="1">
        <w:r w:rsidRPr="0059082B">
          <w:rPr>
            <w:rStyle w:val="affff5"/>
            <w:rFonts w:hint="eastAsia"/>
            <w:noProof/>
          </w:rPr>
          <w:t>前言</w:t>
        </w:r>
        <w:r w:rsidRPr="0059082B">
          <w:rPr>
            <w:noProof/>
          </w:rPr>
          <w:tab/>
        </w:r>
        <w:r w:rsidRPr="0059082B">
          <w:rPr>
            <w:noProof/>
          </w:rPr>
          <w:fldChar w:fldCharType="begin"/>
        </w:r>
        <w:r w:rsidRPr="0059082B">
          <w:rPr>
            <w:noProof/>
          </w:rPr>
          <w:instrText xml:space="preserve"> PAGEREF _Toc180075703 \h </w:instrText>
        </w:r>
        <w:r w:rsidRPr="0059082B">
          <w:rPr>
            <w:noProof/>
          </w:rPr>
        </w:r>
        <w:r w:rsidRPr="0059082B">
          <w:rPr>
            <w:noProof/>
          </w:rPr>
          <w:fldChar w:fldCharType="separate"/>
        </w:r>
        <w:r w:rsidRPr="0059082B">
          <w:rPr>
            <w:noProof/>
          </w:rPr>
          <w:t>III</w:t>
        </w:r>
        <w:r w:rsidRPr="0059082B">
          <w:rPr>
            <w:noProof/>
          </w:rPr>
          <w:fldChar w:fldCharType="end"/>
        </w:r>
      </w:hyperlink>
    </w:p>
    <w:p w:rsidR="0059082B" w:rsidRPr="0059082B" w:rsidRDefault="0059082B">
      <w:pPr>
        <w:pStyle w:val="10"/>
        <w:tabs>
          <w:tab w:val="right" w:leader="dot" w:pos="9344"/>
        </w:tabs>
        <w:rPr>
          <w:rFonts w:asciiTheme="minorHAnsi" w:eastAsiaTheme="minorEastAsia" w:hAnsiTheme="minorHAnsi" w:cstheme="minorBidi"/>
          <w:noProof/>
          <w:szCs w:val="22"/>
        </w:rPr>
      </w:pPr>
      <w:hyperlink w:anchor="_Toc180075704" w:history="1">
        <w:r w:rsidRPr="0059082B">
          <w:rPr>
            <w:rStyle w:val="affff5"/>
            <w:noProof/>
          </w:rPr>
          <w:t>1</w:t>
        </w:r>
        <w:r>
          <w:rPr>
            <w:rStyle w:val="affff5"/>
            <w:noProof/>
          </w:rPr>
          <w:t xml:space="preserve"> </w:t>
        </w:r>
        <w:r w:rsidRPr="0059082B">
          <w:rPr>
            <w:rStyle w:val="affff5"/>
            <w:rFonts w:hint="eastAsia"/>
            <w:noProof/>
          </w:rPr>
          <w:t xml:space="preserve"> 范围</w:t>
        </w:r>
        <w:r w:rsidRPr="0059082B">
          <w:rPr>
            <w:noProof/>
          </w:rPr>
          <w:tab/>
        </w:r>
        <w:r w:rsidRPr="0059082B">
          <w:rPr>
            <w:noProof/>
          </w:rPr>
          <w:fldChar w:fldCharType="begin"/>
        </w:r>
        <w:r w:rsidRPr="0059082B">
          <w:rPr>
            <w:noProof/>
          </w:rPr>
          <w:instrText xml:space="preserve"> PAGEREF _Toc180075704 \h </w:instrText>
        </w:r>
        <w:r w:rsidRPr="0059082B">
          <w:rPr>
            <w:noProof/>
          </w:rPr>
        </w:r>
        <w:r w:rsidRPr="0059082B">
          <w:rPr>
            <w:noProof/>
          </w:rPr>
          <w:fldChar w:fldCharType="separate"/>
        </w:r>
        <w:r w:rsidRPr="0059082B">
          <w:rPr>
            <w:noProof/>
          </w:rPr>
          <w:t>4</w:t>
        </w:r>
        <w:r w:rsidRPr="0059082B">
          <w:rPr>
            <w:noProof/>
          </w:rPr>
          <w:fldChar w:fldCharType="end"/>
        </w:r>
      </w:hyperlink>
    </w:p>
    <w:p w:rsidR="0059082B" w:rsidRPr="0059082B" w:rsidRDefault="0059082B">
      <w:pPr>
        <w:pStyle w:val="10"/>
        <w:tabs>
          <w:tab w:val="right" w:leader="dot" w:pos="9344"/>
        </w:tabs>
        <w:rPr>
          <w:rFonts w:asciiTheme="minorHAnsi" w:eastAsiaTheme="minorEastAsia" w:hAnsiTheme="minorHAnsi" w:cstheme="minorBidi"/>
          <w:noProof/>
          <w:szCs w:val="22"/>
        </w:rPr>
      </w:pPr>
      <w:hyperlink w:anchor="_Toc180075705" w:history="1">
        <w:r w:rsidRPr="0059082B">
          <w:rPr>
            <w:rStyle w:val="affff5"/>
            <w:noProof/>
          </w:rPr>
          <w:t>2</w:t>
        </w:r>
        <w:r>
          <w:rPr>
            <w:rStyle w:val="affff5"/>
            <w:noProof/>
          </w:rPr>
          <w:t xml:space="preserve"> </w:t>
        </w:r>
        <w:r w:rsidRPr="0059082B">
          <w:rPr>
            <w:rStyle w:val="affff5"/>
            <w:rFonts w:hint="eastAsia"/>
            <w:noProof/>
          </w:rPr>
          <w:t xml:space="preserve"> 规范性引用文件</w:t>
        </w:r>
        <w:r w:rsidRPr="0059082B">
          <w:rPr>
            <w:noProof/>
          </w:rPr>
          <w:tab/>
        </w:r>
        <w:r w:rsidRPr="0059082B">
          <w:rPr>
            <w:noProof/>
          </w:rPr>
          <w:fldChar w:fldCharType="begin"/>
        </w:r>
        <w:r w:rsidRPr="0059082B">
          <w:rPr>
            <w:noProof/>
          </w:rPr>
          <w:instrText xml:space="preserve"> PAGEREF _Toc180075705 \h </w:instrText>
        </w:r>
        <w:r w:rsidRPr="0059082B">
          <w:rPr>
            <w:noProof/>
          </w:rPr>
        </w:r>
        <w:r w:rsidRPr="0059082B">
          <w:rPr>
            <w:noProof/>
          </w:rPr>
          <w:fldChar w:fldCharType="separate"/>
        </w:r>
        <w:r w:rsidRPr="0059082B">
          <w:rPr>
            <w:noProof/>
          </w:rPr>
          <w:t>4</w:t>
        </w:r>
        <w:r w:rsidRPr="0059082B">
          <w:rPr>
            <w:noProof/>
          </w:rPr>
          <w:fldChar w:fldCharType="end"/>
        </w:r>
      </w:hyperlink>
    </w:p>
    <w:p w:rsidR="0059082B" w:rsidRPr="0059082B" w:rsidRDefault="0059082B">
      <w:pPr>
        <w:pStyle w:val="10"/>
        <w:tabs>
          <w:tab w:val="right" w:leader="dot" w:pos="9344"/>
        </w:tabs>
        <w:rPr>
          <w:rFonts w:asciiTheme="minorHAnsi" w:eastAsiaTheme="minorEastAsia" w:hAnsiTheme="minorHAnsi" w:cstheme="minorBidi"/>
          <w:noProof/>
          <w:szCs w:val="22"/>
        </w:rPr>
      </w:pPr>
      <w:hyperlink w:anchor="_Toc180075706" w:history="1">
        <w:r w:rsidRPr="0059082B">
          <w:rPr>
            <w:rStyle w:val="affff5"/>
            <w:noProof/>
          </w:rPr>
          <w:t>3</w:t>
        </w:r>
        <w:r>
          <w:rPr>
            <w:rStyle w:val="affff5"/>
            <w:noProof/>
          </w:rPr>
          <w:t xml:space="preserve"> </w:t>
        </w:r>
        <w:r w:rsidRPr="0059082B">
          <w:rPr>
            <w:rStyle w:val="affff5"/>
            <w:rFonts w:hint="eastAsia"/>
            <w:noProof/>
          </w:rPr>
          <w:t xml:space="preserve"> 术语和定义</w:t>
        </w:r>
        <w:r w:rsidRPr="0059082B">
          <w:rPr>
            <w:noProof/>
          </w:rPr>
          <w:tab/>
        </w:r>
        <w:r w:rsidRPr="0059082B">
          <w:rPr>
            <w:noProof/>
          </w:rPr>
          <w:fldChar w:fldCharType="begin"/>
        </w:r>
        <w:r w:rsidRPr="0059082B">
          <w:rPr>
            <w:noProof/>
          </w:rPr>
          <w:instrText xml:space="preserve"> PAGEREF _Toc180075706 \h </w:instrText>
        </w:r>
        <w:r w:rsidRPr="0059082B">
          <w:rPr>
            <w:noProof/>
          </w:rPr>
        </w:r>
        <w:r w:rsidRPr="0059082B">
          <w:rPr>
            <w:noProof/>
          </w:rPr>
          <w:fldChar w:fldCharType="separate"/>
        </w:r>
        <w:r w:rsidRPr="0059082B">
          <w:rPr>
            <w:noProof/>
          </w:rPr>
          <w:t>4</w:t>
        </w:r>
        <w:r w:rsidRPr="0059082B">
          <w:rPr>
            <w:noProof/>
          </w:rPr>
          <w:fldChar w:fldCharType="end"/>
        </w:r>
      </w:hyperlink>
    </w:p>
    <w:p w:rsidR="0059082B" w:rsidRPr="0059082B" w:rsidRDefault="0059082B">
      <w:pPr>
        <w:pStyle w:val="10"/>
        <w:tabs>
          <w:tab w:val="right" w:leader="dot" w:pos="9344"/>
        </w:tabs>
        <w:rPr>
          <w:rFonts w:asciiTheme="minorHAnsi" w:eastAsiaTheme="minorEastAsia" w:hAnsiTheme="minorHAnsi" w:cstheme="minorBidi"/>
          <w:noProof/>
          <w:szCs w:val="22"/>
        </w:rPr>
      </w:pPr>
      <w:hyperlink w:anchor="_Toc180075707" w:history="1">
        <w:r w:rsidRPr="0059082B">
          <w:rPr>
            <w:rStyle w:val="affff5"/>
            <w:noProof/>
          </w:rPr>
          <w:t>4</w:t>
        </w:r>
        <w:r>
          <w:rPr>
            <w:rStyle w:val="affff5"/>
            <w:noProof/>
          </w:rPr>
          <w:t xml:space="preserve"> </w:t>
        </w:r>
        <w:r w:rsidRPr="0059082B">
          <w:rPr>
            <w:rStyle w:val="affff5"/>
            <w:rFonts w:hint="eastAsia"/>
            <w:noProof/>
          </w:rPr>
          <w:t xml:space="preserve"> 基本规定</w:t>
        </w:r>
        <w:r w:rsidRPr="0059082B">
          <w:rPr>
            <w:noProof/>
          </w:rPr>
          <w:tab/>
        </w:r>
        <w:r w:rsidRPr="0059082B">
          <w:rPr>
            <w:noProof/>
          </w:rPr>
          <w:fldChar w:fldCharType="begin"/>
        </w:r>
        <w:r w:rsidRPr="0059082B">
          <w:rPr>
            <w:noProof/>
          </w:rPr>
          <w:instrText xml:space="preserve"> PAGEREF _Toc180075707 \h </w:instrText>
        </w:r>
        <w:r w:rsidRPr="0059082B">
          <w:rPr>
            <w:noProof/>
          </w:rPr>
        </w:r>
        <w:r w:rsidRPr="0059082B">
          <w:rPr>
            <w:noProof/>
          </w:rPr>
          <w:fldChar w:fldCharType="separate"/>
        </w:r>
        <w:r w:rsidRPr="0059082B">
          <w:rPr>
            <w:noProof/>
          </w:rPr>
          <w:t>6</w:t>
        </w:r>
        <w:r w:rsidRPr="0059082B">
          <w:rPr>
            <w:noProof/>
          </w:rPr>
          <w:fldChar w:fldCharType="end"/>
        </w:r>
      </w:hyperlink>
    </w:p>
    <w:p w:rsidR="0059082B" w:rsidRPr="0059082B" w:rsidRDefault="0059082B">
      <w:pPr>
        <w:pStyle w:val="10"/>
        <w:tabs>
          <w:tab w:val="right" w:leader="dot" w:pos="9344"/>
        </w:tabs>
        <w:rPr>
          <w:rFonts w:asciiTheme="minorHAnsi" w:eastAsiaTheme="minorEastAsia" w:hAnsiTheme="minorHAnsi" w:cstheme="minorBidi"/>
          <w:noProof/>
          <w:szCs w:val="22"/>
        </w:rPr>
      </w:pPr>
      <w:hyperlink w:anchor="_Toc180075708" w:history="1">
        <w:r w:rsidRPr="0059082B">
          <w:rPr>
            <w:rStyle w:val="affff5"/>
            <w:noProof/>
          </w:rPr>
          <w:t>5</w:t>
        </w:r>
        <w:r>
          <w:rPr>
            <w:rStyle w:val="affff5"/>
            <w:noProof/>
          </w:rPr>
          <w:t xml:space="preserve"> </w:t>
        </w:r>
        <w:r w:rsidRPr="0059082B">
          <w:rPr>
            <w:rStyle w:val="affff5"/>
            <w:rFonts w:hint="eastAsia"/>
            <w:noProof/>
          </w:rPr>
          <w:t xml:space="preserve"> 工程地质勘察</w:t>
        </w:r>
        <w:r w:rsidRPr="0059082B">
          <w:rPr>
            <w:noProof/>
          </w:rPr>
          <w:tab/>
        </w:r>
        <w:r w:rsidRPr="0059082B">
          <w:rPr>
            <w:noProof/>
          </w:rPr>
          <w:fldChar w:fldCharType="begin"/>
        </w:r>
        <w:r w:rsidRPr="0059082B">
          <w:rPr>
            <w:noProof/>
          </w:rPr>
          <w:instrText xml:space="preserve"> PAGEREF _Toc180075708 \h </w:instrText>
        </w:r>
        <w:r w:rsidRPr="0059082B">
          <w:rPr>
            <w:noProof/>
          </w:rPr>
        </w:r>
        <w:r w:rsidRPr="0059082B">
          <w:rPr>
            <w:noProof/>
          </w:rPr>
          <w:fldChar w:fldCharType="separate"/>
        </w:r>
        <w:r w:rsidRPr="0059082B">
          <w:rPr>
            <w:noProof/>
          </w:rPr>
          <w:t>6</w:t>
        </w:r>
        <w:r w:rsidRPr="0059082B">
          <w:rPr>
            <w:noProof/>
          </w:rPr>
          <w:fldChar w:fldCharType="end"/>
        </w:r>
      </w:hyperlink>
    </w:p>
    <w:p w:rsidR="0059082B" w:rsidRPr="0059082B" w:rsidRDefault="0059082B">
      <w:pPr>
        <w:pStyle w:val="23"/>
        <w:rPr>
          <w:rFonts w:asciiTheme="minorHAnsi" w:eastAsiaTheme="minorEastAsia" w:hAnsiTheme="minorHAnsi" w:cstheme="minorBidi"/>
          <w:noProof/>
          <w:szCs w:val="22"/>
        </w:rPr>
      </w:pPr>
      <w:hyperlink w:anchor="_Toc180075709" w:history="1">
        <w:r w:rsidRPr="0059082B">
          <w:rPr>
            <w:rStyle w:val="affff5"/>
            <w:noProof/>
            <w14:scene3d>
              <w14:camera w14:prst="orthographicFront"/>
              <w14:lightRig w14:rig="threePt" w14:dir="t">
                <w14:rot w14:lat="0" w14:lon="0" w14:rev="0"/>
              </w14:lightRig>
            </w14:scene3d>
          </w:rPr>
          <w:t>5.1</w:t>
        </w:r>
        <w:r>
          <w:rPr>
            <w:rStyle w:val="affff5"/>
            <w:noProof/>
            <w14:scene3d>
              <w14:camera w14:prst="orthographicFront"/>
              <w14:lightRig w14:rig="threePt" w14:dir="t">
                <w14:rot w14:lat="0" w14:lon="0" w14:rev="0"/>
              </w14:lightRig>
            </w14:scene3d>
          </w:rPr>
          <w:t xml:space="preserve"> </w:t>
        </w:r>
        <w:r w:rsidRPr="0059082B">
          <w:rPr>
            <w:rStyle w:val="affff5"/>
            <w:rFonts w:hint="eastAsia"/>
            <w:noProof/>
          </w:rPr>
          <w:t xml:space="preserve"> 一般规定</w:t>
        </w:r>
        <w:r w:rsidRPr="0059082B">
          <w:rPr>
            <w:noProof/>
          </w:rPr>
          <w:tab/>
        </w:r>
        <w:r w:rsidRPr="0059082B">
          <w:rPr>
            <w:noProof/>
          </w:rPr>
          <w:fldChar w:fldCharType="begin"/>
        </w:r>
        <w:r w:rsidRPr="0059082B">
          <w:rPr>
            <w:noProof/>
          </w:rPr>
          <w:instrText xml:space="preserve"> PAGEREF _Toc180075709 \h </w:instrText>
        </w:r>
        <w:r w:rsidRPr="0059082B">
          <w:rPr>
            <w:noProof/>
          </w:rPr>
        </w:r>
        <w:r w:rsidRPr="0059082B">
          <w:rPr>
            <w:noProof/>
          </w:rPr>
          <w:fldChar w:fldCharType="separate"/>
        </w:r>
        <w:r w:rsidRPr="0059082B">
          <w:rPr>
            <w:noProof/>
          </w:rPr>
          <w:t>6</w:t>
        </w:r>
        <w:r w:rsidRPr="0059082B">
          <w:rPr>
            <w:noProof/>
          </w:rPr>
          <w:fldChar w:fldCharType="end"/>
        </w:r>
      </w:hyperlink>
    </w:p>
    <w:p w:rsidR="0059082B" w:rsidRPr="0059082B" w:rsidRDefault="0059082B">
      <w:pPr>
        <w:pStyle w:val="23"/>
        <w:rPr>
          <w:rFonts w:asciiTheme="minorHAnsi" w:eastAsiaTheme="minorEastAsia" w:hAnsiTheme="minorHAnsi" w:cstheme="minorBidi"/>
          <w:noProof/>
          <w:szCs w:val="22"/>
        </w:rPr>
      </w:pPr>
      <w:hyperlink w:anchor="_Toc180075710" w:history="1">
        <w:r w:rsidRPr="0059082B">
          <w:rPr>
            <w:rStyle w:val="affff5"/>
            <w:noProof/>
            <w14:scene3d>
              <w14:camera w14:prst="orthographicFront"/>
              <w14:lightRig w14:rig="threePt" w14:dir="t">
                <w14:rot w14:lat="0" w14:lon="0" w14:rev="0"/>
              </w14:lightRig>
            </w14:scene3d>
          </w:rPr>
          <w:t>5.2</w:t>
        </w:r>
        <w:r>
          <w:rPr>
            <w:rStyle w:val="affff5"/>
            <w:noProof/>
            <w14:scene3d>
              <w14:camera w14:prst="orthographicFront"/>
              <w14:lightRig w14:rig="threePt" w14:dir="t">
                <w14:rot w14:lat="0" w14:lon="0" w14:rev="0"/>
              </w14:lightRig>
            </w14:scene3d>
          </w:rPr>
          <w:t xml:space="preserve"> </w:t>
        </w:r>
        <w:r w:rsidRPr="0059082B">
          <w:rPr>
            <w:rStyle w:val="affff5"/>
            <w:rFonts w:hint="eastAsia"/>
            <w:noProof/>
          </w:rPr>
          <w:t xml:space="preserve"> 地质勘察方法</w:t>
        </w:r>
        <w:r w:rsidRPr="0059082B">
          <w:rPr>
            <w:noProof/>
          </w:rPr>
          <w:tab/>
        </w:r>
        <w:r w:rsidRPr="0059082B">
          <w:rPr>
            <w:noProof/>
          </w:rPr>
          <w:fldChar w:fldCharType="begin"/>
        </w:r>
        <w:r w:rsidRPr="0059082B">
          <w:rPr>
            <w:noProof/>
          </w:rPr>
          <w:instrText xml:space="preserve"> PAGEREF _Toc180075710 \h </w:instrText>
        </w:r>
        <w:r w:rsidRPr="0059082B">
          <w:rPr>
            <w:noProof/>
          </w:rPr>
        </w:r>
        <w:r w:rsidRPr="0059082B">
          <w:rPr>
            <w:noProof/>
          </w:rPr>
          <w:fldChar w:fldCharType="separate"/>
        </w:r>
        <w:r w:rsidRPr="0059082B">
          <w:rPr>
            <w:noProof/>
          </w:rPr>
          <w:t>6</w:t>
        </w:r>
        <w:r w:rsidRPr="0059082B">
          <w:rPr>
            <w:noProof/>
          </w:rPr>
          <w:fldChar w:fldCharType="end"/>
        </w:r>
      </w:hyperlink>
    </w:p>
    <w:p w:rsidR="0059082B" w:rsidRPr="0059082B" w:rsidRDefault="0059082B">
      <w:pPr>
        <w:pStyle w:val="23"/>
        <w:rPr>
          <w:rFonts w:asciiTheme="minorHAnsi" w:eastAsiaTheme="minorEastAsia" w:hAnsiTheme="minorHAnsi" w:cstheme="minorBidi"/>
          <w:noProof/>
          <w:szCs w:val="22"/>
        </w:rPr>
      </w:pPr>
      <w:hyperlink w:anchor="_Toc180075711" w:history="1">
        <w:r w:rsidRPr="0059082B">
          <w:rPr>
            <w:rStyle w:val="affff5"/>
            <w:noProof/>
            <w14:scene3d>
              <w14:camera w14:prst="orthographicFront"/>
              <w14:lightRig w14:rig="threePt" w14:dir="t">
                <w14:rot w14:lat="0" w14:lon="0" w14:rev="0"/>
              </w14:lightRig>
            </w14:scene3d>
          </w:rPr>
          <w:t>5.3</w:t>
        </w:r>
        <w:r>
          <w:rPr>
            <w:rStyle w:val="affff5"/>
            <w:noProof/>
            <w14:scene3d>
              <w14:camera w14:prst="orthographicFront"/>
              <w14:lightRig w14:rig="threePt" w14:dir="t">
                <w14:rot w14:lat="0" w14:lon="0" w14:rev="0"/>
              </w14:lightRig>
            </w14:scene3d>
          </w:rPr>
          <w:t xml:space="preserve"> </w:t>
        </w:r>
        <w:r w:rsidRPr="0059082B">
          <w:rPr>
            <w:rStyle w:val="affff5"/>
            <w:rFonts w:hint="eastAsia"/>
            <w:noProof/>
          </w:rPr>
          <w:t xml:space="preserve"> 超前地质预报方法</w:t>
        </w:r>
        <w:r w:rsidRPr="0059082B">
          <w:rPr>
            <w:noProof/>
          </w:rPr>
          <w:tab/>
        </w:r>
        <w:r w:rsidRPr="0059082B">
          <w:rPr>
            <w:noProof/>
          </w:rPr>
          <w:fldChar w:fldCharType="begin"/>
        </w:r>
        <w:r w:rsidRPr="0059082B">
          <w:rPr>
            <w:noProof/>
          </w:rPr>
          <w:instrText xml:space="preserve"> PAGEREF _Toc180075711 \h </w:instrText>
        </w:r>
        <w:r w:rsidRPr="0059082B">
          <w:rPr>
            <w:noProof/>
          </w:rPr>
        </w:r>
        <w:r w:rsidRPr="0059082B">
          <w:rPr>
            <w:noProof/>
          </w:rPr>
          <w:fldChar w:fldCharType="separate"/>
        </w:r>
        <w:r w:rsidRPr="0059082B">
          <w:rPr>
            <w:noProof/>
          </w:rPr>
          <w:t>7</w:t>
        </w:r>
        <w:r w:rsidRPr="0059082B">
          <w:rPr>
            <w:noProof/>
          </w:rPr>
          <w:fldChar w:fldCharType="end"/>
        </w:r>
      </w:hyperlink>
    </w:p>
    <w:p w:rsidR="0059082B" w:rsidRPr="0059082B" w:rsidRDefault="0059082B">
      <w:pPr>
        <w:pStyle w:val="23"/>
        <w:rPr>
          <w:rFonts w:asciiTheme="minorHAnsi" w:eastAsiaTheme="minorEastAsia" w:hAnsiTheme="minorHAnsi" w:cstheme="minorBidi"/>
          <w:noProof/>
          <w:szCs w:val="22"/>
        </w:rPr>
      </w:pPr>
      <w:hyperlink w:anchor="_Toc180075712" w:history="1">
        <w:r w:rsidRPr="0059082B">
          <w:rPr>
            <w:rStyle w:val="affff5"/>
            <w:noProof/>
            <w14:scene3d>
              <w14:camera w14:prst="orthographicFront"/>
              <w14:lightRig w14:rig="threePt" w14:dir="t">
                <w14:rot w14:lat="0" w14:lon="0" w14:rev="0"/>
              </w14:lightRig>
            </w14:scene3d>
          </w:rPr>
          <w:t>5.4</w:t>
        </w:r>
        <w:r>
          <w:rPr>
            <w:rStyle w:val="affff5"/>
            <w:noProof/>
            <w14:scene3d>
              <w14:camera w14:prst="orthographicFront"/>
              <w14:lightRig w14:rig="threePt" w14:dir="t">
                <w14:rot w14:lat="0" w14:lon="0" w14:rev="0"/>
              </w14:lightRig>
            </w14:scene3d>
          </w:rPr>
          <w:t xml:space="preserve"> </w:t>
        </w:r>
        <w:r w:rsidRPr="0059082B">
          <w:rPr>
            <w:rStyle w:val="affff5"/>
            <w:rFonts w:hint="eastAsia"/>
            <w:noProof/>
          </w:rPr>
          <w:t xml:space="preserve"> 围岩评价与验收</w:t>
        </w:r>
        <w:r w:rsidRPr="0059082B">
          <w:rPr>
            <w:noProof/>
          </w:rPr>
          <w:tab/>
        </w:r>
        <w:r w:rsidRPr="0059082B">
          <w:rPr>
            <w:noProof/>
          </w:rPr>
          <w:fldChar w:fldCharType="begin"/>
        </w:r>
        <w:r w:rsidRPr="0059082B">
          <w:rPr>
            <w:noProof/>
          </w:rPr>
          <w:instrText xml:space="preserve"> PAGEREF _Toc180075712 \h </w:instrText>
        </w:r>
        <w:r w:rsidRPr="0059082B">
          <w:rPr>
            <w:noProof/>
          </w:rPr>
        </w:r>
        <w:r w:rsidRPr="0059082B">
          <w:rPr>
            <w:noProof/>
          </w:rPr>
          <w:fldChar w:fldCharType="separate"/>
        </w:r>
        <w:r w:rsidRPr="0059082B">
          <w:rPr>
            <w:noProof/>
          </w:rPr>
          <w:t>8</w:t>
        </w:r>
        <w:r w:rsidRPr="0059082B">
          <w:rPr>
            <w:noProof/>
          </w:rPr>
          <w:fldChar w:fldCharType="end"/>
        </w:r>
      </w:hyperlink>
    </w:p>
    <w:p w:rsidR="0059082B" w:rsidRPr="0059082B" w:rsidRDefault="0059082B">
      <w:pPr>
        <w:pStyle w:val="10"/>
        <w:tabs>
          <w:tab w:val="right" w:leader="dot" w:pos="9344"/>
        </w:tabs>
        <w:rPr>
          <w:rFonts w:asciiTheme="minorHAnsi" w:eastAsiaTheme="minorEastAsia" w:hAnsiTheme="minorHAnsi" w:cstheme="minorBidi"/>
          <w:noProof/>
          <w:szCs w:val="22"/>
        </w:rPr>
      </w:pPr>
      <w:hyperlink w:anchor="_Toc180075713" w:history="1">
        <w:r w:rsidRPr="0059082B">
          <w:rPr>
            <w:rStyle w:val="affff5"/>
            <w:noProof/>
          </w:rPr>
          <w:t>6</w:t>
        </w:r>
        <w:r>
          <w:rPr>
            <w:rStyle w:val="affff5"/>
            <w:noProof/>
          </w:rPr>
          <w:t xml:space="preserve"> </w:t>
        </w:r>
        <w:r w:rsidRPr="0059082B">
          <w:rPr>
            <w:rStyle w:val="affff5"/>
            <w:rFonts w:hint="eastAsia"/>
            <w:noProof/>
          </w:rPr>
          <w:t xml:space="preserve"> 灌浆材料选型</w:t>
        </w:r>
        <w:r w:rsidRPr="0059082B">
          <w:rPr>
            <w:noProof/>
          </w:rPr>
          <w:tab/>
        </w:r>
        <w:r w:rsidRPr="0059082B">
          <w:rPr>
            <w:noProof/>
          </w:rPr>
          <w:fldChar w:fldCharType="begin"/>
        </w:r>
        <w:r w:rsidRPr="0059082B">
          <w:rPr>
            <w:noProof/>
          </w:rPr>
          <w:instrText xml:space="preserve"> PAGEREF _Toc180075713 \h </w:instrText>
        </w:r>
        <w:r w:rsidRPr="0059082B">
          <w:rPr>
            <w:noProof/>
          </w:rPr>
        </w:r>
        <w:r w:rsidRPr="0059082B">
          <w:rPr>
            <w:noProof/>
          </w:rPr>
          <w:fldChar w:fldCharType="separate"/>
        </w:r>
        <w:r w:rsidRPr="0059082B">
          <w:rPr>
            <w:noProof/>
          </w:rPr>
          <w:t>8</w:t>
        </w:r>
        <w:r w:rsidRPr="0059082B">
          <w:rPr>
            <w:noProof/>
          </w:rPr>
          <w:fldChar w:fldCharType="end"/>
        </w:r>
      </w:hyperlink>
    </w:p>
    <w:p w:rsidR="0059082B" w:rsidRPr="0059082B" w:rsidRDefault="0059082B">
      <w:pPr>
        <w:pStyle w:val="23"/>
        <w:rPr>
          <w:rFonts w:asciiTheme="minorHAnsi" w:eastAsiaTheme="minorEastAsia" w:hAnsiTheme="minorHAnsi" w:cstheme="minorBidi"/>
          <w:noProof/>
          <w:szCs w:val="22"/>
        </w:rPr>
      </w:pPr>
      <w:hyperlink w:anchor="_Toc180075714" w:history="1">
        <w:r w:rsidRPr="0059082B">
          <w:rPr>
            <w:rStyle w:val="affff5"/>
            <w:noProof/>
            <w14:scene3d>
              <w14:camera w14:prst="orthographicFront"/>
              <w14:lightRig w14:rig="threePt" w14:dir="t">
                <w14:rot w14:lat="0" w14:lon="0" w14:rev="0"/>
              </w14:lightRig>
            </w14:scene3d>
          </w:rPr>
          <w:t>6.1</w:t>
        </w:r>
        <w:r>
          <w:rPr>
            <w:rStyle w:val="affff5"/>
            <w:noProof/>
            <w14:scene3d>
              <w14:camera w14:prst="orthographicFront"/>
              <w14:lightRig w14:rig="threePt" w14:dir="t">
                <w14:rot w14:lat="0" w14:lon="0" w14:rev="0"/>
              </w14:lightRig>
            </w14:scene3d>
          </w:rPr>
          <w:t xml:space="preserve"> </w:t>
        </w:r>
        <w:r w:rsidRPr="0059082B">
          <w:rPr>
            <w:rStyle w:val="affff5"/>
            <w:rFonts w:hint="eastAsia"/>
            <w:noProof/>
          </w:rPr>
          <w:t xml:space="preserve"> 一般规定</w:t>
        </w:r>
        <w:r w:rsidRPr="0059082B">
          <w:rPr>
            <w:noProof/>
          </w:rPr>
          <w:tab/>
        </w:r>
        <w:r w:rsidRPr="0059082B">
          <w:rPr>
            <w:noProof/>
          </w:rPr>
          <w:fldChar w:fldCharType="begin"/>
        </w:r>
        <w:r w:rsidRPr="0059082B">
          <w:rPr>
            <w:noProof/>
          </w:rPr>
          <w:instrText xml:space="preserve"> PAGEREF _Toc180075714 \h </w:instrText>
        </w:r>
        <w:r w:rsidRPr="0059082B">
          <w:rPr>
            <w:noProof/>
          </w:rPr>
        </w:r>
        <w:r w:rsidRPr="0059082B">
          <w:rPr>
            <w:noProof/>
          </w:rPr>
          <w:fldChar w:fldCharType="separate"/>
        </w:r>
        <w:r w:rsidRPr="0059082B">
          <w:rPr>
            <w:noProof/>
          </w:rPr>
          <w:t>8</w:t>
        </w:r>
        <w:r w:rsidRPr="0059082B">
          <w:rPr>
            <w:noProof/>
          </w:rPr>
          <w:fldChar w:fldCharType="end"/>
        </w:r>
      </w:hyperlink>
    </w:p>
    <w:p w:rsidR="0059082B" w:rsidRPr="0059082B" w:rsidRDefault="0059082B">
      <w:pPr>
        <w:pStyle w:val="23"/>
        <w:rPr>
          <w:rFonts w:asciiTheme="minorHAnsi" w:eastAsiaTheme="minorEastAsia" w:hAnsiTheme="minorHAnsi" w:cstheme="minorBidi"/>
          <w:noProof/>
          <w:szCs w:val="22"/>
        </w:rPr>
      </w:pPr>
      <w:hyperlink w:anchor="_Toc180075715" w:history="1">
        <w:r w:rsidRPr="0059082B">
          <w:rPr>
            <w:rStyle w:val="affff5"/>
            <w:noProof/>
            <w14:scene3d>
              <w14:camera w14:prst="orthographicFront"/>
              <w14:lightRig w14:rig="threePt" w14:dir="t">
                <w14:rot w14:lat="0" w14:lon="0" w14:rev="0"/>
              </w14:lightRig>
            </w14:scene3d>
          </w:rPr>
          <w:t>6.2</w:t>
        </w:r>
        <w:r>
          <w:rPr>
            <w:rStyle w:val="affff5"/>
            <w:noProof/>
            <w14:scene3d>
              <w14:camera w14:prst="orthographicFront"/>
              <w14:lightRig w14:rig="threePt" w14:dir="t">
                <w14:rot w14:lat="0" w14:lon="0" w14:rev="0"/>
              </w14:lightRig>
            </w14:scene3d>
          </w:rPr>
          <w:t xml:space="preserve"> </w:t>
        </w:r>
        <w:r w:rsidRPr="0059082B">
          <w:rPr>
            <w:rStyle w:val="affff5"/>
            <w:rFonts w:hint="eastAsia"/>
            <w:noProof/>
          </w:rPr>
          <w:t xml:space="preserve"> 水泥单液浆</w:t>
        </w:r>
        <w:r w:rsidRPr="0059082B">
          <w:rPr>
            <w:noProof/>
          </w:rPr>
          <w:tab/>
        </w:r>
        <w:r w:rsidRPr="0059082B">
          <w:rPr>
            <w:noProof/>
          </w:rPr>
          <w:fldChar w:fldCharType="begin"/>
        </w:r>
        <w:r w:rsidRPr="0059082B">
          <w:rPr>
            <w:noProof/>
          </w:rPr>
          <w:instrText xml:space="preserve"> PAGEREF _Toc180075715 \h </w:instrText>
        </w:r>
        <w:r w:rsidRPr="0059082B">
          <w:rPr>
            <w:noProof/>
          </w:rPr>
        </w:r>
        <w:r w:rsidRPr="0059082B">
          <w:rPr>
            <w:noProof/>
          </w:rPr>
          <w:fldChar w:fldCharType="separate"/>
        </w:r>
        <w:r w:rsidRPr="0059082B">
          <w:rPr>
            <w:noProof/>
          </w:rPr>
          <w:t>8</w:t>
        </w:r>
        <w:r w:rsidRPr="0059082B">
          <w:rPr>
            <w:noProof/>
          </w:rPr>
          <w:fldChar w:fldCharType="end"/>
        </w:r>
      </w:hyperlink>
    </w:p>
    <w:p w:rsidR="0059082B" w:rsidRPr="0059082B" w:rsidRDefault="0059082B">
      <w:pPr>
        <w:pStyle w:val="23"/>
        <w:rPr>
          <w:rFonts w:asciiTheme="minorHAnsi" w:eastAsiaTheme="minorEastAsia" w:hAnsiTheme="minorHAnsi" w:cstheme="minorBidi"/>
          <w:noProof/>
          <w:szCs w:val="22"/>
        </w:rPr>
      </w:pPr>
      <w:hyperlink w:anchor="_Toc180075716" w:history="1">
        <w:r w:rsidRPr="0059082B">
          <w:rPr>
            <w:rStyle w:val="affff5"/>
            <w:noProof/>
            <w14:scene3d>
              <w14:camera w14:prst="orthographicFront"/>
              <w14:lightRig w14:rig="threePt" w14:dir="t">
                <w14:rot w14:lat="0" w14:lon="0" w14:rev="0"/>
              </w14:lightRig>
            </w14:scene3d>
          </w:rPr>
          <w:t>6.3</w:t>
        </w:r>
        <w:r>
          <w:rPr>
            <w:rStyle w:val="affff5"/>
            <w:noProof/>
            <w14:scene3d>
              <w14:camera w14:prst="orthographicFront"/>
              <w14:lightRig w14:rig="threePt" w14:dir="t">
                <w14:rot w14:lat="0" w14:lon="0" w14:rev="0"/>
              </w14:lightRig>
            </w14:scene3d>
          </w:rPr>
          <w:t xml:space="preserve"> </w:t>
        </w:r>
        <w:r w:rsidRPr="0059082B">
          <w:rPr>
            <w:rStyle w:val="affff5"/>
            <w:rFonts w:hint="eastAsia"/>
            <w:noProof/>
          </w:rPr>
          <w:t xml:space="preserve"> 水泥</w:t>
        </w:r>
        <w:r w:rsidRPr="0059082B">
          <w:rPr>
            <w:rStyle w:val="affff5"/>
            <w:noProof/>
          </w:rPr>
          <w:t>-</w:t>
        </w:r>
        <w:r w:rsidRPr="0059082B">
          <w:rPr>
            <w:rStyle w:val="affff5"/>
            <w:rFonts w:hint="eastAsia"/>
            <w:noProof/>
          </w:rPr>
          <w:t>水玻璃双液浆</w:t>
        </w:r>
        <w:r w:rsidRPr="0059082B">
          <w:rPr>
            <w:noProof/>
          </w:rPr>
          <w:tab/>
        </w:r>
        <w:r w:rsidRPr="0059082B">
          <w:rPr>
            <w:noProof/>
          </w:rPr>
          <w:fldChar w:fldCharType="begin"/>
        </w:r>
        <w:r w:rsidRPr="0059082B">
          <w:rPr>
            <w:noProof/>
          </w:rPr>
          <w:instrText xml:space="preserve"> PAGEREF _Toc180075716 \h </w:instrText>
        </w:r>
        <w:r w:rsidRPr="0059082B">
          <w:rPr>
            <w:noProof/>
          </w:rPr>
        </w:r>
        <w:r w:rsidRPr="0059082B">
          <w:rPr>
            <w:noProof/>
          </w:rPr>
          <w:fldChar w:fldCharType="separate"/>
        </w:r>
        <w:r w:rsidRPr="0059082B">
          <w:rPr>
            <w:noProof/>
          </w:rPr>
          <w:t>9</w:t>
        </w:r>
        <w:r w:rsidRPr="0059082B">
          <w:rPr>
            <w:noProof/>
          </w:rPr>
          <w:fldChar w:fldCharType="end"/>
        </w:r>
      </w:hyperlink>
    </w:p>
    <w:p w:rsidR="0059082B" w:rsidRPr="0059082B" w:rsidRDefault="0059082B">
      <w:pPr>
        <w:pStyle w:val="23"/>
        <w:rPr>
          <w:rFonts w:asciiTheme="minorHAnsi" w:eastAsiaTheme="minorEastAsia" w:hAnsiTheme="minorHAnsi" w:cstheme="minorBidi"/>
          <w:noProof/>
          <w:szCs w:val="22"/>
        </w:rPr>
      </w:pPr>
      <w:hyperlink w:anchor="_Toc180075717" w:history="1">
        <w:r w:rsidRPr="0059082B">
          <w:rPr>
            <w:rStyle w:val="affff5"/>
            <w:noProof/>
            <w14:scene3d>
              <w14:camera w14:prst="orthographicFront"/>
              <w14:lightRig w14:rig="threePt" w14:dir="t">
                <w14:rot w14:lat="0" w14:lon="0" w14:rev="0"/>
              </w14:lightRig>
            </w14:scene3d>
          </w:rPr>
          <w:t>6.4</w:t>
        </w:r>
        <w:r>
          <w:rPr>
            <w:rStyle w:val="affff5"/>
            <w:noProof/>
            <w14:scene3d>
              <w14:camera w14:prst="orthographicFront"/>
              <w14:lightRig w14:rig="threePt" w14:dir="t">
                <w14:rot w14:lat="0" w14:lon="0" w14:rev="0"/>
              </w14:lightRig>
            </w14:scene3d>
          </w:rPr>
          <w:t xml:space="preserve"> </w:t>
        </w:r>
        <w:r w:rsidRPr="0059082B">
          <w:rPr>
            <w:rStyle w:val="affff5"/>
            <w:rFonts w:hint="eastAsia"/>
            <w:noProof/>
          </w:rPr>
          <w:t xml:space="preserve"> 高渗型灌浆材料</w:t>
        </w:r>
        <w:r w:rsidRPr="0059082B">
          <w:rPr>
            <w:noProof/>
          </w:rPr>
          <w:tab/>
        </w:r>
        <w:r w:rsidRPr="0059082B">
          <w:rPr>
            <w:noProof/>
          </w:rPr>
          <w:fldChar w:fldCharType="begin"/>
        </w:r>
        <w:r w:rsidRPr="0059082B">
          <w:rPr>
            <w:noProof/>
          </w:rPr>
          <w:instrText xml:space="preserve"> PAGEREF _Toc180075717 \h </w:instrText>
        </w:r>
        <w:r w:rsidRPr="0059082B">
          <w:rPr>
            <w:noProof/>
          </w:rPr>
        </w:r>
        <w:r w:rsidRPr="0059082B">
          <w:rPr>
            <w:noProof/>
          </w:rPr>
          <w:fldChar w:fldCharType="separate"/>
        </w:r>
        <w:r w:rsidRPr="0059082B">
          <w:rPr>
            <w:noProof/>
          </w:rPr>
          <w:t>10</w:t>
        </w:r>
        <w:r w:rsidRPr="0059082B">
          <w:rPr>
            <w:noProof/>
          </w:rPr>
          <w:fldChar w:fldCharType="end"/>
        </w:r>
      </w:hyperlink>
    </w:p>
    <w:p w:rsidR="0059082B" w:rsidRPr="0059082B" w:rsidRDefault="0059082B">
      <w:pPr>
        <w:pStyle w:val="23"/>
        <w:rPr>
          <w:rFonts w:asciiTheme="minorHAnsi" w:eastAsiaTheme="minorEastAsia" w:hAnsiTheme="minorHAnsi" w:cstheme="minorBidi"/>
          <w:noProof/>
          <w:szCs w:val="22"/>
        </w:rPr>
      </w:pPr>
      <w:hyperlink w:anchor="_Toc180075718" w:history="1">
        <w:r w:rsidRPr="0059082B">
          <w:rPr>
            <w:rStyle w:val="affff5"/>
            <w:noProof/>
            <w14:scene3d>
              <w14:camera w14:prst="orthographicFront"/>
              <w14:lightRig w14:rig="threePt" w14:dir="t">
                <w14:rot w14:lat="0" w14:lon="0" w14:rev="0"/>
              </w14:lightRig>
            </w14:scene3d>
          </w:rPr>
          <w:t>6.5</w:t>
        </w:r>
        <w:r>
          <w:rPr>
            <w:rStyle w:val="affff5"/>
            <w:noProof/>
            <w14:scene3d>
              <w14:camera w14:prst="orthographicFront"/>
              <w14:lightRig w14:rig="threePt" w14:dir="t">
                <w14:rot w14:lat="0" w14:lon="0" w14:rev="0"/>
              </w14:lightRig>
            </w14:scene3d>
          </w:rPr>
          <w:t xml:space="preserve"> </w:t>
        </w:r>
        <w:r w:rsidRPr="0059082B">
          <w:rPr>
            <w:rStyle w:val="affff5"/>
            <w:rFonts w:hint="eastAsia"/>
            <w:noProof/>
          </w:rPr>
          <w:t xml:space="preserve"> “渗透</w:t>
        </w:r>
        <w:r w:rsidRPr="0059082B">
          <w:rPr>
            <w:rStyle w:val="affff5"/>
            <w:noProof/>
          </w:rPr>
          <w:t>+</w:t>
        </w:r>
        <w:r w:rsidRPr="0059082B">
          <w:rPr>
            <w:rStyle w:val="affff5"/>
            <w:rFonts w:hint="eastAsia"/>
            <w:noProof/>
          </w:rPr>
          <w:t>劈裂”复合型灌浆材料</w:t>
        </w:r>
        <w:r w:rsidRPr="0059082B">
          <w:rPr>
            <w:noProof/>
          </w:rPr>
          <w:tab/>
        </w:r>
        <w:r w:rsidRPr="0059082B">
          <w:rPr>
            <w:noProof/>
          </w:rPr>
          <w:fldChar w:fldCharType="begin"/>
        </w:r>
        <w:r w:rsidRPr="0059082B">
          <w:rPr>
            <w:noProof/>
          </w:rPr>
          <w:instrText xml:space="preserve"> PAGEREF _Toc180075718 \h </w:instrText>
        </w:r>
        <w:r w:rsidRPr="0059082B">
          <w:rPr>
            <w:noProof/>
          </w:rPr>
        </w:r>
        <w:r w:rsidRPr="0059082B">
          <w:rPr>
            <w:noProof/>
          </w:rPr>
          <w:fldChar w:fldCharType="separate"/>
        </w:r>
        <w:r w:rsidRPr="0059082B">
          <w:rPr>
            <w:noProof/>
          </w:rPr>
          <w:t>10</w:t>
        </w:r>
        <w:r w:rsidRPr="0059082B">
          <w:rPr>
            <w:noProof/>
          </w:rPr>
          <w:fldChar w:fldCharType="end"/>
        </w:r>
      </w:hyperlink>
    </w:p>
    <w:p w:rsidR="0059082B" w:rsidRPr="0059082B" w:rsidRDefault="0059082B">
      <w:pPr>
        <w:pStyle w:val="23"/>
        <w:rPr>
          <w:rFonts w:asciiTheme="minorHAnsi" w:eastAsiaTheme="minorEastAsia" w:hAnsiTheme="minorHAnsi" w:cstheme="minorBidi"/>
          <w:noProof/>
          <w:szCs w:val="22"/>
        </w:rPr>
      </w:pPr>
      <w:hyperlink w:anchor="_Toc180075719" w:history="1">
        <w:r w:rsidRPr="0059082B">
          <w:rPr>
            <w:rStyle w:val="affff5"/>
            <w:noProof/>
            <w14:scene3d>
              <w14:camera w14:prst="orthographicFront"/>
              <w14:lightRig w14:rig="threePt" w14:dir="t">
                <w14:rot w14:lat="0" w14:lon="0" w14:rev="0"/>
              </w14:lightRig>
            </w14:scene3d>
          </w:rPr>
          <w:t>6.6</w:t>
        </w:r>
        <w:r>
          <w:rPr>
            <w:rStyle w:val="affff5"/>
            <w:noProof/>
            <w14:scene3d>
              <w14:camera w14:prst="orthographicFront"/>
              <w14:lightRig w14:rig="threePt" w14:dir="t">
                <w14:rot w14:lat="0" w14:lon="0" w14:rev="0"/>
              </w14:lightRig>
            </w14:scene3d>
          </w:rPr>
          <w:t xml:space="preserve"> </w:t>
        </w:r>
        <w:r w:rsidRPr="0059082B">
          <w:rPr>
            <w:rStyle w:val="affff5"/>
            <w:rFonts w:hint="eastAsia"/>
            <w:noProof/>
          </w:rPr>
          <w:t xml:space="preserve"> 动水封堵灌浆材料</w:t>
        </w:r>
        <w:r w:rsidRPr="0059082B">
          <w:rPr>
            <w:noProof/>
          </w:rPr>
          <w:tab/>
        </w:r>
        <w:r w:rsidRPr="0059082B">
          <w:rPr>
            <w:noProof/>
          </w:rPr>
          <w:fldChar w:fldCharType="begin"/>
        </w:r>
        <w:r w:rsidRPr="0059082B">
          <w:rPr>
            <w:noProof/>
          </w:rPr>
          <w:instrText xml:space="preserve"> PAGEREF _Toc180075719 \h </w:instrText>
        </w:r>
        <w:r w:rsidRPr="0059082B">
          <w:rPr>
            <w:noProof/>
          </w:rPr>
        </w:r>
        <w:r w:rsidRPr="0059082B">
          <w:rPr>
            <w:noProof/>
          </w:rPr>
          <w:fldChar w:fldCharType="separate"/>
        </w:r>
        <w:r w:rsidRPr="0059082B">
          <w:rPr>
            <w:noProof/>
          </w:rPr>
          <w:t>10</w:t>
        </w:r>
        <w:r w:rsidRPr="0059082B">
          <w:rPr>
            <w:noProof/>
          </w:rPr>
          <w:fldChar w:fldCharType="end"/>
        </w:r>
      </w:hyperlink>
    </w:p>
    <w:p w:rsidR="0059082B" w:rsidRPr="0059082B" w:rsidRDefault="0059082B">
      <w:pPr>
        <w:pStyle w:val="10"/>
        <w:tabs>
          <w:tab w:val="right" w:leader="dot" w:pos="9344"/>
        </w:tabs>
        <w:rPr>
          <w:rFonts w:asciiTheme="minorHAnsi" w:eastAsiaTheme="minorEastAsia" w:hAnsiTheme="minorHAnsi" w:cstheme="minorBidi"/>
          <w:noProof/>
          <w:szCs w:val="22"/>
        </w:rPr>
      </w:pPr>
      <w:hyperlink w:anchor="_Toc180075720" w:history="1">
        <w:r w:rsidRPr="0059082B">
          <w:rPr>
            <w:rStyle w:val="affff5"/>
            <w:noProof/>
          </w:rPr>
          <w:t>7</w:t>
        </w:r>
        <w:r>
          <w:rPr>
            <w:rStyle w:val="affff5"/>
            <w:noProof/>
          </w:rPr>
          <w:t xml:space="preserve"> </w:t>
        </w:r>
        <w:r w:rsidRPr="0059082B">
          <w:rPr>
            <w:rStyle w:val="affff5"/>
            <w:rFonts w:hint="eastAsia"/>
            <w:noProof/>
          </w:rPr>
          <w:t xml:space="preserve"> 灌浆方案设计</w:t>
        </w:r>
        <w:r w:rsidRPr="0059082B">
          <w:rPr>
            <w:noProof/>
          </w:rPr>
          <w:tab/>
        </w:r>
        <w:r w:rsidRPr="0059082B">
          <w:rPr>
            <w:noProof/>
          </w:rPr>
          <w:fldChar w:fldCharType="begin"/>
        </w:r>
        <w:r w:rsidRPr="0059082B">
          <w:rPr>
            <w:noProof/>
          </w:rPr>
          <w:instrText xml:space="preserve"> PAGEREF _Toc180075720 \h </w:instrText>
        </w:r>
        <w:r w:rsidRPr="0059082B">
          <w:rPr>
            <w:noProof/>
          </w:rPr>
        </w:r>
        <w:r w:rsidRPr="0059082B">
          <w:rPr>
            <w:noProof/>
          </w:rPr>
          <w:fldChar w:fldCharType="separate"/>
        </w:r>
        <w:r w:rsidRPr="0059082B">
          <w:rPr>
            <w:noProof/>
          </w:rPr>
          <w:t>10</w:t>
        </w:r>
        <w:r w:rsidRPr="0059082B">
          <w:rPr>
            <w:noProof/>
          </w:rPr>
          <w:fldChar w:fldCharType="end"/>
        </w:r>
      </w:hyperlink>
    </w:p>
    <w:p w:rsidR="0059082B" w:rsidRPr="0059082B" w:rsidRDefault="0059082B">
      <w:pPr>
        <w:pStyle w:val="23"/>
        <w:rPr>
          <w:rFonts w:asciiTheme="minorHAnsi" w:eastAsiaTheme="minorEastAsia" w:hAnsiTheme="minorHAnsi" w:cstheme="minorBidi"/>
          <w:noProof/>
          <w:szCs w:val="22"/>
        </w:rPr>
      </w:pPr>
      <w:hyperlink w:anchor="_Toc180075721" w:history="1">
        <w:r w:rsidRPr="0059082B">
          <w:rPr>
            <w:rStyle w:val="affff5"/>
            <w:noProof/>
            <w14:scene3d>
              <w14:camera w14:prst="orthographicFront"/>
              <w14:lightRig w14:rig="threePt" w14:dir="t">
                <w14:rot w14:lat="0" w14:lon="0" w14:rev="0"/>
              </w14:lightRig>
            </w14:scene3d>
          </w:rPr>
          <w:t>7.1</w:t>
        </w:r>
        <w:r>
          <w:rPr>
            <w:rStyle w:val="affff5"/>
            <w:noProof/>
            <w14:scene3d>
              <w14:camera w14:prst="orthographicFront"/>
              <w14:lightRig w14:rig="threePt" w14:dir="t">
                <w14:rot w14:lat="0" w14:lon="0" w14:rev="0"/>
              </w14:lightRig>
            </w14:scene3d>
          </w:rPr>
          <w:t xml:space="preserve"> </w:t>
        </w:r>
        <w:r w:rsidRPr="0059082B">
          <w:rPr>
            <w:rStyle w:val="affff5"/>
            <w:rFonts w:hint="eastAsia"/>
            <w:noProof/>
          </w:rPr>
          <w:t xml:space="preserve"> 一般规定</w:t>
        </w:r>
        <w:r w:rsidRPr="0059082B">
          <w:rPr>
            <w:noProof/>
          </w:rPr>
          <w:tab/>
        </w:r>
        <w:r w:rsidRPr="0059082B">
          <w:rPr>
            <w:noProof/>
          </w:rPr>
          <w:fldChar w:fldCharType="begin"/>
        </w:r>
        <w:r w:rsidRPr="0059082B">
          <w:rPr>
            <w:noProof/>
          </w:rPr>
          <w:instrText xml:space="preserve"> PAGEREF _Toc180075721 \h </w:instrText>
        </w:r>
        <w:r w:rsidRPr="0059082B">
          <w:rPr>
            <w:noProof/>
          </w:rPr>
        </w:r>
        <w:r w:rsidRPr="0059082B">
          <w:rPr>
            <w:noProof/>
          </w:rPr>
          <w:fldChar w:fldCharType="separate"/>
        </w:r>
        <w:r w:rsidRPr="0059082B">
          <w:rPr>
            <w:noProof/>
          </w:rPr>
          <w:t>10</w:t>
        </w:r>
        <w:r w:rsidRPr="0059082B">
          <w:rPr>
            <w:noProof/>
          </w:rPr>
          <w:fldChar w:fldCharType="end"/>
        </w:r>
      </w:hyperlink>
    </w:p>
    <w:p w:rsidR="0059082B" w:rsidRPr="0059082B" w:rsidRDefault="0059082B">
      <w:pPr>
        <w:pStyle w:val="23"/>
        <w:rPr>
          <w:rFonts w:asciiTheme="minorHAnsi" w:eastAsiaTheme="minorEastAsia" w:hAnsiTheme="minorHAnsi" w:cstheme="minorBidi"/>
          <w:noProof/>
          <w:szCs w:val="22"/>
        </w:rPr>
      </w:pPr>
      <w:hyperlink w:anchor="_Toc180075722" w:history="1">
        <w:r w:rsidRPr="0059082B">
          <w:rPr>
            <w:rStyle w:val="affff5"/>
            <w:noProof/>
            <w14:scene3d>
              <w14:camera w14:prst="orthographicFront"/>
              <w14:lightRig w14:rig="threePt" w14:dir="t">
                <w14:rot w14:lat="0" w14:lon="0" w14:rev="0"/>
              </w14:lightRig>
            </w14:scene3d>
          </w:rPr>
          <w:t>7.2</w:t>
        </w:r>
        <w:r>
          <w:rPr>
            <w:rStyle w:val="affff5"/>
            <w:noProof/>
            <w14:scene3d>
              <w14:camera w14:prst="orthographicFront"/>
              <w14:lightRig w14:rig="threePt" w14:dir="t">
                <w14:rot w14:lat="0" w14:lon="0" w14:rev="0"/>
              </w14:lightRig>
            </w14:scene3d>
          </w:rPr>
          <w:t xml:space="preserve"> </w:t>
        </w:r>
        <w:r w:rsidRPr="0059082B">
          <w:rPr>
            <w:rStyle w:val="affff5"/>
            <w:rFonts w:hint="eastAsia"/>
            <w:noProof/>
          </w:rPr>
          <w:t xml:space="preserve"> 洞内帷幕灌浆</w:t>
        </w:r>
        <w:r w:rsidRPr="0059082B">
          <w:rPr>
            <w:noProof/>
          </w:rPr>
          <w:tab/>
        </w:r>
        <w:r w:rsidRPr="0059082B">
          <w:rPr>
            <w:noProof/>
          </w:rPr>
          <w:fldChar w:fldCharType="begin"/>
        </w:r>
        <w:r w:rsidRPr="0059082B">
          <w:rPr>
            <w:noProof/>
          </w:rPr>
          <w:instrText xml:space="preserve"> PAGEREF _Toc180075722 \h </w:instrText>
        </w:r>
        <w:r w:rsidRPr="0059082B">
          <w:rPr>
            <w:noProof/>
          </w:rPr>
        </w:r>
        <w:r w:rsidRPr="0059082B">
          <w:rPr>
            <w:noProof/>
          </w:rPr>
          <w:fldChar w:fldCharType="separate"/>
        </w:r>
        <w:r w:rsidRPr="0059082B">
          <w:rPr>
            <w:noProof/>
          </w:rPr>
          <w:t>11</w:t>
        </w:r>
        <w:r w:rsidRPr="0059082B">
          <w:rPr>
            <w:noProof/>
          </w:rPr>
          <w:fldChar w:fldCharType="end"/>
        </w:r>
      </w:hyperlink>
    </w:p>
    <w:p w:rsidR="0059082B" w:rsidRPr="0059082B" w:rsidRDefault="0059082B">
      <w:pPr>
        <w:pStyle w:val="23"/>
        <w:rPr>
          <w:rFonts w:asciiTheme="minorHAnsi" w:eastAsiaTheme="minorEastAsia" w:hAnsiTheme="minorHAnsi" w:cstheme="minorBidi"/>
          <w:noProof/>
          <w:szCs w:val="22"/>
        </w:rPr>
      </w:pPr>
      <w:hyperlink w:anchor="_Toc180075723" w:history="1">
        <w:r w:rsidRPr="0059082B">
          <w:rPr>
            <w:rStyle w:val="affff5"/>
            <w:noProof/>
            <w14:scene3d>
              <w14:camera w14:prst="orthographicFront"/>
              <w14:lightRig w14:rig="threePt" w14:dir="t">
                <w14:rot w14:lat="0" w14:lon="0" w14:rev="0"/>
              </w14:lightRig>
            </w14:scene3d>
          </w:rPr>
          <w:t>7.3</w:t>
        </w:r>
        <w:r>
          <w:rPr>
            <w:rStyle w:val="affff5"/>
            <w:noProof/>
            <w14:scene3d>
              <w14:camera w14:prst="orthographicFront"/>
              <w14:lightRig w14:rig="threePt" w14:dir="t">
                <w14:rot w14:lat="0" w14:lon="0" w14:rev="0"/>
              </w14:lightRig>
            </w14:scene3d>
          </w:rPr>
          <w:t xml:space="preserve"> </w:t>
        </w:r>
        <w:r w:rsidRPr="0059082B">
          <w:rPr>
            <w:rStyle w:val="affff5"/>
            <w:rFonts w:hint="eastAsia"/>
            <w:noProof/>
          </w:rPr>
          <w:t xml:space="preserve"> 地面灌浆</w:t>
        </w:r>
        <w:r w:rsidRPr="0059082B">
          <w:rPr>
            <w:noProof/>
          </w:rPr>
          <w:tab/>
        </w:r>
        <w:r w:rsidRPr="0059082B">
          <w:rPr>
            <w:noProof/>
          </w:rPr>
          <w:fldChar w:fldCharType="begin"/>
        </w:r>
        <w:r w:rsidRPr="0059082B">
          <w:rPr>
            <w:noProof/>
          </w:rPr>
          <w:instrText xml:space="preserve"> PAGEREF _Toc180075723 \h </w:instrText>
        </w:r>
        <w:r w:rsidRPr="0059082B">
          <w:rPr>
            <w:noProof/>
          </w:rPr>
        </w:r>
        <w:r w:rsidRPr="0059082B">
          <w:rPr>
            <w:noProof/>
          </w:rPr>
          <w:fldChar w:fldCharType="separate"/>
        </w:r>
        <w:r w:rsidRPr="0059082B">
          <w:rPr>
            <w:noProof/>
          </w:rPr>
          <w:t>16</w:t>
        </w:r>
        <w:r w:rsidRPr="0059082B">
          <w:rPr>
            <w:noProof/>
          </w:rPr>
          <w:fldChar w:fldCharType="end"/>
        </w:r>
      </w:hyperlink>
    </w:p>
    <w:p w:rsidR="0059082B" w:rsidRPr="0059082B" w:rsidRDefault="0059082B">
      <w:pPr>
        <w:pStyle w:val="10"/>
        <w:tabs>
          <w:tab w:val="right" w:leader="dot" w:pos="9344"/>
        </w:tabs>
        <w:rPr>
          <w:rFonts w:asciiTheme="minorHAnsi" w:eastAsiaTheme="minorEastAsia" w:hAnsiTheme="minorHAnsi" w:cstheme="minorBidi"/>
          <w:noProof/>
          <w:szCs w:val="22"/>
        </w:rPr>
      </w:pPr>
      <w:hyperlink w:anchor="_Toc180075724" w:history="1">
        <w:r w:rsidRPr="0059082B">
          <w:rPr>
            <w:rStyle w:val="affff5"/>
            <w:noProof/>
          </w:rPr>
          <w:t>8</w:t>
        </w:r>
        <w:r>
          <w:rPr>
            <w:rStyle w:val="affff5"/>
            <w:noProof/>
          </w:rPr>
          <w:t xml:space="preserve"> </w:t>
        </w:r>
        <w:r w:rsidRPr="0059082B">
          <w:rPr>
            <w:rStyle w:val="affff5"/>
            <w:rFonts w:hint="eastAsia"/>
            <w:noProof/>
          </w:rPr>
          <w:t xml:space="preserve"> 施工组织</w:t>
        </w:r>
        <w:r w:rsidRPr="0059082B">
          <w:rPr>
            <w:noProof/>
          </w:rPr>
          <w:tab/>
        </w:r>
        <w:r w:rsidRPr="0059082B">
          <w:rPr>
            <w:noProof/>
          </w:rPr>
          <w:fldChar w:fldCharType="begin"/>
        </w:r>
        <w:r w:rsidRPr="0059082B">
          <w:rPr>
            <w:noProof/>
          </w:rPr>
          <w:instrText xml:space="preserve"> PAGEREF _Toc180075724 \h </w:instrText>
        </w:r>
        <w:r w:rsidRPr="0059082B">
          <w:rPr>
            <w:noProof/>
          </w:rPr>
        </w:r>
        <w:r w:rsidRPr="0059082B">
          <w:rPr>
            <w:noProof/>
          </w:rPr>
          <w:fldChar w:fldCharType="separate"/>
        </w:r>
        <w:r w:rsidRPr="0059082B">
          <w:rPr>
            <w:noProof/>
          </w:rPr>
          <w:t>18</w:t>
        </w:r>
        <w:r w:rsidRPr="0059082B">
          <w:rPr>
            <w:noProof/>
          </w:rPr>
          <w:fldChar w:fldCharType="end"/>
        </w:r>
      </w:hyperlink>
    </w:p>
    <w:p w:rsidR="0059082B" w:rsidRPr="0059082B" w:rsidRDefault="0059082B">
      <w:pPr>
        <w:pStyle w:val="23"/>
        <w:rPr>
          <w:rFonts w:asciiTheme="minorHAnsi" w:eastAsiaTheme="minorEastAsia" w:hAnsiTheme="minorHAnsi" w:cstheme="minorBidi"/>
          <w:noProof/>
          <w:szCs w:val="22"/>
        </w:rPr>
      </w:pPr>
      <w:hyperlink w:anchor="_Toc180075725" w:history="1">
        <w:r w:rsidRPr="0059082B">
          <w:rPr>
            <w:rStyle w:val="affff5"/>
            <w:noProof/>
            <w14:scene3d>
              <w14:camera w14:prst="orthographicFront"/>
              <w14:lightRig w14:rig="threePt" w14:dir="t">
                <w14:rot w14:lat="0" w14:lon="0" w14:rev="0"/>
              </w14:lightRig>
            </w14:scene3d>
          </w:rPr>
          <w:t>8.1</w:t>
        </w:r>
        <w:r>
          <w:rPr>
            <w:rStyle w:val="affff5"/>
            <w:noProof/>
            <w14:scene3d>
              <w14:camera w14:prst="orthographicFront"/>
              <w14:lightRig w14:rig="threePt" w14:dir="t">
                <w14:rot w14:lat="0" w14:lon="0" w14:rev="0"/>
              </w14:lightRig>
            </w14:scene3d>
          </w:rPr>
          <w:t xml:space="preserve"> </w:t>
        </w:r>
        <w:r w:rsidRPr="0059082B">
          <w:rPr>
            <w:rStyle w:val="affff5"/>
            <w:rFonts w:hint="eastAsia"/>
            <w:noProof/>
          </w:rPr>
          <w:t xml:space="preserve"> 一般规定</w:t>
        </w:r>
        <w:r w:rsidRPr="0059082B">
          <w:rPr>
            <w:noProof/>
          </w:rPr>
          <w:tab/>
        </w:r>
        <w:r w:rsidRPr="0059082B">
          <w:rPr>
            <w:noProof/>
          </w:rPr>
          <w:fldChar w:fldCharType="begin"/>
        </w:r>
        <w:r w:rsidRPr="0059082B">
          <w:rPr>
            <w:noProof/>
          </w:rPr>
          <w:instrText xml:space="preserve"> PAGEREF _Toc180075725 \h </w:instrText>
        </w:r>
        <w:r w:rsidRPr="0059082B">
          <w:rPr>
            <w:noProof/>
          </w:rPr>
        </w:r>
        <w:r w:rsidRPr="0059082B">
          <w:rPr>
            <w:noProof/>
          </w:rPr>
          <w:fldChar w:fldCharType="separate"/>
        </w:r>
        <w:r w:rsidRPr="0059082B">
          <w:rPr>
            <w:noProof/>
          </w:rPr>
          <w:t>18</w:t>
        </w:r>
        <w:r w:rsidRPr="0059082B">
          <w:rPr>
            <w:noProof/>
          </w:rPr>
          <w:fldChar w:fldCharType="end"/>
        </w:r>
      </w:hyperlink>
    </w:p>
    <w:p w:rsidR="0059082B" w:rsidRPr="0059082B" w:rsidRDefault="0059082B">
      <w:pPr>
        <w:pStyle w:val="23"/>
        <w:rPr>
          <w:rFonts w:asciiTheme="minorHAnsi" w:eastAsiaTheme="minorEastAsia" w:hAnsiTheme="minorHAnsi" w:cstheme="minorBidi"/>
          <w:noProof/>
          <w:szCs w:val="22"/>
        </w:rPr>
      </w:pPr>
      <w:hyperlink w:anchor="_Toc180075726" w:history="1">
        <w:r w:rsidRPr="0059082B">
          <w:rPr>
            <w:rStyle w:val="affff5"/>
            <w:noProof/>
            <w14:scene3d>
              <w14:camera w14:prst="orthographicFront"/>
              <w14:lightRig w14:rig="threePt" w14:dir="t">
                <w14:rot w14:lat="0" w14:lon="0" w14:rev="0"/>
              </w14:lightRig>
            </w14:scene3d>
          </w:rPr>
          <w:t>8.2</w:t>
        </w:r>
        <w:r>
          <w:rPr>
            <w:rStyle w:val="affff5"/>
            <w:noProof/>
            <w14:scene3d>
              <w14:camera w14:prst="orthographicFront"/>
              <w14:lightRig w14:rig="threePt" w14:dir="t">
                <w14:rot w14:lat="0" w14:lon="0" w14:rev="0"/>
              </w14:lightRig>
            </w14:scene3d>
          </w:rPr>
          <w:t xml:space="preserve"> </w:t>
        </w:r>
        <w:r w:rsidRPr="0059082B">
          <w:rPr>
            <w:rStyle w:val="affff5"/>
            <w:rFonts w:hint="eastAsia"/>
            <w:noProof/>
          </w:rPr>
          <w:t xml:space="preserve"> 施工准备</w:t>
        </w:r>
        <w:r w:rsidRPr="0059082B">
          <w:rPr>
            <w:noProof/>
          </w:rPr>
          <w:tab/>
        </w:r>
        <w:r w:rsidRPr="0059082B">
          <w:rPr>
            <w:noProof/>
          </w:rPr>
          <w:fldChar w:fldCharType="begin"/>
        </w:r>
        <w:r w:rsidRPr="0059082B">
          <w:rPr>
            <w:noProof/>
          </w:rPr>
          <w:instrText xml:space="preserve"> PAGEREF _Toc180075726 \h </w:instrText>
        </w:r>
        <w:r w:rsidRPr="0059082B">
          <w:rPr>
            <w:noProof/>
          </w:rPr>
        </w:r>
        <w:r w:rsidRPr="0059082B">
          <w:rPr>
            <w:noProof/>
          </w:rPr>
          <w:fldChar w:fldCharType="separate"/>
        </w:r>
        <w:r w:rsidRPr="0059082B">
          <w:rPr>
            <w:noProof/>
          </w:rPr>
          <w:t>19</w:t>
        </w:r>
        <w:r w:rsidRPr="0059082B">
          <w:rPr>
            <w:noProof/>
          </w:rPr>
          <w:fldChar w:fldCharType="end"/>
        </w:r>
      </w:hyperlink>
    </w:p>
    <w:p w:rsidR="0059082B" w:rsidRPr="0059082B" w:rsidRDefault="0059082B">
      <w:pPr>
        <w:pStyle w:val="23"/>
        <w:rPr>
          <w:rFonts w:asciiTheme="minorHAnsi" w:eastAsiaTheme="minorEastAsia" w:hAnsiTheme="minorHAnsi" w:cstheme="minorBidi"/>
          <w:noProof/>
          <w:szCs w:val="22"/>
        </w:rPr>
      </w:pPr>
      <w:hyperlink w:anchor="_Toc180075727" w:history="1">
        <w:r w:rsidRPr="0059082B">
          <w:rPr>
            <w:rStyle w:val="affff5"/>
            <w:noProof/>
            <w14:scene3d>
              <w14:camera w14:prst="orthographicFront"/>
              <w14:lightRig w14:rig="threePt" w14:dir="t">
                <w14:rot w14:lat="0" w14:lon="0" w14:rev="0"/>
              </w14:lightRig>
            </w14:scene3d>
          </w:rPr>
          <w:t>8.3</w:t>
        </w:r>
        <w:r>
          <w:rPr>
            <w:rStyle w:val="affff5"/>
            <w:noProof/>
            <w14:scene3d>
              <w14:camera w14:prst="orthographicFront"/>
              <w14:lightRig w14:rig="threePt" w14:dir="t">
                <w14:rot w14:lat="0" w14:lon="0" w14:rev="0"/>
              </w14:lightRig>
            </w14:scene3d>
          </w:rPr>
          <w:t xml:space="preserve"> </w:t>
        </w:r>
        <w:r w:rsidRPr="0059082B">
          <w:rPr>
            <w:rStyle w:val="affff5"/>
            <w:rFonts w:hint="eastAsia"/>
            <w:noProof/>
          </w:rPr>
          <w:t xml:space="preserve"> 止浆墙施工</w:t>
        </w:r>
        <w:r w:rsidRPr="0059082B">
          <w:rPr>
            <w:noProof/>
          </w:rPr>
          <w:tab/>
        </w:r>
        <w:r w:rsidRPr="0059082B">
          <w:rPr>
            <w:noProof/>
          </w:rPr>
          <w:fldChar w:fldCharType="begin"/>
        </w:r>
        <w:r w:rsidRPr="0059082B">
          <w:rPr>
            <w:noProof/>
          </w:rPr>
          <w:instrText xml:space="preserve"> PAGEREF _Toc180075727 \h </w:instrText>
        </w:r>
        <w:r w:rsidRPr="0059082B">
          <w:rPr>
            <w:noProof/>
          </w:rPr>
        </w:r>
        <w:r w:rsidRPr="0059082B">
          <w:rPr>
            <w:noProof/>
          </w:rPr>
          <w:fldChar w:fldCharType="separate"/>
        </w:r>
        <w:r w:rsidRPr="0059082B">
          <w:rPr>
            <w:noProof/>
          </w:rPr>
          <w:t>19</w:t>
        </w:r>
        <w:r w:rsidRPr="0059082B">
          <w:rPr>
            <w:noProof/>
          </w:rPr>
          <w:fldChar w:fldCharType="end"/>
        </w:r>
      </w:hyperlink>
    </w:p>
    <w:p w:rsidR="0059082B" w:rsidRPr="0059082B" w:rsidRDefault="0059082B">
      <w:pPr>
        <w:pStyle w:val="23"/>
        <w:rPr>
          <w:rFonts w:asciiTheme="minorHAnsi" w:eastAsiaTheme="minorEastAsia" w:hAnsiTheme="minorHAnsi" w:cstheme="minorBidi"/>
          <w:noProof/>
          <w:szCs w:val="22"/>
        </w:rPr>
      </w:pPr>
      <w:hyperlink w:anchor="_Toc180075728" w:history="1">
        <w:r w:rsidRPr="0059082B">
          <w:rPr>
            <w:rStyle w:val="affff5"/>
            <w:noProof/>
            <w14:scene3d>
              <w14:camera w14:prst="orthographicFront"/>
              <w14:lightRig w14:rig="threePt" w14:dir="t">
                <w14:rot w14:lat="0" w14:lon="0" w14:rev="0"/>
              </w14:lightRig>
            </w14:scene3d>
          </w:rPr>
          <w:t>8.4</w:t>
        </w:r>
        <w:r>
          <w:rPr>
            <w:rStyle w:val="affff5"/>
            <w:noProof/>
            <w14:scene3d>
              <w14:camera w14:prst="orthographicFront"/>
              <w14:lightRig w14:rig="threePt" w14:dir="t">
                <w14:rot w14:lat="0" w14:lon="0" w14:rev="0"/>
              </w14:lightRig>
            </w14:scene3d>
          </w:rPr>
          <w:t xml:space="preserve"> </w:t>
        </w:r>
        <w:r w:rsidRPr="0059082B">
          <w:rPr>
            <w:rStyle w:val="affff5"/>
            <w:rFonts w:hint="eastAsia"/>
            <w:noProof/>
          </w:rPr>
          <w:t xml:space="preserve"> 钻孔</w:t>
        </w:r>
        <w:r w:rsidRPr="0059082B">
          <w:rPr>
            <w:noProof/>
          </w:rPr>
          <w:tab/>
        </w:r>
        <w:r w:rsidRPr="0059082B">
          <w:rPr>
            <w:noProof/>
          </w:rPr>
          <w:fldChar w:fldCharType="begin"/>
        </w:r>
        <w:r w:rsidRPr="0059082B">
          <w:rPr>
            <w:noProof/>
          </w:rPr>
          <w:instrText xml:space="preserve"> PAGEREF _Toc180075728 \h </w:instrText>
        </w:r>
        <w:r w:rsidRPr="0059082B">
          <w:rPr>
            <w:noProof/>
          </w:rPr>
        </w:r>
        <w:r w:rsidRPr="0059082B">
          <w:rPr>
            <w:noProof/>
          </w:rPr>
          <w:fldChar w:fldCharType="separate"/>
        </w:r>
        <w:r w:rsidRPr="0059082B">
          <w:rPr>
            <w:noProof/>
          </w:rPr>
          <w:t>19</w:t>
        </w:r>
        <w:r w:rsidRPr="0059082B">
          <w:rPr>
            <w:noProof/>
          </w:rPr>
          <w:fldChar w:fldCharType="end"/>
        </w:r>
      </w:hyperlink>
    </w:p>
    <w:p w:rsidR="0059082B" w:rsidRPr="0059082B" w:rsidRDefault="0059082B">
      <w:pPr>
        <w:pStyle w:val="23"/>
        <w:rPr>
          <w:rFonts w:asciiTheme="minorHAnsi" w:eastAsiaTheme="minorEastAsia" w:hAnsiTheme="minorHAnsi" w:cstheme="minorBidi"/>
          <w:noProof/>
          <w:szCs w:val="22"/>
        </w:rPr>
      </w:pPr>
      <w:hyperlink w:anchor="_Toc180075729" w:history="1">
        <w:r w:rsidRPr="0059082B">
          <w:rPr>
            <w:rStyle w:val="affff5"/>
            <w:noProof/>
            <w14:scene3d>
              <w14:camera w14:prst="orthographicFront"/>
              <w14:lightRig w14:rig="threePt" w14:dir="t">
                <w14:rot w14:lat="0" w14:lon="0" w14:rev="0"/>
              </w14:lightRig>
            </w14:scene3d>
          </w:rPr>
          <w:t>8.5</w:t>
        </w:r>
        <w:r>
          <w:rPr>
            <w:rStyle w:val="affff5"/>
            <w:noProof/>
            <w14:scene3d>
              <w14:camera w14:prst="orthographicFront"/>
              <w14:lightRig w14:rig="threePt" w14:dir="t">
                <w14:rot w14:lat="0" w14:lon="0" w14:rev="0"/>
              </w14:lightRig>
            </w14:scene3d>
          </w:rPr>
          <w:t xml:space="preserve"> </w:t>
        </w:r>
        <w:r w:rsidRPr="0059082B">
          <w:rPr>
            <w:rStyle w:val="affff5"/>
            <w:rFonts w:hint="eastAsia"/>
            <w:noProof/>
          </w:rPr>
          <w:t xml:space="preserve"> 制浆</w:t>
        </w:r>
        <w:r w:rsidRPr="0059082B">
          <w:rPr>
            <w:noProof/>
          </w:rPr>
          <w:tab/>
        </w:r>
        <w:r w:rsidRPr="0059082B">
          <w:rPr>
            <w:noProof/>
          </w:rPr>
          <w:fldChar w:fldCharType="begin"/>
        </w:r>
        <w:r w:rsidRPr="0059082B">
          <w:rPr>
            <w:noProof/>
          </w:rPr>
          <w:instrText xml:space="preserve"> PAGEREF _Toc180075729 \h </w:instrText>
        </w:r>
        <w:r w:rsidRPr="0059082B">
          <w:rPr>
            <w:noProof/>
          </w:rPr>
        </w:r>
        <w:r w:rsidRPr="0059082B">
          <w:rPr>
            <w:noProof/>
          </w:rPr>
          <w:fldChar w:fldCharType="separate"/>
        </w:r>
        <w:r w:rsidRPr="0059082B">
          <w:rPr>
            <w:noProof/>
          </w:rPr>
          <w:t>20</w:t>
        </w:r>
        <w:r w:rsidRPr="0059082B">
          <w:rPr>
            <w:noProof/>
          </w:rPr>
          <w:fldChar w:fldCharType="end"/>
        </w:r>
      </w:hyperlink>
    </w:p>
    <w:p w:rsidR="0059082B" w:rsidRPr="0059082B" w:rsidRDefault="0059082B">
      <w:pPr>
        <w:pStyle w:val="23"/>
        <w:rPr>
          <w:rFonts w:asciiTheme="minorHAnsi" w:eastAsiaTheme="minorEastAsia" w:hAnsiTheme="minorHAnsi" w:cstheme="minorBidi"/>
          <w:noProof/>
          <w:szCs w:val="22"/>
        </w:rPr>
      </w:pPr>
      <w:hyperlink w:anchor="_Toc180075730" w:history="1">
        <w:r w:rsidRPr="0059082B">
          <w:rPr>
            <w:rStyle w:val="affff5"/>
            <w:noProof/>
            <w14:scene3d>
              <w14:camera w14:prst="orthographicFront"/>
              <w14:lightRig w14:rig="threePt" w14:dir="t">
                <w14:rot w14:lat="0" w14:lon="0" w14:rev="0"/>
              </w14:lightRig>
            </w14:scene3d>
          </w:rPr>
          <w:t>8.6</w:t>
        </w:r>
        <w:r>
          <w:rPr>
            <w:rStyle w:val="affff5"/>
            <w:noProof/>
            <w14:scene3d>
              <w14:camera w14:prst="orthographicFront"/>
              <w14:lightRig w14:rig="threePt" w14:dir="t">
                <w14:rot w14:lat="0" w14:lon="0" w14:rev="0"/>
              </w14:lightRig>
            </w14:scene3d>
          </w:rPr>
          <w:t xml:space="preserve"> </w:t>
        </w:r>
        <w:r w:rsidRPr="0059082B">
          <w:rPr>
            <w:rStyle w:val="affff5"/>
            <w:rFonts w:hint="eastAsia"/>
            <w:noProof/>
          </w:rPr>
          <w:t xml:space="preserve"> 洞内帷幕灌浆过程</w:t>
        </w:r>
        <w:r w:rsidRPr="0059082B">
          <w:rPr>
            <w:noProof/>
          </w:rPr>
          <w:tab/>
        </w:r>
        <w:r w:rsidRPr="0059082B">
          <w:rPr>
            <w:noProof/>
          </w:rPr>
          <w:fldChar w:fldCharType="begin"/>
        </w:r>
        <w:r w:rsidRPr="0059082B">
          <w:rPr>
            <w:noProof/>
          </w:rPr>
          <w:instrText xml:space="preserve"> PAGEREF _Toc180075730 \h </w:instrText>
        </w:r>
        <w:r w:rsidRPr="0059082B">
          <w:rPr>
            <w:noProof/>
          </w:rPr>
        </w:r>
        <w:r w:rsidRPr="0059082B">
          <w:rPr>
            <w:noProof/>
          </w:rPr>
          <w:fldChar w:fldCharType="separate"/>
        </w:r>
        <w:r w:rsidRPr="0059082B">
          <w:rPr>
            <w:noProof/>
          </w:rPr>
          <w:t>21</w:t>
        </w:r>
        <w:r w:rsidRPr="0059082B">
          <w:rPr>
            <w:noProof/>
          </w:rPr>
          <w:fldChar w:fldCharType="end"/>
        </w:r>
      </w:hyperlink>
    </w:p>
    <w:p w:rsidR="0059082B" w:rsidRPr="0059082B" w:rsidRDefault="0059082B">
      <w:pPr>
        <w:pStyle w:val="23"/>
        <w:rPr>
          <w:rFonts w:asciiTheme="minorHAnsi" w:eastAsiaTheme="minorEastAsia" w:hAnsiTheme="minorHAnsi" w:cstheme="minorBidi"/>
          <w:noProof/>
          <w:szCs w:val="22"/>
        </w:rPr>
      </w:pPr>
      <w:hyperlink w:anchor="_Toc180075731" w:history="1">
        <w:r w:rsidRPr="0059082B">
          <w:rPr>
            <w:rStyle w:val="affff5"/>
            <w:noProof/>
            <w14:scene3d>
              <w14:camera w14:prst="orthographicFront"/>
              <w14:lightRig w14:rig="threePt" w14:dir="t">
                <w14:rot w14:lat="0" w14:lon="0" w14:rev="0"/>
              </w14:lightRig>
            </w14:scene3d>
          </w:rPr>
          <w:t>8.7</w:t>
        </w:r>
        <w:r>
          <w:rPr>
            <w:rStyle w:val="affff5"/>
            <w:noProof/>
            <w14:scene3d>
              <w14:camera w14:prst="orthographicFront"/>
              <w14:lightRig w14:rig="threePt" w14:dir="t">
                <w14:rot w14:lat="0" w14:lon="0" w14:rev="0"/>
              </w14:lightRig>
            </w14:scene3d>
          </w:rPr>
          <w:t xml:space="preserve"> </w:t>
        </w:r>
        <w:r w:rsidRPr="0059082B">
          <w:rPr>
            <w:rStyle w:val="affff5"/>
            <w:rFonts w:hint="eastAsia"/>
            <w:noProof/>
          </w:rPr>
          <w:t xml:space="preserve"> 地面灌浆过程</w:t>
        </w:r>
        <w:r w:rsidRPr="0059082B">
          <w:rPr>
            <w:noProof/>
          </w:rPr>
          <w:tab/>
        </w:r>
        <w:r w:rsidRPr="0059082B">
          <w:rPr>
            <w:noProof/>
          </w:rPr>
          <w:fldChar w:fldCharType="begin"/>
        </w:r>
        <w:r w:rsidRPr="0059082B">
          <w:rPr>
            <w:noProof/>
          </w:rPr>
          <w:instrText xml:space="preserve"> PAGEREF _Toc180075731 \h </w:instrText>
        </w:r>
        <w:r w:rsidRPr="0059082B">
          <w:rPr>
            <w:noProof/>
          </w:rPr>
        </w:r>
        <w:r w:rsidRPr="0059082B">
          <w:rPr>
            <w:noProof/>
          </w:rPr>
          <w:fldChar w:fldCharType="separate"/>
        </w:r>
        <w:r w:rsidRPr="0059082B">
          <w:rPr>
            <w:noProof/>
          </w:rPr>
          <w:t>24</w:t>
        </w:r>
        <w:r w:rsidRPr="0059082B">
          <w:rPr>
            <w:noProof/>
          </w:rPr>
          <w:fldChar w:fldCharType="end"/>
        </w:r>
      </w:hyperlink>
    </w:p>
    <w:p w:rsidR="0059082B" w:rsidRPr="0059082B" w:rsidRDefault="0059082B">
      <w:pPr>
        <w:pStyle w:val="23"/>
        <w:rPr>
          <w:rFonts w:asciiTheme="minorHAnsi" w:eastAsiaTheme="minorEastAsia" w:hAnsiTheme="minorHAnsi" w:cstheme="minorBidi"/>
          <w:noProof/>
          <w:szCs w:val="22"/>
        </w:rPr>
      </w:pPr>
      <w:hyperlink w:anchor="_Toc180075732" w:history="1">
        <w:r w:rsidRPr="0059082B">
          <w:rPr>
            <w:rStyle w:val="affff5"/>
            <w:noProof/>
            <w14:scene3d>
              <w14:camera w14:prst="orthographicFront"/>
              <w14:lightRig w14:rig="threePt" w14:dir="t">
                <w14:rot w14:lat="0" w14:lon="0" w14:rev="0"/>
              </w14:lightRig>
            </w14:scene3d>
          </w:rPr>
          <w:t>8.8</w:t>
        </w:r>
        <w:r>
          <w:rPr>
            <w:rStyle w:val="affff5"/>
            <w:noProof/>
            <w14:scene3d>
              <w14:camera w14:prst="orthographicFront"/>
              <w14:lightRig w14:rig="threePt" w14:dir="t">
                <w14:rot w14:lat="0" w14:lon="0" w14:rev="0"/>
              </w14:lightRig>
            </w14:scene3d>
          </w:rPr>
          <w:t xml:space="preserve"> </w:t>
        </w:r>
        <w:r w:rsidRPr="0059082B">
          <w:rPr>
            <w:rStyle w:val="affff5"/>
            <w:rFonts w:hint="eastAsia"/>
            <w:noProof/>
          </w:rPr>
          <w:t xml:space="preserve"> 帷幕灌浆过程监测</w:t>
        </w:r>
        <w:r w:rsidRPr="0059082B">
          <w:rPr>
            <w:noProof/>
          </w:rPr>
          <w:tab/>
        </w:r>
        <w:r w:rsidRPr="0059082B">
          <w:rPr>
            <w:noProof/>
          </w:rPr>
          <w:fldChar w:fldCharType="begin"/>
        </w:r>
        <w:r w:rsidRPr="0059082B">
          <w:rPr>
            <w:noProof/>
          </w:rPr>
          <w:instrText xml:space="preserve"> PAGEREF _Toc180075732 \h </w:instrText>
        </w:r>
        <w:r w:rsidRPr="0059082B">
          <w:rPr>
            <w:noProof/>
          </w:rPr>
        </w:r>
        <w:r w:rsidRPr="0059082B">
          <w:rPr>
            <w:noProof/>
          </w:rPr>
          <w:fldChar w:fldCharType="separate"/>
        </w:r>
        <w:r w:rsidRPr="0059082B">
          <w:rPr>
            <w:noProof/>
          </w:rPr>
          <w:t>25</w:t>
        </w:r>
        <w:r w:rsidRPr="0059082B">
          <w:rPr>
            <w:noProof/>
          </w:rPr>
          <w:fldChar w:fldCharType="end"/>
        </w:r>
      </w:hyperlink>
    </w:p>
    <w:p w:rsidR="0059082B" w:rsidRPr="0059082B" w:rsidRDefault="0059082B">
      <w:pPr>
        <w:pStyle w:val="23"/>
        <w:rPr>
          <w:rFonts w:asciiTheme="minorHAnsi" w:eastAsiaTheme="minorEastAsia" w:hAnsiTheme="minorHAnsi" w:cstheme="minorBidi"/>
          <w:noProof/>
          <w:szCs w:val="22"/>
        </w:rPr>
      </w:pPr>
      <w:hyperlink w:anchor="_Toc180075733" w:history="1">
        <w:r w:rsidRPr="0059082B">
          <w:rPr>
            <w:rStyle w:val="affff5"/>
            <w:noProof/>
            <w14:scene3d>
              <w14:camera w14:prst="orthographicFront"/>
              <w14:lightRig w14:rig="threePt" w14:dir="t">
                <w14:rot w14:lat="0" w14:lon="0" w14:rev="0"/>
              </w14:lightRig>
            </w14:scene3d>
          </w:rPr>
          <w:t>8.9</w:t>
        </w:r>
        <w:r>
          <w:rPr>
            <w:rStyle w:val="affff5"/>
            <w:noProof/>
            <w14:scene3d>
              <w14:camera w14:prst="orthographicFront"/>
              <w14:lightRig w14:rig="threePt" w14:dir="t">
                <w14:rot w14:lat="0" w14:lon="0" w14:rev="0"/>
              </w14:lightRig>
            </w14:scene3d>
          </w:rPr>
          <w:t xml:space="preserve"> </w:t>
        </w:r>
        <w:r w:rsidRPr="0059082B">
          <w:rPr>
            <w:rStyle w:val="affff5"/>
            <w:rFonts w:hint="eastAsia"/>
            <w:noProof/>
          </w:rPr>
          <w:t xml:space="preserve"> 地面灌浆过程监测</w:t>
        </w:r>
        <w:r w:rsidRPr="0059082B">
          <w:rPr>
            <w:noProof/>
          </w:rPr>
          <w:tab/>
        </w:r>
        <w:r w:rsidRPr="0059082B">
          <w:rPr>
            <w:noProof/>
          </w:rPr>
          <w:fldChar w:fldCharType="begin"/>
        </w:r>
        <w:r w:rsidRPr="0059082B">
          <w:rPr>
            <w:noProof/>
          </w:rPr>
          <w:instrText xml:space="preserve"> PAGEREF _Toc180075733 \h </w:instrText>
        </w:r>
        <w:r w:rsidRPr="0059082B">
          <w:rPr>
            <w:noProof/>
          </w:rPr>
        </w:r>
        <w:r w:rsidRPr="0059082B">
          <w:rPr>
            <w:noProof/>
          </w:rPr>
          <w:fldChar w:fldCharType="separate"/>
        </w:r>
        <w:r w:rsidRPr="0059082B">
          <w:rPr>
            <w:noProof/>
          </w:rPr>
          <w:t>25</w:t>
        </w:r>
        <w:r w:rsidRPr="0059082B">
          <w:rPr>
            <w:noProof/>
          </w:rPr>
          <w:fldChar w:fldCharType="end"/>
        </w:r>
      </w:hyperlink>
    </w:p>
    <w:p w:rsidR="0059082B" w:rsidRPr="0059082B" w:rsidRDefault="0059082B">
      <w:pPr>
        <w:pStyle w:val="23"/>
        <w:rPr>
          <w:rFonts w:asciiTheme="minorHAnsi" w:eastAsiaTheme="minorEastAsia" w:hAnsiTheme="minorHAnsi" w:cstheme="minorBidi"/>
          <w:noProof/>
          <w:szCs w:val="22"/>
        </w:rPr>
      </w:pPr>
      <w:hyperlink w:anchor="_Toc180075734" w:history="1">
        <w:r w:rsidRPr="0059082B">
          <w:rPr>
            <w:rStyle w:val="affff5"/>
            <w:noProof/>
            <w14:scene3d>
              <w14:camera w14:prst="orthographicFront"/>
              <w14:lightRig w14:rig="threePt" w14:dir="t">
                <w14:rot w14:lat="0" w14:lon="0" w14:rev="0"/>
              </w14:lightRig>
            </w14:scene3d>
          </w:rPr>
          <w:t>8.10</w:t>
        </w:r>
        <w:r>
          <w:rPr>
            <w:rStyle w:val="affff5"/>
            <w:noProof/>
            <w14:scene3d>
              <w14:camera w14:prst="orthographicFront"/>
              <w14:lightRig w14:rig="threePt" w14:dir="t">
                <w14:rot w14:lat="0" w14:lon="0" w14:rev="0"/>
              </w14:lightRig>
            </w14:scene3d>
          </w:rPr>
          <w:t xml:space="preserve"> </w:t>
        </w:r>
        <w:r w:rsidRPr="0059082B">
          <w:rPr>
            <w:rStyle w:val="affff5"/>
            <w:rFonts w:hint="eastAsia"/>
            <w:noProof/>
          </w:rPr>
          <w:t xml:space="preserve"> 隧洞结构及周边环境监测</w:t>
        </w:r>
        <w:r w:rsidRPr="0059082B">
          <w:rPr>
            <w:noProof/>
          </w:rPr>
          <w:tab/>
        </w:r>
        <w:r w:rsidRPr="0059082B">
          <w:rPr>
            <w:noProof/>
          </w:rPr>
          <w:fldChar w:fldCharType="begin"/>
        </w:r>
        <w:r w:rsidRPr="0059082B">
          <w:rPr>
            <w:noProof/>
          </w:rPr>
          <w:instrText xml:space="preserve"> PAGEREF _Toc180075734 \h </w:instrText>
        </w:r>
        <w:r w:rsidRPr="0059082B">
          <w:rPr>
            <w:noProof/>
          </w:rPr>
        </w:r>
        <w:r w:rsidRPr="0059082B">
          <w:rPr>
            <w:noProof/>
          </w:rPr>
          <w:fldChar w:fldCharType="separate"/>
        </w:r>
        <w:r w:rsidRPr="0059082B">
          <w:rPr>
            <w:noProof/>
          </w:rPr>
          <w:t>25</w:t>
        </w:r>
        <w:r w:rsidRPr="0059082B">
          <w:rPr>
            <w:noProof/>
          </w:rPr>
          <w:fldChar w:fldCharType="end"/>
        </w:r>
      </w:hyperlink>
    </w:p>
    <w:p w:rsidR="0059082B" w:rsidRPr="0059082B" w:rsidRDefault="0059082B">
      <w:pPr>
        <w:pStyle w:val="10"/>
        <w:tabs>
          <w:tab w:val="right" w:leader="dot" w:pos="9344"/>
        </w:tabs>
        <w:rPr>
          <w:rFonts w:asciiTheme="minorHAnsi" w:eastAsiaTheme="minorEastAsia" w:hAnsiTheme="minorHAnsi" w:cstheme="minorBidi"/>
          <w:noProof/>
          <w:szCs w:val="22"/>
        </w:rPr>
      </w:pPr>
      <w:hyperlink w:anchor="_Toc180075735" w:history="1">
        <w:r w:rsidRPr="0059082B">
          <w:rPr>
            <w:rStyle w:val="affff5"/>
            <w:noProof/>
          </w:rPr>
          <w:t>9</w:t>
        </w:r>
        <w:r>
          <w:rPr>
            <w:rStyle w:val="affff5"/>
            <w:noProof/>
          </w:rPr>
          <w:t xml:space="preserve"> </w:t>
        </w:r>
        <w:r w:rsidRPr="0059082B">
          <w:rPr>
            <w:rStyle w:val="affff5"/>
            <w:rFonts w:hint="eastAsia"/>
            <w:noProof/>
          </w:rPr>
          <w:t xml:space="preserve"> 质量检测与效果评价</w:t>
        </w:r>
        <w:r w:rsidRPr="0059082B">
          <w:rPr>
            <w:noProof/>
          </w:rPr>
          <w:tab/>
        </w:r>
        <w:r w:rsidRPr="0059082B">
          <w:rPr>
            <w:noProof/>
          </w:rPr>
          <w:fldChar w:fldCharType="begin"/>
        </w:r>
        <w:r w:rsidRPr="0059082B">
          <w:rPr>
            <w:noProof/>
          </w:rPr>
          <w:instrText xml:space="preserve"> PAGEREF _Toc180075735 \h </w:instrText>
        </w:r>
        <w:r w:rsidRPr="0059082B">
          <w:rPr>
            <w:noProof/>
          </w:rPr>
        </w:r>
        <w:r w:rsidRPr="0059082B">
          <w:rPr>
            <w:noProof/>
          </w:rPr>
          <w:fldChar w:fldCharType="separate"/>
        </w:r>
        <w:r w:rsidRPr="0059082B">
          <w:rPr>
            <w:noProof/>
          </w:rPr>
          <w:t>25</w:t>
        </w:r>
        <w:r w:rsidRPr="0059082B">
          <w:rPr>
            <w:noProof/>
          </w:rPr>
          <w:fldChar w:fldCharType="end"/>
        </w:r>
      </w:hyperlink>
    </w:p>
    <w:p w:rsidR="0059082B" w:rsidRPr="0059082B" w:rsidRDefault="0059082B">
      <w:pPr>
        <w:pStyle w:val="23"/>
        <w:rPr>
          <w:rFonts w:asciiTheme="minorHAnsi" w:eastAsiaTheme="minorEastAsia" w:hAnsiTheme="minorHAnsi" w:cstheme="minorBidi"/>
          <w:noProof/>
          <w:szCs w:val="22"/>
        </w:rPr>
      </w:pPr>
      <w:hyperlink w:anchor="_Toc180075736" w:history="1">
        <w:r w:rsidRPr="0059082B">
          <w:rPr>
            <w:rStyle w:val="affff5"/>
            <w:noProof/>
            <w14:scene3d>
              <w14:camera w14:prst="orthographicFront"/>
              <w14:lightRig w14:rig="threePt" w14:dir="t">
                <w14:rot w14:lat="0" w14:lon="0" w14:rev="0"/>
              </w14:lightRig>
            </w14:scene3d>
          </w:rPr>
          <w:t>9.1</w:t>
        </w:r>
        <w:r>
          <w:rPr>
            <w:rStyle w:val="affff5"/>
            <w:noProof/>
            <w14:scene3d>
              <w14:camera w14:prst="orthographicFront"/>
              <w14:lightRig w14:rig="threePt" w14:dir="t">
                <w14:rot w14:lat="0" w14:lon="0" w14:rev="0"/>
              </w14:lightRig>
            </w14:scene3d>
          </w:rPr>
          <w:t xml:space="preserve"> </w:t>
        </w:r>
        <w:r w:rsidRPr="0059082B">
          <w:rPr>
            <w:rStyle w:val="affff5"/>
            <w:rFonts w:hAnsi="宋体" w:hint="eastAsia"/>
            <w:noProof/>
          </w:rPr>
          <w:t xml:space="preserve"> 一般规定</w:t>
        </w:r>
        <w:r w:rsidRPr="0059082B">
          <w:rPr>
            <w:noProof/>
          </w:rPr>
          <w:tab/>
        </w:r>
        <w:r w:rsidRPr="0059082B">
          <w:rPr>
            <w:noProof/>
          </w:rPr>
          <w:fldChar w:fldCharType="begin"/>
        </w:r>
        <w:r w:rsidRPr="0059082B">
          <w:rPr>
            <w:noProof/>
          </w:rPr>
          <w:instrText xml:space="preserve"> PAGEREF _Toc180075736 \h </w:instrText>
        </w:r>
        <w:r w:rsidRPr="0059082B">
          <w:rPr>
            <w:noProof/>
          </w:rPr>
        </w:r>
        <w:r w:rsidRPr="0059082B">
          <w:rPr>
            <w:noProof/>
          </w:rPr>
          <w:fldChar w:fldCharType="separate"/>
        </w:r>
        <w:r w:rsidRPr="0059082B">
          <w:rPr>
            <w:noProof/>
          </w:rPr>
          <w:t>25</w:t>
        </w:r>
        <w:r w:rsidRPr="0059082B">
          <w:rPr>
            <w:noProof/>
          </w:rPr>
          <w:fldChar w:fldCharType="end"/>
        </w:r>
      </w:hyperlink>
    </w:p>
    <w:p w:rsidR="0059082B" w:rsidRPr="0059082B" w:rsidRDefault="0059082B">
      <w:pPr>
        <w:pStyle w:val="23"/>
        <w:rPr>
          <w:rFonts w:asciiTheme="minorHAnsi" w:eastAsiaTheme="minorEastAsia" w:hAnsiTheme="minorHAnsi" w:cstheme="minorBidi"/>
          <w:noProof/>
          <w:szCs w:val="22"/>
        </w:rPr>
      </w:pPr>
      <w:hyperlink w:anchor="_Toc180075737" w:history="1">
        <w:r w:rsidRPr="0059082B">
          <w:rPr>
            <w:rStyle w:val="affff5"/>
            <w:noProof/>
            <w14:scene3d>
              <w14:camera w14:prst="orthographicFront"/>
              <w14:lightRig w14:rig="threePt" w14:dir="t">
                <w14:rot w14:lat="0" w14:lon="0" w14:rev="0"/>
              </w14:lightRig>
            </w14:scene3d>
          </w:rPr>
          <w:t>9.2</w:t>
        </w:r>
        <w:r>
          <w:rPr>
            <w:rStyle w:val="affff5"/>
            <w:noProof/>
            <w14:scene3d>
              <w14:camera w14:prst="orthographicFront"/>
              <w14:lightRig w14:rig="threePt" w14:dir="t">
                <w14:rot w14:lat="0" w14:lon="0" w14:rev="0"/>
              </w14:lightRig>
            </w14:scene3d>
          </w:rPr>
          <w:t xml:space="preserve"> </w:t>
        </w:r>
        <w:r w:rsidRPr="0059082B">
          <w:rPr>
            <w:rStyle w:val="affff5"/>
            <w:rFonts w:hint="eastAsia"/>
            <w:noProof/>
          </w:rPr>
          <w:t xml:space="preserve"> 检查孔法</w:t>
        </w:r>
        <w:r w:rsidRPr="0059082B">
          <w:rPr>
            <w:noProof/>
          </w:rPr>
          <w:tab/>
        </w:r>
        <w:r w:rsidRPr="0059082B">
          <w:rPr>
            <w:noProof/>
          </w:rPr>
          <w:fldChar w:fldCharType="begin"/>
        </w:r>
        <w:r w:rsidRPr="0059082B">
          <w:rPr>
            <w:noProof/>
          </w:rPr>
          <w:instrText xml:space="preserve"> PAGEREF _Toc180075737 \h </w:instrText>
        </w:r>
        <w:r w:rsidRPr="0059082B">
          <w:rPr>
            <w:noProof/>
          </w:rPr>
        </w:r>
        <w:r w:rsidRPr="0059082B">
          <w:rPr>
            <w:noProof/>
          </w:rPr>
          <w:fldChar w:fldCharType="separate"/>
        </w:r>
        <w:r w:rsidRPr="0059082B">
          <w:rPr>
            <w:noProof/>
          </w:rPr>
          <w:t>26</w:t>
        </w:r>
        <w:r w:rsidRPr="0059082B">
          <w:rPr>
            <w:noProof/>
          </w:rPr>
          <w:fldChar w:fldCharType="end"/>
        </w:r>
      </w:hyperlink>
    </w:p>
    <w:p w:rsidR="0059082B" w:rsidRPr="0059082B" w:rsidRDefault="0059082B">
      <w:pPr>
        <w:pStyle w:val="23"/>
        <w:rPr>
          <w:rFonts w:asciiTheme="minorHAnsi" w:eastAsiaTheme="minorEastAsia" w:hAnsiTheme="minorHAnsi" w:cstheme="minorBidi"/>
          <w:noProof/>
          <w:szCs w:val="22"/>
        </w:rPr>
      </w:pPr>
      <w:hyperlink w:anchor="_Toc180075738" w:history="1">
        <w:r w:rsidRPr="0059082B">
          <w:rPr>
            <w:rStyle w:val="affff5"/>
            <w:noProof/>
            <w14:scene3d>
              <w14:camera w14:prst="orthographicFront"/>
              <w14:lightRig w14:rig="threePt" w14:dir="t">
                <w14:rot w14:lat="0" w14:lon="0" w14:rev="0"/>
              </w14:lightRig>
            </w14:scene3d>
          </w:rPr>
          <w:t>9.3</w:t>
        </w:r>
        <w:r>
          <w:rPr>
            <w:rStyle w:val="affff5"/>
            <w:noProof/>
            <w14:scene3d>
              <w14:camera w14:prst="orthographicFront"/>
              <w14:lightRig w14:rig="threePt" w14:dir="t">
                <w14:rot w14:lat="0" w14:lon="0" w14:rev="0"/>
              </w14:lightRig>
            </w14:scene3d>
          </w:rPr>
          <w:t xml:space="preserve"> </w:t>
        </w:r>
        <w:r w:rsidRPr="0059082B">
          <w:rPr>
            <w:rStyle w:val="affff5"/>
            <w:rFonts w:hint="eastAsia"/>
            <w:noProof/>
          </w:rPr>
          <w:t xml:space="preserve"> 灌浆试验法</w:t>
        </w:r>
        <w:r w:rsidRPr="0059082B">
          <w:rPr>
            <w:noProof/>
          </w:rPr>
          <w:tab/>
        </w:r>
        <w:r w:rsidRPr="0059082B">
          <w:rPr>
            <w:noProof/>
          </w:rPr>
          <w:fldChar w:fldCharType="begin"/>
        </w:r>
        <w:r w:rsidRPr="0059082B">
          <w:rPr>
            <w:noProof/>
          </w:rPr>
          <w:instrText xml:space="preserve"> PAGEREF _Toc180075738 \h </w:instrText>
        </w:r>
        <w:r w:rsidRPr="0059082B">
          <w:rPr>
            <w:noProof/>
          </w:rPr>
        </w:r>
        <w:r w:rsidRPr="0059082B">
          <w:rPr>
            <w:noProof/>
          </w:rPr>
          <w:fldChar w:fldCharType="separate"/>
        </w:r>
        <w:r w:rsidRPr="0059082B">
          <w:rPr>
            <w:noProof/>
          </w:rPr>
          <w:t>26</w:t>
        </w:r>
        <w:r w:rsidRPr="0059082B">
          <w:rPr>
            <w:noProof/>
          </w:rPr>
          <w:fldChar w:fldCharType="end"/>
        </w:r>
      </w:hyperlink>
    </w:p>
    <w:p w:rsidR="0059082B" w:rsidRPr="0059082B" w:rsidRDefault="0059082B">
      <w:pPr>
        <w:pStyle w:val="23"/>
        <w:rPr>
          <w:rFonts w:asciiTheme="minorHAnsi" w:eastAsiaTheme="minorEastAsia" w:hAnsiTheme="minorHAnsi" w:cstheme="minorBidi"/>
          <w:noProof/>
          <w:szCs w:val="22"/>
        </w:rPr>
      </w:pPr>
      <w:hyperlink w:anchor="_Toc180075740" w:history="1">
        <w:r w:rsidRPr="0059082B">
          <w:rPr>
            <w:rStyle w:val="affff5"/>
            <w:noProof/>
            <w14:scene3d>
              <w14:camera w14:prst="orthographicFront"/>
              <w14:lightRig w14:rig="threePt" w14:dir="t">
                <w14:rot w14:lat="0" w14:lon="0" w14:rev="0"/>
              </w14:lightRig>
            </w14:scene3d>
          </w:rPr>
          <w:t>9.4</w:t>
        </w:r>
        <w:r>
          <w:rPr>
            <w:rStyle w:val="affff5"/>
            <w:noProof/>
            <w14:scene3d>
              <w14:camera w14:prst="orthographicFront"/>
              <w14:lightRig w14:rig="threePt" w14:dir="t">
                <w14:rot w14:lat="0" w14:lon="0" w14:rev="0"/>
              </w14:lightRig>
            </w14:scene3d>
          </w:rPr>
          <w:t xml:space="preserve"> </w:t>
        </w:r>
        <w:r w:rsidRPr="0059082B">
          <w:rPr>
            <w:rStyle w:val="affff5"/>
            <w:rFonts w:hint="eastAsia"/>
            <w:noProof/>
          </w:rPr>
          <w:t xml:space="preserve"> 物探法</w:t>
        </w:r>
        <w:r w:rsidRPr="0059082B">
          <w:rPr>
            <w:noProof/>
          </w:rPr>
          <w:tab/>
        </w:r>
        <w:r w:rsidRPr="0059082B">
          <w:rPr>
            <w:noProof/>
          </w:rPr>
          <w:fldChar w:fldCharType="begin"/>
        </w:r>
        <w:r w:rsidRPr="0059082B">
          <w:rPr>
            <w:noProof/>
          </w:rPr>
          <w:instrText xml:space="preserve"> PAGEREF _Toc180075740 \h </w:instrText>
        </w:r>
        <w:r w:rsidRPr="0059082B">
          <w:rPr>
            <w:noProof/>
          </w:rPr>
        </w:r>
        <w:r w:rsidRPr="0059082B">
          <w:rPr>
            <w:noProof/>
          </w:rPr>
          <w:fldChar w:fldCharType="separate"/>
        </w:r>
        <w:r w:rsidRPr="0059082B">
          <w:rPr>
            <w:noProof/>
          </w:rPr>
          <w:t>27</w:t>
        </w:r>
        <w:r w:rsidRPr="0059082B">
          <w:rPr>
            <w:noProof/>
          </w:rPr>
          <w:fldChar w:fldCharType="end"/>
        </w:r>
      </w:hyperlink>
    </w:p>
    <w:p w:rsidR="0059082B" w:rsidRPr="0059082B" w:rsidRDefault="0059082B">
      <w:pPr>
        <w:pStyle w:val="23"/>
        <w:rPr>
          <w:rFonts w:asciiTheme="minorHAnsi" w:eastAsiaTheme="minorEastAsia" w:hAnsiTheme="minorHAnsi" w:cstheme="minorBidi"/>
          <w:noProof/>
          <w:szCs w:val="22"/>
        </w:rPr>
      </w:pPr>
      <w:hyperlink w:anchor="_Toc180075741" w:history="1">
        <w:r w:rsidRPr="0059082B">
          <w:rPr>
            <w:rStyle w:val="affff5"/>
            <w:noProof/>
            <w14:scene3d>
              <w14:camera w14:prst="orthographicFront"/>
              <w14:lightRig w14:rig="threePt" w14:dir="t">
                <w14:rot w14:lat="0" w14:lon="0" w14:rev="0"/>
              </w14:lightRig>
            </w14:scene3d>
          </w:rPr>
          <w:t>9.5</w:t>
        </w:r>
        <w:r>
          <w:rPr>
            <w:rStyle w:val="affff5"/>
            <w:noProof/>
            <w14:scene3d>
              <w14:camera w14:prst="orthographicFront"/>
              <w14:lightRig w14:rig="threePt" w14:dir="t">
                <w14:rot w14:lat="0" w14:lon="0" w14:rev="0"/>
              </w14:lightRig>
            </w14:scene3d>
          </w:rPr>
          <w:t xml:space="preserve"> </w:t>
        </w:r>
        <w:r w:rsidRPr="0059082B">
          <w:rPr>
            <w:rStyle w:val="affff5"/>
            <w:rFonts w:hint="eastAsia"/>
            <w:noProof/>
          </w:rPr>
          <w:t xml:space="preserve"> 资料分析法</w:t>
        </w:r>
        <w:r w:rsidRPr="0059082B">
          <w:rPr>
            <w:noProof/>
          </w:rPr>
          <w:tab/>
        </w:r>
        <w:r w:rsidRPr="0059082B">
          <w:rPr>
            <w:noProof/>
          </w:rPr>
          <w:fldChar w:fldCharType="begin"/>
        </w:r>
        <w:r w:rsidRPr="0059082B">
          <w:rPr>
            <w:noProof/>
          </w:rPr>
          <w:instrText xml:space="preserve"> PAGEREF _Toc180075741 \h </w:instrText>
        </w:r>
        <w:r w:rsidRPr="0059082B">
          <w:rPr>
            <w:noProof/>
          </w:rPr>
        </w:r>
        <w:r w:rsidRPr="0059082B">
          <w:rPr>
            <w:noProof/>
          </w:rPr>
          <w:fldChar w:fldCharType="separate"/>
        </w:r>
        <w:r w:rsidRPr="0059082B">
          <w:rPr>
            <w:noProof/>
          </w:rPr>
          <w:t>27</w:t>
        </w:r>
        <w:r w:rsidRPr="0059082B">
          <w:rPr>
            <w:noProof/>
          </w:rPr>
          <w:fldChar w:fldCharType="end"/>
        </w:r>
      </w:hyperlink>
    </w:p>
    <w:p w:rsidR="0059082B" w:rsidRPr="0059082B" w:rsidRDefault="0059082B">
      <w:pPr>
        <w:pStyle w:val="23"/>
        <w:rPr>
          <w:rFonts w:asciiTheme="minorHAnsi" w:eastAsiaTheme="minorEastAsia" w:hAnsiTheme="minorHAnsi" w:cstheme="minorBidi"/>
          <w:noProof/>
          <w:szCs w:val="22"/>
        </w:rPr>
      </w:pPr>
      <w:hyperlink w:anchor="_Toc180075742" w:history="1">
        <w:r w:rsidRPr="0059082B">
          <w:rPr>
            <w:rStyle w:val="affff5"/>
            <w:noProof/>
            <w14:scene3d>
              <w14:camera w14:prst="orthographicFront"/>
              <w14:lightRig w14:rig="threePt" w14:dir="t">
                <w14:rot w14:lat="0" w14:lon="0" w14:rev="0"/>
              </w14:lightRig>
            </w14:scene3d>
          </w:rPr>
          <w:t>9.6</w:t>
        </w:r>
        <w:r>
          <w:rPr>
            <w:rStyle w:val="affff5"/>
            <w:noProof/>
            <w14:scene3d>
              <w14:camera w14:prst="orthographicFront"/>
              <w14:lightRig w14:rig="threePt" w14:dir="t">
                <w14:rot w14:lat="0" w14:lon="0" w14:rev="0"/>
              </w14:lightRig>
            </w14:scene3d>
          </w:rPr>
          <w:t xml:space="preserve"> </w:t>
        </w:r>
        <w:r w:rsidRPr="0059082B">
          <w:rPr>
            <w:rStyle w:val="affff5"/>
            <w:rFonts w:hint="eastAsia"/>
            <w:noProof/>
          </w:rPr>
          <w:t xml:space="preserve"> 帷幕灌浆质量评定</w:t>
        </w:r>
        <w:r w:rsidRPr="0059082B">
          <w:rPr>
            <w:noProof/>
          </w:rPr>
          <w:tab/>
        </w:r>
        <w:r w:rsidRPr="0059082B">
          <w:rPr>
            <w:noProof/>
          </w:rPr>
          <w:fldChar w:fldCharType="begin"/>
        </w:r>
        <w:r w:rsidRPr="0059082B">
          <w:rPr>
            <w:noProof/>
          </w:rPr>
          <w:instrText xml:space="preserve"> PAGEREF _Toc180075742 \h </w:instrText>
        </w:r>
        <w:r w:rsidRPr="0059082B">
          <w:rPr>
            <w:noProof/>
          </w:rPr>
        </w:r>
        <w:r w:rsidRPr="0059082B">
          <w:rPr>
            <w:noProof/>
          </w:rPr>
          <w:fldChar w:fldCharType="separate"/>
        </w:r>
        <w:r w:rsidRPr="0059082B">
          <w:rPr>
            <w:noProof/>
          </w:rPr>
          <w:t>27</w:t>
        </w:r>
        <w:r w:rsidRPr="0059082B">
          <w:rPr>
            <w:noProof/>
          </w:rPr>
          <w:fldChar w:fldCharType="end"/>
        </w:r>
      </w:hyperlink>
    </w:p>
    <w:p w:rsidR="0059082B" w:rsidRPr="0059082B" w:rsidRDefault="0059082B">
      <w:pPr>
        <w:pStyle w:val="23"/>
        <w:rPr>
          <w:rFonts w:asciiTheme="minorHAnsi" w:eastAsiaTheme="minorEastAsia" w:hAnsiTheme="minorHAnsi" w:cstheme="minorBidi"/>
          <w:noProof/>
          <w:szCs w:val="22"/>
        </w:rPr>
      </w:pPr>
      <w:hyperlink w:anchor="_Toc180075743" w:history="1">
        <w:r w:rsidRPr="0059082B">
          <w:rPr>
            <w:rStyle w:val="affff5"/>
            <w:noProof/>
            <w14:scene3d>
              <w14:camera w14:prst="orthographicFront"/>
              <w14:lightRig w14:rig="threePt" w14:dir="t">
                <w14:rot w14:lat="0" w14:lon="0" w14:rev="0"/>
              </w14:lightRig>
            </w14:scene3d>
          </w:rPr>
          <w:t>9.7</w:t>
        </w:r>
        <w:r>
          <w:rPr>
            <w:rStyle w:val="affff5"/>
            <w:noProof/>
            <w14:scene3d>
              <w14:camera w14:prst="orthographicFront"/>
              <w14:lightRig w14:rig="threePt" w14:dir="t">
                <w14:rot w14:lat="0" w14:lon="0" w14:rev="0"/>
              </w14:lightRig>
            </w14:scene3d>
          </w:rPr>
          <w:t xml:space="preserve"> </w:t>
        </w:r>
        <w:r w:rsidRPr="0059082B">
          <w:rPr>
            <w:rStyle w:val="affff5"/>
            <w:rFonts w:hint="eastAsia"/>
            <w:noProof/>
          </w:rPr>
          <w:t xml:space="preserve"> 地面灌浆质量评价</w:t>
        </w:r>
        <w:r w:rsidRPr="0059082B">
          <w:rPr>
            <w:noProof/>
          </w:rPr>
          <w:tab/>
        </w:r>
        <w:r w:rsidRPr="0059082B">
          <w:rPr>
            <w:noProof/>
          </w:rPr>
          <w:fldChar w:fldCharType="begin"/>
        </w:r>
        <w:r w:rsidRPr="0059082B">
          <w:rPr>
            <w:noProof/>
          </w:rPr>
          <w:instrText xml:space="preserve"> PAGEREF _Toc180075743 \h </w:instrText>
        </w:r>
        <w:r w:rsidRPr="0059082B">
          <w:rPr>
            <w:noProof/>
          </w:rPr>
        </w:r>
        <w:r w:rsidRPr="0059082B">
          <w:rPr>
            <w:noProof/>
          </w:rPr>
          <w:fldChar w:fldCharType="separate"/>
        </w:r>
        <w:r w:rsidRPr="0059082B">
          <w:rPr>
            <w:noProof/>
          </w:rPr>
          <w:t>27</w:t>
        </w:r>
        <w:r w:rsidRPr="0059082B">
          <w:rPr>
            <w:noProof/>
          </w:rPr>
          <w:fldChar w:fldCharType="end"/>
        </w:r>
      </w:hyperlink>
    </w:p>
    <w:p w:rsidR="0059082B" w:rsidRPr="0059082B" w:rsidRDefault="0059082B">
      <w:pPr>
        <w:pStyle w:val="10"/>
        <w:tabs>
          <w:tab w:val="right" w:leader="dot" w:pos="9344"/>
        </w:tabs>
        <w:rPr>
          <w:rFonts w:asciiTheme="minorHAnsi" w:eastAsiaTheme="minorEastAsia" w:hAnsiTheme="minorHAnsi" w:cstheme="minorBidi"/>
          <w:noProof/>
          <w:szCs w:val="22"/>
        </w:rPr>
      </w:pPr>
      <w:hyperlink w:anchor="_Toc180075744" w:history="1">
        <w:r w:rsidRPr="0059082B">
          <w:rPr>
            <w:rStyle w:val="affff5"/>
            <w:rFonts w:hint="eastAsia"/>
            <w:noProof/>
          </w:rPr>
          <w:t>附录</w:t>
        </w:r>
        <w:r>
          <w:rPr>
            <w:rStyle w:val="affff5"/>
            <w:rFonts w:hint="eastAsia"/>
            <w:noProof/>
          </w:rPr>
          <w:t>A</w:t>
        </w:r>
        <w:r w:rsidRPr="0059082B">
          <w:rPr>
            <w:rStyle w:val="affff5"/>
            <w:rFonts w:hint="eastAsia"/>
            <w:noProof/>
          </w:rPr>
          <w:t>（规范性）</w:t>
        </w:r>
        <w:r>
          <w:rPr>
            <w:rStyle w:val="affff5"/>
            <w:noProof/>
          </w:rPr>
          <w:t xml:space="preserve"> </w:t>
        </w:r>
        <w:r w:rsidRPr="0059082B">
          <w:rPr>
            <w:rStyle w:val="affff5"/>
            <w:noProof/>
          </w:rPr>
          <w:t xml:space="preserve"> </w:t>
        </w:r>
        <w:r w:rsidRPr="0059082B">
          <w:rPr>
            <w:rStyle w:val="affff5"/>
            <w:rFonts w:hint="eastAsia"/>
            <w:noProof/>
          </w:rPr>
          <w:t>钻孔钻探记录表</w:t>
        </w:r>
        <w:r w:rsidRPr="0059082B">
          <w:rPr>
            <w:noProof/>
          </w:rPr>
          <w:tab/>
        </w:r>
        <w:r w:rsidRPr="0059082B">
          <w:rPr>
            <w:noProof/>
          </w:rPr>
          <w:fldChar w:fldCharType="begin"/>
        </w:r>
        <w:r w:rsidRPr="0059082B">
          <w:rPr>
            <w:noProof/>
          </w:rPr>
          <w:instrText xml:space="preserve"> PAGEREF _Toc180075744 \h </w:instrText>
        </w:r>
        <w:r w:rsidRPr="0059082B">
          <w:rPr>
            <w:noProof/>
          </w:rPr>
        </w:r>
        <w:r w:rsidRPr="0059082B">
          <w:rPr>
            <w:noProof/>
          </w:rPr>
          <w:fldChar w:fldCharType="separate"/>
        </w:r>
        <w:r w:rsidRPr="0059082B">
          <w:rPr>
            <w:noProof/>
          </w:rPr>
          <w:t>29</w:t>
        </w:r>
        <w:r w:rsidRPr="0059082B">
          <w:rPr>
            <w:noProof/>
          </w:rPr>
          <w:fldChar w:fldCharType="end"/>
        </w:r>
      </w:hyperlink>
    </w:p>
    <w:p w:rsidR="0059082B" w:rsidRPr="0059082B" w:rsidRDefault="0059082B">
      <w:pPr>
        <w:pStyle w:val="10"/>
        <w:tabs>
          <w:tab w:val="right" w:leader="dot" w:pos="9344"/>
        </w:tabs>
        <w:rPr>
          <w:rFonts w:asciiTheme="minorHAnsi" w:eastAsiaTheme="minorEastAsia" w:hAnsiTheme="minorHAnsi" w:cstheme="minorBidi"/>
          <w:noProof/>
          <w:szCs w:val="22"/>
        </w:rPr>
      </w:pPr>
      <w:hyperlink w:anchor="_Toc180075745" w:history="1">
        <w:r w:rsidRPr="0059082B">
          <w:rPr>
            <w:rStyle w:val="affff5"/>
            <w:rFonts w:hint="eastAsia"/>
            <w:noProof/>
          </w:rPr>
          <w:t>附录</w:t>
        </w:r>
        <w:r>
          <w:rPr>
            <w:rStyle w:val="affff5"/>
            <w:rFonts w:hint="eastAsia"/>
            <w:noProof/>
          </w:rPr>
          <w:t>B</w:t>
        </w:r>
        <w:r w:rsidRPr="0059082B">
          <w:rPr>
            <w:rStyle w:val="affff5"/>
            <w:rFonts w:hint="eastAsia"/>
            <w:noProof/>
          </w:rPr>
          <w:t>（规范性）</w:t>
        </w:r>
        <w:r>
          <w:rPr>
            <w:rStyle w:val="affff5"/>
            <w:noProof/>
          </w:rPr>
          <w:t xml:space="preserve"> </w:t>
        </w:r>
        <w:r w:rsidRPr="0059082B">
          <w:rPr>
            <w:rStyle w:val="affff5"/>
            <w:noProof/>
          </w:rPr>
          <w:t xml:space="preserve"> </w:t>
        </w:r>
        <w:r w:rsidRPr="0059082B">
          <w:rPr>
            <w:rStyle w:val="affff5"/>
            <w:rFonts w:hint="eastAsia"/>
            <w:noProof/>
          </w:rPr>
          <w:t>钻孔施工记录表</w:t>
        </w:r>
        <w:r w:rsidRPr="0059082B">
          <w:rPr>
            <w:noProof/>
          </w:rPr>
          <w:tab/>
        </w:r>
        <w:r w:rsidRPr="0059082B">
          <w:rPr>
            <w:noProof/>
          </w:rPr>
          <w:fldChar w:fldCharType="begin"/>
        </w:r>
        <w:r w:rsidRPr="0059082B">
          <w:rPr>
            <w:noProof/>
          </w:rPr>
          <w:instrText xml:space="preserve"> PAGEREF _Toc180075745 \h </w:instrText>
        </w:r>
        <w:r w:rsidRPr="0059082B">
          <w:rPr>
            <w:noProof/>
          </w:rPr>
        </w:r>
        <w:r w:rsidRPr="0059082B">
          <w:rPr>
            <w:noProof/>
          </w:rPr>
          <w:fldChar w:fldCharType="separate"/>
        </w:r>
        <w:r w:rsidRPr="0059082B">
          <w:rPr>
            <w:noProof/>
          </w:rPr>
          <w:t>30</w:t>
        </w:r>
        <w:r w:rsidRPr="0059082B">
          <w:rPr>
            <w:noProof/>
          </w:rPr>
          <w:fldChar w:fldCharType="end"/>
        </w:r>
      </w:hyperlink>
    </w:p>
    <w:p w:rsidR="0059082B" w:rsidRPr="0059082B" w:rsidRDefault="0059082B">
      <w:pPr>
        <w:pStyle w:val="10"/>
        <w:tabs>
          <w:tab w:val="right" w:leader="dot" w:pos="9344"/>
        </w:tabs>
        <w:rPr>
          <w:rFonts w:asciiTheme="minorHAnsi" w:eastAsiaTheme="minorEastAsia" w:hAnsiTheme="minorHAnsi" w:cstheme="minorBidi"/>
          <w:noProof/>
          <w:szCs w:val="22"/>
        </w:rPr>
      </w:pPr>
      <w:hyperlink w:anchor="_Toc180075746" w:history="1">
        <w:r w:rsidRPr="0059082B">
          <w:rPr>
            <w:rStyle w:val="affff5"/>
            <w:rFonts w:hint="eastAsia"/>
            <w:noProof/>
          </w:rPr>
          <w:t>附录</w:t>
        </w:r>
        <w:r>
          <w:rPr>
            <w:rStyle w:val="affff5"/>
            <w:rFonts w:hint="eastAsia"/>
            <w:noProof/>
          </w:rPr>
          <w:t>C</w:t>
        </w:r>
        <w:r w:rsidRPr="0059082B">
          <w:rPr>
            <w:rStyle w:val="affff5"/>
            <w:rFonts w:hint="eastAsia"/>
            <w:noProof/>
          </w:rPr>
          <w:t>（规范性）</w:t>
        </w:r>
        <w:r>
          <w:rPr>
            <w:rStyle w:val="affff5"/>
            <w:noProof/>
          </w:rPr>
          <w:t xml:space="preserve"> </w:t>
        </w:r>
        <w:r w:rsidRPr="0059082B">
          <w:rPr>
            <w:rStyle w:val="affff5"/>
            <w:noProof/>
          </w:rPr>
          <w:t xml:space="preserve"> </w:t>
        </w:r>
        <w:r w:rsidRPr="0059082B">
          <w:rPr>
            <w:rStyle w:val="affff5"/>
            <w:rFonts w:hint="eastAsia"/>
            <w:noProof/>
          </w:rPr>
          <w:t>注浆施工记录表</w:t>
        </w:r>
        <w:r w:rsidRPr="0059082B">
          <w:rPr>
            <w:noProof/>
          </w:rPr>
          <w:tab/>
        </w:r>
        <w:r w:rsidRPr="0059082B">
          <w:rPr>
            <w:noProof/>
          </w:rPr>
          <w:fldChar w:fldCharType="begin"/>
        </w:r>
        <w:r w:rsidRPr="0059082B">
          <w:rPr>
            <w:noProof/>
          </w:rPr>
          <w:instrText xml:space="preserve"> PAGEREF _Toc180075746 \h </w:instrText>
        </w:r>
        <w:r w:rsidRPr="0059082B">
          <w:rPr>
            <w:noProof/>
          </w:rPr>
        </w:r>
        <w:r w:rsidRPr="0059082B">
          <w:rPr>
            <w:noProof/>
          </w:rPr>
          <w:fldChar w:fldCharType="separate"/>
        </w:r>
        <w:r w:rsidRPr="0059082B">
          <w:rPr>
            <w:noProof/>
          </w:rPr>
          <w:t>31</w:t>
        </w:r>
        <w:r w:rsidRPr="0059082B">
          <w:rPr>
            <w:noProof/>
          </w:rPr>
          <w:fldChar w:fldCharType="end"/>
        </w:r>
      </w:hyperlink>
    </w:p>
    <w:p w:rsidR="0059082B" w:rsidRPr="0059082B" w:rsidRDefault="0059082B">
      <w:pPr>
        <w:pStyle w:val="10"/>
        <w:tabs>
          <w:tab w:val="right" w:leader="dot" w:pos="9344"/>
        </w:tabs>
        <w:rPr>
          <w:rFonts w:asciiTheme="minorHAnsi" w:eastAsiaTheme="minorEastAsia" w:hAnsiTheme="minorHAnsi" w:cstheme="minorBidi"/>
          <w:noProof/>
          <w:szCs w:val="22"/>
        </w:rPr>
      </w:pPr>
      <w:hyperlink w:anchor="_Toc180075747" w:history="1">
        <w:r w:rsidRPr="0059082B">
          <w:rPr>
            <w:rStyle w:val="affff5"/>
            <w:rFonts w:hint="eastAsia"/>
            <w:noProof/>
          </w:rPr>
          <w:t>附录</w:t>
        </w:r>
        <w:r>
          <w:rPr>
            <w:rStyle w:val="affff5"/>
            <w:rFonts w:hint="eastAsia"/>
            <w:noProof/>
          </w:rPr>
          <w:t>D</w:t>
        </w:r>
        <w:r w:rsidRPr="0059082B">
          <w:rPr>
            <w:rStyle w:val="affff5"/>
            <w:rFonts w:hint="eastAsia"/>
            <w:noProof/>
          </w:rPr>
          <w:t>（规范性）</w:t>
        </w:r>
        <w:r>
          <w:rPr>
            <w:rStyle w:val="affff5"/>
            <w:noProof/>
          </w:rPr>
          <w:t xml:space="preserve"> </w:t>
        </w:r>
        <w:r w:rsidRPr="0059082B">
          <w:rPr>
            <w:rStyle w:val="affff5"/>
            <w:noProof/>
          </w:rPr>
          <w:t xml:space="preserve"> </w:t>
        </w:r>
        <w:r w:rsidRPr="0059082B">
          <w:rPr>
            <w:rStyle w:val="affff5"/>
            <w:rFonts w:hint="eastAsia"/>
            <w:noProof/>
          </w:rPr>
          <w:t>压水试验记录表</w:t>
        </w:r>
        <w:r w:rsidRPr="0059082B">
          <w:rPr>
            <w:noProof/>
          </w:rPr>
          <w:tab/>
        </w:r>
        <w:r w:rsidRPr="0059082B">
          <w:rPr>
            <w:noProof/>
          </w:rPr>
          <w:fldChar w:fldCharType="begin"/>
        </w:r>
        <w:r w:rsidRPr="0059082B">
          <w:rPr>
            <w:noProof/>
          </w:rPr>
          <w:instrText xml:space="preserve"> PAGEREF _Toc180075747 \h </w:instrText>
        </w:r>
        <w:r w:rsidRPr="0059082B">
          <w:rPr>
            <w:noProof/>
          </w:rPr>
        </w:r>
        <w:r w:rsidRPr="0059082B">
          <w:rPr>
            <w:noProof/>
          </w:rPr>
          <w:fldChar w:fldCharType="separate"/>
        </w:r>
        <w:r w:rsidRPr="0059082B">
          <w:rPr>
            <w:noProof/>
          </w:rPr>
          <w:t>32</w:t>
        </w:r>
        <w:r w:rsidRPr="0059082B">
          <w:rPr>
            <w:noProof/>
          </w:rPr>
          <w:fldChar w:fldCharType="end"/>
        </w:r>
      </w:hyperlink>
    </w:p>
    <w:p w:rsidR="0059082B" w:rsidRPr="0059082B" w:rsidRDefault="0059082B" w:rsidP="0059082B">
      <w:pPr>
        <w:pStyle w:val="affffff3"/>
        <w:spacing w:after="360"/>
        <w:sectPr w:rsidR="0059082B" w:rsidRPr="0059082B" w:rsidSect="0059082B">
          <w:headerReference w:type="even" r:id="rId16"/>
          <w:headerReference w:type="default" r:id="rId17"/>
          <w:footerReference w:type="default" r:id="rId18"/>
          <w:pgSz w:w="11906" w:h="16838"/>
          <w:pgMar w:top="2410" w:right="1134" w:bottom="1134" w:left="1134" w:header="1418" w:footer="1134" w:gutter="284"/>
          <w:pgNumType w:fmt="upperRoman" w:start="1"/>
          <w:cols w:space="425"/>
          <w:formProt w:val="0"/>
          <w:docGrid w:linePitch="312"/>
        </w:sectPr>
      </w:pPr>
      <w:r w:rsidRPr="0059082B">
        <w:fldChar w:fldCharType="end"/>
      </w:r>
      <w:bookmarkStart w:id="21" w:name="_GoBack"/>
      <w:bookmarkEnd w:id="21"/>
    </w:p>
    <w:p w:rsidR="003F7A43" w:rsidRDefault="00775E6B">
      <w:pPr>
        <w:pStyle w:val="a6"/>
        <w:spacing w:after="360"/>
      </w:pPr>
      <w:bookmarkStart w:id="22" w:name="BookMark2"/>
      <w:bookmarkStart w:id="23" w:name="_Toc180075703"/>
      <w:bookmarkEnd w:id="20"/>
      <w:r>
        <w:rPr>
          <w:spacing w:val="320"/>
        </w:rPr>
        <w:lastRenderedPageBreak/>
        <w:t>前</w:t>
      </w:r>
      <w:r>
        <w:t>言</w:t>
      </w:r>
      <w:bookmarkEnd w:id="19"/>
      <w:bookmarkEnd w:id="23"/>
    </w:p>
    <w:p w:rsidR="003F7A43" w:rsidRDefault="00775E6B">
      <w:pPr>
        <w:pStyle w:val="affffe"/>
        <w:spacing w:line="288" w:lineRule="auto"/>
        <w:ind w:firstLine="420"/>
      </w:pPr>
      <w:r>
        <w:rPr>
          <w:rFonts w:hint="eastAsia"/>
        </w:rPr>
        <w:t>本文件按照GB/T 1.1—2020《标准化工作导则  第1部分：标准化文件的结构和起草规则》的规定起草。</w:t>
      </w:r>
    </w:p>
    <w:p w:rsidR="003F7A43" w:rsidRDefault="00775E6B">
      <w:pPr>
        <w:pStyle w:val="affffe"/>
        <w:spacing w:line="288" w:lineRule="auto"/>
        <w:ind w:firstLine="420"/>
      </w:pPr>
      <w:r>
        <w:rPr>
          <w:rFonts w:hint="eastAsia"/>
        </w:rPr>
        <w:t>本文件由山东大学提出。</w:t>
      </w:r>
    </w:p>
    <w:p w:rsidR="003F7A43" w:rsidRDefault="00775E6B">
      <w:pPr>
        <w:pStyle w:val="affffe"/>
        <w:spacing w:line="288" w:lineRule="auto"/>
        <w:ind w:firstLine="420"/>
      </w:pPr>
      <w:r>
        <w:rPr>
          <w:rFonts w:hint="eastAsia"/>
        </w:rPr>
        <w:t>本文件由中国中小企业协会归口。</w:t>
      </w:r>
    </w:p>
    <w:p w:rsidR="003F7A43" w:rsidRDefault="00775E6B">
      <w:pPr>
        <w:pStyle w:val="affffe"/>
        <w:spacing w:line="288" w:lineRule="auto"/>
        <w:ind w:firstLine="420"/>
      </w:pPr>
      <w:r>
        <w:rPr>
          <w:rFonts w:hint="eastAsia"/>
        </w:rPr>
        <w:t>本文件起草单位：山东大学、云南省滇中引水工程建设管理局、中国水利水电第十四工程局有限公司、昆明理工大学。</w:t>
      </w:r>
    </w:p>
    <w:p w:rsidR="003F7A43" w:rsidRDefault="00775E6B">
      <w:pPr>
        <w:pStyle w:val="affffe"/>
        <w:spacing w:line="288" w:lineRule="auto"/>
        <w:ind w:firstLine="420"/>
      </w:pPr>
      <w:r>
        <w:rPr>
          <w:rFonts w:hint="eastAsia"/>
        </w:rPr>
        <w:t>本文件主要起草人：XXX、XXX、XXX。</w:t>
      </w:r>
    </w:p>
    <w:p w:rsidR="003F7A43" w:rsidRDefault="003F7A43">
      <w:pPr>
        <w:pStyle w:val="affffe"/>
        <w:ind w:firstLine="420"/>
      </w:pPr>
    </w:p>
    <w:p w:rsidR="003F7A43" w:rsidRDefault="003F7A43">
      <w:pPr>
        <w:pStyle w:val="affffe"/>
        <w:ind w:firstLine="420"/>
        <w:sectPr w:rsidR="003F7A43" w:rsidSect="00147294">
          <w:pgSz w:w="11906" w:h="16838"/>
          <w:pgMar w:top="2410" w:right="1134" w:bottom="1134" w:left="1134" w:header="1418" w:footer="1134" w:gutter="284"/>
          <w:pgNumType w:fmt="upperRoman"/>
          <w:cols w:space="425"/>
          <w:formProt w:val="0"/>
          <w:docGrid w:linePitch="312"/>
        </w:sectPr>
      </w:pPr>
    </w:p>
    <w:p w:rsidR="003F7A43" w:rsidRDefault="003F7A43">
      <w:pPr>
        <w:spacing w:line="20" w:lineRule="exact"/>
        <w:jc w:val="center"/>
        <w:rPr>
          <w:rFonts w:ascii="黑体" w:eastAsia="黑体" w:hAnsi="黑体"/>
          <w:sz w:val="32"/>
          <w:szCs w:val="32"/>
        </w:rPr>
      </w:pPr>
      <w:bookmarkStart w:id="24" w:name="BookMark4"/>
      <w:bookmarkEnd w:id="22"/>
    </w:p>
    <w:p w:rsidR="003F7A43" w:rsidRDefault="003F7A43">
      <w:pPr>
        <w:spacing w:line="20" w:lineRule="exact"/>
        <w:jc w:val="center"/>
        <w:rPr>
          <w:rFonts w:ascii="黑体" w:eastAsia="黑体" w:hAnsi="黑体"/>
          <w:sz w:val="32"/>
          <w:szCs w:val="32"/>
        </w:rPr>
      </w:pPr>
    </w:p>
    <w:bookmarkStart w:id="25" w:name="NEW_STAND_NAME" w:displacedByCustomXml="next"/>
    <w:sdt>
      <w:sdtPr>
        <w:tag w:val="NEW_STAND_NAME"/>
        <w:id w:val="595910757"/>
        <w:lock w:val="sdtLocked"/>
        <w:placeholder>
          <w:docPart w:val="489F253DB5C542D0A433150A39A92EF8"/>
        </w:placeholder>
      </w:sdtPr>
      <w:sdtContent>
        <w:p w:rsidR="003F7A43" w:rsidRDefault="00775E6B">
          <w:pPr>
            <w:pStyle w:val="afffffffff1"/>
            <w:spacing w:beforeLines="100" w:before="240" w:afterLines="220" w:after="528"/>
          </w:pPr>
          <w:r>
            <w:rPr>
              <w:rFonts w:hint="eastAsia"/>
            </w:rPr>
            <w:t>富水软弱地层水工隧洞灌浆技术规范</w:t>
          </w:r>
        </w:p>
      </w:sdtContent>
    </w:sdt>
    <w:p w:rsidR="003F7A43" w:rsidRDefault="00775E6B">
      <w:pPr>
        <w:pStyle w:val="affc"/>
        <w:spacing w:before="240" w:after="240" w:line="288" w:lineRule="auto"/>
      </w:pPr>
      <w:bookmarkStart w:id="26" w:name="_Toc17233325"/>
      <w:bookmarkStart w:id="27" w:name="_Toc24884218"/>
      <w:bookmarkStart w:id="28" w:name="_Toc17233333"/>
      <w:bookmarkStart w:id="29" w:name="_Toc26648465"/>
      <w:bookmarkStart w:id="30" w:name="_Toc24884211"/>
      <w:bookmarkStart w:id="31" w:name="_Toc26718930"/>
      <w:bookmarkStart w:id="32" w:name="_Toc26986771"/>
      <w:bookmarkStart w:id="33" w:name="_Toc26986530"/>
      <w:bookmarkStart w:id="34" w:name="_Toc179470079"/>
      <w:bookmarkStart w:id="35" w:name="_Toc180075704"/>
      <w:bookmarkEnd w:id="25"/>
      <w:r>
        <w:rPr>
          <w:rFonts w:hint="eastAsia"/>
        </w:rPr>
        <w:t>范围</w:t>
      </w:r>
      <w:bookmarkEnd w:id="26"/>
      <w:bookmarkEnd w:id="27"/>
      <w:bookmarkEnd w:id="28"/>
      <w:bookmarkEnd w:id="29"/>
      <w:bookmarkEnd w:id="30"/>
      <w:bookmarkEnd w:id="31"/>
      <w:bookmarkEnd w:id="32"/>
      <w:bookmarkEnd w:id="33"/>
      <w:bookmarkEnd w:id="34"/>
      <w:bookmarkEnd w:id="35"/>
    </w:p>
    <w:p w:rsidR="003F7A43" w:rsidRDefault="00775E6B" w:rsidP="005E067A">
      <w:pPr>
        <w:pStyle w:val="affffe"/>
        <w:spacing w:line="288" w:lineRule="auto"/>
        <w:ind w:firstLine="420"/>
      </w:pPr>
      <w:bookmarkStart w:id="36" w:name="_Toc24884219"/>
      <w:bookmarkStart w:id="37" w:name="_Toc17233334"/>
      <w:bookmarkStart w:id="38" w:name="_Toc24884212"/>
      <w:bookmarkStart w:id="39" w:name="_Toc17233326"/>
      <w:bookmarkStart w:id="40" w:name="_Toc26648466"/>
      <w:r>
        <w:t>本文件规定了</w:t>
      </w:r>
      <w:r>
        <w:rPr>
          <w:rFonts w:hint="eastAsia"/>
        </w:rPr>
        <w:t>富水软弱地层水工隧洞灌浆技术的基本规定、</w:t>
      </w:r>
      <w:r w:rsidR="003C7C86">
        <w:rPr>
          <w:rFonts w:hint="eastAsia"/>
        </w:rPr>
        <w:t>工程地质勘察、灌浆材料选型、灌浆方案设计、施工组织、质量检测与效果评价。</w:t>
      </w:r>
    </w:p>
    <w:p w:rsidR="003F7A43" w:rsidRDefault="00775E6B" w:rsidP="005E067A">
      <w:pPr>
        <w:pStyle w:val="affffe"/>
        <w:spacing w:line="288" w:lineRule="auto"/>
        <w:ind w:firstLine="420"/>
      </w:pPr>
      <w:r>
        <w:rPr>
          <w:rFonts w:hint="eastAsia"/>
        </w:rPr>
        <w:t>本文件适用于富水软弱地层水工隧洞的洞内帷幕灌浆技术和地面灌浆技术的设计、施工和验收。</w:t>
      </w:r>
    </w:p>
    <w:p w:rsidR="003F7A43" w:rsidRDefault="00775E6B" w:rsidP="005E067A">
      <w:pPr>
        <w:pStyle w:val="affc"/>
        <w:spacing w:before="240" w:after="240" w:line="288" w:lineRule="auto"/>
      </w:pPr>
      <w:bookmarkStart w:id="41" w:name="_Toc26718931"/>
      <w:bookmarkStart w:id="42" w:name="_Toc26986531"/>
      <w:bookmarkStart w:id="43" w:name="_Toc26986772"/>
      <w:bookmarkStart w:id="44" w:name="_Toc179470080"/>
      <w:bookmarkStart w:id="45" w:name="_Toc180075705"/>
      <w:r>
        <w:rPr>
          <w:rFonts w:hint="eastAsia"/>
        </w:rPr>
        <w:t>规范性引用文件</w:t>
      </w:r>
      <w:bookmarkEnd w:id="36"/>
      <w:bookmarkEnd w:id="37"/>
      <w:bookmarkEnd w:id="38"/>
      <w:bookmarkEnd w:id="39"/>
      <w:bookmarkEnd w:id="40"/>
      <w:bookmarkEnd w:id="41"/>
      <w:bookmarkEnd w:id="42"/>
      <w:bookmarkEnd w:id="43"/>
      <w:bookmarkEnd w:id="44"/>
      <w:bookmarkEnd w:id="45"/>
    </w:p>
    <w:sdt>
      <w:sdtPr>
        <w:rPr>
          <w:rFonts w:hint="eastAsia"/>
        </w:rPr>
        <w:id w:val="715848253"/>
        <w:placeholder>
          <w:docPart w:val="11FDB002B00741008271646DAAFA02CE"/>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rsidR="003F7A43" w:rsidRDefault="00775E6B" w:rsidP="005E067A">
          <w:pPr>
            <w:pStyle w:val="affffe"/>
            <w:spacing w:line="288"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3F7A43" w:rsidRDefault="00775E6B" w:rsidP="005E067A">
      <w:pPr>
        <w:pStyle w:val="affffe"/>
        <w:spacing w:line="288" w:lineRule="auto"/>
        <w:ind w:firstLine="420"/>
      </w:pPr>
      <w:r>
        <w:rPr>
          <w:rFonts w:hint="eastAsia"/>
        </w:rPr>
        <w:t>GB 175  通用硅酸盐水泥</w:t>
      </w:r>
    </w:p>
    <w:p w:rsidR="003F7A43" w:rsidRDefault="00775E6B" w:rsidP="005E067A">
      <w:pPr>
        <w:pStyle w:val="affffe"/>
        <w:spacing w:line="288" w:lineRule="auto"/>
        <w:ind w:firstLine="420"/>
      </w:pPr>
      <w:r>
        <w:rPr>
          <w:rFonts w:hint="eastAsia"/>
        </w:rPr>
        <w:t>GB/T 4209  工业硅酸钠</w:t>
      </w:r>
    </w:p>
    <w:p w:rsidR="003F7A43" w:rsidRDefault="00637CA9" w:rsidP="005E067A">
      <w:pPr>
        <w:pStyle w:val="affffe"/>
        <w:spacing w:line="288" w:lineRule="auto"/>
        <w:ind w:firstLine="420"/>
      </w:pPr>
      <w:hyperlink r:id="rId19" w:tgtFrame="_blank" w:history="1">
        <w:r w:rsidR="00775E6B">
          <w:rPr>
            <w:rFonts w:hint="eastAsia"/>
          </w:rPr>
          <w:t>GB 50487</w:t>
        </w:r>
        <w:r w:rsidR="00775E6B">
          <w:rPr>
            <w:rFonts w:hAnsi="宋体" w:hint="eastAsia"/>
          </w:rPr>
          <w:t>—</w:t>
        </w:r>
        <w:r w:rsidR="00775E6B">
          <w:rPr>
            <w:rFonts w:hint="eastAsia"/>
          </w:rPr>
          <w:t>2008</w:t>
        </w:r>
      </w:hyperlink>
      <w:r w:rsidR="00775E6B">
        <w:rPr>
          <w:rFonts w:hint="eastAsia"/>
        </w:rPr>
        <w:t xml:space="preserve">  水利水电工程地质勘察规范</w:t>
      </w:r>
    </w:p>
    <w:p w:rsidR="003F7A43" w:rsidRDefault="00775E6B" w:rsidP="005E067A">
      <w:pPr>
        <w:pStyle w:val="affffe"/>
        <w:spacing w:line="288" w:lineRule="auto"/>
        <w:ind w:firstLine="420"/>
      </w:pPr>
      <w:r>
        <w:t>GB/T 50511</w:t>
      </w:r>
      <w:r>
        <w:rPr>
          <w:rFonts w:hAnsi="宋体" w:hint="eastAsia"/>
        </w:rPr>
        <w:t>—</w:t>
      </w:r>
      <w:r>
        <w:t>2022</w:t>
      </w:r>
      <w:r>
        <w:rPr>
          <w:rFonts w:hint="eastAsia"/>
        </w:rPr>
        <w:t xml:space="preserve">  煤矿井巷工程施工标准</w:t>
      </w:r>
    </w:p>
    <w:p w:rsidR="003F7A43" w:rsidRDefault="00775E6B" w:rsidP="005E067A">
      <w:pPr>
        <w:pStyle w:val="affffe"/>
        <w:spacing w:line="288" w:lineRule="auto"/>
        <w:ind w:firstLine="420"/>
      </w:pPr>
      <w:r>
        <w:rPr>
          <w:rFonts w:hint="eastAsia"/>
        </w:rPr>
        <w:t>DL/T 5148  水工建筑物水泥灌浆施工技术规范</w:t>
      </w:r>
    </w:p>
    <w:p w:rsidR="003F7A43" w:rsidRDefault="00775E6B" w:rsidP="005E067A">
      <w:pPr>
        <w:pStyle w:val="affffe"/>
        <w:spacing w:line="288" w:lineRule="auto"/>
        <w:ind w:firstLine="420"/>
        <w:rPr>
          <w:szCs w:val="21"/>
          <w:shd w:val="clear" w:color="auto" w:fill="FFFFFF"/>
        </w:rPr>
      </w:pPr>
      <w:r>
        <w:rPr>
          <w:szCs w:val="21"/>
          <w:shd w:val="clear" w:color="auto" w:fill="FFFFFF"/>
        </w:rPr>
        <w:t>DL/T 5237</w:t>
      </w:r>
      <w:r>
        <w:rPr>
          <w:rFonts w:hint="eastAsia"/>
          <w:szCs w:val="21"/>
          <w:shd w:val="clear" w:color="auto" w:fill="FFFFFF"/>
        </w:rPr>
        <w:t xml:space="preserve">  灌浆记录仪技术导则(附条文说明)</w:t>
      </w:r>
    </w:p>
    <w:p w:rsidR="003F7A43" w:rsidRDefault="00775E6B" w:rsidP="005E067A">
      <w:pPr>
        <w:pStyle w:val="affffe"/>
        <w:spacing w:line="288" w:lineRule="auto"/>
        <w:ind w:firstLine="420"/>
        <w:rPr>
          <w:szCs w:val="21"/>
          <w:shd w:val="clear" w:color="auto" w:fill="FFFFFF"/>
        </w:rPr>
      </w:pPr>
      <w:r>
        <w:rPr>
          <w:rFonts w:hint="eastAsia"/>
          <w:szCs w:val="21"/>
          <w:shd w:val="clear" w:color="auto" w:fill="FFFFFF"/>
        </w:rPr>
        <w:t>JTG C20  公路工程地质勘察规范</w:t>
      </w:r>
    </w:p>
    <w:p w:rsidR="003F7A43" w:rsidRDefault="00775E6B" w:rsidP="005E067A">
      <w:pPr>
        <w:pStyle w:val="affffe"/>
        <w:spacing w:line="288" w:lineRule="auto"/>
        <w:ind w:firstLine="420"/>
      </w:pPr>
      <w:r>
        <w:rPr>
          <w:rFonts w:hint="eastAsia"/>
        </w:rPr>
        <w:t>JGJ 63  混凝土用水标准</w:t>
      </w:r>
    </w:p>
    <w:p w:rsidR="003F7A43" w:rsidRDefault="00775E6B" w:rsidP="005E067A">
      <w:pPr>
        <w:pStyle w:val="affffe"/>
        <w:spacing w:line="288" w:lineRule="auto"/>
        <w:ind w:firstLine="420"/>
      </w:pPr>
      <w:r>
        <w:t>JGJ/T 211</w:t>
      </w:r>
      <w:r>
        <w:rPr>
          <w:rFonts w:hint="eastAsia"/>
        </w:rPr>
        <w:t xml:space="preserve">  建筑工程水泥—水玻璃双液注浆技术规程</w:t>
      </w:r>
    </w:p>
    <w:p w:rsidR="003F7A43" w:rsidRDefault="00775E6B" w:rsidP="005E067A">
      <w:pPr>
        <w:pStyle w:val="affffe"/>
        <w:spacing w:line="288" w:lineRule="auto"/>
        <w:ind w:firstLine="420"/>
      </w:pPr>
      <w:r>
        <w:rPr>
          <w:rFonts w:hint="eastAsia"/>
        </w:rPr>
        <w:t>SL 377  水利水电工程锚喷支护技术规范</w:t>
      </w:r>
    </w:p>
    <w:p w:rsidR="003F7A43" w:rsidRDefault="00775E6B" w:rsidP="005E067A">
      <w:pPr>
        <w:pStyle w:val="affffe"/>
        <w:spacing w:line="288" w:lineRule="auto"/>
        <w:ind w:firstLine="420"/>
        <w:rPr>
          <w:szCs w:val="21"/>
        </w:rPr>
      </w:pPr>
      <w:r>
        <w:rPr>
          <w:rFonts w:hint="eastAsia"/>
        </w:rPr>
        <w:t>SL 725  水利水电工程安全监测设计规范</w:t>
      </w:r>
    </w:p>
    <w:p w:rsidR="003F7A43" w:rsidRDefault="00775E6B" w:rsidP="005E067A">
      <w:pPr>
        <w:pStyle w:val="affc"/>
        <w:spacing w:before="240" w:after="240" w:line="288" w:lineRule="auto"/>
      </w:pPr>
      <w:bookmarkStart w:id="46" w:name="_Toc179470081"/>
      <w:bookmarkStart w:id="47" w:name="_Toc180075706"/>
      <w:r>
        <w:rPr>
          <w:rFonts w:hint="eastAsia"/>
          <w:szCs w:val="21"/>
        </w:rPr>
        <w:t>术语和定义</w:t>
      </w:r>
      <w:bookmarkEnd w:id="46"/>
      <w:bookmarkEnd w:id="47"/>
    </w:p>
    <w:bookmarkStart w:id="48" w:name="_Toc26986532" w:displacedByCustomXml="next"/>
    <w:bookmarkEnd w:id="48" w:displacedByCustomXml="next"/>
    <w:sdt>
      <w:sdtPr>
        <w:id w:val="-1909835108"/>
        <w:placeholder>
          <w:docPart w:val="A1CEBCEE7AD547BE845535650053FFC0"/>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rsidR="003F7A43" w:rsidRDefault="00775E6B" w:rsidP="005E067A">
          <w:pPr>
            <w:pStyle w:val="affffe"/>
            <w:spacing w:line="288" w:lineRule="auto"/>
            <w:ind w:firstLine="420"/>
          </w:pPr>
          <w:r>
            <w:rPr>
              <w:rFonts w:hint="eastAsia"/>
            </w:rPr>
            <w:t>下列术语和定义适用于本文件。</w:t>
          </w:r>
        </w:p>
      </w:sdtContent>
    </w:sdt>
    <w:p w:rsidR="003F7A43" w:rsidRDefault="00775E6B" w:rsidP="005E067A">
      <w:pPr>
        <w:pStyle w:val="affffffffffd"/>
        <w:spacing w:line="288" w:lineRule="auto"/>
        <w:ind w:left="422" w:hangingChars="200" w:hanging="422"/>
        <w:rPr>
          <w:rFonts w:ascii="黑体" w:eastAsia="黑体" w:hAnsi="黑体"/>
        </w:rPr>
      </w:pPr>
      <w:r>
        <w:rPr>
          <w:rFonts w:ascii="黑体" w:eastAsia="黑体" w:hAnsi="黑体"/>
          <w:b/>
        </w:rPr>
        <w:br/>
      </w:r>
      <w:r>
        <w:rPr>
          <w:rFonts w:ascii="黑体" w:eastAsia="黑体" w:hAnsi="黑体"/>
        </w:rPr>
        <w:t>富水软弱地层</w:t>
      </w:r>
      <w:r>
        <w:rPr>
          <w:rFonts w:ascii="黑体" w:eastAsia="黑体" w:hAnsi="黑体" w:hint="eastAsia"/>
        </w:rPr>
        <w:t xml:space="preserve"> </w:t>
      </w:r>
      <w:r>
        <w:rPr>
          <w:rFonts w:ascii="黑体" w:eastAsia="黑体" w:hAnsi="黑体"/>
        </w:rPr>
        <w:t xml:space="preserve"> water-rich and soft stratum</w:t>
      </w:r>
    </w:p>
    <w:p w:rsidR="003F7A43" w:rsidRDefault="00775E6B" w:rsidP="005E067A">
      <w:pPr>
        <w:spacing w:line="288" w:lineRule="auto"/>
        <w:ind w:firstLine="420"/>
      </w:pPr>
      <w:r>
        <w:rPr>
          <w:rFonts w:ascii="宋体" w:hAnsi="宋体"/>
        </w:rPr>
        <w:t>富水软弱地层是指处于地下水位线以下的软塑状黏土层、砂土层、全风化岩土层、充填型断层带</w:t>
      </w:r>
      <w:r>
        <w:rPr>
          <w:rFonts w:ascii="宋体" w:hAnsi="宋体" w:hint="eastAsia"/>
        </w:rPr>
        <w:t>、</w:t>
      </w:r>
      <w:proofErr w:type="gramStart"/>
      <w:r>
        <w:rPr>
          <w:rFonts w:ascii="宋体" w:hAnsi="宋体" w:hint="eastAsia"/>
        </w:rPr>
        <w:t>碎粉岩地层</w:t>
      </w:r>
      <w:proofErr w:type="gramEnd"/>
      <w:r>
        <w:rPr>
          <w:rFonts w:ascii="宋体" w:hAnsi="宋体" w:hint="eastAsia"/>
        </w:rPr>
        <w:t>、碎裂岩地层</w:t>
      </w:r>
      <w:r>
        <w:rPr>
          <w:rFonts w:ascii="宋体" w:hAnsi="宋体"/>
        </w:rPr>
        <w:t>等，具有遇水软化、强度低、自稳性差等特点，在地应力</w:t>
      </w:r>
      <w:r>
        <w:rPr>
          <w:rFonts w:ascii="宋体" w:hAnsi="宋体" w:hint="eastAsia"/>
        </w:rPr>
        <w:t>、渗透压力</w:t>
      </w:r>
      <w:r>
        <w:rPr>
          <w:rFonts w:ascii="宋体" w:hAnsi="宋体"/>
        </w:rPr>
        <w:t>作用下极易产生较大变形，甚至诱发塌方、突水突泥</w:t>
      </w:r>
      <w:r>
        <w:rPr>
          <w:rFonts w:ascii="宋体" w:hAnsi="宋体" w:hint="eastAsia"/>
        </w:rPr>
        <w:t>、软岩大变形</w:t>
      </w:r>
      <w:r>
        <w:rPr>
          <w:rFonts w:ascii="宋体" w:hAnsi="宋体"/>
        </w:rPr>
        <w:t>等地质灾害。</w:t>
      </w:r>
    </w:p>
    <w:p w:rsidR="003F7A43" w:rsidRDefault="00775E6B" w:rsidP="005E067A">
      <w:pPr>
        <w:pStyle w:val="affffffffffd"/>
        <w:spacing w:line="288" w:lineRule="auto"/>
        <w:ind w:left="422" w:hangingChars="200" w:hanging="422"/>
        <w:rPr>
          <w:rFonts w:ascii="黑体" w:eastAsia="黑体" w:hAnsi="黑体"/>
        </w:rPr>
      </w:pPr>
      <w:r>
        <w:rPr>
          <w:rFonts w:ascii="黑体" w:eastAsia="黑体" w:hAnsi="黑体"/>
          <w:b/>
        </w:rPr>
        <w:br/>
      </w:r>
      <w:r>
        <w:rPr>
          <w:rFonts w:ascii="黑体" w:eastAsia="黑体" w:hAnsi="黑体" w:hint="eastAsia"/>
        </w:rPr>
        <w:t>洞内帷幕灌浆  tunnel curtain grouting</w:t>
      </w:r>
    </w:p>
    <w:p w:rsidR="003F7A43" w:rsidRDefault="00775E6B" w:rsidP="005E067A">
      <w:pPr>
        <w:spacing w:line="288" w:lineRule="auto"/>
        <w:ind w:firstLine="420"/>
      </w:pPr>
      <w:r>
        <w:rPr>
          <w:rFonts w:ascii="宋体" w:hAnsi="宋体" w:hint="eastAsia"/>
        </w:rPr>
        <w:t>为提高隧洞围岩稳定性、减少涌水量，在隧洞开挖面或衬砌洞段（初支</w:t>
      </w:r>
      <w:r>
        <w:rPr>
          <w:rFonts w:hint="eastAsia"/>
        </w:rPr>
        <w:t>/</w:t>
      </w:r>
      <w:r>
        <w:rPr>
          <w:rFonts w:ascii="宋体" w:hAnsi="宋体" w:hint="eastAsia"/>
        </w:rPr>
        <w:t>二次衬砌）处，利用钻孔和灌浆设备将浆液注入隧洞围岩中，在隧洞周围一定范围内形成</w:t>
      </w:r>
      <w:proofErr w:type="gramStart"/>
      <w:r>
        <w:rPr>
          <w:rFonts w:ascii="宋体" w:hAnsi="宋体" w:hint="eastAsia"/>
        </w:rPr>
        <w:t>加固区</w:t>
      </w:r>
      <w:proofErr w:type="gramEnd"/>
      <w:r>
        <w:rPr>
          <w:rFonts w:ascii="宋体" w:hAnsi="宋体" w:hint="eastAsia"/>
        </w:rPr>
        <w:t>或相对隔水带的灌浆技术，可有效防止隧洞突水突泥、围岩变形或坍塌。</w:t>
      </w:r>
    </w:p>
    <w:p w:rsidR="003F7A43" w:rsidRDefault="00775E6B" w:rsidP="005E067A">
      <w:pPr>
        <w:pStyle w:val="affffffffffd"/>
        <w:spacing w:line="288" w:lineRule="auto"/>
        <w:ind w:left="422" w:hangingChars="200" w:hanging="422"/>
        <w:rPr>
          <w:rFonts w:ascii="黑体" w:eastAsia="黑体" w:hAnsi="黑体"/>
        </w:rPr>
      </w:pPr>
      <w:r>
        <w:rPr>
          <w:rFonts w:ascii="黑体" w:eastAsia="黑体" w:hAnsi="黑体"/>
          <w:b/>
        </w:rPr>
        <w:lastRenderedPageBreak/>
        <w:br/>
      </w:r>
      <w:r>
        <w:rPr>
          <w:rFonts w:ascii="黑体" w:eastAsia="黑体" w:hAnsi="黑体" w:hint="eastAsia"/>
        </w:rPr>
        <w:t>地面灌浆  s</w:t>
      </w:r>
      <w:r>
        <w:rPr>
          <w:rFonts w:ascii="黑体" w:eastAsia="黑体" w:hAnsi="黑体"/>
        </w:rPr>
        <w:t xml:space="preserve">urface grouting </w:t>
      </w:r>
    </w:p>
    <w:p w:rsidR="003F7A43" w:rsidRDefault="00775E6B" w:rsidP="005E067A">
      <w:pPr>
        <w:spacing w:line="288" w:lineRule="auto"/>
        <w:ind w:firstLine="420"/>
      </w:pPr>
      <w:r>
        <w:rPr>
          <w:rFonts w:ascii="宋体" w:hAnsi="宋体" w:hint="eastAsia"/>
        </w:rPr>
        <w:t>采用定向钻技术</w:t>
      </w:r>
      <w:proofErr w:type="gramStart"/>
      <w:r>
        <w:rPr>
          <w:rFonts w:ascii="宋体" w:hAnsi="宋体" w:hint="eastAsia"/>
        </w:rPr>
        <w:t>沿目标</w:t>
      </w:r>
      <w:proofErr w:type="gramEnd"/>
      <w:r>
        <w:rPr>
          <w:rFonts w:ascii="宋体" w:hAnsi="宋体" w:hint="eastAsia"/>
        </w:rPr>
        <w:t>施工方向钻成超长灌浆孔，结合多级套管将灌浆管路输送到目标地层开展超远距离预灌浆加固作业，浆液通常由灌浆孔注入隧洞周围的土体或岩石内，增强围岩的稳定性和强度，防止土体变形或坍塌，确保隧洞施工的安全进行。</w:t>
      </w:r>
    </w:p>
    <w:p w:rsidR="003F7A43" w:rsidRDefault="00775E6B" w:rsidP="005E067A">
      <w:pPr>
        <w:pStyle w:val="affffffffffd"/>
        <w:spacing w:line="288" w:lineRule="auto"/>
        <w:ind w:left="422" w:hangingChars="200" w:hanging="422"/>
        <w:rPr>
          <w:rFonts w:ascii="黑体" w:eastAsia="黑体" w:hAnsi="黑体"/>
        </w:rPr>
      </w:pPr>
      <w:r>
        <w:rPr>
          <w:rFonts w:ascii="黑体" w:eastAsia="黑体" w:hAnsi="黑体"/>
          <w:b/>
        </w:rPr>
        <w:br/>
      </w:r>
      <w:r>
        <w:rPr>
          <w:rFonts w:ascii="黑体" w:eastAsia="黑体" w:hAnsi="黑体" w:hint="eastAsia"/>
        </w:rPr>
        <w:t>全断面帷幕灌浆  full section curtain grouting</w:t>
      </w:r>
    </w:p>
    <w:p w:rsidR="003F7A43" w:rsidRDefault="00775E6B" w:rsidP="005E067A">
      <w:pPr>
        <w:spacing w:line="288" w:lineRule="auto"/>
        <w:ind w:firstLine="420"/>
      </w:pPr>
      <w:r>
        <w:rPr>
          <w:rFonts w:ascii="宋体" w:hAnsi="宋体" w:hint="eastAsia"/>
        </w:rPr>
        <w:t>对隧洞开挖面前方及开挖轮廓线外一定范围的围岩进行的帷幕灌浆，在围岩内形成一道连续的防渗帷幕的灌浆方式。</w:t>
      </w:r>
    </w:p>
    <w:p w:rsidR="003F7A43" w:rsidRDefault="00775E6B" w:rsidP="005E067A">
      <w:pPr>
        <w:pStyle w:val="affffffffffd"/>
        <w:spacing w:line="288" w:lineRule="auto"/>
        <w:ind w:left="422" w:hangingChars="200" w:hanging="422"/>
        <w:rPr>
          <w:rFonts w:ascii="黑体" w:eastAsia="黑体" w:hAnsi="黑体"/>
        </w:rPr>
      </w:pPr>
      <w:r>
        <w:rPr>
          <w:rFonts w:ascii="黑体" w:eastAsia="黑体" w:hAnsi="黑体"/>
          <w:b/>
        </w:rPr>
        <w:br/>
      </w:r>
      <w:r>
        <w:rPr>
          <w:rFonts w:ascii="黑体" w:eastAsia="黑体" w:hAnsi="黑体" w:hint="eastAsia"/>
        </w:rPr>
        <w:t>周边帷幕灌浆  surrounding curtain grouting</w:t>
      </w:r>
    </w:p>
    <w:p w:rsidR="003F7A43" w:rsidRDefault="00775E6B" w:rsidP="005E067A">
      <w:pPr>
        <w:spacing w:line="288" w:lineRule="auto"/>
        <w:ind w:firstLine="420"/>
      </w:pPr>
      <w:r>
        <w:rPr>
          <w:rFonts w:ascii="宋体" w:hAnsi="宋体" w:hint="eastAsia"/>
        </w:rPr>
        <w:t>通过布置环形搭接超前灌浆孔，形成有效的止水帷幕，当止水帷幕达到一定强度后，再进行控制开挖的富水隧洞段施工方法。</w:t>
      </w:r>
    </w:p>
    <w:p w:rsidR="003F7A43" w:rsidRDefault="00775E6B" w:rsidP="005E067A">
      <w:pPr>
        <w:pStyle w:val="affffffffffd"/>
        <w:spacing w:line="288" w:lineRule="auto"/>
        <w:ind w:left="422" w:hangingChars="200" w:hanging="422"/>
        <w:rPr>
          <w:rFonts w:ascii="黑体" w:eastAsia="黑体" w:hAnsi="黑体"/>
        </w:rPr>
      </w:pPr>
      <w:r>
        <w:rPr>
          <w:rFonts w:ascii="黑体" w:eastAsia="黑体" w:hAnsi="黑体"/>
          <w:b/>
        </w:rPr>
        <w:br/>
      </w:r>
      <w:r>
        <w:rPr>
          <w:rFonts w:ascii="黑体" w:eastAsia="黑体" w:hAnsi="黑体" w:hint="eastAsia"/>
        </w:rPr>
        <w:t>局部帷幕灌浆  partial curtain grouting</w:t>
      </w:r>
    </w:p>
    <w:p w:rsidR="003F7A43" w:rsidRDefault="00775E6B" w:rsidP="005E067A">
      <w:pPr>
        <w:spacing w:line="288" w:lineRule="auto"/>
        <w:ind w:firstLine="420"/>
      </w:pPr>
      <w:r>
        <w:rPr>
          <w:rFonts w:ascii="宋体" w:hAnsi="宋体" w:hint="eastAsia"/>
        </w:rPr>
        <w:t>针对隧洞开挖面前方地层特点，对隧洞围岩局部薄弱区域进行的帷幕灌浆，具有钻孔数量少、施作周期短的特点。</w:t>
      </w:r>
    </w:p>
    <w:p w:rsidR="003F7A43" w:rsidRDefault="00775E6B" w:rsidP="005E067A">
      <w:pPr>
        <w:pStyle w:val="affffffffffd"/>
        <w:spacing w:line="288" w:lineRule="auto"/>
        <w:ind w:left="422" w:hangingChars="200" w:hanging="422"/>
        <w:rPr>
          <w:rFonts w:ascii="黑体" w:eastAsia="黑体" w:hAnsi="黑体"/>
        </w:rPr>
      </w:pPr>
      <w:r>
        <w:rPr>
          <w:rFonts w:ascii="黑体" w:eastAsia="黑体" w:hAnsi="黑体"/>
          <w:b/>
        </w:rPr>
        <w:br/>
      </w:r>
      <w:r>
        <w:rPr>
          <w:rFonts w:ascii="黑体" w:eastAsia="黑体" w:hAnsi="黑体" w:hint="eastAsia"/>
        </w:rPr>
        <w:t xml:space="preserve">径向帷幕灌浆  </w:t>
      </w:r>
      <w:r>
        <w:rPr>
          <w:rFonts w:ascii="黑体" w:eastAsia="黑体" w:hAnsi="黑体"/>
        </w:rPr>
        <w:t xml:space="preserve">radial curtain grouting </w:t>
      </w:r>
    </w:p>
    <w:p w:rsidR="003F7A43" w:rsidRDefault="00775E6B" w:rsidP="005E067A">
      <w:pPr>
        <w:spacing w:line="288" w:lineRule="auto"/>
        <w:ind w:firstLine="420"/>
      </w:pPr>
      <w:r>
        <w:rPr>
          <w:rFonts w:ascii="宋体" w:hAnsi="宋体" w:hint="eastAsia"/>
        </w:rPr>
        <w:t>为控制水工隧洞围岩变形或止水，沿隧洞初支或二次衬砌垂直于水工隧洞轴线方向布设灌浆孔，对隧洞围岩进行灌浆。</w:t>
      </w:r>
    </w:p>
    <w:p w:rsidR="003F7A43" w:rsidRDefault="00775E6B" w:rsidP="005E067A">
      <w:pPr>
        <w:pStyle w:val="affffffffffd"/>
        <w:spacing w:line="288" w:lineRule="auto"/>
        <w:ind w:left="422" w:hangingChars="200" w:hanging="422"/>
        <w:rPr>
          <w:rFonts w:ascii="黑体" w:eastAsia="黑体" w:hAnsi="黑体"/>
        </w:rPr>
      </w:pPr>
      <w:r>
        <w:rPr>
          <w:rFonts w:ascii="黑体" w:eastAsia="黑体" w:hAnsi="黑体"/>
          <w:b/>
        </w:rPr>
        <w:br/>
      </w:r>
      <w:r>
        <w:rPr>
          <w:rFonts w:ascii="黑体" w:eastAsia="黑体" w:hAnsi="黑体" w:hint="eastAsia"/>
        </w:rPr>
        <w:t xml:space="preserve">浆液扩散半径  diffusion radius of grouting </w:t>
      </w:r>
    </w:p>
    <w:p w:rsidR="003F7A43" w:rsidRDefault="00775E6B" w:rsidP="005E067A">
      <w:pPr>
        <w:spacing w:line="288" w:lineRule="auto"/>
        <w:ind w:firstLine="420"/>
      </w:pPr>
      <w:r>
        <w:rPr>
          <w:rFonts w:ascii="宋体" w:hAnsi="宋体" w:hint="eastAsia"/>
        </w:rPr>
        <w:t>浆液在围岩内沿钻孔径向扩散的有效距离。</w:t>
      </w:r>
    </w:p>
    <w:p w:rsidR="003F7A43" w:rsidRDefault="00775E6B" w:rsidP="005E067A">
      <w:pPr>
        <w:pStyle w:val="affffffffffd"/>
        <w:spacing w:line="288" w:lineRule="auto"/>
        <w:ind w:left="422" w:hangingChars="200" w:hanging="422"/>
        <w:rPr>
          <w:rFonts w:ascii="黑体" w:eastAsia="黑体" w:hAnsi="黑体"/>
        </w:rPr>
      </w:pPr>
      <w:r>
        <w:rPr>
          <w:rFonts w:ascii="黑体" w:eastAsia="黑体" w:hAnsi="黑体"/>
          <w:b/>
        </w:rPr>
        <w:br/>
      </w:r>
      <w:proofErr w:type="gramStart"/>
      <w:r>
        <w:rPr>
          <w:rFonts w:ascii="黑体" w:eastAsia="黑体" w:hAnsi="黑体" w:hint="eastAsia"/>
        </w:rPr>
        <w:t>灌浆终压</w:t>
      </w:r>
      <w:proofErr w:type="gramEnd"/>
      <w:r>
        <w:rPr>
          <w:rFonts w:ascii="黑体" w:eastAsia="黑体" w:hAnsi="黑体" w:hint="eastAsia"/>
        </w:rPr>
        <w:t xml:space="preserve">  final grouting pressure</w:t>
      </w:r>
    </w:p>
    <w:p w:rsidR="003F7A43" w:rsidRDefault="00775E6B" w:rsidP="005E067A">
      <w:pPr>
        <w:spacing w:line="288" w:lineRule="auto"/>
        <w:ind w:firstLine="420"/>
      </w:pPr>
      <w:r>
        <w:rPr>
          <w:rFonts w:ascii="宋体" w:hAnsi="宋体" w:hint="eastAsia"/>
        </w:rPr>
        <w:t>灌浆结束时灌浆孔口处注入浆液的压力。</w:t>
      </w:r>
    </w:p>
    <w:p w:rsidR="003F7A43" w:rsidRDefault="00775E6B" w:rsidP="005E067A">
      <w:pPr>
        <w:pStyle w:val="affffffffffd"/>
        <w:spacing w:line="288" w:lineRule="auto"/>
        <w:ind w:left="422" w:hangingChars="200" w:hanging="422"/>
        <w:rPr>
          <w:rFonts w:ascii="黑体" w:eastAsia="黑体" w:hAnsi="黑体"/>
        </w:rPr>
      </w:pPr>
      <w:r>
        <w:rPr>
          <w:rFonts w:ascii="黑体" w:eastAsia="黑体" w:hAnsi="黑体"/>
          <w:b/>
        </w:rPr>
        <w:br/>
      </w:r>
      <w:r>
        <w:rPr>
          <w:rFonts w:ascii="黑体" w:eastAsia="黑体" w:hAnsi="黑体" w:hint="eastAsia"/>
        </w:rPr>
        <w:t>全孔一次性灌浆  full hole grouting</w:t>
      </w:r>
    </w:p>
    <w:p w:rsidR="003F7A43" w:rsidRDefault="00775E6B" w:rsidP="005E067A">
      <w:pPr>
        <w:spacing w:line="288" w:lineRule="auto"/>
        <w:ind w:firstLine="420"/>
      </w:pPr>
      <w:r>
        <w:rPr>
          <w:rFonts w:ascii="宋体" w:hAnsi="宋体" w:hint="eastAsia"/>
        </w:rPr>
        <w:t>按钻孔设计深度一次性施作完成灌浆钻孔，再对钻孔全孔段实施灌浆。</w:t>
      </w:r>
    </w:p>
    <w:p w:rsidR="003F7A43" w:rsidRDefault="00775E6B" w:rsidP="005E067A">
      <w:pPr>
        <w:pStyle w:val="affffffffffd"/>
        <w:spacing w:line="288" w:lineRule="auto"/>
        <w:ind w:left="422" w:hangingChars="200" w:hanging="422"/>
        <w:rPr>
          <w:rFonts w:ascii="黑体" w:eastAsia="黑体" w:hAnsi="黑体"/>
        </w:rPr>
      </w:pPr>
      <w:r>
        <w:rPr>
          <w:rFonts w:ascii="黑体" w:eastAsia="黑体" w:hAnsi="黑体"/>
          <w:b/>
        </w:rPr>
        <w:br/>
      </w:r>
      <w:r>
        <w:rPr>
          <w:rFonts w:ascii="黑体" w:eastAsia="黑体" w:hAnsi="黑体" w:hint="eastAsia"/>
        </w:rPr>
        <w:t>前进式分段灌浆  forward segmented grouting</w:t>
      </w:r>
    </w:p>
    <w:p w:rsidR="003F7A43" w:rsidRDefault="00775E6B" w:rsidP="005E067A">
      <w:pPr>
        <w:spacing w:line="288" w:lineRule="auto"/>
        <w:ind w:firstLine="420"/>
      </w:pPr>
      <w:r>
        <w:rPr>
          <w:rFonts w:ascii="宋体" w:hAnsi="宋体" w:hint="eastAsia"/>
        </w:rPr>
        <w:t>从孔口</w:t>
      </w:r>
      <w:proofErr w:type="gramStart"/>
      <w:r>
        <w:rPr>
          <w:rFonts w:ascii="宋体" w:hAnsi="宋体" w:hint="eastAsia"/>
        </w:rPr>
        <w:t>至孔底</w:t>
      </w:r>
      <w:proofErr w:type="gramEnd"/>
      <w:r>
        <w:rPr>
          <w:rFonts w:ascii="宋体" w:hAnsi="宋体" w:hint="eastAsia"/>
        </w:rPr>
        <w:t>由浅及深逐段进行钻孔灌浆施工，在实施过程中采取钻孔一段、灌浆一段的施工方法，再</w:t>
      </w:r>
      <w:proofErr w:type="gramStart"/>
      <w:r>
        <w:rPr>
          <w:rFonts w:ascii="宋体" w:hAnsi="宋体" w:hint="eastAsia"/>
        </w:rPr>
        <w:t>复钻并</w:t>
      </w:r>
      <w:proofErr w:type="gramEnd"/>
      <w:r>
        <w:rPr>
          <w:rFonts w:ascii="宋体" w:hAnsi="宋体" w:hint="eastAsia"/>
        </w:rPr>
        <w:t>延伸原钻孔深度、再灌浆一段的交替作业方式，直至完成全孔段灌浆。</w:t>
      </w:r>
    </w:p>
    <w:p w:rsidR="003F7A43" w:rsidRDefault="00775E6B" w:rsidP="005E067A">
      <w:pPr>
        <w:pStyle w:val="affffffffffd"/>
        <w:spacing w:line="288" w:lineRule="auto"/>
        <w:ind w:left="422" w:hangingChars="200" w:hanging="422"/>
        <w:rPr>
          <w:rFonts w:ascii="黑体" w:eastAsia="黑体" w:hAnsi="黑体"/>
        </w:rPr>
      </w:pPr>
      <w:r>
        <w:rPr>
          <w:rFonts w:ascii="黑体" w:eastAsia="黑体" w:hAnsi="黑体"/>
          <w:b/>
        </w:rPr>
        <w:br/>
      </w:r>
      <w:r>
        <w:rPr>
          <w:rFonts w:ascii="黑体" w:eastAsia="黑体" w:hAnsi="黑体" w:hint="eastAsia"/>
        </w:rPr>
        <w:t>后退式分段灌浆  backward segmented grouting</w:t>
      </w:r>
    </w:p>
    <w:p w:rsidR="003F7A43" w:rsidRDefault="00775E6B" w:rsidP="005E067A">
      <w:pPr>
        <w:spacing w:line="288" w:lineRule="auto"/>
        <w:ind w:firstLine="420"/>
      </w:pPr>
      <w:r>
        <w:rPr>
          <w:rFonts w:ascii="宋体" w:hAnsi="宋体" w:hint="eastAsia"/>
        </w:rPr>
        <w:t>在施工完成钻孔内分段安设止浆装置，</w:t>
      </w:r>
      <w:proofErr w:type="gramStart"/>
      <w:r>
        <w:rPr>
          <w:rFonts w:ascii="宋体" w:hAnsi="宋体" w:hint="eastAsia"/>
        </w:rPr>
        <w:t>从孔底至</w:t>
      </w:r>
      <w:proofErr w:type="gramEnd"/>
      <w:r>
        <w:rPr>
          <w:rFonts w:ascii="宋体" w:hAnsi="宋体" w:hint="eastAsia"/>
        </w:rPr>
        <w:t>孔口由深及浅逐段进行灌浆施工。</w:t>
      </w:r>
    </w:p>
    <w:p w:rsidR="003F7A43" w:rsidRDefault="00775E6B" w:rsidP="005E067A">
      <w:pPr>
        <w:pStyle w:val="affffffffffd"/>
        <w:spacing w:line="288" w:lineRule="auto"/>
        <w:ind w:left="422" w:hangingChars="200" w:hanging="422"/>
        <w:rPr>
          <w:rFonts w:ascii="黑体" w:eastAsia="黑体" w:hAnsi="黑体"/>
        </w:rPr>
      </w:pPr>
      <w:r>
        <w:rPr>
          <w:rFonts w:ascii="黑体" w:eastAsia="黑体" w:hAnsi="黑体"/>
          <w:b/>
        </w:rPr>
        <w:br/>
      </w:r>
      <w:r>
        <w:rPr>
          <w:rFonts w:ascii="黑体" w:eastAsia="黑体" w:hAnsi="黑体" w:hint="eastAsia"/>
        </w:rPr>
        <w:t>止浆墙  grout-plugging wall</w:t>
      </w:r>
    </w:p>
    <w:p w:rsidR="003F7A43" w:rsidRDefault="00775E6B" w:rsidP="005E067A">
      <w:pPr>
        <w:spacing w:line="288" w:lineRule="auto"/>
        <w:ind w:firstLine="420"/>
      </w:pPr>
      <w:r>
        <w:rPr>
          <w:rFonts w:ascii="宋体" w:hAnsi="宋体" w:hint="eastAsia"/>
        </w:rPr>
        <w:t>在水工隧洞中灌浆位置，预先构筑的可以承受最大灌浆压力并防止漏浆、跑浆的混凝土构筑物。</w:t>
      </w:r>
    </w:p>
    <w:p w:rsidR="003F7A43" w:rsidRDefault="00775E6B" w:rsidP="005E067A">
      <w:pPr>
        <w:pStyle w:val="affffffffffd"/>
        <w:spacing w:line="288" w:lineRule="auto"/>
        <w:ind w:left="422" w:hangingChars="200" w:hanging="422"/>
        <w:rPr>
          <w:rFonts w:ascii="黑体" w:eastAsia="黑体" w:hAnsi="黑体"/>
        </w:rPr>
      </w:pPr>
      <w:r>
        <w:rPr>
          <w:rFonts w:ascii="黑体" w:eastAsia="黑体" w:hAnsi="黑体"/>
          <w:b/>
        </w:rPr>
        <w:lastRenderedPageBreak/>
        <w:br/>
      </w:r>
      <w:r>
        <w:rPr>
          <w:rFonts w:ascii="黑体" w:eastAsia="黑体" w:hAnsi="黑体" w:hint="eastAsia"/>
        </w:rPr>
        <w:t>孔口管  borehole orifice tube</w:t>
      </w:r>
    </w:p>
    <w:p w:rsidR="003F7A43" w:rsidRDefault="00775E6B" w:rsidP="005E067A">
      <w:pPr>
        <w:spacing w:line="288" w:lineRule="auto"/>
        <w:ind w:firstLine="420"/>
      </w:pPr>
      <w:r>
        <w:rPr>
          <w:rFonts w:ascii="宋体" w:hAnsi="宋体" w:hint="eastAsia"/>
        </w:rPr>
        <w:t>在钻孔孔口段安装的外露一定长度、可外连灌浆管路并能起防塌、</w:t>
      </w:r>
      <w:proofErr w:type="gramStart"/>
      <w:r>
        <w:rPr>
          <w:rFonts w:ascii="宋体" w:hAnsi="宋体" w:hint="eastAsia"/>
        </w:rPr>
        <w:t>隔压和</w:t>
      </w:r>
      <w:proofErr w:type="gramEnd"/>
      <w:r>
        <w:rPr>
          <w:rFonts w:ascii="宋体" w:hAnsi="宋体" w:hint="eastAsia"/>
        </w:rPr>
        <w:t>灌浆导向作用的钢管。</w:t>
      </w:r>
    </w:p>
    <w:p w:rsidR="003F7A43" w:rsidRDefault="00775E6B" w:rsidP="005E067A">
      <w:pPr>
        <w:pStyle w:val="affffffffffd"/>
        <w:spacing w:line="288" w:lineRule="auto"/>
        <w:ind w:left="422" w:hangingChars="200" w:hanging="422"/>
        <w:rPr>
          <w:rFonts w:ascii="黑体" w:eastAsia="黑体" w:hAnsi="黑体"/>
        </w:rPr>
      </w:pPr>
      <w:r>
        <w:rPr>
          <w:rFonts w:ascii="黑体" w:eastAsia="黑体" w:hAnsi="黑体"/>
          <w:b/>
        </w:rPr>
        <w:br/>
      </w:r>
      <w:r>
        <w:rPr>
          <w:rFonts w:ascii="黑体" w:eastAsia="黑体" w:hAnsi="黑体" w:hint="eastAsia"/>
        </w:rPr>
        <w:t>灌浆材料  grouting</w:t>
      </w:r>
      <w:r>
        <w:rPr>
          <w:rFonts w:ascii="黑体" w:eastAsia="黑体" w:hAnsi="黑体"/>
        </w:rPr>
        <w:t xml:space="preserve"> </w:t>
      </w:r>
      <w:r>
        <w:rPr>
          <w:rFonts w:ascii="黑体" w:eastAsia="黑体" w:hAnsi="黑体" w:hint="eastAsia"/>
        </w:rPr>
        <w:t>materials</w:t>
      </w:r>
    </w:p>
    <w:p w:rsidR="003F7A43" w:rsidRDefault="00775E6B" w:rsidP="005E067A">
      <w:pPr>
        <w:spacing w:line="288" w:lineRule="auto"/>
        <w:ind w:firstLine="420"/>
      </w:pPr>
      <w:r>
        <w:rPr>
          <w:rFonts w:ascii="宋体" w:hAnsi="宋体" w:hint="eastAsia"/>
        </w:rPr>
        <w:t>灌浆材料是指在压力作用下可注入地层、岩石或构筑物的缝隙、孔洞中，达到增加承载能力、防止渗漏及提高构筑物整体性能等效果的流体材料，有主剂、溶剂（水或其他溶剂）及外加剂（固化剂、稳定剂等）混合而成。灌浆材料通常是指浆液中的主剂。</w:t>
      </w:r>
    </w:p>
    <w:p w:rsidR="003F7A43" w:rsidRDefault="00775E6B" w:rsidP="005E067A">
      <w:pPr>
        <w:pStyle w:val="affc"/>
        <w:spacing w:before="240" w:after="240" w:line="288" w:lineRule="auto"/>
      </w:pPr>
      <w:bookmarkStart w:id="49" w:name="_Toc179470082"/>
      <w:bookmarkStart w:id="50" w:name="_Toc180075707"/>
      <w:r>
        <w:t>基本规定</w:t>
      </w:r>
      <w:bookmarkEnd w:id="49"/>
      <w:bookmarkEnd w:id="50"/>
    </w:p>
    <w:p w:rsidR="003F7A43" w:rsidRDefault="00775E6B" w:rsidP="005E067A">
      <w:pPr>
        <w:pStyle w:val="affffffff7"/>
        <w:spacing w:line="288" w:lineRule="auto"/>
        <w:rPr>
          <w:rFonts w:eastAsia="楷体"/>
        </w:rPr>
      </w:pPr>
      <w:r>
        <w:t>应根据</w:t>
      </w:r>
      <w:r>
        <w:rPr>
          <w:rFonts w:hint="eastAsia"/>
        </w:rPr>
        <w:t>富水软弱地层水工隧洞的</w:t>
      </w:r>
      <w:r>
        <w:t>工程地质、水文地质、工程特点、周边环境、生态保护、施工风险等综合因素，合理</w:t>
      </w:r>
      <w:r>
        <w:rPr>
          <w:rFonts w:hint="eastAsia"/>
        </w:rPr>
        <w:t>制定水工</w:t>
      </w:r>
      <w:r>
        <w:t>隧洞</w:t>
      </w:r>
      <w:r>
        <w:rPr>
          <w:rFonts w:hint="eastAsia"/>
        </w:rPr>
        <w:t>灌</w:t>
      </w:r>
      <w:r>
        <w:t>浆设计与施工方案，并进行专项设计</w:t>
      </w:r>
      <w:r>
        <w:rPr>
          <w:rFonts w:ascii="楷体" w:eastAsia="楷体" w:hAnsi="楷体"/>
        </w:rPr>
        <w:t>。</w:t>
      </w:r>
    </w:p>
    <w:p w:rsidR="003F7A43" w:rsidRDefault="00775E6B" w:rsidP="005E067A">
      <w:pPr>
        <w:pStyle w:val="affffffff7"/>
        <w:spacing w:line="288" w:lineRule="auto"/>
        <w:rPr>
          <w:rFonts w:eastAsia="楷体"/>
        </w:rPr>
      </w:pPr>
      <w:r>
        <w:rPr>
          <w:rFonts w:hint="eastAsia"/>
        </w:rPr>
        <w:t>富水软弱地层隧洞灌浆应贯彻动态设计与信息化施工的理念，根据水工隧洞实际工程地质与水文地质条件、洞内灌浆和地面灌浆实施效果及时调整灌浆施工方案。</w:t>
      </w:r>
    </w:p>
    <w:p w:rsidR="003F7A43" w:rsidRDefault="00775E6B" w:rsidP="005E067A">
      <w:pPr>
        <w:pStyle w:val="affffffff7"/>
        <w:spacing w:line="288" w:lineRule="auto"/>
      </w:pPr>
      <w:r>
        <w:rPr>
          <w:rFonts w:hint="eastAsia"/>
        </w:rPr>
        <w:t>隧</w:t>
      </w:r>
      <w:r>
        <w:t>洞灌浆应根据施工中实际揭露或探测的地质情况，进行相应的补充勘察。</w:t>
      </w:r>
    </w:p>
    <w:p w:rsidR="003F7A43" w:rsidRDefault="00775E6B" w:rsidP="005E067A">
      <w:pPr>
        <w:pStyle w:val="affffffff7"/>
        <w:spacing w:line="288" w:lineRule="auto"/>
      </w:pPr>
      <w:r>
        <w:t>隧洞灌浆施工前应编制专项施工方案。</w:t>
      </w:r>
    </w:p>
    <w:p w:rsidR="003F7A43" w:rsidRDefault="00775E6B" w:rsidP="005E067A">
      <w:pPr>
        <w:pStyle w:val="affffffff7"/>
        <w:spacing w:line="288" w:lineRule="auto"/>
      </w:pPr>
      <w:r>
        <w:t>隧洞灌浆</w:t>
      </w:r>
      <w:r>
        <w:rPr>
          <w:rFonts w:hint="eastAsia"/>
        </w:rPr>
        <w:t>材料</w:t>
      </w:r>
      <w:r>
        <w:t>应具有较好的流动性、可注性、胶结性和可控性，并符合环保要求。灌浆浆液类型</w:t>
      </w:r>
      <w:r>
        <w:rPr>
          <w:rFonts w:hint="eastAsia"/>
        </w:rPr>
        <w:t>选择应充分考虑</w:t>
      </w:r>
      <w:r>
        <w:t>灌浆目的、地质条件、工程实施条件、环境影响等</w:t>
      </w:r>
      <w:r>
        <w:rPr>
          <w:rFonts w:hint="eastAsia"/>
        </w:rPr>
        <w:t>多种</w:t>
      </w:r>
      <w:r>
        <w:t>因素。</w:t>
      </w:r>
    </w:p>
    <w:p w:rsidR="003F7A43" w:rsidRDefault="00775E6B" w:rsidP="005E067A">
      <w:pPr>
        <w:pStyle w:val="affffffff7"/>
        <w:spacing w:line="288" w:lineRule="auto"/>
      </w:pPr>
      <w:r>
        <w:t>应根据隧洞灌浆技术要求，选择合理的施工设备。施工设备应满足工程施工需要，确保连续安全作业，并符合有关规范和产品质量标准。</w:t>
      </w:r>
    </w:p>
    <w:p w:rsidR="003F7A43" w:rsidRDefault="00775E6B" w:rsidP="005E067A">
      <w:pPr>
        <w:pStyle w:val="affffffff7"/>
        <w:spacing w:line="288" w:lineRule="auto"/>
      </w:pPr>
      <w:r>
        <w:t>隧洞灌浆实施前应开展现场灌浆试验。</w:t>
      </w:r>
    </w:p>
    <w:p w:rsidR="003F7A43" w:rsidRDefault="00775E6B" w:rsidP="005E067A">
      <w:pPr>
        <w:pStyle w:val="affffffff7"/>
        <w:spacing w:line="288" w:lineRule="auto"/>
      </w:pPr>
      <w:r>
        <w:t>隧洞灌浆施工</w:t>
      </w:r>
      <w:r>
        <w:rPr>
          <w:rFonts w:hint="eastAsia"/>
        </w:rPr>
        <w:t>过程中</w:t>
      </w:r>
      <w:r>
        <w:t>产生的废水、废浆等废弃物处理应符合环保要求。</w:t>
      </w:r>
    </w:p>
    <w:p w:rsidR="003F7A43" w:rsidRDefault="00775E6B" w:rsidP="005E067A">
      <w:pPr>
        <w:pStyle w:val="affffffff7"/>
        <w:spacing w:line="288" w:lineRule="auto"/>
      </w:pPr>
      <w:r>
        <w:t>应对隧洞</w:t>
      </w:r>
      <w:r>
        <w:rPr>
          <w:rFonts w:hint="eastAsia"/>
        </w:rPr>
        <w:t>灌浆过程中的</w:t>
      </w:r>
      <w:r>
        <w:t>每循环灌浆质量进行检测</w:t>
      </w:r>
      <w:r>
        <w:rPr>
          <w:rFonts w:hint="eastAsia"/>
        </w:rPr>
        <w:t>评价，满足要求后方可进行下一循环灌浆作业</w:t>
      </w:r>
      <w:r>
        <w:t>。</w:t>
      </w:r>
    </w:p>
    <w:p w:rsidR="003F7A43" w:rsidRDefault="00775E6B" w:rsidP="005E067A">
      <w:pPr>
        <w:pStyle w:val="affffffff7"/>
        <w:spacing w:line="288" w:lineRule="auto"/>
      </w:pPr>
      <w:r>
        <w:t>隧洞灌浆施工过程中，应及时、准确填写施工记录，每循环灌浆施工完成后应进行技术总结。</w:t>
      </w:r>
    </w:p>
    <w:p w:rsidR="003F7A43" w:rsidRDefault="00775E6B" w:rsidP="005E067A">
      <w:pPr>
        <w:pStyle w:val="affc"/>
        <w:spacing w:before="240" w:after="240" w:line="288" w:lineRule="auto"/>
      </w:pPr>
      <w:bookmarkStart w:id="51" w:name="_Toc179470083"/>
      <w:bookmarkStart w:id="52" w:name="_Toc180075708"/>
      <w:r>
        <w:t>工程地质勘察</w:t>
      </w:r>
      <w:bookmarkEnd w:id="51"/>
      <w:bookmarkEnd w:id="52"/>
    </w:p>
    <w:p w:rsidR="003F7A43" w:rsidRDefault="00775E6B" w:rsidP="005E067A">
      <w:pPr>
        <w:pStyle w:val="affd"/>
        <w:spacing w:before="120" w:after="120" w:line="288" w:lineRule="auto"/>
      </w:pPr>
      <w:bookmarkStart w:id="53" w:name="_Toc180075709"/>
      <w:r>
        <w:t>一般规定</w:t>
      </w:r>
      <w:bookmarkEnd w:id="53"/>
    </w:p>
    <w:p w:rsidR="003F7A43" w:rsidRDefault="00775E6B" w:rsidP="005E067A">
      <w:pPr>
        <w:pStyle w:val="affffffffa"/>
        <w:spacing w:line="288" w:lineRule="auto"/>
      </w:pPr>
      <w:r>
        <w:rPr>
          <w:rFonts w:hint="eastAsia"/>
        </w:rPr>
        <w:t>富水软弱地层水工隧洞灌浆工程地质</w:t>
      </w:r>
      <w:r>
        <w:t>勘察宜采用地质调查、钻探、物探等多种手段及其组合的综合地质勘察方法，查明地质构造、地层岩性、地下水类型、补给、径流与排泄条件、</w:t>
      </w:r>
      <w:r>
        <w:rPr>
          <w:rFonts w:hint="eastAsia"/>
        </w:rPr>
        <w:t>地下水</w:t>
      </w:r>
      <w:r>
        <w:t>压力与流量等。</w:t>
      </w:r>
    </w:p>
    <w:p w:rsidR="003F7A43" w:rsidRDefault="00775E6B" w:rsidP="005E067A">
      <w:pPr>
        <w:pStyle w:val="affffffffa"/>
        <w:spacing w:line="288" w:lineRule="auto"/>
      </w:pPr>
      <w:r>
        <w:t>隧洞灌浆勘察应重点查明断层及影响带、岩溶、富水软弱破碎带、蚀变带、节理裂隙发育带等不良地质情况。</w:t>
      </w:r>
    </w:p>
    <w:p w:rsidR="003F7A43" w:rsidRDefault="00775E6B" w:rsidP="005E067A">
      <w:pPr>
        <w:pStyle w:val="affffffffa"/>
        <w:spacing w:line="288" w:lineRule="auto"/>
      </w:pPr>
      <w:r>
        <w:rPr>
          <w:rFonts w:hint="eastAsia"/>
        </w:rPr>
        <w:t>水工隧洞灌浆的工程勘察范围及内容应符合</w:t>
      </w:r>
      <w:r>
        <w:rPr>
          <w:rFonts w:hint="eastAsia"/>
          <w:szCs w:val="21"/>
          <w:shd w:val="clear" w:color="auto" w:fill="FFFFFF"/>
        </w:rPr>
        <w:t>JTG C20</w:t>
      </w:r>
      <w:r>
        <w:rPr>
          <w:rFonts w:hint="eastAsia"/>
        </w:rPr>
        <w:t>的有关规定，并符合隧洞灌浆设计与施工要求。</w:t>
      </w:r>
    </w:p>
    <w:p w:rsidR="003F7A43" w:rsidRDefault="00775E6B" w:rsidP="005E067A">
      <w:pPr>
        <w:pStyle w:val="affffffffa"/>
        <w:spacing w:line="288" w:lineRule="auto"/>
      </w:pPr>
      <w:r>
        <w:t>宜将隧洞灌浆施工过程中的钻孔地质信息、涌水量、水压信息等纳入灌浆勘察资料综合分析中，以便对灌浆设计施工进行动态调整。</w:t>
      </w:r>
    </w:p>
    <w:p w:rsidR="003F7A43" w:rsidRDefault="00775E6B" w:rsidP="005E067A">
      <w:pPr>
        <w:pStyle w:val="affd"/>
        <w:spacing w:before="120" w:after="120" w:line="288" w:lineRule="auto"/>
      </w:pPr>
      <w:bookmarkStart w:id="54" w:name="_Toc180075710"/>
      <w:r>
        <w:rPr>
          <w:rFonts w:hint="eastAsia"/>
        </w:rPr>
        <w:t>地质</w:t>
      </w:r>
      <w:r>
        <w:t>勘察方法</w:t>
      </w:r>
      <w:bookmarkEnd w:id="54"/>
    </w:p>
    <w:p w:rsidR="003F7A43" w:rsidRDefault="00775E6B" w:rsidP="005E067A">
      <w:pPr>
        <w:pStyle w:val="affffffffa"/>
        <w:spacing w:line="288" w:lineRule="auto"/>
      </w:pPr>
      <w:r>
        <w:t>地质调查应以隧洞洞内调查为主，辅以地表补充调查。</w:t>
      </w:r>
    </w:p>
    <w:p w:rsidR="003F7A43" w:rsidRDefault="00775E6B" w:rsidP="00811B5C">
      <w:pPr>
        <w:pStyle w:val="affffffffa"/>
        <w:spacing w:line="288" w:lineRule="auto"/>
      </w:pPr>
      <w:r>
        <w:lastRenderedPageBreak/>
        <w:t>隧洞洞内地质调查应包括下列主要内容：</w:t>
      </w:r>
    </w:p>
    <w:p w:rsidR="003F7A43" w:rsidRDefault="00775E6B" w:rsidP="00811B5C">
      <w:pPr>
        <w:pStyle w:val="af5"/>
        <w:spacing w:line="288" w:lineRule="auto"/>
      </w:pPr>
      <w:r>
        <w:t>查明隧洞围岩</w:t>
      </w:r>
      <w:proofErr w:type="gramStart"/>
      <w:r>
        <w:t>岩</w:t>
      </w:r>
      <w:proofErr w:type="gramEnd"/>
      <w:r>
        <w:t>性、地质构造、岩溶发育等工程地质条件；</w:t>
      </w:r>
    </w:p>
    <w:p w:rsidR="003F7A43" w:rsidRDefault="00775E6B" w:rsidP="00811B5C">
      <w:pPr>
        <w:pStyle w:val="af5"/>
        <w:spacing w:line="288" w:lineRule="auto"/>
      </w:pPr>
      <w:r>
        <w:t>查明水文地质条件：</w:t>
      </w:r>
    </w:p>
    <w:p w:rsidR="003F7A43" w:rsidRDefault="00775E6B" w:rsidP="00811B5C">
      <w:pPr>
        <w:pStyle w:val="af6"/>
        <w:spacing w:line="288" w:lineRule="auto"/>
      </w:pPr>
      <w:r>
        <w:t>地下水的空间分布、补给和排泄条件及水量、水压、水温、颜色、泥砂含量、水质等；</w:t>
      </w:r>
    </w:p>
    <w:p w:rsidR="003F7A43" w:rsidRDefault="00775E6B" w:rsidP="00811B5C">
      <w:pPr>
        <w:pStyle w:val="af6"/>
        <w:spacing w:line="288" w:lineRule="auto"/>
      </w:pPr>
      <w:r>
        <w:t>洞内出水点与地层岩性、地质构造、岩溶、暗河、地表水等的关系</w:t>
      </w:r>
      <w:r>
        <w:rPr>
          <w:rFonts w:hint="eastAsia"/>
        </w:rPr>
        <w:t>。</w:t>
      </w:r>
    </w:p>
    <w:p w:rsidR="003F7A43" w:rsidRDefault="00775E6B" w:rsidP="00811B5C">
      <w:pPr>
        <w:pStyle w:val="affffffffa"/>
        <w:spacing w:line="288" w:lineRule="auto"/>
      </w:pPr>
      <w:r>
        <w:t>隧洞地表补充地质调查应包括下列主要内容：</w:t>
      </w:r>
    </w:p>
    <w:p w:rsidR="003F7A43" w:rsidRDefault="00775E6B" w:rsidP="00811B5C">
      <w:pPr>
        <w:pStyle w:val="af5"/>
        <w:numPr>
          <w:ilvl w:val="0"/>
          <w:numId w:val="32"/>
        </w:numPr>
        <w:spacing w:line="288" w:lineRule="auto"/>
      </w:pPr>
      <w:r>
        <w:t>对已有地质勘察成果的核查和确认；</w:t>
      </w:r>
    </w:p>
    <w:p w:rsidR="003F7A43" w:rsidRDefault="00775E6B" w:rsidP="00811B5C">
      <w:pPr>
        <w:pStyle w:val="af5"/>
        <w:spacing w:line="288" w:lineRule="auto"/>
      </w:pPr>
      <w:r>
        <w:t>地层、岩性在地表的出露及接触关系；</w:t>
      </w:r>
    </w:p>
    <w:p w:rsidR="003F7A43" w:rsidRDefault="00775E6B" w:rsidP="00811B5C">
      <w:pPr>
        <w:pStyle w:val="af5"/>
        <w:spacing w:line="288" w:lineRule="auto"/>
      </w:pPr>
      <w:r>
        <w:t>断层、褶皱、节理密集带等地质构造在地表的出露位置、规模、性质及其产状变化情况；</w:t>
      </w:r>
    </w:p>
    <w:p w:rsidR="003F7A43" w:rsidRDefault="00775E6B" w:rsidP="00811B5C">
      <w:pPr>
        <w:pStyle w:val="af5"/>
        <w:spacing w:line="288" w:lineRule="auto"/>
      </w:pPr>
      <w:r>
        <w:t>岩溶发育范围、程度、规模及分布规律；</w:t>
      </w:r>
    </w:p>
    <w:p w:rsidR="003F7A43" w:rsidRDefault="00775E6B" w:rsidP="00811B5C">
      <w:pPr>
        <w:pStyle w:val="af5"/>
        <w:spacing w:line="288" w:lineRule="auto"/>
      </w:pPr>
      <w:r>
        <w:t>工程区域地形地貌及气候气象条件；</w:t>
      </w:r>
    </w:p>
    <w:p w:rsidR="003F7A43" w:rsidRDefault="00775E6B" w:rsidP="00811B5C">
      <w:pPr>
        <w:pStyle w:val="af5"/>
        <w:spacing w:line="288" w:lineRule="auto"/>
      </w:pPr>
      <w:r>
        <w:t>分析隧洞突水突泥与地表径流、降水及地下水运移补给之间的关系。</w:t>
      </w:r>
    </w:p>
    <w:p w:rsidR="003F7A43" w:rsidRDefault="00775E6B" w:rsidP="00811B5C">
      <w:pPr>
        <w:pStyle w:val="affffffffa"/>
        <w:spacing w:line="288" w:lineRule="auto"/>
      </w:pPr>
      <w:r>
        <w:t>洞内超前地质钻探</w:t>
      </w:r>
      <w:proofErr w:type="gramStart"/>
      <w:r>
        <w:t>宜符合</w:t>
      </w:r>
      <w:proofErr w:type="gramEnd"/>
      <w:r>
        <w:t>下列技术要求</w:t>
      </w:r>
    </w:p>
    <w:p w:rsidR="003F7A43" w:rsidRDefault="00775E6B" w:rsidP="00811B5C">
      <w:pPr>
        <w:pStyle w:val="af5"/>
        <w:numPr>
          <w:ilvl w:val="0"/>
          <w:numId w:val="33"/>
        </w:numPr>
        <w:spacing w:line="288" w:lineRule="auto"/>
      </w:pPr>
      <w:r>
        <w:t>隧洞超前地质钻探采用回转取芯方式；</w:t>
      </w:r>
    </w:p>
    <w:p w:rsidR="003F7A43" w:rsidRDefault="00775E6B" w:rsidP="00811B5C">
      <w:pPr>
        <w:pStyle w:val="af5"/>
        <w:spacing w:line="288" w:lineRule="auto"/>
      </w:pPr>
      <w:r>
        <w:t>钻孔数量不少于3个；</w:t>
      </w:r>
    </w:p>
    <w:p w:rsidR="003F7A43" w:rsidRDefault="00775E6B" w:rsidP="00811B5C">
      <w:pPr>
        <w:pStyle w:val="af5"/>
        <w:spacing w:line="288" w:lineRule="auto"/>
      </w:pPr>
      <w:r>
        <w:t>钻孔深度为30</w:t>
      </w:r>
      <w:r>
        <w:rPr>
          <w:rFonts w:hint="eastAsia"/>
        </w:rPr>
        <w:t xml:space="preserve"> </w:t>
      </w:r>
      <w:r>
        <w:t>m～50 m，必要时也可钻50 m以上的深孔；</w:t>
      </w:r>
    </w:p>
    <w:p w:rsidR="003F7A43" w:rsidRDefault="00775E6B" w:rsidP="00811B5C">
      <w:pPr>
        <w:pStyle w:val="af5"/>
        <w:spacing w:line="288" w:lineRule="auto"/>
      </w:pPr>
      <w:r>
        <w:t>钻孔直径满足取样和孔内测试要求；</w:t>
      </w:r>
    </w:p>
    <w:p w:rsidR="003F7A43" w:rsidRDefault="00775E6B" w:rsidP="00811B5C">
      <w:pPr>
        <w:pStyle w:val="af5"/>
        <w:spacing w:line="288" w:lineRule="auto"/>
      </w:pPr>
      <w:r>
        <w:t>岩溶发育、围岩破碎及受地质构造影响的富水区域，钻孔探测范围不小于隧洞开挖轮廓线以外15 m或灌浆加固圈厚度。</w:t>
      </w:r>
    </w:p>
    <w:p w:rsidR="003F7A43" w:rsidRDefault="00775E6B" w:rsidP="00811B5C">
      <w:pPr>
        <w:pStyle w:val="affffffffa"/>
        <w:spacing w:line="288" w:lineRule="auto"/>
      </w:pPr>
      <w:r>
        <w:t>超前钻探实施过程中应采取下列措施，防止</w:t>
      </w:r>
      <w:r>
        <w:rPr>
          <w:rFonts w:hint="eastAsia"/>
        </w:rPr>
        <w:t>发生</w:t>
      </w:r>
      <w:r>
        <w:t>地下水突涌：</w:t>
      </w:r>
    </w:p>
    <w:p w:rsidR="003F7A43" w:rsidRDefault="00775E6B" w:rsidP="00811B5C">
      <w:pPr>
        <w:pStyle w:val="af5"/>
        <w:numPr>
          <w:ilvl w:val="0"/>
          <w:numId w:val="34"/>
        </w:numPr>
        <w:spacing w:line="288" w:lineRule="auto"/>
      </w:pPr>
      <w:r>
        <w:t>钻孔完成后安设孔口管与高压球阀，孔口管与钻孔</w:t>
      </w:r>
      <w:r>
        <w:rPr>
          <w:rFonts w:hint="eastAsia"/>
        </w:rPr>
        <w:t>的</w:t>
      </w:r>
      <w:r>
        <w:t>孔壁固定牢靠，可采用环氧树脂、锚固剂、高强度速凝微膨胀浆液等进行固定，并进行耐压试验，耐压能力不应小于区域最高地下水压力；</w:t>
      </w:r>
    </w:p>
    <w:p w:rsidR="003F7A43" w:rsidRDefault="00775E6B" w:rsidP="00811B5C">
      <w:pPr>
        <w:pStyle w:val="af5"/>
        <w:spacing w:line="288" w:lineRule="auto"/>
      </w:pPr>
      <w:r>
        <w:t>若存在水压高、涌水量大的高风险</w:t>
      </w:r>
      <w:r>
        <w:rPr>
          <w:rFonts w:hint="eastAsia"/>
        </w:rPr>
        <w:t>区段</w:t>
      </w:r>
      <w:r>
        <w:t>，应设有避险场所；</w:t>
      </w:r>
    </w:p>
    <w:p w:rsidR="003F7A43" w:rsidRDefault="00775E6B" w:rsidP="00811B5C">
      <w:pPr>
        <w:pStyle w:val="af5"/>
        <w:spacing w:line="288" w:lineRule="auto"/>
      </w:pPr>
      <w:r>
        <w:t>当钻孔中的水压、水量突然增大时，应立即停止钻进，必要时应将现场施工人员撤离危险区域。</w:t>
      </w:r>
    </w:p>
    <w:p w:rsidR="003F7A43" w:rsidRDefault="00775E6B" w:rsidP="005E067A">
      <w:pPr>
        <w:pStyle w:val="affd"/>
        <w:spacing w:before="120" w:after="120" w:line="288" w:lineRule="auto"/>
      </w:pPr>
      <w:bookmarkStart w:id="55" w:name="_Toc180075711"/>
      <w:r>
        <w:rPr>
          <w:rFonts w:hint="eastAsia"/>
        </w:rPr>
        <w:t>超前地质预报方法</w:t>
      </w:r>
      <w:bookmarkEnd w:id="55"/>
    </w:p>
    <w:p w:rsidR="003F7A43" w:rsidRDefault="00775E6B" w:rsidP="005E067A">
      <w:pPr>
        <w:pStyle w:val="affffffffa"/>
        <w:spacing w:line="288" w:lineRule="auto"/>
      </w:pPr>
      <w:r>
        <w:rPr>
          <w:rFonts w:hint="eastAsia"/>
        </w:rPr>
        <w:t>富水软弱地层施工应当进行超前预报，在特殊的高风险施工洞段，应采用专项超前地质预报与综合超前地质预报的双保险预报。</w:t>
      </w:r>
    </w:p>
    <w:p w:rsidR="003F7A43" w:rsidRDefault="00775E6B" w:rsidP="005E067A">
      <w:pPr>
        <w:pStyle w:val="affffffffa"/>
        <w:spacing w:line="288" w:lineRule="auto"/>
      </w:pPr>
      <w:r>
        <w:rPr>
          <w:rFonts w:hint="eastAsia"/>
        </w:rPr>
        <w:t>遇下列现象时，应对其产生原因、性质和可能的危害</w:t>
      </w:r>
      <w:proofErr w:type="gramStart"/>
      <w:r>
        <w:rPr>
          <w:rFonts w:hint="eastAsia"/>
        </w:rPr>
        <w:t>作出</w:t>
      </w:r>
      <w:proofErr w:type="gramEnd"/>
      <w:r>
        <w:rPr>
          <w:rFonts w:hint="eastAsia"/>
        </w:rPr>
        <w:t>分析判断，并及时进行预报：</w:t>
      </w:r>
    </w:p>
    <w:p w:rsidR="003F7A43" w:rsidRDefault="00775E6B" w:rsidP="005E067A">
      <w:pPr>
        <w:pStyle w:val="af5"/>
        <w:numPr>
          <w:ilvl w:val="0"/>
          <w:numId w:val="35"/>
        </w:numPr>
        <w:spacing w:line="288" w:lineRule="auto"/>
      </w:pPr>
      <w:r>
        <w:rPr>
          <w:rFonts w:hint="eastAsia"/>
        </w:rPr>
        <w:t>围岩不断掉块，洞室内灰尘突然增多，支撑变形或连续发出响声；</w:t>
      </w:r>
    </w:p>
    <w:p w:rsidR="003F7A43" w:rsidRDefault="00775E6B" w:rsidP="005E067A">
      <w:pPr>
        <w:pStyle w:val="af5"/>
        <w:spacing w:line="288" w:lineRule="auto"/>
      </w:pPr>
      <w:r>
        <w:rPr>
          <w:rFonts w:hint="eastAsia"/>
        </w:rPr>
        <w:t>围岩顺裂缝错位、裂缝加宽、位移速率加大；</w:t>
      </w:r>
    </w:p>
    <w:p w:rsidR="003F7A43" w:rsidRDefault="00775E6B" w:rsidP="005E067A">
      <w:pPr>
        <w:pStyle w:val="af5"/>
        <w:spacing w:line="288" w:lineRule="auto"/>
      </w:pPr>
      <w:r>
        <w:rPr>
          <w:rFonts w:hint="eastAsia"/>
        </w:rPr>
        <w:t>出现片帮、岩爆或严重鼓胀变形；</w:t>
      </w:r>
    </w:p>
    <w:p w:rsidR="003F7A43" w:rsidRDefault="00775E6B" w:rsidP="005E067A">
      <w:pPr>
        <w:pStyle w:val="af5"/>
        <w:spacing w:line="288" w:lineRule="auto"/>
      </w:pPr>
      <w:r>
        <w:rPr>
          <w:rFonts w:hint="eastAsia"/>
        </w:rPr>
        <w:t>出现涌水、涌沙、涌水量增大、涌水突然变浑浊现象，地下水化学成</w:t>
      </w:r>
      <w:proofErr w:type="gramStart"/>
      <w:r>
        <w:rPr>
          <w:rFonts w:hint="eastAsia"/>
        </w:rPr>
        <w:t>分产生</w:t>
      </w:r>
      <w:proofErr w:type="gramEnd"/>
      <w:r>
        <w:rPr>
          <w:rFonts w:hint="eastAsia"/>
        </w:rPr>
        <w:t>明显变化；</w:t>
      </w:r>
    </w:p>
    <w:p w:rsidR="003F7A43" w:rsidRDefault="00775E6B" w:rsidP="005E067A">
      <w:pPr>
        <w:pStyle w:val="af5"/>
        <w:spacing w:line="288" w:lineRule="auto"/>
      </w:pPr>
      <w:r>
        <w:rPr>
          <w:rFonts w:hint="eastAsia"/>
        </w:rPr>
        <w:t>干燥岩质洞段突然出现地下水流，渗水点位置突然变化，破碎带水流活动加剧，土质洞段含水量明显增大；</w:t>
      </w:r>
    </w:p>
    <w:p w:rsidR="003F7A43" w:rsidRDefault="00775E6B" w:rsidP="005E067A">
      <w:pPr>
        <w:pStyle w:val="af5"/>
        <w:spacing w:line="288" w:lineRule="auto"/>
      </w:pPr>
      <w:r>
        <w:rPr>
          <w:rFonts w:hint="eastAsia"/>
        </w:rPr>
        <w:t>地温突然发生变化，洞内突然出现冷空气对流；</w:t>
      </w:r>
    </w:p>
    <w:p w:rsidR="003F7A43" w:rsidRDefault="00775E6B" w:rsidP="005E067A">
      <w:pPr>
        <w:pStyle w:val="af5"/>
        <w:spacing w:line="288" w:lineRule="auto"/>
      </w:pPr>
      <w:r>
        <w:rPr>
          <w:rFonts w:hint="eastAsia"/>
        </w:rPr>
        <w:t>钻孔时，纯钻进速度加快且钻孔回水消失，经常发生卡钻。</w:t>
      </w:r>
    </w:p>
    <w:p w:rsidR="003F7A43" w:rsidRDefault="00775E6B" w:rsidP="005E067A">
      <w:pPr>
        <w:pStyle w:val="affffffffa"/>
        <w:spacing w:line="288" w:lineRule="auto"/>
      </w:pPr>
      <w:r>
        <w:rPr>
          <w:rFonts w:hint="eastAsia"/>
        </w:rPr>
        <w:t>施工地质预报应包括下列内容：</w:t>
      </w:r>
    </w:p>
    <w:p w:rsidR="003F7A43" w:rsidRDefault="00775E6B" w:rsidP="005E067A">
      <w:pPr>
        <w:pStyle w:val="af5"/>
        <w:numPr>
          <w:ilvl w:val="0"/>
          <w:numId w:val="36"/>
        </w:numPr>
        <w:spacing w:line="288" w:lineRule="auto"/>
      </w:pPr>
      <w:r>
        <w:rPr>
          <w:rFonts w:hint="eastAsia"/>
        </w:rPr>
        <w:lastRenderedPageBreak/>
        <w:t>未开挖洞段的地质情况和可能出现的工程地质问题；</w:t>
      </w:r>
    </w:p>
    <w:p w:rsidR="003F7A43" w:rsidRDefault="00775E6B" w:rsidP="005E067A">
      <w:pPr>
        <w:pStyle w:val="af5"/>
        <w:spacing w:line="288" w:lineRule="auto"/>
      </w:pPr>
      <w:r>
        <w:rPr>
          <w:rFonts w:hint="eastAsia"/>
        </w:rPr>
        <w:t>可能出现坍塌、涌沙、突泥与突水的位置、规模及发展趋势，含有害气体地层的位置。</w:t>
      </w:r>
    </w:p>
    <w:p w:rsidR="003F7A43" w:rsidRDefault="00775E6B" w:rsidP="005E067A">
      <w:pPr>
        <w:pStyle w:val="affffffffa"/>
        <w:spacing w:line="288" w:lineRule="auto"/>
      </w:pPr>
      <w:r>
        <w:rPr>
          <w:rFonts w:hint="eastAsia"/>
        </w:rPr>
        <w:t>围岩处理措施建议应包括下列内容：</w:t>
      </w:r>
    </w:p>
    <w:p w:rsidR="003F7A43" w:rsidRDefault="00775E6B" w:rsidP="005E067A">
      <w:pPr>
        <w:pStyle w:val="af5"/>
        <w:numPr>
          <w:ilvl w:val="0"/>
          <w:numId w:val="37"/>
        </w:numPr>
        <w:spacing w:line="288" w:lineRule="auto"/>
      </w:pPr>
      <w:r>
        <w:rPr>
          <w:rFonts w:hint="eastAsia"/>
        </w:rPr>
        <w:t>开挖处理的位置、范围、深度和体积；</w:t>
      </w:r>
    </w:p>
    <w:p w:rsidR="003F7A43" w:rsidRDefault="00775E6B" w:rsidP="005E067A">
      <w:pPr>
        <w:pStyle w:val="af5"/>
        <w:spacing w:line="288" w:lineRule="auto"/>
      </w:pPr>
      <w:r>
        <w:rPr>
          <w:rFonts w:hint="eastAsia"/>
        </w:rPr>
        <w:t>置换、回填处理的位置、范围和深度；</w:t>
      </w:r>
    </w:p>
    <w:p w:rsidR="003F7A43" w:rsidRDefault="00775E6B" w:rsidP="005E067A">
      <w:pPr>
        <w:pStyle w:val="af5"/>
        <w:spacing w:line="288" w:lineRule="auto"/>
      </w:pPr>
      <w:r>
        <w:rPr>
          <w:rFonts w:hint="eastAsia"/>
        </w:rPr>
        <w:t>灌浆的范围和深度；</w:t>
      </w:r>
    </w:p>
    <w:p w:rsidR="003F7A43" w:rsidRDefault="00775E6B" w:rsidP="005E067A">
      <w:pPr>
        <w:pStyle w:val="af5"/>
        <w:spacing w:line="288" w:lineRule="auto"/>
      </w:pPr>
      <w:r>
        <w:rPr>
          <w:rFonts w:hint="eastAsia"/>
        </w:rPr>
        <w:t>支护的类型、范围和时机；</w:t>
      </w:r>
    </w:p>
    <w:p w:rsidR="003F7A43" w:rsidRDefault="00775E6B" w:rsidP="005E067A">
      <w:pPr>
        <w:pStyle w:val="af5"/>
        <w:spacing w:line="288" w:lineRule="auto"/>
      </w:pPr>
      <w:r>
        <w:rPr>
          <w:rFonts w:hint="eastAsia"/>
        </w:rPr>
        <w:t>防渗帷幕、排水孔（洞）的位置、深度和方向；</w:t>
      </w:r>
    </w:p>
    <w:p w:rsidR="003F7A43" w:rsidRDefault="00775E6B" w:rsidP="005E067A">
      <w:pPr>
        <w:pStyle w:val="af5"/>
        <w:spacing w:line="288" w:lineRule="auto"/>
      </w:pPr>
      <w:r>
        <w:rPr>
          <w:rFonts w:hint="eastAsia"/>
        </w:rPr>
        <w:t>地下水的排、截、堵、引。</w:t>
      </w:r>
    </w:p>
    <w:p w:rsidR="003F7A43" w:rsidRDefault="00775E6B" w:rsidP="005E067A">
      <w:pPr>
        <w:pStyle w:val="affd"/>
        <w:spacing w:before="120" w:after="120" w:line="288" w:lineRule="auto"/>
      </w:pPr>
      <w:bookmarkStart w:id="56" w:name="_Toc180075712"/>
      <w:r>
        <w:rPr>
          <w:rFonts w:hint="eastAsia"/>
        </w:rPr>
        <w:t>围岩评价与验收</w:t>
      </w:r>
      <w:bookmarkEnd w:id="56"/>
    </w:p>
    <w:p w:rsidR="003F7A43" w:rsidRDefault="00775E6B" w:rsidP="005E067A">
      <w:pPr>
        <w:pStyle w:val="affffffffa"/>
        <w:spacing w:line="288" w:lineRule="auto"/>
      </w:pPr>
      <w:r>
        <w:rPr>
          <w:rFonts w:hint="eastAsia"/>
        </w:rPr>
        <w:t>施工过程中应综合利用各种勘察资料及施工地质成果，不断深化地下开挖工程围岩工程地质评价。</w:t>
      </w:r>
    </w:p>
    <w:p w:rsidR="003F7A43" w:rsidRDefault="00775E6B" w:rsidP="005E067A">
      <w:pPr>
        <w:pStyle w:val="affffffffa"/>
        <w:spacing w:line="288" w:lineRule="auto"/>
      </w:pPr>
      <w:r>
        <w:rPr>
          <w:rFonts w:hint="eastAsia"/>
        </w:rPr>
        <w:t>地下开挖工程总体或分段工程地质评价</w:t>
      </w:r>
      <w:proofErr w:type="gramStart"/>
      <w:r>
        <w:rPr>
          <w:rFonts w:hint="eastAsia"/>
        </w:rPr>
        <w:t>宜包括</w:t>
      </w:r>
      <w:proofErr w:type="gramEnd"/>
      <w:r>
        <w:rPr>
          <w:rFonts w:hint="eastAsia"/>
        </w:rPr>
        <w:t>下列内容：</w:t>
      </w:r>
    </w:p>
    <w:p w:rsidR="003F7A43" w:rsidRDefault="00775E6B" w:rsidP="005E067A">
      <w:pPr>
        <w:pStyle w:val="af5"/>
        <w:numPr>
          <w:ilvl w:val="0"/>
          <w:numId w:val="38"/>
        </w:numPr>
        <w:spacing w:line="288" w:lineRule="auto"/>
      </w:pPr>
      <w:r>
        <w:rPr>
          <w:rFonts w:hint="eastAsia"/>
        </w:rPr>
        <w:t>围岩工程地质条件、工程地质类型、工程地质分段；</w:t>
      </w:r>
    </w:p>
    <w:p w:rsidR="003F7A43" w:rsidRDefault="00775E6B" w:rsidP="005E067A">
      <w:pPr>
        <w:pStyle w:val="af5"/>
        <w:spacing w:line="288" w:lineRule="auto"/>
      </w:pPr>
      <w:r>
        <w:rPr>
          <w:rFonts w:hint="eastAsia"/>
        </w:rPr>
        <w:t>不利块体、不良地质洞段处理建议及工程处理是否满足要求；</w:t>
      </w:r>
    </w:p>
    <w:p w:rsidR="003F7A43" w:rsidRDefault="00775E6B" w:rsidP="005E067A">
      <w:pPr>
        <w:pStyle w:val="af5"/>
        <w:spacing w:line="288" w:lineRule="auto"/>
      </w:pPr>
      <w:r>
        <w:rPr>
          <w:rFonts w:hint="eastAsia"/>
        </w:rPr>
        <w:t>岩土物理力学参数、渗透性；</w:t>
      </w:r>
    </w:p>
    <w:p w:rsidR="003F7A43" w:rsidRDefault="00775E6B" w:rsidP="005E067A">
      <w:pPr>
        <w:pStyle w:val="af5"/>
        <w:spacing w:line="288" w:lineRule="auto"/>
      </w:pPr>
      <w:r>
        <w:rPr>
          <w:rFonts w:hint="eastAsia"/>
        </w:rPr>
        <w:t>复核围岩压力、弹性抗力系数和外水压力；</w:t>
      </w:r>
    </w:p>
    <w:p w:rsidR="003F7A43" w:rsidRDefault="00775E6B" w:rsidP="005E067A">
      <w:pPr>
        <w:pStyle w:val="af5"/>
        <w:spacing w:line="288" w:lineRule="auto"/>
      </w:pPr>
      <w:r>
        <w:rPr>
          <w:rFonts w:hint="eastAsia"/>
        </w:rPr>
        <w:t>需进行后续处理的地质问题和运行期的监测项目。</w:t>
      </w:r>
    </w:p>
    <w:p w:rsidR="003F7A43" w:rsidRPr="00811B5C" w:rsidRDefault="00775E6B" w:rsidP="005E067A">
      <w:pPr>
        <w:pStyle w:val="affffffffa"/>
        <w:spacing w:line="288" w:lineRule="auto"/>
      </w:pPr>
      <w:r w:rsidRPr="00811B5C">
        <w:rPr>
          <w:rFonts w:hint="eastAsia"/>
        </w:rPr>
        <w:t xml:space="preserve">围岩工程地质分类应按 </w:t>
      </w:r>
      <w:hyperlink r:id="rId20" w:tgtFrame="_blank" w:history="1">
        <w:r w:rsidRPr="00811B5C">
          <w:rPr>
            <w:rFonts w:hint="eastAsia"/>
          </w:rPr>
          <w:t>GB 50487</w:t>
        </w:r>
        <w:r w:rsidRPr="00811B5C">
          <w:rPr>
            <w:rFonts w:hAnsi="宋体" w:hint="eastAsia"/>
          </w:rPr>
          <w:t>—</w:t>
        </w:r>
        <w:r w:rsidRPr="00811B5C">
          <w:rPr>
            <w:rFonts w:hint="eastAsia"/>
          </w:rPr>
          <w:t>2008</w:t>
        </w:r>
      </w:hyperlink>
      <w:r w:rsidRPr="00811B5C">
        <w:t>中</w:t>
      </w:r>
      <w:r w:rsidRPr="00811B5C">
        <w:rPr>
          <w:rFonts w:hint="eastAsia"/>
        </w:rPr>
        <w:t>附录</w:t>
      </w:r>
      <w:r w:rsidRPr="00811B5C">
        <w:t>A</w:t>
      </w:r>
      <w:r w:rsidR="00811B5C" w:rsidRPr="00811B5C">
        <w:rPr>
          <w:rFonts w:hint="eastAsia"/>
        </w:rPr>
        <w:t>的规定执行</w:t>
      </w:r>
      <w:r w:rsidRPr="00811B5C">
        <w:rPr>
          <w:rFonts w:hint="eastAsia"/>
        </w:rPr>
        <w:t>。</w:t>
      </w:r>
    </w:p>
    <w:p w:rsidR="003F7A43" w:rsidRDefault="00775E6B" w:rsidP="005E067A">
      <w:pPr>
        <w:pStyle w:val="affffffffa"/>
        <w:spacing w:line="288" w:lineRule="auto"/>
      </w:pPr>
      <w:r>
        <w:rPr>
          <w:rFonts w:hint="eastAsia"/>
        </w:rPr>
        <w:t>复核围岩压力时应考虑下列因素：</w:t>
      </w:r>
    </w:p>
    <w:p w:rsidR="003F7A43" w:rsidRDefault="00775E6B" w:rsidP="005E067A">
      <w:pPr>
        <w:pStyle w:val="af5"/>
        <w:numPr>
          <w:ilvl w:val="0"/>
          <w:numId w:val="39"/>
        </w:numPr>
        <w:spacing w:line="288" w:lineRule="auto"/>
      </w:pPr>
      <w:r>
        <w:rPr>
          <w:rFonts w:hint="eastAsia"/>
        </w:rPr>
        <w:t>围岩工程地质类型及岩体结构；</w:t>
      </w:r>
    </w:p>
    <w:p w:rsidR="003F7A43" w:rsidRDefault="00775E6B" w:rsidP="005E067A">
      <w:pPr>
        <w:pStyle w:val="af5"/>
        <w:spacing w:line="288" w:lineRule="auto"/>
      </w:pPr>
      <w:r>
        <w:rPr>
          <w:rFonts w:hint="eastAsia"/>
        </w:rPr>
        <w:t>上覆岩体厚度及完整性；</w:t>
      </w:r>
    </w:p>
    <w:p w:rsidR="003F7A43" w:rsidRDefault="00775E6B" w:rsidP="005E067A">
      <w:pPr>
        <w:pStyle w:val="af5"/>
        <w:spacing w:line="288" w:lineRule="auto"/>
      </w:pPr>
      <w:r>
        <w:rPr>
          <w:rFonts w:hint="eastAsia"/>
        </w:rPr>
        <w:t>不利块体的位置、特征及其稳定性；</w:t>
      </w:r>
    </w:p>
    <w:p w:rsidR="003F7A43" w:rsidRDefault="00775E6B" w:rsidP="005E067A">
      <w:pPr>
        <w:pStyle w:val="af5"/>
        <w:spacing w:line="288" w:lineRule="auto"/>
      </w:pPr>
      <w:r>
        <w:rPr>
          <w:rFonts w:hint="eastAsia"/>
        </w:rPr>
        <w:t>支护或加固处理的效果。</w:t>
      </w:r>
    </w:p>
    <w:p w:rsidR="003F7A43" w:rsidRDefault="00775E6B" w:rsidP="005E067A">
      <w:pPr>
        <w:pStyle w:val="affc"/>
        <w:spacing w:before="240" w:after="240" w:line="288" w:lineRule="auto"/>
      </w:pPr>
      <w:bookmarkStart w:id="57" w:name="_Toc179470084"/>
      <w:bookmarkStart w:id="58" w:name="_Toc180075713"/>
      <w:r>
        <w:t>灌浆材料选型</w:t>
      </w:r>
      <w:bookmarkEnd w:id="57"/>
      <w:bookmarkEnd w:id="58"/>
    </w:p>
    <w:p w:rsidR="003F7A43" w:rsidRDefault="00775E6B" w:rsidP="005E067A">
      <w:pPr>
        <w:pStyle w:val="affd"/>
        <w:spacing w:before="120" w:after="120" w:line="288" w:lineRule="auto"/>
      </w:pPr>
      <w:bookmarkStart w:id="59" w:name="_Toc180075714"/>
      <w:r>
        <w:rPr>
          <w:rFonts w:hint="eastAsia"/>
        </w:rPr>
        <w:t>一般规定</w:t>
      </w:r>
      <w:bookmarkEnd w:id="59"/>
    </w:p>
    <w:p w:rsidR="003F7A43" w:rsidRDefault="00775E6B" w:rsidP="005E067A">
      <w:pPr>
        <w:pStyle w:val="affffe"/>
        <w:spacing w:line="288" w:lineRule="auto"/>
        <w:ind w:firstLine="420"/>
      </w:pPr>
      <w:r>
        <w:rPr>
          <w:rFonts w:hint="eastAsia"/>
        </w:rPr>
        <w:t>为防治富水软弱地层水工隧洞施工过程中突水突泥、塌方、软岩大变形等地质灾害的发生，根据水工隧洞工程情况、工程地质条件、水文地质条件和灌浆目的，从地层适用性、水文地质条件适用性、可操作性、耐久性以及经济环保性等方面综合比选出适用性强的灌浆材料，开展水工隧洞灌浆施工作业，可有效提升围岩稳定性，保障工程建设安全。</w:t>
      </w:r>
    </w:p>
    <w:p w:rsidR="003F7A43" w:rsidRDefault="00775E6B" w:rsidP="005E067A">
      <w:pPr>
        <w:pStyle w:val="affd"/>
        <w:spacing w:before="120" w:after="120" w:line="288" w:lineRule="auto"/>
      </w:pPr>
      <w:bookmarkStart w:id="60" w:name="_Toc180075715"/>
      <w:r>
        <w:rPr>
          <w:rFonts w:hint="eastAsia"/>
        </w:rPr>
        <w:t>水泥单液浆</w:t>
      </w:r>
      <w:bookmarkEnd w:id="60"/>
    </w:p>
    <w:p w:rsidR="003F7A43" w:rsidRDefault="00775E6B" w:rsidP="005E067A">
      <w:pPr>
        <w:pStyle w:val="affffffffa"/>
        <w:spacing w:line="288" w:lineRule="auto"/>
      </w:pPr>
      <w:r>
        <w:t>水泥作为</w:t>
      </w:r>
      <w:r>
        <w:rPr>
          <w:rFonts w:hint="eastAsia"/>
        </w:rPr>
        <w:t>最常用的灌浆</w:t>
      </w:r>
      <w:r>
        <w:t>材料，具有来源丰富、价格低廉</w:t>
      </w:r>
      <w:r>
        <w:rPr>
          <w:rFonts w:hint="eastAsia"/>
        </w:rPr>
        <w:t>、强度高、配套灌浆工艺简单</w:t>
      </w:r>
      <w:r>
        <w:t>的优点，使得单液水泥浆在工程中得到广泛应用。单液水泥浆</w:t>
      </w:r>
      <w:r>
        <w:rPr>
          <w:rFonts w:hint="eastAsia"/>
        </w:rPr>
        <w:t>基于水化反应，</w:t>
      </w:r>
      <w:r>
        <w:t>形成的结石体具有较高的强度和良好的抗渗性能，</w:t>
      </w:r>
      <w:r>
        <w:rPr>
          <w:rFonts w:hint="eastAsia"/>
        </w:rPr>
        <w:t>可</w:t>
      </w:r>
      <w:r>
        <w:t>有效防止地下水或其他流体的渗漏，符合</w:t>
      </w:r>
      <w:r>
        <w:rPr>
          <w:rFonts w:hint="eastAsia"/>
        </w:rPr>
        <w:t>水工隧洞</w:t>
      </w:r>
      <w:r>
        <w:t>灌浆的主要目的</w:t>
      </w:r>
      <w:r>
        <w:rPr>
          <w:rFonts w:hint="eastAsia"/>
        </w:rPr>
        <w:t>。</w:t>
      </w:r>
    </w:p>
    <w:p w:rsidR="003F7A43" w:rsidRDefault="00775E6B" w:rsidP="005E067A">
      <w:pPr>
        <w:pStyle w:val="affffffffa"/>
        <w:spacing w:line="288" w:lineRule="auto"/>
      </w:pPr>
      <w:r>
        <w:rPr>
          <w:rFonts w:hint="eastAsia"/>
        </w:rPr>
        <w:t>灌浆工程所采用的水泥品种，应根据灌浆目的、地质条件和环境侵蚀作用等因素确定，通常可采用普通硅酸盐水泥、</w:t>
      </w:r>
      <w:proofErr w:type="gramStart"/>
      <w:r>
        <w:rPr>
          <w:rFonts w:hint="eastAsia"/>
        </w:rPr>
        <w:t>硫铝酸</w:t>
      </w:r>
      <w:proofErr w:type="gramEnd"/>
      <w:r>
        <w:rPr>
          <w:rFonts w:hint="eastAsia"/>
        </w:rPr>
        <w:t>盐水泥、超细水泥等。</w:t>
      </w:r>
    </w:p>
    <w:p w:rsidR="003F7A43" w:rsidRDefault="00775E6B" w:rsidP="005E067A">
      <w:pPr>
        <w:pStyle w:val="affffffffa"/>
        <w:spacing w:line="288" w:lineRule="auto"/>
      </w:pPr>
      <w:r>
        <w:lastRenderedPageBreak/>
        <w:t>普通硅酸盐水泥具有强度高、耐久性好、材料来源广、价格低廉等优点，适用于渗透系数大于10</w:t>
      </w:r>
      <w:r>
        <w:rPr>
          <w:vertAlign w:val="superscript"/>
        </w:rPr>
        <w:t xml:space="preserve">-2 </w:t>
      </w:r>
      <w:r>
        <w:t>cm/s</w:t>
      </w:r>
      <w:r>
        <w:rPr>
          <w:rFonts w:hint="eastAsia"/>
        </w:rPr>
        <w:t>的</w:t>
      </w:r>
      <w:r>
        <w:t>粗砂、粗砂、砂砾石、砂卵石以及断层破碎带</w:t>
      </w:r>
      <w:r>
        <w:rPr>
          <w:rFonts w:hint="eastAsia"/>
        </w:rPr>
        <w:t>的灌浆作业</w:t>
      </w:r>
      <w:r>
        <w:t>。此外，宽度大于0.2 mm的裂隙岩体灌浆宜选用普通水泥浆。</w:t>
      </w:r>
    </w:p>
    <w:p w:rsidR="003F7A43" w:rsidRDefault="00775E6B" w:rsidP="005E067A">
      <w:pPr>
        <w:pStyle w:val="affffffffa"/>
        <w:spacing w:line="288" w:lineRule="auto"/>
      </w:pPr>
      <w:r>
        <w:rPr>
          <w:rFonts w:hint="eastAsia"/>
        </w:rPr>
        <w:t>对于</w:t>
      </w:r>
      <w:r>
        <w:t>渗透系数为</w:t>
      </w:r>
      <w:r>
        <w:rPr>
          <w:rFonts w:hAnsi="宋体"/>
        </w:rPr>
        <w:t>10</w:t>
      </w:r>
      <w:r>
        <w:rPr>
          <w:rFonts w:hAnsi="宋体"/>
          <w:vertAlign w:val="superscript"/>
        </w:rPr>
        <w:t>-2</w:t>
      </w:r>
      <w:r>
        <w:rPr>
          <w:rFonts w:hAnsi="宋体" w:hint="eastAsia"/>
        </w:rPr>
        <w:t xml:space="preserve"> </w:t>
      </w:r>
      <w:r>
        <w:rPr>
          <w:rFonts w:hAnsi="宋体"/>
        </w:rPr>
        <w:t>cm/s</w:t>
      </w:r>
      <w:r>
        <w:rPr>
          <w:rFonts w:hAnsi="宋体" w:hint="eastAsia"/>
        </w:rPr>
        <w:t>～</w:t>
      </w:r>
      <w:r>
        <w:rPr>
          <w:rFonts w:hAnsi="宋体"/>
        </w:rPr>
        <w:t>10</w:t>
      </w:r>
      <w:r>
        <w:rPr>
          <w:rFonts w:hAnsi="宋体"/>
          <w:vertAlign w:val="superscript"/>
        </w:rPr>
        <w:t>-4</w:t>
      </w:r>
      <w:r>
        <w:rPr>
          <w:rFonts w:hAnsi="宋体"/>
        </w:rPr>
        <w:t xml:space="preserve"> cm/s</w:t>
      </w:r>
      <w:r>
        <w:t>的中细砂层</w:t>
      </w:r>
      <w:r>
        <w:rPr>
          <w:rFonts w:hint="eastAsia"/>
        </w:rPr>
        <w:t>，可选用粒径较小的</w:t>
      </w:r>
      <w:r>
        <w:t>超细水泥作为灌浆材料，</w:t>
      </w:r>
      <w:r>
        <w:rPr>
          <w:rFonts w:hint="eastAsia"/>
        </w:rPr>
        <w:t>相对于</w:t>
      </w:r>
      <w:r>
        <w:t>普通水泥稳定性</w:t>
      </w:r>
      <w:r>
        <w:rPr>
          <w:rFonts w:hint="eastAsia"/>
        </w:rPr>
        <w:t>和</w:t>
      </w:r>
      <w:r>
        <w:t>流动性有</w:t>
      </w:r>
      <w:r>
        <w:rPr>
          <w:rFonts w:hint="eastAsia"/>
        </w:rPr>
        <w:t>所</w:t>
      </w:r>
      <w:r>
        <w:t>改善。</w:t>
      </w:r>
    </w:p>
    <w:p w:rsidR="003F7A43" w:rsidRDefault="00775E6B" w:rsidP="005E067A">
      <w:pPr>
        <w:pStyle w:val="affffffffa"/>
        <w:spacing w:line="288" w:lineRule="auto"/>
      </w:pPr>
      <w:r>
        <w:rPr>
          <w:rFonts w:hint="eastAsia"/>
        </w:rPr>
        <w:t>通常水泥单液浆搭配外加剂使用，外加剂种类和掺量宜通过室内试验确定，一般可选用以下材料：</w:t>
      </w:r>
    </w:p>
    <w:p w:rsidR="003F7A43" w:rsidRDefault="00775E6B" w:rsidP="005E067A">
      <w:pPr>
        <w:pStyle w:val="af5"/>
        <w:numPr>
          <w:ilvl w:val="0"/>
          <w:numId w:val="40"/>
        </w:numPr>
        <w:spacing w:line="288" w:lineRule="auto"/>
      </w:pPr>
      <w:r>
        <w:rPr>
          <w:rFonts w:hint="eastAsia"/>
        </w:rPr>
        <w:t>速凝早强剂：水玻璃、氧化钙、铝酸钠、三乙醇胺+氯化钠等；</w:t>
      </w:r>
    </w:p>
    <w:p w:rsidR="003F7A43" w:rsidRDefault="00775E6B" w:rsidP="005E067A">
      <w:pPr>
        <w:pStyle w:val="af5"/>
        <w:spacing w:line="288" w:lineRule="auto"/>
      </w:pPr>
      <w:r>
        <w:rPr>
          <w:rFonts w:hint="eastAsia"/>
        </w:rPr>
        <w:t>减水剂：木质素磺酸盐、聚羧酸等；</w:t>
      </w:r>
    </w:p>
    <w:p w:rsidR="003F7A43" w:rsidRDefault="00775E6B" w:rsidP="005E067A">
      <w:pPr>
        <w:pStyle w:val="af5"/>
        <w:spacing w:line="288" w:lineRule="auto"/>
      </w:pPr>
      <w:r>
        <w:rPr>
          <w:rFonts w:hint="eastAsia"/>
        </w:rPr>
        <w:t>缓凝剂：酒石酸、水杨酸、磷酸盐等；</w:t>
      </w:r>
    </w:p>
    <w:p w:rsidR="003F7A43" w:rsidRDefault="00775E6B" w:rsidP="005E067A">
      <w:pPr>
        <w:pStyle w:val="af5"/>
        <w:spacing w:line="288" w:lineRule="auto"/>
      </w:pPr>
      <w:r>
        <w:rPr>
          <w:rFonts w:hint="eastAsia"/>
        </w:rPr>
        <w:t>膨胀剂：氧化镁、过烧氧化钙、铝粉等；</w:t>
      </w:r>
    </w:p>
    <w:p w:rsidR="003F7A43" w:rsidRDefault="00775E6B" w:rsidP="005E067A">
      <w:pPr>
        <w:pStyle w:val="af5"/>
        <w:spacing w:line="288" w:lineRule="auto"/>
      </w:pPr>
      <w:r>
        <w:rPr>
          <w:rFonts w:hint="eastAsia"/>
        </w:rPr>
        <w:t>抗分散剂：聚醋酸乙酯、聚乙二醇、聚丙烯酰胺等。</w:t>
      </w:r>
    </w:p>
    <w:p w:rsidR="003F7A43" w:rsidRDefault="00775E6B" w:rsidP="005E067A">
      <w:pPr>
        <w:pStyle w:val="affffffffa"/>
        <w:spacing w:line="288" w:lineRule="auto"/>
      </w:pPr>
      <w:r>
        <w:rPr>
          <w:rFonts w:hint="eastAsia"/>
        </w:rPr>
        <w:t>水溶性外加剂应以水溶液状态加入，外加剂掺量参见表 1。</w:t>
      </w:r>
    </w:p>
    <w:p w:rsidR="003F7A43" w:rsidRDefault="00775E6B" w:rsidP="005E067A">
      <w:pPr>
        <w:pStyle w:val="aff2"/>
        <w:spacing w:before="120" w:after="120" w:line="288" w:lineRule="auto"/>
      </w:pPr>
      <w:r>
        <w:t>水泥浆外加剂掺量</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24"/>
        <w:gridCol w:w="3125"/>
        <w:gridCol w:w="3125"/>
      </w:tblGrid>
      <w:tr w:rsidR="003F7A43">
        <w:trPr>
          <w:tblHeader/>
          <w:jc w:val="center"/>
        </w:trPr>
        <w:tc>
          <w:tcPr>
            <w:tcW w:w="3124" w:type="dxa"/>
            <w:tcBorders>
              <w:top w:val="single" w:sz="8" w:space="0" w:color="auto"/>
              <w:bottom w:val="single" w:sz="8" w:space="0" w:color="auto"/>
            </w:tcBorders>
            <w:shd w:val="clear" w:color="auto" w:fill="auto"/>
          </w:tcPr>
          <w:p w:rsidR="003F7A43" w:rsidRDefault="00775E6B" w:rsidP="005E067A">
            <w:pPr>
              <w:spacing w:line="288" w:lineRule="auto"/>
              <w:jc w:val="center"/>
              <w:rPr>
                <w:rFonts w:ascii="宋体" w:hAnsi="宋体"/>
                <w:sz w:val="18"/>
                <w:szCs w:val="18"/>
              </w:rPr>
            </w:pPr>
            <w:r>
              <w:rPr>
                <w:rFonts w:ascii="宋体" w:hAnsi="宋体" w:hint="eastAsia"/>
                <w:sz w:val="18"/>
                <w:szCs w:val="18"/>
              </w:rPr>
              <w:t>外加剂类型</w:t>
            </w:r>
          </w:p>
        </w:tc>
        <w:tc>
          <w:tcPr>
            <w:tcW w:w="3125" w:type="dxa"/>
            <w:tcBorders>
              <w:top w:val="single" w:sz="8" w:space="0" w:color="auto"/>
              <w:bottom w:val="single" w:sz="8" w:space="0" w:color="auto"/>
            </w:tcBorders>
            <w:shd w:val="clear" w:color="auto" w:fill="auto"/>
          </w:tcPr>
          <w:p w:rsidR="003F7A43" w:rsidRDefault="00775E6B" w:rsidP="005E067A">
            <w:pPr>
              <w:spacing w:line="288" w:lineRule="auto"/>
              <w:jc w:val="center"/>
              <w:rPr>
                <w:rFonts w:ascii="宋体" w:hAnsi="宋体"/>
                <w:sz w:val="18"/>
                <w:szCs w:val="18"/>
              </w:rPr>
            </w:pPr>
            <w:r>
              <w:rPr>
                <w:rFonts w:ascii="宋体" w:hAnsi="宋体" w:hint="eastAsia"/>
                <w:sz w:val="18"/>
                <w:szCs w:val="18"/>
              </w:rPr>
              <w:t>外加剂名称</w:t>
            </w:r>
          </w:p>
        </w:tc>
        <w:tc>
          <w:tcPr>
            <w:tcW w:w="3125" w:type="dxa"/>
            <w:tcBorders>
              <w:top w:val="single" w:sz="8" w:space="0" w:color="auto"/>
              <w:bottom w:val="single" w:sz="8" w:space="0" w:color="auto"/>
            </w:tcBorders>
            <w:shd w:val="clear" w:color="auto" w:fill="auto"/>
          </w:tcPr>
          <w:p w:rsidR="003F7A43" w:rsidRDefault="00775E6B" w:rsidP="00780284">
            <w:pPr>
              <w:spacing w:line="288" w:lineRule="auto"/>
              <w:jc w:val="center"/>
              <w:rPr>
                <w:rFonts w:ascii="宋体" w:hAnsi="宋体"/>
                <w:sz w:val="18"/>
                <w:szCs w:val="18"/>
              </w:rPr>
            </w:pPr>
            <w:r>
              <w:rPr>
                <w:rFonts w:ascii="宋体" w:hAnsi="宋体" w:hint="eastAsia"/>
                <w:sz w:val="18"/>
                <w:szCs w:val="18"/>
              </w:rPr>
              <w:t>掺量占水泥重量(</w:t>
            </w:r>
            <w:r w:rsidR="00780284">
              <w:rPr>
                <w:rFonts w:ascii="宋体" w:hAnsi="宋体" w:hint="eastAsia"/>
                <w:sz w:val="18"/>
                <w:szCs w:val="18"/>
              </w:rPr>
              <w:t>％</w:t>
            </w:r>
            <w:r>
              <w:rPr>
                <w:rFonts w:ascii="宋体" w:hAnsi="宋体" w:hint="eastAsia"/>
                <w:sz w:val="18"/>
                <w:szCs w:val="18"/>
              </w:rPr>
              <w:t>)</w:t>
            </w:r>
          </w:p>
        </w:tc>
      </w:tr>
      <w:tr w:rsidR="003F7A43">
        <w:trPr>
          <w:jc w:val="center"/>
        </w:trPr>
        <w:tc>
          <w:tcPr>
            <w:tcW w:w="3124" w:type="dxa"/>
            <w:vMerge w:val="restart"/>
            <w:tcBorders>
              <w:top w:val="single" w:sz="8" w:space="0" w:color="auto"/>
            </w:tcBorders>
            <w:shd w:val="clear" w:color="auto" w:fill="auto"/>
            <w:vAlign w:val="center"/>
          </w:tcPr>
          <w:p w:rsidR="003F7A43" w:rsidRDefault="00775E6B" w:rsidP="005E067A">
            <w:pPr>
              <w:spacing w:line="288" w:lineRule="auto"/>
              <w:jc w:val="center"/>
              <w:rPr>
                <w:rFonts w:ascii="宋体" w:hAnsi="宋体"/>
                <w:sz w:val="18"/>
                <w:szCs w:val="18"/>
              </w:rPr>
            </w:pPr>
            <w:r>
              <w:rPr>
                <w:rFonts w:ascii="宋体" w:hAnsi="宋体" w:hint="eastAsia"/>
                <w:sz w:val="18"/>
                <w:szCs w:val="18"/>
              </w:rPr>
              <w:t>速凝早强剂</w:t>
            </w:r>
          </w:p>
        </w:tc>
        <w:tc>
          <w:tcPr>
            <w:tcW w:w="3125" w:type="dxa"/>
            <w:tcBorders>
              <w:top w:val="single" w:sz="8" w:space="0" w:color="auto"/>
            </w:tcBorders>
            <w:shd w:val="clear" w:color="auto" w:fill="auto"/>
          </w:tcPr>
          <w:p w:rsidR="003F7A43" w:rsidRDefault="00775E6B" w:rsidP="005E067A">
            <w:pPr>
              <w:spacing w:line="288" w:lineRule="auto"/>
              <w:jc w:val="center"/>
              <w:rPr>
                <w:rFonts w:ascii="宋体" w:hAnsi="宋体"/>
                <w:sz w:val="18"/>
                <w:szCs w:val="18"/>
              </w:rPr>
            </w:pPr>
            <w:r>
              <w:rPr>
                <w:rFonts w:ascii="宋体" w:hAnsi="宋体" w:hint="eastAsia"/>
                <w:sz w:val="18"/>
                <w:szCs w:val="18"/>
              </w:rPr>
              <w:t>水玻璃</w:t>
            </w:r>
          </w:p>
        </w:tc>
        <w:tc>
          <w:tcPr>
            <w:tcW w:w="3125" w:type="dxa"/>
            <w:tcBorders>
              <w:top w:val="single" w:sz="8" w:space="0" w:color="auto"/>
            </w:tcBorders>
            <w:shd w:val="clear" w:color="auto" w:fill="auto"/>
          </w:tcPr>
          <w:p w:rsidR="003F7A43" w:rsidRDefault="00775E6B" w:rsidP="005E067A">
            <w:pPr>
              <w:spacing w:line="288" w:lineRule="auto"/>
              <w:jc w:val="center"/>
              <w:rPr>
                <w:rFonts w:ascii="宋体" w:hAnsi="宋体"/>
                <w:sz w:val="18"/>
                <w:szCs w:val="18"/>
              </w:rPr>
            </w:pPr>
            <w:r>
              <w:rPr>
                <w:rFonts w:ascii="宋体" w:hAnsi="宋体" w:hint="eastAsia"/>
                <w:sz w:val="18"/>
                <w:szCs w:val="18"/>
              </w:rPr>
              <w:t>2.0～3.0（单液灌浆）</w:t>
            </w:r>
          </w:p>
        </w:tc>
      </w:tr>
      <w:tr w:rsidR="003F7A43">
        <w:trPr>
          <w:jc w:val="center"/>
        </w:trPr>
        <w:tc>
          <w:tcPr>
            <w:tcW w:w="3124" w:type="dxa"/>
            <w:vMerge/>
            <w:shd w:val="clear" w:color="auto" w:fill="auto"/>
            <w:vAlign w:val="center"/>
          </w:tcPr>
          <w:p w:rsidR="003F7A43" w:rsidRDefault="003F7A43" w:rsidP="005E067A">
            <w:pPr>
              <w:pStyle w:val="afffffffff2"/>
              <w:spacing w:line="288" w:lineRule="auto"/>
              <w:rPr>
                <w:rFonts w:hAnsi="宋体"/>
                <w:szCs w:val="18"/>
              </w:rPr>
            </w:pPr>
          </w:p>
        </w:tc>
        <w:tc>
          <w:tcPr>
            <w:tcW w:w="3125" w:type="dxa"/>
            <w:shd w:val="clear" w:color="auto" w:fill="auto"/>
          </w:tcPr>
          <w:p w:rsidR="003F7A43" w:rsidRDefault="00775E6B" w:rsidP="005E067A">
            <w:pPr>
              <w:spacing w:line="288" w:lineRule="auto"/>
              <w:jc w:val="center"/>
              <w:rPr>
                <w:rFonts w:ascii="宋体" w:hAnsi="宋体"/>
                <w:sz w:val="18"/>
                <w:szCs w:val="18"/>
              </w:rPr>
            </w:pPr>
            <w:r>
              <w:rPr>
                <w:rFonts w:ascii="宋体" w:hAnsi="宋体" w:hint="eastAsia"/>
                <w:sz w:val="18"/>
                <w:szCs w:val="18"/>
              </w:rPr>
              <w:t>氧化钙</w:t>
            </w:r>
          </w:p>
        </w:tc>
        <w:tc>
          <w:tcPr>
            <w:tcW w:w="3125" w:type="dxa"/>
            <w:shd w:val="clear" w:color="auto" w:fill="auto"/>
          </w:tcPr>
          <w:p w:rsidR="003F7A43" w:rsidRDefault="00775E6B" w:rsidP="005E067A">
            <w:pPr>
              <w:spacing w:line="288" w:lineRule="auto"/>
              <w:jc w:val="center"/>
              <w:rPr>
                <w:rFonts w:ascii="宋体" w:hAnsi="宋体"/>
                <w:sz w:val="18"/>
                <w:szCs w:val="18"/>
              </w:rPr>
            </w:pPr>
            <w:r>
              <w:rPr>
                <w:rFonts w:ascii="宋体" w:hAnsi="宋体" w:hint="eastAsia"/>
                <w:sz w:val="18"/>
                <w:szCs w:val="18"/>
              </w:rPr>
              <w:t>1.0～2.0</w:t>
            </w:r>
          </w:p>
        </w:tc>
      </w:tr>
      <w:tr w:rsidR="003F7A43">
        <w:trPr>
          <w:jc w:val="center"/>
        </w:trPr>
        <w:tc>
          <w:tcPr>
            <w:tcW w:w="3124" w:type="dxa"/>
            <w:vMerge/>
            <w:shd w:val="clear" w:color="auto" w:fill="auto"/>
            <w:vAlign w:val="center"/>
          </w:tcPr>
          <w:p w:rsidR="003F7A43" w:rsidRDefault="003F7A43" w:rsidP="005E067A">
            <w:pPr>
              <w:pStyle w:val="afffffffff2"/>
              <w:spacing w:line="288" w:lineRule="auto"/>
              <w:rPr>
                <w:rFonts w:hAnsi="宋体"/>
                <w:szCs w:val="18"/>
              </w:rPr>
            </w:pPr>
          </w:p>
        </w:tc>
        <w:tc>
          <w:tcPr>
            <w:tcW w:w="3125" w:type="dxa"/>
            <w:shd w:val="clear" w:color="auto" w:fill="auto"/>
          </w:tcPr>
          <w:p w:rsidR="003F7A43" w:rsidRDefault="00775E6B" w:rsidP="005E067A">
            <w:pPr>
              <w:spacing w:line="288" w:lineRule="auto"/>
              <w:jc w:val="center"/>
              <w:rPr>
                <w:rFonts w:ascii="宋体" w:hAnsi="宋体"/>
                <w:sz w:val="18"/>
                <w:szCs w:val="18"/>
              </w:rPr>
            </w:pPr>
            <w:r>
              <w:rPr>
                <w:rFonts w:ascii="宋体" w:hAnsi="宋体" w:hint="eastAsia"/>
                <w:sz w:val="18"/>
                <w:szCs w:val="18"/>
              </w:rPr>
              <w:t>氯酸钠</w:t>
            </w:r>
          </w:p>
        </w:tc>
        <w:tc>
          <w:tcPr>
            <w:tcW w:w="3125" w:type="dxa"/>
            <w:shd w:val="clear" w:color="auto" w:fill="auto"/>
          </w:tcPr>
          <w:p w:rsidR="003F7A43" w:rsidRDefault="00775E6B" w:rsidP="005E067A">
            <w:pPr>
              <w:spacing w:line="288" w:lineRule="auto"/>
              <w:jc w:val="center"/>
              <w:rPr>
                <w:rFonts w:ascii="宋体" w:hAnsi="宋体"/>
                <w:sz w:val="18"/>
                <w:szCs w:val="18"/>
              </w:rPr>
            </w:pPr>
            <w:r>
              <w:rPr>
                <w:rFonts w:ascii="宋体" w:hAnsi="宋体" w:hint="eastAsia"/>
                <w:sz w:val="18"/>
                <w:szCs w:val="18"/>
              </w:rPr>
              <w:t>1.0～5.0</w:t>
            </w:r>
          </w:p>
        </w:tc>
      </w:tr>
      <w:tr w:rsidR="003F7A43">
        <w:trPr>
          <w:jc w:val="center"/>
        </w:trPr>
        <w:tc>
          <w:tcPr>
            <w:tcW w:w="3124" w:type="dxa"/>
            <w:vMerge/>
            <w:shd w:val="clear" w:color="auto" w:fill="auto"/>
            <w:vAlign w:val="center"/>
          </w:tcPr>
          <w:p w:rsidR="003F7A43" w:rsidRDefault="003F7A43" w:rsidP="005E067A">
            <w:pPr>
              <w:pStyle w:val="afffffffff2"/>
              <w:spacing w:line="288" w:lineRule="auto"/>
              <w:rPr>
                <w:rFonts w:hAnsi="宋体"/>
                <w:szCs w:val="18"/>
              </w:rPr>
            </w:pPr>
          </w:p>
        </w:tc>
        <w:tc>
          <w:tcPr>
            <w:tcW w:w="3125" w:type="dxa"/>
            <w:shd w:val="clear" w:color="auto" w:fill="auto"/>
          </w:tcPr>
          <w:p w:rsidR="003F7A43" w:rsidRDefault="00775E6B" w:rsidP="005E067A">
            <w:pPr>
              <w:spacing w:line="288" w:lineRule="auto"/>
              <w:jc w:val="center"/>
              <w:rPr>
                <w:rFonts w:ascii="宋体" w:hAnsi="宋体"/>
                <w:sz w:val="18"/>
                <w:szCs w:val="18"/>
              </w:rPr>
            </w:pPr>
            <w:r>
              <w:rPr>
                <w:rFonts w:ascii="宋体" w:hAnsi="宋体" w:hint="eastAsia"/>
                <w:sz w:val="18"/>
                <w:szCs w:val="18"/>
              </w:rPr>
              <w:t>三乙醇胺+氯化钠</w:t>
            </w:r>
          </w:p>
        </w:tc>
        <w:tc>
          <w:tcPr>
            <w:tcW w:w="3125" w:type="dxa"/>
            <w:shd w:val="clear" w:color="auto" w:fill="auto"/>
          </w:tcPr>
          <w:p w:rsidR="003F7A43" w:rsidRDefault="00775E6B" w:rsidP="005E067A">
            <w:pPr>
              <w:spacing w:line="288" w:lineRule="auto"/>
              <w:jc w:val="center"/>
              <w:rPr>
                <w:rFonts w:ascii="宋体" w:hAnsi="宋体"/>
                <w:sz w:val="18"/>
                <w:szCs w:val="18"/>
              </w:rPr>
            </w:pPr>
            <w:r>
              <w:rPr>
                <w:rFonts w:ascii="宋体" w:hAnsi="宋体" w:hint="eastAsia"/>
                <w:sz w:val="18"/>
                <w:szCs w:val="18"/>
              </w:rPr>
              <w:t>0.03～0.1+0.3～1.0</w:t>
            </w:r>
          </w:p>
        </w:tc>
      </w:tr>
      <w:tr w:rsidR="003F7A43">
        <w:trPr>
          <w:jc w:val="center"/>
        </w:trPr>
        <w:tc>
          <w:tcPr>
            <w:tcW w:w="3124" w:type="dxa"/>
            <w:vMerge w:val="restart"/>
            <w:shd w:val="clear" w:color="auto" w:fill="auto"/>
            <w:vAlign w:val="center"/>
          </w:tcPr>
          <w:p w:rsidR="003F7A43" w:rsidRDefault="00775E6B" w:rsidP="005E067A">
            <w:pPr>
              <w:pStyle w:val="afffffffff2"/>
              <w:spacing w:line="288" w:lineRule="auto"/>
              <w:rPr>
                <w:rFonts w:hAnsi="宋体"/>
                <w:szCs w:val="18"/>
              </w:rPr>
            </w:pPr>
            <w:r>
              <w:rPr>
                <w:rFonts w:hAnsi="宋体" w:hint="eastAsia"/>
                <w:szCs w:val="18"/>
              </w:rPr>
              <w:t>减水剂</w:t>
            </w:r>
          </w:p>
        </w:tc>
        <w:tc>
          <w:tcPr>
            <w:tcW w:w="3125" w:type="dxa"/>
            <w:shd w:val="clear" w:color="auto" w:fill="auto"/>
          </w:tcPr>
          <w:p w:rsidR="003F7A43" w:rsidRDefault="00775E6B" w:rsidP="005E067A">
            <w:pPr>
              <w:spacing w:line="288" w:lineRule="auto"/>
              <w:jc w:val="center"/>
              <w:rPr>
                <w:rFonts w:ascii="宋体" w:hAnsi="宋体"/>
                <w:sz w:val="18"/>
                <w:szCs w:val="18"/>
              </w:rPr>
            </w:pPr>
            <w:r>
              <w:rPr>
                <w:rFonts w:ascii="宋体" w:hAnsi="宋体" w:hint="eastAsia"/>
                <w:sz w:val="18"/>
                <w:szCs w:val="18"/>
              </w:rPr>
              <w:t>木质素磺酸盐</w:t>
            </w:r>
          </w:p>
        </w:tc>
        <w:tc>
          <w:tcPr>
            <w:tcW w:w="3125" w:type="dxa"/>
            <w:shd w:val="clear" w:color="auto" w:fill="auto"/>
          </w:tcPr>
          <w:p w:rsidR="003F7A43" w:rsidRDefault="00775E6B" w:rsidP="005E067A">
            <w:pPr>
              <w:spacing w:line="288" w:lineRule="auto"/>
              <w:jc w:val="center"/>
              <w:rPr>
                <w:rFonts w:ascii="宋体" w:hAnsi="宋体"/>
                <w:sz w:val="18"/>
                <w:szCs w:val="18"/>
              </w:rPr>
            </w:pPr>
            <w:r>
              <w:rPr>
                <w:rFonts w:ascii="宋体" w:hAnsi="宋体" w:hint="eastAsia"/>
                <w:sz w:val="18"/>
                <w:szCs w:val="18"/>
              </w:rPr>
              <w:t>0.2～0.3</w:t>
            </w:r>
          </w:p>
        </w:tc>
      </w:tr>
      <w:tr w:rsidR="003F7A43">
        <w:trPr>
          <w:jc w:val="center"/>
        </w:trPr>
        <w:tc>
          <w:tcPr>
            <w:tcW w:w="3124" w:type="dxa"/>
            <w:vMerge/>
            <w:shd w:val="clear" w:color="auto" w:fill="auto"/>
            <w:vAlign w:val="center"/>
          </w:tcPr>
          <w:p w:rsidR="003F7A43" w:rsidRDefault="003F7A43" w:rsidP="005E067A">
            <w:pPr>
              <w:pStyle w:val="afffffffff2"/>
              <w:spacing w:line="288" w:lineRule="auto"/>
              <w:rPr>
                <w:rFonts w:hAnsi="宋体"/>
                <w:szCs w:val="18"/>
              </w:rPr>
            </w:pPr>
          </w:p>
        </w:tc>
        <w:tc>
          <w:tcPr>
            <w:tcW w:w="3125" w:type="dxa"/>
            <w:shd w:val="clear" w:color="auto" w:fill="auto"/>
          </w:tcPr>
          <w:p w:rsidR="003F7A43" w:rsidRDefault="00775E6B" w:rsidP="005E067A">
            <w:pPr>
              <w:spacing w:line="288" w:lineRule="auto"/>
              <w:jc w:val="center"/>
              <w:rPr>
                <w:rFonts w:ascii="宋体" w:hAnsi="宋体"/>
                <w:sz w:val="18"/>
                <w:szCs w:val="18"/>
              </w:rPr>
            </w:pPr>
            <w:r>
              <w:rPr>
                <w:rFonts w:ascii="宋体" w:hAnsi="宋体" w:hint="eastAsia"/>
                <w:sz w:val="18"/>
                <w:szCs w:val="18"/>
              </w:rPr>
              <w:t>聚羧酸</w:t>
            </w:r>
          </w:p>
        </w:tc>
        <w:tc>
          <w:tcPr>
            <w:tcW w:w="3125" w:type="dxa"/>
            <w:shd w:val="clear" w:color="auto" w:fill="auto"/>
          </w:tcPr>
          <w:p w:rsidR="003F7A43" w:rsidRDefault="00775E6B" w:rsidP="005E067A">
            <w:pPr>
              <w:spacing w:line="288" w:lineRule="auto"/>
              <w:jc w:val="center"/>
              <w:rPr>
                <w:rFonts w:ascii="宋体" w:hAnsi="宋体"/>
                <w:sz w:val="18"/>
                <w:szCs w:val="18"/>
              </w:rPr>
            </w:pPr>
            <w:r>
              <w:rPr>
                <w:rFonts w:ascii="宋体" w:hAnsi="宋体" w:hint="eastAsia"/>
                <w:sz w:val="18"/>
                <w:szCs w:val="18"/>
              </w:rPr>
              <w:t>0.75～1.5</w:t>
            </w:r>
          </w:p>
        </w:tc>
      </w:tr>
      <w:tr w:rsidR="003F7A43">
        <w:trPr>
          <w:jc w:val="center"/>
        </w:trPr>
        <w:tc>
          <w:tcPr>
            <w:tcW w:w="3124" w:type="dxa"/>
            <w:vMerge w:val="restart"/>
            <w:shd w:val="clear" w:color="auto" w:fill="auto"/>
            <w:vAlign w:val="center"/>
          </w:tcPr>
          <w:p w:rsidR="003F7A43" w:rsidRDefault="00775E6B" w:rsidP="005E067A">
            <w:pPr>
              <w:pStyle w:val="afffffffff2"/>
              <w:spacing w:line="288" w:lineRule="auto"/>
              <w:rPr>
                <w:rFonts w:hAnsi="宋体"/>
                <w:szCs w:val="18"/>
              </w:rPr>
            </w:pPr>
            <w:r>
              <w:rPr>
                <w:rFonts w:hAnsi="宋体" w:hint="eastAsia"/>
                <w:szCs w:val="18"/>
              </w:rPr>
              <w:t>缓凝剂</w:t>
            </w:r>
          </w:p>
        </w:tc>
        <w:tc>
          <w:tcPr>
            <w:tcW w:w="3125" w:type="dxa"/>
            <w:shd w:val="clear" w:color="auto" w:fill="auto"/>
          </w:tcPr>
          <w:p w:rsidR="003F7A43" w:rsidRDefault="00775E6B" w:rsidP="005E067A">
            <w:pPr>
              <w:spacing w:line="288" w:lineRule="auto"/>
              <w:jc w:val="center"/>
              <w:rPr>
                <w:rFonts w:ascii="宋体" w:hAnsi="宋体"/>
                <w:sz w:val="18"/>
                <w:szCs w:val="18"/>
              </w:rPr>
            </w:pPr>
            <w:r>
              <w:rPr>
                <w:rFonts w:ascii="宋体" w:hAnsi="宋体" w:hint="eastAsia"/>
                <w:sz w:val="18"/>
                <w:szCs w:val="18"/>
              </w:rPr>
              <w:t>酒石酸</w:t>
            </w:r>
          </w:p>
        </w:tc>
        <w:tc>
          <w:tcPr>
            <w:tcW w:w="3125" w:type="dxa"/>
            <w:shd w:val="clear" w:color="auto" w:fill="auto"/>
          </w:tcPr>
          <w:p w:rsidR="003F7A43" w:rsidRDefault="00775E6B" w:rsidP="005E067A">
            <w:pPr>
              <w:spacing w:line="288" w:lineRule="auto"/>
              <w:jc w:val="center"/>
              <w:rPr>
                <w:rFonts w:ascii="宋体" w:hAnsi="宋体"/>
                <w:sz w:val="18"/>
                <w:szCs w:val="18"/>
              </w:rPr>
            </w:pPr>
            <w:r>
              <w:rPr>
                <w:rFonts w:ascii="宋体" w:hAnsi="宋体" w:hint="eastAsia"/>
                <w:sz w:val="18"/>
                <w:szCs w:val="18"/>
              </w:rPr>
              <w:t>0.1～0.5</w:t>
            </w:r>
          </w:p>
        </w:tc>
      </w:tr>
      <w:tr w:rsidR="003F7A43">
        <w:trPr>
          <w:jc w:val="center"/>
        </w:trPr>
        <w:tc>
          <w:tcPr>
            <w:tcW w:w="3124" w:type="dxa"/>
            <w:vMerge/>
            <w:shd w:val="clear" w:color="auto" w:fill="auto"/>
            <w:vAlign w:val="center"/>
          </w:tcPr>
          <w:p w:rsidR="003F7A43" w:rsidRDefault="003F7A43" w:rsidP="005E067A">
            <w:pPr>
              <w:pStyle w:val="afffffffff2"/>
              <w:spacing w:line="288" w:lineRule="auto"/>
              <w:rPr>
                <w:rFonts w:hAnsi="宋体"/>
                <w:szCs w:val="18"/>
              </w:rPr>
            </w:pPr>
          </w:p>
        </w:tc>
        <w:tc>
          <w:tcPr>
            <w:tcW w:w="3125" w:type="dxa"/>
            <w:shd w:val="clear" w:color="auto" w:fill="auto"/>
          </w:tcPr>
          <w:p w:rsidR="003F7A43" w:rsidRDefault="00775E6B" w:rsidP="005E067A">
            <w:pPr>
              <w:spacing w:line="288" w:lineRule="auto"/>
              <w:jc w:val="center"/>
              <w:rPr>
                <w:rFonts w:ascii="宋体" w:hAnsi="宋体"/>
                <w:sz w:val="18"/>
                <w:szCs w:val="18"/>
              </w:rPr>
            </w:pPr>
            <w:r>
              <w:rPr>
                <w:rFonts w:ascii="宋体" w:hAnsi="宋体" w:hint="eastAsia"/>
                <w:sz w:val="18"/>
                <w:szCs w:val="18"/>
              </w:rPr>
              <w:t>水杨酸</w:t>
            </w:r>
          </w:p>
        </w:tc>
        <w:tc>
          <w:tcPr>
            <w:tcW w:w="3125" w:type="dxa"/>
            <w:shd w:val="clear" w:color="auto" w:fill="auto"/>
          </w:tcPr>
          <w:p w:rsidR="003F7A43" w:rsidRDefault="00775E6B" w:rsidP="005E067A">
            <w:pPr>
              <w:spacing w:line="288" w:lineRule="auto"/>
              <w:jc w:val="center"/>
              <w:rPr>
                <w:rFonts w:ascii="宋体" w:hAnsi="宋体"/>
                <w:sz w:val="18"/>
                <w:szCs w:val="18"/>
              </w:rPr>
            </w:pPr>
            <w:r>
              <w:rPr>
                <w:rFonts w:ascii="宋体" w:hAnsi="宋体" w:hint="eastAsia"/>
                <w:sz w:val="18"/>
                <w:szCs w:val="18"/>
              </w:rPr>
              <w:t>0.05～0.2</w:t>
            </w:r>
          </w:p>
        </w:tc>
      </w:tr>
      <w:tr w:rsidR="003F7A43">
        <w:trPr>
          <w:jc w:val="center"/>
        </w:trPr>
        <w:tc>
          <w:tcPr>
            <w:tcW w:w="3124" w:type="dxa"/>
            <w:vMerge/>
            <w:shd w:val="clear" w:color="auto" w:fill="auto"/>
            <w:vAlign w:val="center"/>
          </w:tcPr>
          <w:p w:rsidR="003F7A43" w:rsidRDefault="003F7A43" w:rsidP="005E067A">
            <w:pPr>
              <w:pStyle w:val="afffffffff2"/>
              <w:spacing w:line="288" w:lineRule="auto"/>
              <w:rPr>
                <w:rFonts w:hAnsi="宋体"/>
                <w:szCs w:val="18"/>
              </w:rPr>
            </w:pPr>
          </w:p>
        </w:tc>
        <w:tc>
          <w:tcPr>
            <w:tcW w:w="3125" w:type="dxa"/>
            <w:shd w:val="clear" w:color="auto" w:fill="auto"/>
          </w:tcPr>
          <w:p w:rsidR="003F7A43" w:rsidRDefault="00775E6B" w:rsidP="005E067A">
            <w:pPr>
              <w:spacing w:line="288" w:lineRule="auto"/>
              <w:jc w:val="center"/>
              <w:rPr>
                <w:rFonts w:ascii="宋体" w:hAnsi="宋体"/>
                <w:sz w:val="18"/>
                <w:szCs w:val="18"/>
              </w:rPr>
            </w:pPr>
            <w:r>
              <w:rPr>
                <w:rFonts w:ascii="宋体" w:hAnsi="宋体" w:hint="eastAsia"/>
                <w:sz w:val="18"/>
                <w:szCs w:val="18"/>
              </w:rPr>
              <w:t>磷酸盐</w:t>
            </w:r>
          </w:p>
        </w:tc>
        <w:tc>
          <w:tcPr>
            <w:tcW w:w="3125" w:type="dxa"/>
            <w:shd w:val="clear" w:color="auto" w:fill="auto"/>
          </w:tcPr>
          <w:p w:rsidR="003F7A43" w:rsidRDefault="00775E6B" w:rsidP="005E067A">
            <w:pPr>
              <w:spacing w:line="288" w:lineRule="auto"/>
              <w:jc w:val="center"/>
              <w:rPr>
                <w:rFonts w:ascii="宋体" w:hAnsi="宋体"/>
                <w:sz w:val="18"/>
                <w:szCs w:val="18"/>
              </w:rPr>
            </w:pPr>
            <w:r>
              <w:rPr>
                <w:rFonts w:ascii="宋体" w:hAnsi="宋体" w:hint="eastAsia"/>
                <w:sz w:val="18"/>
                <w:szCs w:val="18"/>
              </w:rPr>
              <w:t>0.1～1.0</w:t>
            </w:r>
          </w:p>
        </w:tc>
      </w:tr>
      <w:tr w:rsidR="003F7A43">
        <w:trPr>
          <w:jc w:val="center"/>
        </w:trPr>
        <w:tc>
          <w:tcPr>
            <w:tcW w:w="3124" w:type="dxa"/>
            <w:vMerge w:val="restart"/>
            <w:shd w:val="clear" w:color="auto" w:fill="auto"/>
            <w:vAlign w:val="center"/>
          </w:tcPr>
          <w:p w:rsidR="003F7A43" w:rsidRDefault="00775E6B" w:rsidP="005E067A">
            <w:pPr>
              <w:pStyle w:val="afffffffff2"/>
              <w:spacing w:line="288" w:lineRule="auto"/>
              <w:rPr>
                <w:rFonts w:hAnsi="宋体"/>
                <w:szCs w:val="18"/>
              </w:rPr>
            </w:pPr>
            <w:r>
              <w:rPr>
                <w:rFonts w:hAnsi="宋体" w:hint="eastAsia"/>
                <w:szCs w:val="18"/>
              </w:rPr>
              <w:t>膨胀剂</w:t>
            </w:r>
          </w:p>
        </w:tc>
        <w:tc>
          <w:tcPr>
            <w:tcW w:w="3125" w:type="dxa"/>
            <w:shd w:val="clear" w:color="auto" w:fill="auto"/>
          </w:tcPr>
          <w:p w:rsidR="003F7A43" w:rsidRDefault="00775E6B" w:rsidP="005E067A">
            <w:pPr>
              <w:spacing w:line="288" w:lineRule="auto"/>
              <w:jc w:val="center"/>
              <w:rPr>
                <w:rFonts w:ascii="宋体" w:hAnsi="宋体"/>
                <w:sz w:val="18"/>
                <w:szCs w:val="18"/>
              </w:rPr>
            </w:pPr>
            <w:r>
              <w:rPr>
                <w:rFonts w:ascii="宋体" w:hAnsi="宋体" w:hint="eastAsia"/>
                <w:sz w:val="18"/>
                <w:szCs w:val="18"/>
              </w:rPr>
              <w:t>氧化镁</w:t>
            </w:r>
          </w:p>
        </w:tc>
        <w:tc>
          <w:tcPr>
            <w:tcW w:w="3125" w:type="dxa"/>
            <w:shd w:val="clear" w:color="auto" w:fill="auto"/>
          </w:tcPr>
          <w:p w:rsidR="003F7A43" w:rsidRDefault="00775E6B" w:rsidP="005E067A">
            <w:pPr>
              <w:spacing w:line="288" w:lineRule="auto"/>
              <w:jc w:val="center"/>
              <w:rPr>
                <w:rFonts w:ascii="宋体" w:hAnsi="宋体"/>
                <w:sz w:val="18"/>
                <w:szCs w:val="18"/>
              </w:rPr>
            </w:pPr>
            <w:r>
              <w:rPr>
                <w:rFonts w:ascii="宋体" w:hAnsi="宋体" w:hint="eastAsia"/>
                <w:sz w:val="18"/>
                <w:szCs w:val="18"/>
              </w:rPr>
              <w:t>2.0～6.0</w:t>
            </w:r>
          </w:p>
        </w:tc>
      </w:tr>
      <w:tr w:rsidR="003F7A43">
        <w:trPr>
          <w:jc w:val="center"/>
        </w:trPr>
        <w:tc>
          <w:tcPr>
            <w:tcW w:w="3124" w:type="dxa"/>
            <w:vMerge/>
            <w:shd w:val="clear" w:color="auto" w:fill="auto"/>
            <w:vAlign w:val="center"/>
          </w:tcPr>
          <w:p w:rsidR="003F7A43" w:rsidRDefault="003F7A43" w:rsidP="005E067A">
            <w:pPr>
              <w:pStyle w:val="afffffffff2"/>
              <w:spacing w:line="288" w:lineRule="auto"/>
              <w:rPr>
                <w:rFonts w:hAnsi="宋体"/>
                <w:szCs w:val="18"/>
              </w:rPr>
            </w:pPr>
          </w:p>
        </w:tc>
        <w:tc>
          <w:tcPr>
            <w:tcW w:w="3125" w:type="dxa"/>
            <w:shd w:val="clear" w:color="auto" w:fill="auto"/>
          </w:tcPr>
          <w:p w:rsidR="003F7A43" w:rsidRDefault="00775E6B" w:rsidP="005E067A">
            <w:pPr>
              <w:spacing w:line="288" w:lineRule="auto"/>
              <w:jc w:val="center"/>
              <w:rPr>
                <w:rFonts w:ascii="宋体" w:hAnsi="宋体"/>
                <w:sz w:val="18"/>
                <w:szCs w:val="18"/>
              </w:rPr>
            </w:pPr>
            <w:r>
              <w:rPr>
                <w:rFonts w:ascii="宋体" w:hAnsi="宋体" w:hint="eastAsia"/>
                <w:sz w:val="18"/>
                <w:szCs w:val="18"/>
              </w:rPr>
              <w:t>过烧氧化钙</w:t>
            </w:r>
          </w:p>
        </w:tc>
        <w:tc>
          <w:tcPr>
            <w:tcW w:w="3125" w:type="dxa"/>
            <w:shd w:val="clear" w:color="auto" w:fill="auto"/>
          </w:tcPr>
          <w:p w:rsidR="003F7A43" w:rsidRDefault="00775E6B" w:rsidP="005E067A">
            <w:pPr>
              <w:spacing w:line="288" w:lineRule="auto"/>
              <w:jc w:val="center"/>
              <w:rPr>
                <w:rFonts w:ascii="宋体" w:hAnsi="宋体"/>
                <w:sz w:val="18"/>
                <w:szCs w:val="18"/>
              </w:rPr>
            </w:pPr>
            <w:r>
              <w:rPr>
                <w:rFonts w:ascii="宋体" w:hAnsi="宋体" w:hint="eastAsia"/>
                <w:sz w:val="18"/>
                <w:szCs w:val="18"/>
              </w:rPr>
              <w:t>5.0～10.0</w:t>
            </w:r>
          </w:p>
        </w:tc>
      </w:tr>
      <w:tr w:rsidR="003F7A43">
        <w:trPr>
          <w:jc w:val="center"/>
        </w:trPr>
        <w:tc>
          <w:tcPr>
            <w:tcW w:w="3124" w:type="dxa"/>
            <w:vMerge/>
            <w:shd w:val="clear" w:color="auto" w:fill="auto"/>
            <w:vAlign w:val="center"/>
          </w:tcPr>
          <w:p w:rsidR="003F7A43" w:rsidRDefault="003F7A43" w:rsidP="005E067A">
            <w:pPr>
              <w:pStyle w:val="afffffffff2"/>
              <w:spacing w:line="288" w:lineRule="auto"/>
              <w:rPr>
                <w:rFonts w:hAnsi="宋体"/>
                <w:szCs w:val="18"/>
              </w:rPr>
            </w:pPr>
          </w:p>
        </w:tc>
        <w:tc>
          <w:tcPr>
            <w:tcW w:w="3125" w:type="dxa"/>
            <w:shd w:val="clear" w:color="auto" w:fill="auto"/>
          </w:tcPr>
          <w:p w:rsidR="003F7A43" w:rsidRDefault="00775E6B" w:rsidP="005E067A">
            <w:pPr>
              <w:spacing w:line="288" w:lineRule="auto"/>
              <w:jc w:val="center"/>
              <w:rPr>
                <w:rFonts w:ascii="宋体" w:hAnsi="宋体"/>
                <w:sz w:val="18"/>
                <w:szCs w:val="18"/>
              </w:rPr>
            </w:pPr>
            <w:r>
              <w:rPr>
                <w:rFonts w:ascii="宋体" w:hAnsi="宋体" w:hint="eastAsia"/>
                <w:sz w:val="18"/>
                <w:szCs w:val="18"/>
              </w:rPr>
              <w:t>铝粉</w:t>
            </w:r>
          </w:p>
        </w:tc>
        <w:tc>
          <w:tcPr>
            <w:tcW w:w="3125" w:type="dxa"/>
            <w:shd w:val="clear" w:color="auto" w:fill="auto"/>
          </w:tcPr>
          <w:p w:rsidR="003F7A43" w:rsidRDefault="00775E6B" w:rsidP="005E067A">
            <w:pPr>
              <w:spacing w:line="288" w:lineRule="auto"/>
              <w:jc w:val="center"/>
              <w:rPr>
                <w:rFonts w:ascii="宋体" w:hAnsi="宋体"/>
                <w:sz w:val="18"/>
                <w:szCs w:val="18"/>
              </w:rPr>
            </w:pPr>
            <w:r>
              <w:rPr>
                <w:rFonts w:ascii="宋体" w:hAnsi="宋体" w:hint="eastAsia"/>
                <w:sz w:val="18"/>
                <w:szCs w:val="18"/>
              </w:rPr>
              <w:t>0.005～0.02</w:t>
            </w:r>
          </w:p>
        </w:tc>
      </w:tr>
      <w:tr w:rsidR="003F7A43">
        <w:trPr>
          <w:jc w:val="center"/>
        </w:trPr>
        <w:tc>
          <w:tcPr>
            <w:tcW w:w="3124" w:type="dxa"/>
            <w:vMerge w:val="restart"/>
            <w:shd w:val="clear" w:color="auto" w:fill="auto"/>
            <w:vAlign w:val="center"/>
          </w:tcPr>
          <w:p w:rsidR="003F7A43" w:rsidRDefault="00775E6B" w:rsidP="005E067A">
            <w:pPr>
              <w:pStyle w:val="afffffffff2"/>
              <w:spacing w:line="288" w:lineRule="auto"/>
              <w:rPr>
                <w:rFonts w:hAnsi="宋体"/>
                <w:szCs w:val="18"/>
              </w:rPr>
            </w:pPr>
            <w:r>
              <w:rPr>
                <w:rFonts w:hAnsi="宋体" w:hint="eastAsia"/>
                <w:szCs w:val="18"/>
              </w:rPr>
              <w:t>抗分散剂</w:t>
            </w:r>
          </w:p>
        </w:tc>
        <w:tc>
          <w:tcPr>
            <w:tcW w:w="3125" w:type="dxa"/>
            <w:shd w:val="clear" w:color="auto" w:fill="auto"/>
          </w:tcPr>
          <w:p w:rsidR="003F7A43" w:rsidRDefault="00775E6B" w:rsidP="005E067A">
            <w:pPr>
              <w:spacing w:line="288" w:lineRule="auto"/>
              <w:jc w:val="center"/>
              <w:rPr>
                <w:rFonts w:ascii="宋体" w:hAnsi="宋体"/>
                <w:sz w:val="18"/>
                <w:szCs w:val="18"/>
              </w:rPr>
            </w:pPr>
            <w:r>
              <w:rPr>
                <w:rFonts w:ascii="宋体" w:hAnsi="宋体" w:hint="eastAsia"/>
                <w:sz w:val="18"/>
                <w:szCs w:val="18"/>
              </w:rPr>
              <w:t>聚醋酸乙酯</w:t>
            </w:r>
          </w:p>
        </w:tc>
        <w:tc>
          <w:tcPr>
            <w:tcW w:w="3125" w:type="dxa"/>
            <w:shd w:val="clear" w:color="auto" w:fill="auto"/>
          </w:tcPr>
          <w:p w:rsidR="003F7A43" w:rsidRDefault="00775E6B" w:rsidP="005E067A">
            <w:pPr>
              <w:spacing w:line="288" w:lineRule="auto"/>
              <w:jc w:val="center"/>
              <w:rPr>
                <w:rFonts w:ascii="宋体" w:hAnsi="宋体"/>
                <w:sz w:val="18"/>
                <w:szCs w:val="18"/>
              </w:rPr>
            </w:pPr>
            <w:r>
              <w:rPr>
                <w:rFonts w:ascii="宋体" w:hAnsi="宋体" w:hint="eastAsia"/>
                <w:sz w:val="18"/>
                <w:szCs w:val="18"/>
              </w:rPr>
              <w:t>1.5～2.5</w:t>
            </w:r>
          </w:p>
        </w:tc>
      </w:tr>
      <w:tr w:rsidR="003F7A43">
        <w:trPr>
          <w:jc w:val="center"/>
        </w:trPr>
        <w:tc>
          <w:tcPr>
            <w:tcW w:w="3124" w:type="dxa"/>
            <w:vMerge/>
            <w:shd w:val="clear" w:color="auto" w:fill="auto"/>
            <w:vAlign w:val="center"/>
          </w:tcPr>
          <w:p w:rsidR="003F7A43" w:rsidRDefault="003F7A43" w:rsidP="005E067A">
            <w:pPr>
              <w:pStyle w:val="afffffffff2"/>
              <w:spacing w:line="288" w:lineRule="auto"/>
              <w:rPr>
                <w:rFonts w:hAnsi="宋体"/>
                <w:szCs w:val="18"/>
              </w:rPr>
            </w:pPr>
          </w:p>
        </w:tc>
        <w:tc>
          <w:tcPr>
            <w:tcW w:w="3125" w:type="dxa"/>
            <w:shd w:val="clear" w:color="auto" w:fill="auto"/>
          </w:tcPr>
          <w:p w:rsidR="003F7A43" w:rsidRDefault="00775E6B" w:rsidP="005E067A">
            <w:pPr>
              <w:spacing w:line="288" w:lineRule="auto"/>
              <w:jc w:val="center"/>
              <w:rPr>
                <w:rFonts w:ascii="宋体" w:hAnsi="宋体"/>
                <w:sz w:val="18"/>
                <w:szCs w:val="18"/>
              </w:rPr>
            </w:pPr>
            <w:r>
              <w:rPr>
                <w:rFonts w:ascii="宋体" w:hAnsi="宋体" w:hint="eastAsia"/>
                <w:sz w:val="18"/>
                <w:szCs w:val="18"/>
              </w:rPr>
              <w:t>聚乙二醇</w:t>
            </w:r>
          </w:p>
        </w:tc>
        <w:tc>
          <w:tcPr>
            <w:tcW w:w="3125" w:type="dxa"/>
            <w:shd w:val="clear" w:color="auto" w:fill="auto"/>
          </w:tcPr>
          <w:p w:rsidR="003F7A43" w:rsidRDefault="00775E6B" w:rsidP="005E067A">
            <w:pPr>
              <w:spacing w:line="288" w:lineRule="auto"/>
              <w:jc w:val="center"/>
              <w:rPr>
                <w:rFonts w:ascii="宋体" w:hAnsi="宋体"/>
                <w:sz w:val="18"/>
                <w:szCs w:val="18"/>
              </w:rPr>
            </w:pPr>
            <w:r>
              <w:rPr>
                <w:rFonts w:ascii="宋体" w:hAnsi="宋体" w:hint="eastAsia"/>
                <w:sz w:val="18"/>
                <w:szCs w:val="18"/>
              </w:rPr>
              <w:t>3.0～4.0</w:t>
            </w:r>
          </w:p>
        </w:tc>
      </w:tr>
      <w:tr w:rsidR="003F7A43">
        <w:trPr>
          <w:jc w:val="center"/>
        </w:trPr>
        <w:tc>
          <w:tcPr>
            <w:tcW w:w="3124" w:type="dxa"/>
            <w:vMerge/>
            <w:shd w:val="clear" w:color="auto" w:fill="auto"/>
            <w:vAlign w:val="center"/>
          </w:tcPr>
          <w:p w:rsidR="003F7A43" w:rsidRDefault="003F7A43" w:rsidP="005E067A">
            <w:pPr>
              <w:pStyle w:val="afffffffff2"/>
              <w:spacing w:line="288" w:lineRule="auto"/>
              <w:rPr>
                <w:rFonts w:hAnsi="宋体"/>
                <w:szCs w:val="18"/>
              </w:rPr>
            </w:pPr>
          </w:p>
        </w:tc>
        <w:tc>
          <w:tcPr>
            <w:tcW w:w="3125" w:type="dxa"/>
            <w:shd w:val="clear" w:color="auto" w:fill="auto"/>
            <w:vAlign w:val="center"/>
          </w:tcPr>
          <w:p w:rsidR="003F7A43" w:rsidRDefault="00775E6B" w:rsidP="005E067A">
            <w:pPr>
              <w:spacing w:line="288" w:lineRule="auto"/>
              <w:jc w:val="center"/>
              <w:rPr>
                <w:rFonts w:ascii="宋体" w:hAnsi="宋体" w:cs="Arial"/>
                <w:sz w:val="18"/>
                <w:szCs w:val="18"/>
              </w:rPr>
            </w:pPr>
            <w:r>
              <w:rPr>
                <w:rFonts w:ascii="宋体" w:hAnsi="宋体" w:hint="eastAsia"/>
                <w:sz w:val="18"/>
                <w:szCs w:val="18"/>
              </w:rPr>
              <w:t>聚丙烯酰胺</w:t>
            </w:r>
          </w:p>
        </w:tc>
        <w:tc>
          <w:tcPr>
            <w:tcW w:w="3125" w:type="dxa"/>
            <w:shd w:val="clear" w:color="auto" w:fill="auto"/>
            <w:vAlign w:val="center"/>
          </w:tcPr>
          <w:p w:rsidR="003F7A43" w:rsidRDefault="00775E6B" w:rsidP="005E067A">
            <w:pPr>
              <w:spacing w:line="288" w:lineRule="auto"/>
              <w:jc w:val="center"/>
              <w:rPr>
                <w:rFonts w:ascii="宋体" w:hAnsi="宋体" w:cs="Arial"/>
                <w:sz w:val="18"/>
                <w:szCs w:val="18"/>
              </w:rPr>
            </w:pPr>
            <w:r>
              <w:rPr>
                <w:rFonts w:ascii="宋体" w:hAnsi="宋体" w:hint="eastAsia"/>
                <w:sz w:val="18"/>
                <w:szCs w:val="18"/>
              </w:rPr>
              <w:t>4.5～5.5</w:t>
            </w:r>
          </w:p>
        </w:tc>
      </w:tr>
    </w:tbl>
    <w:p w:rsidR="003F7A43" w:rsidRDefault="003F7A43" w:rsidP="005E067A">
      <w:pPr>
        <w:pStyle w:val="af5"/>
        <w:numPr>
          <w:ilvl w:val="0"/>
          <w:numId w:val="0"/>
        </w:numPr>
        <w:spacing w:line="288" w:lineRule="auto"/>
      </w:pPr>
    </w:p>
    <w:p w:rsidR="003F7A43" w:rsidRDefault="00775E6B" w:rsidP="005E067A">
      <w:pPr>
        <w:pStyle w:val="affd"/>
        <w:spacing w:before="120" w:after="120" w:line="288" w:lineRule="auto"/>
      </w:pPr>
      <w:bookmarkStart w:id="61" w:name="_Toc180075716"/>
      <w:r>
        <w:rPr>
          <w:rFonts w:hint="eastAsia"/>
        </w:rPr>
        <w:t>水泥-</w:t>
      </w:r>
      <w:proofErr w:type="gramStart"/>
      <w:r>
        <w:rPr>
          <w:rFonts w:hint="eastAsia"/>
        </w:rPr>
        <w:t>水玻璃双液浆</w:t>
      </w:r>
      <w:bookmarkEnd w:id="61"/>
      <w:proofErr w:type="gramEnd"/>
    </w:p>
    <w:p w:rsidR="003F7A43" w:rsidRDefault="00775E6B" w:rsidP="005E067A">
      <w:pPr>
        <w:pStyle w:val="affffffffa"/>
        <w:spacing w:line="288" w:lineRule="auto"/>
      </w:pPr>
      <w:r>
        <w:rPr>
          <w:rFonts w:hint="eastAsia"/>
        </w:rPr>
        <w:t>水泥-水玻璃灌浆材料具有成本低、强度高、凝结时间可控等优势。在穿越富水软弱地层时，极易诱发突涌水灾害，而水泥单液</w:t>
      </w:r>
      <w:proofErr w:type="gramStart"/>
      <w:r>
        <w:rPr>
          <w:rFonts w:hint="eastAsia"/>
        </w:rPr>
        <w:t>浆材料</w:t>
      </w:r>
      <w:proofErr w:type="gramEnd"/>
      <w:r>
        <w:rPr>
          <w:rFonts w:hint="eastAsia"/>
        </w:rPr>
        <w:t>难以有效封堵渗涌水通道，易浪费材料和延误工期。因此，当涌水量大于100</w:t>
      </w:r>
      <w:r>
        <w:t xml:space="preserve"> </w:t>
      </w:r>
      <w:r>
        <w:rPr>
          <w:rFonts w:hint="eastAsia"/>
        </w:rPr>
        <w:t>L/min时，宜采用水泥-</w:t>
      </w:r>
      <w:proofErr w:type="gramStart"/>
      <w:r>
        <w:rPr>
          <w:rFonts w:hint="eastAsia"/>
        </w:rPr>
        <w:t>水玻璃双液灌浆</w:t>
      </w:r>
      <w:proofErr w:type="gramEnd"/>
      <w:r>
        <w:rPr>
          <w:rFonts w:hint="eastAsia"/>
        </w:rPr>
        <w:t>材料，浆液凝结时间和灌浆参数可根据现场涌水情况和地质情况确定。</w:t>
      </w:r>
    </w:p>
    <w:p w:rsidR="003F7A43" w:rsidRDefault="00775E6B" w:rsidP="005E067A">
      <w:pPr>
        <w:pStyle w:val="affffffffa"/>
        <w:spacing w:line="288" w:lineRule="auto"/>
      </w:pPr>
      <w:r>
        <w:rPr>
          <w:rFonts w:hint="eastAsia"/>
        </w:rPr>
        <w:t>水泥-水玻璃灌浆材料通常由水泥浆液和水玻璃两组分制成，其中，水泥浆液性能应符合 GB 175 的规定，通常采用硅酸盐水泥，水泥浆液水灰比为0.4:1</w:t>
      </w:r>
      <w:r>
        <w:rPr>
          <w:rFonts w:hAnsi="宋体" w:hint="eastAsia"/>
        </w:rPr>
        <w:t>～</w:t>
      </w:r>
      <w:r>
        <w:rPr>
          <w:rFonts w:hint="eastAsia"/>
        </w:rPr>
        <w:t>1:1；水玻璃一般采用工业硅酸钠，应符合GB/T 4209 的规定，模数宜在2.4</w:t>
      </w:r>
      <w:r>
        <w:rPr>
          <w:rFonts w:hAnsi="宋体" w:hint="eastAsia"/>
        </w:rPr>
        <w:t>～</w:t>
      </w:r>
      <w:r>
        <w:rPr>
          <w:rFonts w:hint="eastAsia"/>
        </w:rPr>
        <w:t>3.4之间选择，浓度宜为30</w:t>
      </w:r>
      <w:r>
        <w:rPr>
          <w:rFonts w:hAnsi="宋体" w:hint="eastAsia"/>
        </w:rPr>
        <w:t>～</w:t>
      </w:r>
      <w:r>
        <w:rPr>
          <w:rFonts w:hint="eastAsia"/>
        </w:rPr>
        <w:t>50波美度；拌合用水应符合JGJ 63 的规定。水泥-水玻璃灌浆材料，建议水泥浆液和水玻璃体积比的范围为1:0.1</w:t>
      </w:r>
      <w:r>
        <w:rPr>
          <w:rFonts w:hAnsi="宋体" w:hint="eastAsia"/>
        </w:rPr>
        <w:t>～</w:t>
      </w:r>
      <w:r>
        <w:rPr>
          <w:rFonts w:hint="eastAsia"/>
        </w:rPr>
        <w:t>2。</w:t>
      </w:r>
    </w:p>
    <w:p w:rsidR="003F7A43" w:rsidRDefault="00775E6B" w:rsidP="005E067A">
      <w:pPr>
        <w:pStyle w:val="affffffffa"/>
        <w:spacing w:line="288" w:lineRule="auto"/>
      </w:pPr>
      <w:r>
        <w:rPr>
          <w:rFonts w:hint="eastAsia"/>
        </w:rPr>
        <w:lastRenderedPageBreak/>
        <w:t>水泥-水玻璃灌浆材料反应过程由水泥的水化反应和水化产物氢氧化钙与硅酸钠反应组成，通过调节水泥浆液和水玻璃的不同配合比，实现灌浆材料初凝时间的调控，初凝时间宜采用</w:t>
      </w:r>
      <w:proofErr w:type="gramStart"/>
      <w:r>
        <w:rPr>
          <w:rFonts w:hint="eastAsia"/>
        </w:rPr>
        <w:t>倒杯法测定</w:t>
      </w:r>
      <w:proofErr w:type="gramEnd"/>
      <w:r>
        <w:rPr>
          <w:rFonts w:hint="eastAsia"/>
        </w:rPr>
        <w:t>。</w:t>
      </w:r>
    </w:p>
    <w:p w:rsidR="003F7A43" w:rsidRDefault="00775E6B" w:rsidP="005E067A">
      <w:pPr>
        <w:pStyle w:val="affd"/>
        <w:spacing w:before="120" w:after="120" w:line="288" w:lineRule="auto"/>
      </w:pPr>
      <w:bookmarkStart w:id="62" w:name="_Toc180075717"/>
      <w:proofErr w:type="gramStart"/>
      <w:r>
        <w:rPr>
          <w:rFonts w:hint="eastAsia"/>
        </w:rPr>
        <w:t>高渗型灌浆</w:t>
      </w:r>
      <w:proofErr w:type="gramEnd"/>
      <w:r>
        <w:rPr>
          <w:rFonts w:hint="eastAsia"/>
        </w:rPr>
        <w:t>材料</w:t>
      </w:r>
      <w:bookmarkEnd w:id="62"/>
    </w:p>
    <w:p w:rsidR="003F7A43" w:rsidRDefault="00775E6B" w:rsidP="005E067A">
      <w:pPr>
        <w:pStyle w:val="affffffffa"/>
        <w:spacing w:line="288" w:lineRule="auto"/>
      </w:pPr>
      <w:r>
        <w:rPr>
          <w:rFonts w:hint="eastAsia"/>
        </w:rPr>
        <w:t>针对</w:t>
      </w:r>
      <w:proofErr w:type="gramStart"/>
      <w:r>
        <w:rPr>
          <w:rFonts w:hint="eastAsia"/>
        </w:rPr>
        <w:t>可注性差</w:t>
      </w:r>
      <w:proofErr w:type="gramEnd"/>
      <w:r>
        <w:rPr>
          <w:rFonts w:hint="eastAsia"/>
        </w:rPr>
        <w:t>的富水致密软弱地层，以水泥浆液为代表的悬浮液类灌浆材料在该类地层中难以有效扩散，加固效果不佳，需采用高渗透型灌浆材料进行加固抗渗处治，提高围岩稳定性。</w:t>
      </w:r>
    </w:p>
    <w:p w:rsidR="003F7A43" w:rsidRDefault="00775E6B" w:rsidP="005E067A">
      <w:pPr>
        <w:pStyle w:val="affffffffa"/>
        <w:spacing w:line="288" w:lineRule="auto"/>
      </w:pPr>
      <w:r>
        <w:rPr>
          <w:rFonts w:hint="eastAsia"/>
        </w:rPr>
        <w:t>高渗透型灌浆材料一般为低粘度溶液型灌浆材料，通常包括水玻璃类、</w:t>
      </w:r>
      <w:proofErr w:type="gramStart"/>
      <w:r>
        <w:rPr>
          <w:rFonts w:hint="eastAsia"/>
        </w:rPr>
        <w:t>低粘环氧树脂</w:t>
      </w:r>
      <w:proofErr w:type="gramEnd"/>
      <w:r>
        <w:rPr>
          <w:rFonts w:hint="eastAsia"/>
        </w:rPr>
        <w:t>类和丙烯酸盐类材料。</w:t>
      </w:r>
    </w:p>
    <w:p w:rsidR="003F7A43" w:rsidRDefault="00775E6B" w:rsidP="005E067A">
      <w:pPr>
        <w:pStyle w:val="affd"/>
        <w:spacing w:before="120" w:after="120" w:line="288" w:lineRule="auto"/>
      </w:pPr>
      <w:bookmarkStart w:id="63" w:name="_Toc180075718"/>
      <w:r>
        <w:rPr>
          <w:rFonts w:hint="eastAsia"/>
        </w:rPr>
        <w:t>“渗透+劈裂”复合型灌浆材料</w:t>
      </w:r>
      <w:bookmarkEnd w:id="63"/>
    </w:p>
    <w:p w:rsidR="003F7A43" w:rsidRDefault="00775E6B" w:rsidP="005E067A">
      <w:pPr>
        <w:pStyle w:val="affffffffa"/>
        <w:spacing w:line="288" w:lineRule="auto"/>
      </w:pPr>
      <w:r>
        <w:rPr>
          <w:rFonts w:hint="eastAsia"/>
        </w:rPr>
        <w:t>“渗透+劈裂”型</w:t>
      </w:r>
      <w:r>
        <w:t>复合灌浆材料</w:t>
      </w:r>
      <w:r>
        <w:rPr>
          <w:rFonts w:hint="eastAsia"/>
        </w:rPr>
        <w:t>以</w:t>
      </w:r>
      <w:r>
        <w:t>水泥基组</w:t>
      </w:r>
      <w:proofErr w:type="gramStart"/>
      <w:r>
        <w:t>分</w:t>
      </w:r>
      <w:r>
        <w:rPr>
          <w:rFonts w:hint="eastAsia"/>
        </w:rPr>
        <w:t>作为</w:t>
      </w:r>
      <w:r>
        <w:t>浆</w:t>
      </w:r>
      <w:proofErr w:type="gramEnd"/>
      <w:r>
        <w:t>脉骨架液，渗透交联液</w:t>
      </w:r>
      <w:r>
        <w:rPr>
          <w:rFonts w:hint="eastAsia"/>
        </w:rPr>
        <w:t>宜采用</w:t>
      </w:r>
      <w:r>
        <w:t>丙烯酸盐</w:t>
      </w:r>
      <w:r>
        <w:rPr>
          <w:rFonts w:hint="eastAsia"/>
        </w:rPr>
        <w:t>等高渗透水溶性</w:t>
      </w:r>
      <w:r>
        <w:t>材料。</w:t>
      </w:r>
    </w:p>
    <w:p w:rsidR="003F7A43" w:rsidRDefault="00775E6B" w:rsidP="005E067A">
      <w:pPr>
        <w:pStyle w:val="affffffffa"/>
        <w:spacing w:line="288" w:lineRule="auto"/>
      </w:pPr>
      <w:r>
        <w:rPr>
          <w:rFonts w:hint="eastAsia"/>
        </w:rPr>
        <w:t>灌浆</w:t>
      </w:r>
      <w:r>
        <w:t>过程中，浆脉骨架液</w:t>
      </w:r>
      <w:r>
        <w:rPr>
          <w:rFonts w:hint="eastAsia"/>
        </w:rPr>
        <w:t>在</w:t>
      </w:r>
      <w:r>
        <w:t>灌浆压力</w:t>
      </w:r>
      <w:r>
        <w:rPr>
          <w:rFonts w:hint="eastAsia"/>
        </w:rPr>
        <w:t>作用下劈裂</w:t>
      </w:r>
      <w:r>
        <w:t>致密软弱地层，并携带渗透交联液</w:t>
      </w:r>
      <w:r>
        <w:rPr>
          <w:rFonts w:hint="eastAsia"/>
        </w:rPr>
        <w:t>。</w:t>
      </w:r>
      <w:r>
        <w:t>在劈裂过程中，</w:t>
      </w:r>
      <w:r>
        <w:rPr>
          <w:rFonts w:hint="eastAsia"/>
        </w:rPr>
        <w:t>渗透交联液</w:t>
      </w:r>
      <w:r>
        <w:t>渗入</w:t>
      </w:r>
      <w:proofErr w:type="gramStart"/>
      <w:r>
        <w:t>骨架液周围岩</w:t>
      </w:r>
      <w:proofErr w:type="gramEnd"/>
      <w:r>
        <w:t>/土体，达到进一步加固、抗渗治理效果。</w:t>
      </w:r>
    </w:p>
    <w:p w:rsidR="003F7A43" w:rsidRDefault="00775E6B" w:rsidP="005E067A">
      <w:pPr>
        <w:pStyle w:val="affffffffa"/>
        <w:spacing w:line="288" w:lineRule="auto"/>
      </w:pPr>
      <w:r>
        <w:rPr>
          <w:rFonts w:hint="eastAsia"/>
        </w:rPr>
        <w:t>“渗透+劈裂”型</w:t>
      </w:r>
      <w:r>
        <w:t>复合灌浆材料</w:t>
      </w:r>
      <w:r>
        <w:rPr>
          <w:rFonts w:hint="eastAsia"/>
        </w:rPr>
        <w:t>适用于富水致密软弱地层的加固抗渗处治，浆脉骨架液水灰比宜大于0.5，浆脉强度宜大于10</w:t>
      </w:r>
      <w:r>
        <w:t xml:space="preserve"> </w:t>
      </w:r>
      <w:proofErr w:type="spellStart"/>
      <w:r>
        <w:rPr>
          <w:rFonts w:hint="eastAsia"/>
        </w:rPr>
        <w:t>MPa</w:t>
      </w:r>
      <w:proofErr w:type="spellEnd"/>
      <w:r>
        <w:rPr>
          <w:rFonts w:hint="eastAsia"/>
        </w:rPr>
        <w:t>，渗透交联液粘度宜低于10</w:t>
      </w:r>
      <w:r>
        <w:t xml:space="preserve"> </w:t>
      </w:r>
      <w:proofErr w:type="spellStart"/>
      <w:r>
        <w:rPr>
          <w:rFonts w:hint="eastAsia"/>
        </w:rPr>
        <w:t>cP</w:t>
      </w:r>
      <w:proofErr w:type="spellEnd"/>
      <w:r>
        <w:rPr>
          <w:rFonts w:hint="eastAsia"/>
        </w:rPr>
        <w:t>，固砂强度大于1</w:t>
      </w:r>
      <w:r>
        <w:t xml:space="preserve"> </w:t>
      </w:r>
      <w:proofErr w:type="spellStart"/>
      <w:r>
        <w:rPr>
          <w:rFonts w:hint="eastAsia"/>
        </w:rPr>
        <w:t>MPa</w:t>
      </w:r>
      <w:proofErr w:type="spellEnd"/>
      <w:r>
        <w:rPr>
          <w:rFonts w:hint="eastAsia"/>
        </w:rPr>
        <w:t>，浆脉骨架液与渗透交联液</w:t>
      </w:r>
      <w:proofErr w:type="gramStart"/>
      <w:r>
        <w:rPr>
          <w:rFonts w:hint="eastAsia"/>
        </w:rPr>
        <w:t>体积比宜在</w:t>
      </w:r>
      <w:proofErr w:type="gramEnd"/>
      <w:r>
        <w:rPr>
          <w:rFonts w:hint="eastAsia"/>
        </w:rPr>
        <w:t>1:0.5</w:t>
      </w:r>
      <w:r>
        <w:rPr>
          <w:rFonts w:hAnsi="宋体" w:hint="eastAsia"/>
        </w:rPr>
        <w:t>～</w:t>
      </w:r>
      <w:r>
        <w:rPr>
          <w:rFonts w:hint="eastAsia"/>
        </w:rPr>
        <w:t>1.5。</w:t>
      </w:r>
    </w:p>
    <w:p w:rsidR="003F7A43" w:rsidRDefault="00775E6B" w:rsidP="005E067A">
      <w:pPr>
        <w:pStyle w:val="affd"/>
        <w:spacing w:before="120" w:after="120" w:line="288" w:lineRule="auto"/>
      </w:pPr>
      <w:bookmarkStart w:id="64" w:name="_Toc180075719"/>
      <w:r>
        <w:rPr>
          <w:rFonts w:hint="eastAsia"/>
        </w:rPr>
        <w:t>动水封堵灌浆材料</w:t>
      </w:r>
      <w:bookmarkEnd w:id="64"/>
    </w:p>
    <w:p w:rsidR="003F7A43" w:rsidRDefault="00775E6B" w:rsidP="005E067A">
      <w:pPr>
        <w:pStyle w:val="affffffffa"/>
        <w:spacing w:line="288" w:lineRule="auto"/>
      </w:pPr>
      <w:r>
        <w:rPr>
          <w:rFonts w:hint="eastAsia"/>
        </w:rPr>
        <w:t>针对富水软弱地层的突涌水灾害，具有流速快、流量大、压力高的特点，宜采用动水封堵灌浆材料。</w:t>
      </w:r>
    </w:p>
    <w:p w:rsidR="003F7A43" w:rsidRDefault="00775E6B" w:rsidP="005E067A">
      <w:pPr>
        <w:pStyle w:val="affffffffa"/>
        <w:spacing w:line="288" w:lineRule="auto"/>
      </w:pPr>
      <w:r>
        <w:rPr>
          <w:rFonts w:hint="eastAsia"/>
        </w:rPr>
        <w:t>动水封</w:t>
      </w:r>
      <w:proofErr w:type="gramStart"/>
      <w:r>
        <w:rPr>
          <w:rFonts w:hint="eastAsia"/>
        </w:rPr>
        <w:t>堵材料将动水抗</w:t>
      </w:r>
      <w:proofErr w:type="gramEnd"/>
      <w:r>
        <w:rPr>
          <w:rFonts w:hint="eastAsia"/>
        </w:rPr>
        <w:t>分散性、络合与氯离子的</w:t>
      </w:r>
      <w:proofErr w:type="gramStart"/>
      <w:r>
        <w:rPr>
          <w:rFonts w:hint="eastAsia"/>
        </w:rPr>
        <w:t>键合固溶</w:t>
      </w:r>
      <w:proofErr w:type="gramEnd"/>
      <w:r>
        <w:rPr>
          <w:rFonts w:hint="eastAsia"/>
        </w:rPr>
        <w:t>的硅酸盐树胶作为主剂，形成抗分散核-壳结构。12</w:t>
      </w:r>
      <w:r>
        <w:t xml:space="preserve"> </w:t>
      </w:r>
      <w:r>
        <w:rPr>
          <w:rFonts w:hint="eastAsia"/>
        </w:rPr>
        <w:t>h单轴抗压强度</w:t>
      </w:r>
      <w:proofErr w:type="gramStart"/>
      <w:r>
        <w:rPr>
          <w:rFonts w:hint="eastAsia"/>
        </w:rPr>
        <w:t>宜达到</w:t>
      </w:r>
      <w:proofErr w:type="gramEnd"/>
      <w:r>
        <w:rPr>
          <w:rFonts w:hint="eastAsia"/>
        </w:rPr>
        <w:t xml:space="preserve">0.8 </w:t>
      </w:r>
      <w:proofErr w:type="spellStart"/>
      <w:r>
        <w:rPr>
          <w:rFonts w:hint="eastAsia"/>
        </w:rPr>
        <w:t>MPa</w:t>
      </w:r>
      <w:proofErr w:type="spellEnd"/>
      <w:r>
        <w:rPr>
          <w:rFonts w:hAnsi="宋体" w:hint="eastAsia"/>
        </w:rPr>
        <w:t>～</w:t>
      </w:r>
      <w:r>
        <w:rPr>
          <w:rFonts w:hint="eastAsia"/>
        </w:rPr>
        <w:t>1.0</w:t>
      </w:r>
      <w:r>
        <w:t xml:space="preserve"> </w:t>
      </w:r>
      <w:proofErr w:type="spellStart"/>
      <w:r>
        <w:rPr>
          <w:rFonts w:hint="eastAsia"/>
        </w:rPr>
        <w:t>MPa</w:t>
      </w:r>
      <w:proofErr w:type="spellEnd"/>
      <w:r>
        <w:rPr>
          <w:rFonts w:hint="eastAsia"/>
        </w:rPr>
        <w:t>，72</w:t>
      </w:r>
      <w:r>
        <w:t xml:space="preserve"> </w:t>
      </w:r>
      <w:r>
        <w:rPr>
          <w:rFonts w:hint="eastAsia"/>
        </w:rPr>
        <w:t>h单轴抗压强度</w:t>
      </w:r>
      <w:proofErr w:type="gramStart"/>
      <w:r>
        <w:rPr>
          <w:rFonts w:hint="eastAsia"/>
        </w:rPr>
        <w:t>宜达到</w:t>
      </w:r>
      <w:proofErr w:type="gramEnd"/>
      <w:r>
        <w:rPr>
          <w:rFonts w:hint="eastAsia"/>
        </w:rPr>
        <w:t xml:space="preserve"> 2 </w:t>
      </w:r>
      <w:proofErr w:type="spellStart"/>
      <w:r>
        <w:rPr>
          <w:rFonts w:hint="eastAsia"/>
        </w:rPr>
        <w:t>MPa</w:t>
      </w:r>
      <w:proofErr w:type="spellEnd"/>
      <w:r>
        <w:rPr>
          <w:rFonts w:hAnsi="宋体" w:hint="eastAsia"/>
        </w:rPr>
        <w:t>～</w:t>
      </w:r>
      <w:r>
        <w:rPr>
          <w:rFonts w:hint="eastAsia"/>
        </w:rPr>
        <w:t>5</w:t>
      </w:r>
      <w:r>
        <w:t xml:space="preserve"> </w:t>
      </w:r>
      <w:proofErr w:type="spellStart"/>
      <w:r>
        <w:rPr>
          <w:rFonts w:hint="eastAsia"/>
        </w:rPr>
        <w:t>MPa</w:t>
      </w:r>
      <w:proofErr w:type="spellEnd"/>
      <w:r>
        <w:rPr>
          <w:rFonts w:hint="eastAsia"/>
        </w:rPr>
        <w:t>，初凝时间20</w:t>
      </w:r>
      <w:r>
        <w:t xml:space="preserve"> </w:t>
      </w:r>
      <w:r>
        <w:rPr>
          <w:rFonts w:hint="eastAsia"/>
        </w:rPr>
        <w:t>s</w:t>
      </w:r>
      <w:r>
        <w:rPr>
          <w:rFonts w:hAnsi="宋体" w:hint="eastAsia"/>
        </w:rPr>
        <w:t>～</w:t>
      </w:r>
      <w:r>
        <w:rPr>
          <w:rFonts w:hint="eastAsia"/>
        </w:rPr>
        <w:t>45</w:t>
      </w:r>
      <w:r>
        <w:t xml:space="preserve"> </w:t>
      </w:r>
      <w:r>
        <w:rPr>
          <w:rFonts w:hint="eastAsia"/>
        </w:rPr>
        <w:t>min可调，1.2</w:t>
      </w:r>
      <w:r>
        <w:t xml:space="preserve"> </w:t>
      </w:r>
      <w:r>
        <w:rPr>
          <w:rFonts w:hint="eastAsia"/>
        </w:rPr>
        <w:t>m/s动水下浆液留存率达到70</w:t>
      </w:r>
      <w:r>
        <w:rPr>
          <w:rFonts w:hAnsi="宋体" w:hint="eastAsia"/>
        </w:rPr>
        <w:t>％</w:t>
      </w:r>
      <w:r>
        <w:rPr>
          <w:rFonts w:hint="eastAsia"/>
        </w:rPr>
        <w:t>以上。</w:t>
      </w:r>
    </w:p>
    <w:p w:rsidR="003F7A43" w:rsidRDefault="00775E6B" w:rsidP="005E067A">
      <w:pPr>
        <w:pStyle w:val="affffffffa"/>
        <w:spacing w:line="288" w:lineRule="auto"/>
        <w:rPr>
          <w:rFonts w:eastAsia="楷体"/>
        </w:rPr>
      </w:pPr>
      <w:r>
        <w:rPr>
          <w:rFonts w:hint="eastAsia"/>
        </w:rPr>
        <w:t>动水封</w:t>
      </w:r>
      <w:proofErr w:type="gramStart"/>
      <w:r>
        <w:rPr>
          <w:rFonts w:hint="eastAsia"/>
        </w:rPr>
        <w:t>堵材料</w:t>
      </w:r>
      <w:proofErr w:type="gramEnd"/>
      <w:r>
        <w:rPr>
          <w:rFonts w:hint="eastAsia"/>
        </w:rPr>
        <w:t>宜采用高压灌浆工艺，开展涌水通道封堵作业。</w:t>
      </w:r>
    </w:p>
    <w:p w:rsidR="003F7A43" w:rsidRDefault="00775E6B" w:rsidP="005E067A">
      <w:pPr>
        <w:pStyle w:val="affc"/>
        <w:spacing w:before="240" w:after="240" w:line="288" w:lineRule="auto"/>
      </w:pPr>
      <w:bookmarkStart w:id="65" w:name="_Toc179470085"/>
      <w:bookmarkStart w:id="66" w:name="_Toc180075720"/>
      <w:r>
        <w:t>灌浆方案设计</w:t>
      </w:r>
      <w:bookmarkEnd w:id="65"/>
      <w:bookmarkEnd w:id="66"/>
    </w:p>
    <w:p w:rsidR="003F7A43" w:rsidRDefault="00775E6B" w:rsidP="005E067A">
      <w:pPr>
        <w:pStyle w:val="affd"/>
        <w:spacing w:before="120" w:after="120" w:line="288" w:lineRule="auto"/>
      </w:pPr>
      <w:bookmarkStart w:id="67" w:name="_Toc180075721"/>
      <w:r>
        <w:rPr>
          <w:rFonts w:hint="eastAsia"/>
        </w:rPr>
        <w:t>一般规定</w:t>
      </w:r>
      <w:bookmarkEnd w:id="67"/>
    </w:p>
    <w:p w:rsidR="003F7A43" w:rsidRDefault="00775E6B" w:rsidP="005E067A">
      <w:pPr>
        <w:pStyle w:val="affffffffa"/>
        <w:spacing w:line="288" w:lineRule="auto"/>
      </w:pPr>
      <w:r>
        <w:rPr>
          <w:rFonts w:hint="eastAsia"/>
        </w:rPr>
        <w:t>隧洞灌浆方案设计应充分考虑地质条件和灌浆目的，</w:t>
      </w:r>
      <w:r>
        <w:t>宜在工程类比分析基础上，辅以理论计算综合确定。</w:t>
      </w:r>
    </w:p>
    <w:p w:rsidR="003F7A43" w:rsidRDefault="00775E6B" w:rsidP="005E067A">
      <w:pPr>
        <w:pStyle w:val="affffffffa"/>
        <w:spacing w:line="288" w:lineRule="auto"/>
      </w:pPr>
      <w:r>
        <w:rPr>
          <w:rFonts w:hint="eastAsia"/>
        </w:rPr>
        <w:t>洞内灌浆一般采用帷幕灌浆方法，主要</w:t>
      </w:r>
      <w:r>
        <w:t>包括的内容有：</w:t>
      </w:r>
    </w:p>
    <w:p w:rsidR="003F7A43" w:rsidRDefault="00775E6B" w:rsidP="005E067A">
      <w:pPr>
        <w:pStyle w:val="af5"/>
        <w:numPr>
          <w:ilvl w:val="0"/>
          <w:numId w:val="41"/>
        </w:numPr>
        <w:spacing w:line="288" w:lineRule="auto"/>
      </w:pPr>
      <w:r>
        <w:t>灌浆目的和技术要求</w:t>
      </w:r>
      <w:r>
        <w:rPr>
          <w:rFonts w:hint="eastAsia"/>
        </w:rPr>
        <w:t>；</w:t>
      </w:r>
    </w:p>
    <w:p w:rsidR="003F7A43" w:rsidRDefault="00775E6B" w:rsidP="005E067A">
      <w:pPr>
        <w:pStyle w:val="af5"/>
        <w:numPr>
          <w:ilvl w:val="0"/>
          <w:numId w:val="41"/>
        </w:numPr>
        <w:spacing w:line="288" w:lineRule="auto"/>
      </w:pPr>
      <w:r>
        <w:t>灌浆范围</w:t>
      </w:r>
      <w:r>
        <w:rPr>
          <w:rFonts w:hint="eastAsia"/>
        </w:rPr>
        <w:t>；</w:t>
      </w:r>
    </w:p>
    <w:p w:rsidR="003F7A43" w:rsidRDefault="00775E6B" w:rsidP="005E067A">
      <w:pPr>
        <w:pStyle w:val="af5"/>
        <w:numPr>
          <w:ilvl w:val="0"/>
          <w:numId w:val="41"/>
        </w:numPr>
        <w:spacing w:line="288" w:lineRule="auto"/>
      </w:pPr>
      <w:r>
        <w:t>灌浆孔布置和灌浆顺序</w:t>
      </w:r>
      <w:r>
        <w:rPr>
          <w:rFonts w:hint="eastAsia"/>
        </w:rPr>
        <w:t>；</w:t>
      </w:r>
    </w:p>
    <w:p w:rsidR="003F7A43" w:rsidRDefault="00775E6B" w:rsidP="005E067A">
      <w:pPr>
        <w:pStyle w:val="af5"/>
        <w:numPr>
          <w:ilvl w:val="0"/>
          <w:numId w:val="41"/>
        </w:numPr>
        <w:spacing w:line="288" w:lineRule="auto"/>
      </w:pPr>
      <w:r>
        <w:t>浆液材料和配合比</w:t>
      </w:r>
      <w:r>
        <w:rPr>
          <w:rFonts w:hint="eastAsia"/>
        </w:rPr>
        <w:t>；</w:t>
      </w:r>
    </w:p>
    <w:p w:rsidR="003F7A43" w:rsidRDefault="00775E6B" w:rsidP="005E067A">
      <w:pPr>
        <w:pStyle w:val="af5"/>
        <w:numPr>
          <w:ilvl w:val="0"/>
          <w:numId w:val="41"/>
        </w:numPr>
        <w:spacing w:line="288" w:lineRule="auto"/>
      </w:pPr>
      <w:r>
        <w:t>灌浆工艺及参数</w:t>
      </w:r>
      <w:r>
        <w:rPr>
          <w:rFonts w:hint="eastAsia"/>
        </w:rPr>
        <w:t>；</w:t>
      </w:r>
    </w:p>
    <w:p w:rsidR="003F7A43" w:rsidRDefault="00775E6B" w:rsidP="005E067A">
      <w:pPr>
        <w:pStyle w:val="af5"/>
        <w:numPr>
          <w:ilvl w:val="0"/>
          <w:numId w:val="41"/>
        </w:numPr>
        <w:spacing w:line="288" w:lineRule="auto"/>
      </w:pPr>
      <w:r>
        <w:t>灌浆设备</w:t>
      </w:r>
      <w:r>
        <w:rPr>
          <w:rFonts w:hint="eastAsia"/>
        </w:rPr>
        <w:t>；</w:t>
      </w:r>
    </w:p>
    <w:p w:rsidR="003F7A43" w:rsidRDefault="00775E6B" w:rsidP="005E067A">
      <w:pPr>
        <w:pStyle w:val="af5"/>
        <w:numPr>
          <w:ilvl w:val="0"/>
          <w:numId w:val="41"/>
        </w:numPr>
        <w:spacing w:line="288" w:lineRule="auto"/>
      </w:pPr>
      <w:r>
        <w:t>止浆墙型式与厚度</w:t>
      </w:r>
      <w:r>
        <w:rPr>
          <w:rFonts w:hint="eastAsia"/>
        </w:rPr>
        <w:t>；</w:t>
      </w:r>
    </w:p>
    <w:p w:rsidR="003F7A43" w:rsidRDefault="00775E6B" w:rsidP="005E067A">
      <w:pPr>
        <w:pStyle w:val="af5"/>
        <w:numPr>
          <w:ilvl w:val="0"/>
          <w:numId w:val="41"/>
        </w:numPr>
        <w:spacing w:line="288" w:lineRule="auto"/>
      </w:pPr>
      <w:r>
        <w:t>灌浆监测措施</w:t>
      </w:r>
      <w:r>
        <w:rPr>
          <w:rFonts w:hint="eastAsia"/>
        </w:rPr>
        <w:t>；</w:t>
      </w:r>
    </w:p>
    <w:p w:rsidR="003F7A43" w:rsidRDefault="00775E6B" w:rsidP="005E067A">
      <w:pPr>
        <w:pStyle w:val="af5"/>
        <w:numPr>
          <w:ilvl w:val="0"/>
          <w:numId w:val="41"/>
        </w:numPr>
        <w:spacing w:line="288" w:lineRule="auto"/>
      </w:pPr>
      <w:r>
        <w:t>灌浆质量检测评价等。</w:t>
      </w:r>
    </w:p>
    <w:p w:rsidR="003F7A43" w:rsidRDefault="00775E6B" w:rsidP="005E067A">
      <w:pPr>
        <w:pStyle w:val="affffffffa"/>
        <w:spacing w:line="288" w:lineRule="auto"/>
      </w:pPr>
      <w:r>
        <w:rPr>
          <w:rFonts w:hint="eastAsia"/>
        </w:rPr>
        <w:lastRenderedPageBreak/>
        <w:t>洞外灌浆一般采用地面灌浆方法，主要包括的内容有：总体施工方法</w:t>
      </w:r>
      <w:r>
        <w:t>、灌浆范围、灌浆孔布置和灌浆顺序、浆液材料和配合比、灌浆工艺及参数、灌浆设备、灌浆监测措施、灌浆质量检测评价等</w:t>
      </w:r>
      <w:r>
        <w:rPr>
          <w:rFonts w:hint="eastAsia"/>
        </w:rPr>
        <w:t>。</w:t>
      </w:r>
    </w:p>
    <w:p w:rsidR="003F7A43" w:rsidRDefault="00775E6B" w:rsidP="005E067A">
      <w:pPr>
        <w:pStyle w:val="affd"/>
        <w:spacing w:before="120" w:after="120" w:line="288" w:lineRule="auto"/>
      </w:pPr>
      <w:bookmarkStart w:id="68" w:name="_Toc180075722"/>
      <w:r>
        <w:rPr>
          <w:rFonts w:hint="eastAsia"/>
        </w:rPr>
        <w:t>洞内帷幕灌浆</w:t>
      </w:r>
      <w:bookmarkEnd w:id="68"/>
    </w:p>
    <w:p w:rsidR="003F7A43" w:rsidRDefault="00775E6B" w:rsidP="005E067A">
      <w:pPr>
        <w:pStyle w:val="affe"/>
        <w:spacing w:before="120" w:after="120" w:line="288" w:lineRule="auto"/>
      </w:pPr>
      <w:r>
        <w:rPr>
          <w:rFonts w:hint="eastAsia"/>
        </w:rPr>
        <w:t>灌浆范围</w:t>
      </w:r>
    </w:p>
    <w:p w:rsidR="003F7A43" w:rsidRDefault="00775E6B" w:rsidP="005E067A">
      <w:pPr>
        <w:pStyle w:val="affffffff9"/>
        <w:spacing w:line="288" w:lineRule="auto"/>
      </w:pPr>
      <w:r>
        <w:rPr>
          <w:rFonts w:hint="eastAsia"/>
        </w:rPr>
        <w:t>帷幕灌浆型式应根据水工隧洞水文地质条件和堵水加固要求，合理选择全断面帷幕灌浆、周边帷幕灌浆、局部帷幕灌浆等型式。各类型式帷幕灌浆的适用条件参见表 2。</w:t>
      </w:r>
    </w:p>
    <w:p w:rsidR="003F7A43" w:rsidRDefault="00775E6B" w:rsidP="005E067A">
      <w:pPr>
        <w:pStyle w:val="aff2"/>
        <w:spacing w:before="120" w:after="120" w:line="288" w:lineRule="auto"/>
      </w:pPr>
      <w:r>
        <w:rPr>
          <w:rFonts w:hint="eastAsia"/>
        </w:rPr>
        <w:t>各类型式帷幕灌浆的适用条件</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869"/>
        <w:gridCol w:w="3103"/>
        <w:gridCol w:w="1559"/>
        <w:gridCol w:w="1417"/>
        <w:gridCol w:w="1426"/>
      </w:tblGrid>
      <w:tr w:rsidR="003F7A43">
        <w:trPr>
          <w:tblHeader/>
          <w:jc w:val="center"/>
        </w:trPr>
        <w:tc>
          <w:tcPr>
            <w:tcW w:w="1869" w:type="dxa"/>
            <w:tcBorders>
              <w:top w:val="single" w:sz="8" w:space="0" w:color="auto"/>
              <w:bottom w:val="single" w:sz="8" w:space="0" w:color="auto"/>
            </w:tcBorders>
            <w:shd w:val="clear" w:color="auto" w:fill="auto"/>
            <w:vAlign w:val="center"/>
          </w:tcPr>
          <w:p w:rsidR="003F7A43" w:rsidRDefault="00775E6B" w:rsidP="005E067A">
            <w:pPr>
              <w:pStyle w:val="afffffffff2"/>
              <w:spacing w:line="288" w:lineRule="auto"/>
            </w:pPr>
            <w:r>
              <w:t>灌浆型式</w:t>
            </w:r>
          </w:p>
        </w:tc>
        <w:tc>
          <w:tcPr>
            <w:tcW w:w="3103" w:type="dxa"/>
            <w:tcBorders>
              <w:top w:val="single" w:sz="8" w:space="0" w:color="auto"/>
              <w:bottom w:val="single" w:sz="8" w:space="0" w:color="auto"/>
            </w:tcBorders>
            <w:shd w:val="clear" w:color="auto" w:fill="auto"/>
            <w:vAlign w:val="center"/>
          </w:tcPr>
          <w:p w:rsidR="003F7A43" w:rsidRDefault="00775E6B" w:rsidP="005E067A">
            <w:pPr>
              <w:pStyle w:val="afffffffff2"/>
              <w:spacing w:line="288" w:lineRule="auto"/>
            </w:pPr>
            <w:r>
              <w:t>地层情况</w:t>
            </w:r>
          </w:p>
        </w:tc>
        <w:tc>
          <w:tcPr>
            <w:tcW w:w="1559" w:type="dxa"/>
            <w:tcBorders>
              <w:top w:val="single" w:sz="8" w:space="0" w:color="auto"/>
              <w:bottom w:val="single" w:sz="8" w:space="0" w:color="auto"/>
            </w:tcBorders>
            <w:shd w:val="clear" w:color="auto" w:fill="auto"/>
            <w:vAlign w:val="center"/>
          </w:tcPr>
          <w:p w:rsidR="003F7A43" w:rsidRDefault="00775E6B" w:rsidP="005E067A">
            <w:pPr>
              <w:pStyle w:val="afffffffff2"/>
              <w:spacing w:line="288" w:lineRule="auto"/>
            </w:pPr>
            <w:r>
              <w:rPr>
                <w:rFonts w:hint="eastAsia"/>
              </w:rPr>
              <w:t>钻孔最大出水量</w:t>
            </w:r>
          </w:p>
          <w:p w:rsidR="003F7A43" w:rsidRDefault="00775E6B" w:rsidP="005E067A">
            <w:pPr>
              <w:pStyle w:val="afffffffff2"/>
              <w:spacing w:line="288" w:lineRule="auto"/>
            </w:pPr>
            <w:r>
              <w:rPr>
                <w:rFonts w:hint="eastAsia"/>
              </w:rPr>
              <w:t>(m</w:t>
            </w:r>
            <w:r>
              <w:rPr>
                <w:rFonts w:hint="eastAsia"/>
                <w:vertAlign w:val="superscript"/>
              </w:rPr>
              <w:t>3</w:t>
            </w:r>
            <w:r>
              <w:rPr>
                <w:rFonts w:hint="eastAsia"/>
              </w:rPr>
              <w:t>/h)</w:t>
            </w:r>
          </w:p>
        </w:tc>
        <w:tc>
          <w:tcPr>
            <w:tcW w:w="1417" w:type="dxa"/>
            <w:tcBorders>
              <w:top w:val="single" w:sz="8" w:space="0" w:color="auto"/>
              <w:bottom w:val="single" w:sz="8" w:space="0" w:color="auto"/>
            </w:tcBorders>
            <w:shd w:val="clear" w:color="auto" w:fill="auto"/>
            <w:vAlign w:val="center"/>
          </w:tcPr>
          <w:p w:rsidR="003F7A43" w:rsidRDefault="00775E6B" w:rsidP="005E067A">
            <w:pPr>
              <w:pStyle w:val="afffffffff2"/>
              <w:spacing w:line="288" w:lineRule="auto"/>
            </w:pPr>
            <w:r>
              <w:rPr>
                <w:rFonts w:hint="eastAsia"/>
              </w:rPr>
              <w:t>水压力</w:t>
            </w:r>
          </w:p>
          <w:p w:rsidR="003F7A43" w:rsidRDefault="00775E6B" w:rsidP="005E067A">
            <w:pPr>
              <w:pStyle w:val="afffffffff2"/>
              <w:spacing w:line="288" w:lineRule="auto"/>
            </w:pPr>
            <w:r>
              <w:rPr>
                <w:rFonts w:hint="eastAsia"/>
              </w:rPr>
              <w:t>(</w:t>
            </w:r>
            <w:proofErr w:type="spellStart"/>
            <w:r>
              <w:rPr>
                <w:rFonts w:hint="eastAsia"/>
              </w:rPr>
              <w:t>MPa</w:t>
            </w:r>
            <w:proofErr w:type="spellEnd"/>
            <w:r>
              <w:rPr>
                <w:rFonts w:hint="eastAsia"/>
              </w:rPr>
              <w:t>)</w:t>
            </w:r>
          </w:p>
        </w:tc>
        <w:tc>
          <w:tcPr>
            <w:tcW w:w="1426" w:type="dxa"/>
            <w:tcBorders>
              <w:top w:val="single" w:sz="8" w:space="0" w:color="auto"/>
              <w:bottom w:val="single" w:sz="8" w:space="0" w:color="auto"/>
            </w:tcBorders>
            <w:shd w:val="clear" w:color="auto" w:fill="auto"/>
            <w:vAlign w:val="center"/>
          </w:tcPr>
          <w:p w:rsidR="003F7A43" w:rsidRDefault="00775E6B" w:rsidP="005E067A">
            <w:pPr>
              <w:pStyle w:val="afffffffff2"/>
              <w:spacing w:line="288" w:lineRule="auto"/>
            </w:pPr>
            <w:r>
              <w:rPr>
                <w:rFonts w:hint="eastAsia"/>
              </w:rPr>
              <w:t>水中泥砂含量</w:t>
            </w:r>
          </w:p>
          <w:p w:rsidR="003F7A43" w:rsidRDefault="00775E6B" w:rsidP="005E067A">
            <w:pPr>
              <w:pStyle w:val="afffffffff2"/>
              <w:spacing w:line="288" w:lineRule="auto"/>
            </w:pPr>
            <w:r>
              <w:rPr>
                <w:rFonts w:hint="eastAsia"/>
              </w:rPr>
              <w:t>(kg/m</w:t>
            </w:r>
            <w:r>
              <w:rPr>
                <w:rFonts w:hint="eastAsia"/>
                <w:vertAlign w:val="superscript"/>
              </w:rPr>
              <w:t>3</w:t>
            </w:r>
            <w:r>
              <w:rPr>
                <w:rFonts w:hint="eastAsia"/>
              </w:rPr>
              <w:t>)</w:t>
            </w:r>
          </w:p>
        </w:tc>
      </w:tr>
      <w:tr w:rsidR="003F7A43">
        <w:trPr>
          <w:jc w:val="center"/>
        </w:trPr>
        <w:tc>
          <w:tcPr>
            <w:tcW w:w="1869" w:type="dxa"/>
            <w:tcBorders>
              <w:top w:val="single" w:sz="8" w:space="0" w:color="auto"/>
            </w:tcBorders>
            <w:shd w:val="clear" w:color="auto" w:fill="auto"/>
            <w:vAlign w:val="center"/>
          </w:tcPr>
          <w:p w:rsidR="003F7A43" w:rsidRDefault="00775E6B" w:rsidP="005E067A">
            <w:pPr>
              <w:spacing w:line="288" w:lineRule="auto"/>
              <w:jc w:val="center"/>
              <w:rPr>
                <w:rFonts w:ascii="宋体" w:hAnsi="宋体"/>
                <w:sz w:val="18"/>
                <w:szCs w:val="18"/>
              </w:rPr>
            </w:pPr>
            <w:r>
              <w:rPr>
                <w:rFonts w:ascii="宋体" w:hAnsi="宋体" w:hint="eastAsia"/>
                <w:sz w:val="18"/>
                <w:szCs w:val="18"/>
              </w:rPr>
              <w:t>全断面帷幕灌浆</w:t>
            </w:r>
          </w:p>
        </w:tc>
        <w:tc>
          <w:tcPr>
            <w:tcW w:w="3103" w:type="dxa"/>
            <w:tcBorders>
              <w:top w:val="single" w:sz="8" w:space="0" w:color="auto"/>
            </w:tcBorders>
            <w:shd w:val="clear" w:color="auto" w:fill="auto"/>
            <w:vAlign w:val="center"/>
          </w:tcPr>
          <w:p w:rsidR="003F7A43" w:rsidRDefault="00775E6B" w:rsidP="005E067A">
            <w:pPr>
              <w:spacing w:line="288" w:lineRule="auto"/>
              <w:jc w:val="center"/>
              <w:rPr>
                <w:rFonts w:ascii="宋体" w:hAnsi="宋体"/>
                <w:sz w:val="18"/>
                <w:szCs w:val="18"/>
              </w:rPr>
            </w:pPr>
            <w:r>
              <w:rPr>
                <w:rFonts w:ascii="宋体" w:hAnsi="宋体" w:hint="eastAsia"/>
                <w:sz w:val="18"/>
                <w:szCs w:val="18"/>
              </w:rPr>
              <w:t>水工隧洞开挖面及周边围岩无法自稳</w:t>
            </w:r>
          </w:p>
        </w:tc>
        <w:tc>
          <w:tcPr>
            <w:tcW w:w="1559" w:type="dxa"/>
            <w:tcBorders>
              <w:top w:val="single" w:sz="8" w:space="0" w:color="auto"/>
            </w:tcBorders>
            <w:shd w:val="clear" w:color="auto" w:fill="auto"/>
            <w:vAlign w:val="center"/>
          </w:tcPr>
          <w:p w:rsidR="003F7A43" w:rsidRDefault="00775E6B" w:rsidP="005E067A">
            <w:pPr>
              <w:spacing w:line="288" w:lineRule="auto"/>
              <w:jc w:val="center"/>
              <w:rPr>
                <w:rFonts w:ascii="宋体" w:hAnsi="宋体"/>
                <w:sz w:val="18"/>
                <w:szCs w:val="18"/>
              </w:rPr>
            </w:pPr>
            <w:r>
              <w:rPr>
                <w:rFonts w:ascii="宋体" w:hAnsi="宋体" w:hint="eastAsia"/>
                <w:sz w:val="18"/>
                <w:szCs w:val="18"/>
              </w:rPr>
              <w:t>≥20</w:t>
            </w:r>
          </w:p>
        </w:tc>
        <w:tc>
          <w:tcPr>
            <w:tcW w:w="1417" w:type="dxa"/>
            <w:tcBorders>
              <w:top w:val="single" w:sz="8" w:space="0" w:color="auto"/>
            </w:tcBorders>
            <w:shd w:val="clear" w:color="auto" w:fill="auto"/>
            <w:vAlign w:val="center"/>
          </w:tcPr>
          <w:p w:rsidR="003F7A43" w:rsidRDefault="00775E6B" w:rsidP="005E067A">
            <w:pPr>
              <w:spacing w:line="288" w:lineRule="auto"/>
              <w:jc w:val="center"/>
              <w:rPr>
                <w:rFonts w:ascii="宋体" w:hAnsi="宋体"/>
                <w:sz w:val="18"/>
                <w:szCs w:val="18"/>
              </w:rPr>
            </w:pPr>
            <w:r>
              <w:rPr>
                <w:rFonts w:ascii="宋体" w:hAnsi="宋体" w:hint="eastAsia"/>
                <w:sz w:val="18"/>
                <w:szCs w:val="18"/>
              </w:rPr>
              <w:t>≥0.3</w:t>
            </w:r>
          </w:p>
        </w:tc>
        <w:tc>
          <w:tcPr>
            <w:tcW w:w="1426" w:type="dxa"/>
            <w:tcBorders>
              <w:top w:val="single" w:sz="8" w:space="0" w:color="auto"/>
            </w:tcBorders>
            <w:shd w:val="clear" w:color="auto" w:fill="auto"/>
            <w:vAlign w:val="center"/>
          </w:tcPr>
          <w:p w:rsidR="003F7A43" w:rsidRDefault="00775E6B" w:rsidP="005E067A">
            <w:pPr>
              <w:spacing w:line="288" w:lineRule="auto"/>
              <w:jc w:val="center"/>
              <w:rPr>
                <w:rFonts w:ascii="宋体" w:hAnsi="宋体"/>
                <w:sz w:val="18"/>
                <w:szCs w:val="18"/>
              </w:rPr>
            </w:pPr>
            <w:r>
              <w:rPr>
                <w:rFonts w:ascii="宋体" w:hAnsi="宋体" w:hint="eastAsia"/>
                <w:sz w:val="18"/>
                <w:szCs w:val="18"/>
              </w:rPr>
              <w:t>≥100</w:t>
            </w:r>
          </w:p>
        </w:tc>
      </w:tr>
      <w:tr w:rsidR="003F7A43">
        <w:trPr>
          <w:jc w:val="center"/>
        </w:trPr>
        <w:tc>
          <w:tcPr>
            <w:tcW w:w="1869" w:type="dxa"/>
            <w:shd w:val="clear" w:color="auto" w:fill="auto"/>
            <w:vAlign w:val="center"/>
          </w:tcPr>
          <w:p w:rsidR="003F7A43" w:rsidRDefault="00775E6B" w:rsidP="005E067A">
            <w:pPr>
              <w:spacing w:line="288" w:lineRule="auto"/>
              <w:jc w:val="center"/>
              <w:rPr>
                <w:rFonts w:ascii="宋体" w:hAnsi="宋体"/>
                <w:sz w:val="18"/>
                <w:szCs w:val="18"/>
              </w:rPr>
            </w:pPr>
            <w:r>
              <w:rPr>
                <w:rFonts w:ascii="宋体" w:hAnsi="宋体" w:hint="eastAsia"/>
                <w:sz w:val="18"/>
                <w:szCs w:val="18"/>
              </w:rPr>
              <w:t>周边帷幕灌浆</w:t>
            </w:r>
          </w:p>
        </w:tc>
        <w:tc>
          <w:tcPr>
            <w:tcW w:w="3103" w:type="dxa"/>
            <w:shd w:val="clear" w:color="auto" w:fill="auto"/>
            <w:vAlign w:val="center"/>
          </w:tcPr>
          <w:p w:rsidR="003F7A43" w:rsidRDefault="00775E6B" w:rsidP="005E067A">
            <w:pPr>
              <w:spacing w:line="288" w:lineRule="auto"/>
              <w:jc w:val="center"/>
              <w:rPr>
                <w:rFonts w:ascii="宋体" w:hAnsi="宋体"/>
                <w:sz w:val="18"/>
                <w:szCs w:val="18"/>
              </w:rPr>
            </w:pPr>
            <w:r>
              <w:rPr>
                <w:rFonts w:ascii="宋体" w:hAnsi="宋体" w:hint="eastAsia"/>
                <w:sz w:val="18"/>
                <w:szCs w:val="18"/>
              </w:rPr>
              <w:t>周边围岩稳定性较差</w:t>
            </w:r>
          </w:p>
        </w:tc>
        <w:tc>
          <w:tcPr>
            <w:tcW w:w="1559" w:type="dxa"/>
            <w:shd w:val="clear" w:color="auto" w:fill="auto"/>
            <w:vAlign w:val="center"/>
          </w:tcPr>
          <w:p w:rsidR="003F7A43" w:rsidRDefault="00775E6B" w:rsidP="005E067A">
            <w:pPr>
              <w:spacing w:line="288" w:lineRule="auto"/>
              <w:jc w:val="center"/>
              <w:rPr>
                <w:rFonts w:ascii="宋体" w:hAnsi="宋体"/>
                <w:sz w:val="18"/>
                <w:szCs w:val="18"/>
              </w:rPr>
            </w:pPr>
            <w:r>
              <w:rPr>
                <w:rFonts w:ascii="宋体" w:hAnsi="宋体" w:hint="eastAsia"/>
                <w:sz w:val="18"/>
                <w:szCs w:val="18"/>
              </w:rPr>
              <w:t>≥10</w:t>
            </w:r>
          </w:p>
        </w:tc>
        <w:tc>
          <w:tcPr>
            <w:tcW w:w="1417" w:type="dxa"/>
            <w:shd w:val="clear" w:color="auto" w:fill="auto"/>
            <w:vAlign w:val="center"/>
          </w:tcPr>
          <w:p w:rsidR="003F7A43" w:rsidRDefault="00775E6B" w:rsidP="005E067A">
            <w:pPr>
              <w:spacing w:line="288" w:lineRule="auto"/>
              <w:jc w:val="center"/>
              <w:rPr>
                <w:rFonts w:ascii="宋体" w:hAnsi="宋体"/>
                <w:sz w:val="18"/>
                <w:szCs w:val="18"/>
              </w:rPr>
            </w:pPr>
            <w:r>
              <w:rPr>
                <w:rFonts w:ascii="宋体" w:hAnsi="宋体" w:hint="eastAsia"/>
                <w:sz w:val="18"/>
                <w:szCs w:val="18"/>
              </w:rPr>
              <w:t>≥0.2</w:t>
            </w:r>
          </w:p>
        </w:tc>
        <w:tc>
          <w:tcPr>
            <w:tcW w:w="1426" w:type="dxa"/>
            <w:shd w:val="clear" w:color="auto" w:fill="auto"/>
            <w:vAlign w:val="center"/>
          </w:tcPr>
          <w:p w:rsidR="003F7A43" w:rsidRDefault="00775E6B" w:rsidP="005E067A">
            <w:pPr>
              <w:spacing w:line="288" w:lineRule="auto"/>
              <w:jc w:val="center"/>
              <w:rPr>
                <w:rFonts w:ascii="宋体" w:hAnsi="宋体"/>
                <w:sz w:val="18"/>
                <w:szCs w:val="18"/>
              </w:rPr>
            </w:pPr>
            <w:r>
              <w:rPr>
                <w:rFonts w:ascii="宋体" w:hAnsi="宋体" w:hint="eastAsia"/>
                <w:sz w:val="18"/>
                <w:szCs w:val="18"/>
              </w:rPr>
              <w:t>≥10</w:t>
            </w:r>
          </w:p>
        </w:tc>
      </w:tr>
      <w:tr w:rsidR="003F7A43">
        <w:trPr>
          <w:jc w:val="center"/>
        </w:trPr>
        <w:tc>
          <w:tcPr>
            <w:tcW w:w="1869" w:type="dxa"/>
            <w:shd w:val="clear" w:color="auto" w:fill="auto"/>
            <w:vAlign w:val="center"/>
          </w:tcPr>
          <w:p w:rsidR="003F7A43" w:rsidRDefault="00775E6B" w:rsidP="005E067A">
            <w:pPr>
              <w:spacing w:line="288" w:lineRule="auto"/>
              <w:jc w:val="center"/>
              <w:rPr>
                <w:rFonts w:ascii="宋体" w:hAnsi="宋体"/>
                <w:sz w:val="18"/>
                <w:szCs w:val="18"/>
              </w:rPr>
            </w:pPr>
            <w:r>
              <w:rPr>
                <w:rFonts w:ascii="宋体" w:hAnsi="宋体" w:hint="eastAsia"/>
                <w:sz w:val="18"/>
                <w:szCs w:val="18"/>
              </w:rPr>
              <w:t>局部帷幕灌浆</w:t>
            </w:r>
          </w:p>
        </w:tc>
        <w:tc>
          <w:tcPr>
            <w:tcW w:w="3103" w:type="dxa"/>
            <w:shd w:val="clear" w:color="auto" w:fill="auto"/>
            <w:vAlign w:val="center"/>
          </w:tcPr>
          <w:p w:rsidR="003F7A43" w:rsidRDefault="00775E6B" w:rsidP="005E067A">
            <w:pPr>
              <w:spacing w:line="288" w:lineRule="auto"/>
              <w:jc w:val="center"/>
              <w:rPr>
                <w:rFonts w:ascii="宋体" w:hAnsi="宋体"/>
                <w:sz w:val="18"/>
                <w:szCs w:val="18"/>
              </w:rPr>
            </w:pPr>
            <w:r>
              <w:rPr>
                <w:rFonts w:ascii="宋体" w:hAnsi="宋体" w:hint="eastAsia"/>
                <w:sz w:val="18"/>
                <w:szCs w:val="18"/>
              </w:rPr>
              <w:t>局部稳定性差或水量大</w:t>
            </w:r>
          </w:p>
        </w:tc>
        <w:tc>
          <w:tcPr>
            <w:tcW w:w="1559" w:type="dxa"/>
            <w:shd w:val="clear" w:color="auto" w:fill="auto"/>
            <w:vAlign w:val="center"/>
          </w:tcPr>
          <w:p w:rsidR="003F7A43" w:rsidRDefault="00775E6B" w:rsidP="005E067A">
            <w:pPr>
              <w:spacing w:line="288" w:lineRule="auto"/>
              <w:jc w:val="center"/>
              <w:rPr>
                <w:rFonts w:ascii="宋体" w:hAnsi="宋体"/>
                <w:sz w:val="18"/>
                <w:szCs w:val="18"/>
              </w:rPr>
            </w:pPr>
            <w:r>
              <w:rPr>
                <w:rFonts w:ascii="宋体" w:hAnsi="宋体" w:hint="eastAsia"/>
                <w:sz w:val="18"/>
                <w:szCs w:val="18"/>
              </w:rPr>
              <w:t>＞1.0</w:t>
            </w:r>
          </w:p>
        </w:tc>
        <w:tc>
          <w:tcPr>
            <w:tcW w:w="1417" w:type="dxa"/>
            <w:shd w:val="clear" w:color="auto" w:fill="auto"/>
            <w:vAlign w:val="center"/>
          </w:tcPr>
          <w:p w:rsidR="003F7A43" w:rsidRDefault="00775E6B" w:rsidP="005E067A">
            <w:pPr>
              <w:spacing w:line="288" w:lineRule="auto"/>
              <w:jc w:val="center"/>
              <w:rPr>
                <w:rFonts w:ascii="宋体" w:hAnsi="宋体"/>
                <w:sz w:val="18"/>
                <w:szCs w:val="18"/>
              </w:rPr>
            </w:pPr>
            <w:r>
              <w:rPr>
                <w:rFonts w:ascii="宋体" w:hAnsi="宋体" w:hint="eastAsia"/>
                <w:sz w:val="18"/>
                <w:szCs w:val="18"/>
              </w:rPr>
              <w:t>＞0.05</w:t>
            </w:r>
          </w:p>
        </w:tc>
        <w:tc>
          <w:tcPr>
            <w:tcW w:w="1426" w:type="dxa"/>
            <w:shd w:val="clear" w:color="auto" w:fill="auto"/>
            <w:vAlign w:val="center"/>
          </w:tcPr>
          <w:p w:rsidR="003F7A43" w:rsidRDefault="00775E6B" w:rsidP="005E067A">
            <w:pPr>
              <w:spacing w:line="288" w:lineRule="auto"/>
              <w:jc w:val="center"/>
              <w:rPr>
                <w:rFonts w:ascii="宋体" w:hAnsi="宋体"/>
                <w:sz w:val="18"/>
                <w:szCs w:val="18"/>
              </w:rPr>
            </w:pPr>
            <w:r>
              <w:rPr>
                <w:rFonts w:ascii="宋体" w:hAnsi="宋体" w:hint="eastAsia"/>
                <w:sz w:val="18"/>
                <w:szCs w:val="18"/>
              </w:rPr>
              <w:t>≥0.1</w:t>
            </w:r>
          </w:p>
        </w:tc>
      </w:tr>
    </w:tbl>
    <w:p w:rsidR="003F7A43" w:rsidRDefault="003F7A43" w:rsidP="005E067A">
      <w:pPr>
        <w:pStyle w:val="affffe"/>
        <w:spacing w:line="288" w:lineRule="auto"/>
        <w:ind w:firstLineChars="0" w:firstLine="0"/>
      </w:pPr>
    </w:p>
    <w:p w:rsidR="003F7A43" w:rsidRDefault="00775E6B" w:rsidP="005E067A">
      <w:pPr>
        <w:pStyle w:val="affffffff9"/>
        <w:spacing w:line="288" w:lineRule="auto"/>
      </w:pPr>
      <w:r>
        <w:rPr>
          <w:rFonts w:hint="eastAsia"/>
        </w:rPr>
        <w:t>全断面帷幕灌浆、周边帷幕灌浆、局部帷幕灌浆的帷幕灌浆圈厚度宜为水工隧洞开挖线以外</w:t>
      </w:r>
      <w:r>
        <w:t>3</w:t>
      </w:r>
      <w:r>
        <w:rPr>
          <w:rFonts w:hint="eastAsia"/>
        </w:rPr>
        <w:t xml:space="preserve"> m～</w:t>
      </w:r>
      <w:r>
        <w:t xml:space="preserve">8 </w:t>
      </w:r>
      <w:r>
        <w:rPr>
          <w:rFonts w:hint="eastAsia"/>
        </w:rPr>
        <w:t>m，当外水压力大、围岩稳定性差时选大值，并可根据帷幕灌浆实施情况对帷幕圈厚度进行动态调整。</w:t>
      </w:r>
    </w:p>
    <w:p w:rsidR="003F7A43" w:rsidRDefault="00775E6B" w:rsidP="005E067A">
      <w:pPr>
        <w:pStyle w:val="affffffff9"/>
        <w:spacing w:line="288" w:lineRule="auto"/>
      </w:pPr>
      <w:r>
        <w:rPr>
          <w:rFonts w:hint="eastAsia"/>
        </w:rPr>
        <w:t>帷幕灌浆圈厚度（</w:t>
      </w:r>
      <w:r w:rsidR="00602D95">
        <w:rPr>
          <w:rFonts w:hint="eastAsia"/>
        </w:rPr>
        <w:t>参</w:t>
      </w:r>
      <w:r>
        <w:rPr>
          <w:rFonts w:hint="eastAsia"/>
        </w:rPr>
        <w:t>见图1）可根据涌水量、围岩地质条件和地下水压力等因素综合确定，计算方法包括经验公式法和理论公式法：</w:t>
      </w:r>
    </w:p>
    <w:p w:rsidR="003F7A43" w:rsidRDefault="00775E6B" w:rsidP="005E067A">
      <w:pPr>
        <w:pStyle w:val="affffe"/>
        <w:spacing w:line="288" w:lineRule="auto"/>
        <w:ind w:firstLine="420"/>
        <w:jc w:val="center"/>
      </w:pPr>
      <w:r>
        <w:rPr>
          <w:noProof/>
        </w:rPr>
        <w:drawing>
          <wp:inline distT="0" distB="0" distL="0" distR="0" wp14:anchorId="338AFC68" wp14:editId="7601E00B">
            <wp:extent cx="1256030" cy="1745615"/>
            <wp:effectExtent l="0" t="0" r="1270" b="6985"/>
            <wp:docPr id="191867256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672565" name="图片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1264965" cy="1757885"/>
                    </a:xfrm>
                    <a:prstGeom prst="rect">
                      <a:avLst/>
                    </a:prstGeom>
                    <a:noFill/>
                    <a:ln>
                      <a:noFill/>
                    </a:ln>
                  </pic:spPr>
                </pic:pic>
              </a:graphicData>
            </a:graphic>
          </wp:inline>
        </w:drawing>
      </w:r>
    </w:p>
    <w:p w:rsidR="003F7A43" w:rsidRDefault="00775E6B" w:rsidP="005E067A">
      <w:pPr>
        <w:pStyle w:val="afd"/>
        <w:spacing w:before="120" w:after="120" w:line="288" w:lineRule="auto"/>
      </w:pPr>
      <w:r>
        <w:rPr>
          <w:rFonts w:hint="eastAsia"/>
        </w:rPr>
        <w:t>帷幕灌浆加固范围示意图</w:t>
      </w:r>
    </w:p>
    <w:p w:rsidR="003F7A43" w:rsidRDefault="00775E6B" w:rsidP="005E067A">
      <w:pPr>
        <w:pStyle w:val="af5"/>
        <w:numPr>
          <w:ilvl w:val="0"/>
          <w:numId w:val="42"/>
        </w:numPr>
        <w:spacing w:line="288" w:lineRule="auto"/>
      </w:pPr>
      <w:r>
        <w:t>经验公式法</w:t>
      </w:r>
    </w:p>
    <w:p w:rsidR="003F7A43" w:rsidRDefault="00775E6B" w:rsidP="005E067A">
      <w:pPr>
        <w:pStyle w:val="af5"/>
        <w:numPr>
          <w:ilvl w:val="0"/>
          <w:numId w:val="0"/>
        </w:numPr>
        <w:spacing w:line="288" w:lineRule="auto"/>
        <w:ind w:left="851"/>
      </w:pPr>
      <w:r>
        <w:rPr>
          <w:rFonts w:hint="eastAsia"/>
        </w:rPr>
        <w:t>根据水工隧洞工程灌浆加固和堵水施工经验，可按公式（1）及公式（2）计算加固范围和</w:t>
      </w:r>
      <w:proofErr w:type="gramStart"/>
      <w:r>
        <w:rPr>
          <w:rFonts w:hint="eastAsia"/>
        </w:rPr>
        <w:t>帷</w:t>
      </w:r>
      <w:proofErr w:type="gramEnd"/>
    </w:p>
    <w:p w:rsidR="003F7A43" w:rsidRDefault="00775E6B" w:rsidP="005E067A">
      <w:pPr>
        <w:pStyle w:val="af5"/>
        <w:numPr>
          <w:ilvl w:val="0"/>
          <w:numId w:val="0"/>
        </w:numPr>
        <w:spacing w:line="288" w:lineRule="auto"/>
        <w:ind w:left="851" w:hanging="426"/>
      </w:pPr>
      <w:r>
        <w:rPr>
          <w:rFonts w:hint="eastAsia"/>
        </w:rPr>
        <w:t>幕厚度：</w:t>
      </w:r>
    </w:p>
    <w:p w:rsidR="003F7A43" w:rsidRDefault="00775E6B" w:rsidP="005E067A">
      <w:pPr>
        <w:pStyle w:val="affffffa"/>
        <w:spacing w:line="288" w:lineRule="auto"/>
      </w:pPr>
      <w:r>
        <w:tab/>
      </w:r>
      <m:oMath>
        <m:sSub>
          <m:sSubPr>
            <m:ctrlPr>
              <w:rPr>
                <w:rFonts w:ascii="Cambria Math" w:hAnsi="Cambria Math"/>
                <w:sz w:val="22"/>
              </w:rPr>
            </m:ctrlPr>
          </m:sSubPr>
          <m:e>
            <m:r>
              <w:rPr>
                <w:rFonts w:ascii="Cambria Math" w:hAnsi="Cambria Math"/>
                <w:sz w:val="22"/>
              </w:rPr>
              <m:t>B</m:t>
            </m:r>
          </m:e>
          <m:sub>
            <m:r>
              <w:rPr>
                <w:rFonts w:ascii="Cambria Math" w:hAnsi="Cambria Math"/>
                <w:sz w:val="22"/>
              </w:rPr>
              <m:t>1</m:t>
            </m:r>
          </m:sub>
        </m:sSub>
        <m:r>
          <w:rPr>
            <w:rFonts w:ascii="Cambria Math" w:hAnsi="Cambria Math"/>
            <w:sz w:val="22"/>
          </w:rPr>
          <m:t>=</m:t>
        </m:r>
        <m:d>
          <m:dPr>
            <m:ctrlPr>
              <w:rPr>
                <w:rFonts w:ascii="Cambria Math" w:hAnsi="Cambria Math"/>
                <w:i/>
                <w:sz w:val="22"/>
              </w:rPr>
            </m:ctrlPr>
          </m:dPr>
          <m:e>
            <m:r>
              <w:rPr>
                <w:rFonts w:ascii="Cambria Math" w:hAnsi="Cambria Math"/>
                <w:sz w:val="22"/>
              </w:rPr>
              <m:t>2~3</m:t>
            </m:r>
          </m:e>
        </m:d>
        <m:r>
          <w:rPr>
            <w:rFonts w:ascii="Cambria Math" w:hAnsi="Cambria Math"/>
            <w:sz w:val="22"/>
          </w:rPr>
          <m:t>D</m:t>
        </m:r>
      </m:oMath>
      <w:r>
        <w:rPr>
          <w:rFonts w:ascii="微软雅黑" w:eastAsia="微软雅黑" w:hAnsi="微软雅黑"/>
        </w:rPr>
        <w:tab/>
      </w:r>
      <w:r>
        <w:t>(</w:t>
      </w:r>
      <w:r>
        <w:fldChar w:fldCharType="begin"/>
      </w:r>
      <w:r>
        <w:instrText xml:space="preserve"> AUTONUM </w:instrText>
      </w:r>
      <w:r>
        <w:fldChar w:fldCharType="end"/>
      </w:r>
      <w:r>
        <w:t>)</w:t>
      </w:r>
    </w:p>
    <w:p w:rsidR="003F7A43" w:rsidRDefault="003F7A43" w:rsidP="005E067A">
      <w:pPr>
        <w:pStyle w:val="affffd"/>
        <w:spacing w:line="288" w:lineRule="auto"/>
        <w:ind w:firstLine="420"/>
      </w:pPr>
    </w:p>
    <w:p w:rsidR="003F7A43" w:rsidRDefault="00775E6B" w:rsidP="005E067A">
      <w:pPr>
        <w:pStyle w:val="affffffa"/>
        <w:spacing w:line="288" w:lineRule="auto"/>
      </w:pPr>
      <w:r>
        <w:tab/>
      </w:r>
      <m:oMath>
        <m:r>
          <w:rPr>
            <w:rFonts w:ascii="Cambria Math" w:hAnsi="Cambria Math"/>
            <w:sz w:val="22"/>
          </w:rPr>
          <m:t>B</m:t>
        </m:r>
        <m:r>
          <m:rPr>
            <m:sty m:val="p"/>
          </m:rPr>
          <w:rPr>
            <w:rFonts w:ascii="Cambria Math" w:hAnsi="Cambria Math"/>
            <w:sz w:val="22"/>
          </w:rPr>
          <m:t>=</m:t>
        </m:r>
        <m:f>
          <m:fPr>
            <m:ctrlPr>
              <w:rPr>
                <w:rFonts w:ascii="Cambria Math" w:hAnsi="Cambria Math"/>
                <w:kern w:val="0"/>
                <w:sz w:val="22"/>
              </w:rPr>
            </m:ctrlPr>
          </m:fPr>
          <m:num>
            <m:sSub>
              <m:sSubPr>
                <m:ctrlPr>
                  <w:rPr>
                    <w:rFonts w:ascii="Cambria Math" w:hAnsi="Cambria Math"/>
                    <w:i/>
                    <w:kern w:val="0"/>
                    <w:sz w:val="22"/>
                  </w:rPr>
                </m:ctrlPr>
              </m:sSubPr>
              <m:e>
                <m:r>
                  <w:rPr>
                    <w:rFonts w:ascii="Cambria Math" w:hAnsi="Cambria Math"/>
                    <w:sz w:val="22"/>
                  </w:rPr>
                  <m:t>B</m:t>
                </m:r>
              </m:e>
              <m:sub>
                <m:r>
                  <w:rPr>
                    <w:rFonts w:ascii="Cambria Math" w:hAnsi="Cambria Math"/>
                    <w:sz w:val="22"/>
                  </w:rPr>
                  <m:t>1</m:t>
                </m:r>
              </m:sub>
            </m:sSub>
            <m:r>
              <w:rPr>
                <w:rFonts w:ascii="Cambria Math" w:hAnsi="Cambria Math"/>
                <w:sz w:val="22"/>
              </w:rPr>
              <m:t>-D</m:t>
            </m:r>
          </m:num>
          <m:den>
            <m:r>
              <w:rPr>
                <w:rFonts w:ascii="Cambria Math" w:hAnsi="Cambria Math"/>
                <w:sz w:val="22"/>
              </w:rPr>
              <m:t>2</m:t>
            </m:r>
          </m:den>
        </m:f>
        <m:r>
          <w:rPr>
            <w:rFonts w:ascii="Cambria Math" w:hAnsi="Cambria Math"/>
            <w:sz w:val="22"/>
          </w:rPr>
          <m:t>=</m:t>
        </m:r>
        <m:d>
          <m:dPr>
            <m:ctrlPr>
              <w:rPr>
                <w:rFonts w:ascii="Cambria Math" w:hAnsi="Cambria Math"/>
                <w:i/>
                <w:sz w:val="22"/>
              </w:rPr>
            </m:ctrlPr>
          </m:dPr>
          <m:e>
            <m:r>
              <w:rPr>
                <w:rFonts w:ascii="Cambria Math" w:hAnsi="Cambria Math"/>
                <w:sz w:val="22"/>
              </w:rPr>
              <m:t>0.5~1.0</m:t>
            </m:r>
          </m:e>
        </m:d>
        <m:r>
          <w:rPr>
            <w:rFonts w:ascii="Cambria Math" w:hAnsi="Cambria Math"/>
            <w:sz w:val="22"/>
          </w:rPr>
          <m:t xml:space="preserve">D </m:t>
        </m:r>
      </m:oMath>
      <w:r>
        <w:rPr>
          <w:rFonts w:ascii="微软雅黑" w:eastAsia="微软雅黑" w:hAnsi="微软雅黑"/>
        </w:rPr>
        <w:tab/>
      </w:r>
      <w:r>
        <w:t>(</w:t>
      </w:r>
      <w:r>
        <w:fldChar w:fldCharType="begin"/>
      </w:r>
      <w:r>
        <w:instrText xml:space="preserve"> AUTONUM </w:instrText>
      </w:r>
      <w:r>
        <w:fldChar w:fldCharType="end"/>
      </w:r>
      <w:r>
        <w:t>)</w:t>
      </w:r>
    </w:p>
    <w:p w:rsidR="003F7A43" w:rsidRDefault="00775E6B" w:rsidP="005E067A">
      <w:pPr>
        <w:pStyle w:val="affffd"/>
        <w:spacing w:line="288" w:lineRule="auto"/>
        <w:ind w:firstLine="420"/>
      </w:pPr>
      <w:r>
        <w:rPr>
          <w:rFonts w:hint="eastAsia"/>
        </w:rPr>
        <w:t>式中：</w:t>
      </w:r>
    </w:p>
    <w:p w:rsidR="003F7A43" w:rsidRDefault="00637CA9" w:rsidP="005E067A">
      <w:pPr>
        <w:pStyle w:val="affffe"/>
        <w:spacing w:line="288" w:lineRule="auto"/>
        <w:ind w:firstLine="420"/>
        <w:rPr>
          <w:rFonts w:hAnsi="宋体"/>
          <w:kern w:val="2"/>
          <w:szCs w:val="21"/>
        </w:rPr>
      </w:pPr>
      <m:oMath>
        <m:sSub>
          <m:sSubPr>
            <m:ctrlPr>
              <w:rPr>
                <w:rFonts w:ascii="Cambria Math" w:hAnsi="Cambria Math"/>
                <w:kern w:val="2"/>
                <w:szCs w:val="21"/>
              </w:rPr>
            </m:ctrlPr>
          </m:sSubPr>
          <m:e>
            <m:r>
              <w:rPr>
                <w:rFonts w:ascii="Cambria Math" w:hAnsi="Cambria Math"/>
              </w:rPr>
              <m:t>B</m:t>
            </m:r>
          </m:e>
          <m:sub>
            <m:r>
              <w:rPr>
                <w:rFonts w:ascii="Cambria Math" w:hAnsi="Cambria Math"/>
              </w:rPr>
              <m:t>1</m:t>
            </m:r>
          </m:sub>
        </m:sSub>
      </m:oMath>
      <w:r w:rsidR="00775E6B">
        <w:rPr>
          <w:rFonts w:hAnsi="宋体" w:hint="eastAsia"/>
          <w:kern w:val="2"/>
          <w:szCs w:val="21"/>
        </w:rPr>
        <w:t>—帷幕灌浆加固范围等效直径，单位为米（m）；</w:t>
      </w:r>
    </w:p>
    <w:p w:rsidR="003F7A43" w:rsidRDefault="00775E6B" w:rsidP="005E067A">
      <w:pPr>
        <w:pStyle w:val="affffe"/>
        <w:spacing w:line="288" w:lineRule="auto"/>
        <w:ind w:firstLine="420"/>
        <w:rPr>
          <w:rFonts w:hAnsi="宋体"/>
          <w:kern w:val="2"/>
          <w:szCs w:val="21"/>
        </w:rPr>
      </w:pPr>
      <m:oMath>
        <m:r>
          <w:rPr>
            <w:rFonts w:ascii="Cambria Math" w:hAnsi="Cambria Math"/>
          </w:rPr>
          <m:t>B</m:t>
        </m:r>
      </m:oMath>
      <w:r>
        <w:rPr>
          <w:rFonts w:hAnsi="宋体" w:hint="eastAsia"/>
        </w:rPr>
        <w:t>—帷幕灌浆圈厚度</w:t>
      </w:r>
      <w:r>
        <w:rPr>
          <w:rFonts w:hAnsi="宋体" w:hint="eastAsia"/>
          <w:kern w:val="2"/>
          <w:szCs w:val="21"/>
        </w:rPr>
        <w:t>，单位为米（m）；</w:t>
      </w:r>
    </w:p>
    <w:p w:rsidR="003F7A43" w:rsidRDefault="00775E6B" w:rsidP="005E067A">
      <w:pPr>
        <w:pStyle w:val="affffe"/>
        <w:spacing w:line="288" w:lineRule="auto"/>
        <w:ind w:firstLine="420"/>
        <w:rPr>
          <w:rFonts w:hAnsi="宋体"/>
          <w:kern w:val="2"/>
          <w:szCs w:val="21"/>
        </w:rPr>
      </w:pPr>
      <m:oMath>
        <m:r>
          <w:rPr>
            <w:rFonts w:ascii="Cambria Math" w:hAnsi="Cambria Math"/>
          </w:rPr>
          <m:t>D</m:t>
        </m:r>
      </m:oMath>
      <w:r>
        <w:rPr>
          <w:rFonts w:hAnsi="宋体" w:hint="eastAsia"/>
        </w:rPr>
        <w:t>—隧洞开挖等效直径</w:t>
      </w:r>
      <w:r>
        <w:rPr>
          <w:rFonts w:hAnsi="宋体" w:hint="eastAsia"/>
          <w:kern w:val="2"/>
          <w:szCs w:val="21"/>
        </w:rPr>
        <w:t>，单位为米（m）。</w:t>
      </w:r>
    </w:p>
    <w:p w:rsidR="003F7A43" w:rsidRDefault="00775E6B" w:rsidP="005E067A">
      <w:pPr>
        <w:pStyle w:val="affffe"/>
        <w:spacing w:line="288" w:lineRule="auto"/>
        <w:ind w:firstLine="420"/>
      </w:pPr>
      <w:r>
        <w:rPr>
          <w:rFonts w:hint="eastAsia"/>
        </w:rPr>
        <w:lastRenderedPageBreak/>
        <w:t>计算时，当水量和水压力较大时，系数取高限；当水量和水压力较小时，系数取低限。</w:t>
      </w:r>
    </w:p>
    <w:p w:rsidR="003F7A43" w:rsidRDefault="00775E6B" w:rsidP="005E067A">
      <w:pPr>
        <w:pStyle w:val="af5"/>
        <w:numPr>
          <w:ilvl w:val="0"/>
          <w:numId w:val="42"/>
        </w:numPr>
        <w:spacing w:line="288" w:lineRule="auto"/>
      </w:pPr>
      <w:r>
        <w:rPr>
          <w:rFonts w:hint="eastAsia"/>
        </w:rPr>
        <w:t>理论公式法</w:t>
      </w:r>
    </w:p>
    <w:p w:rsidR="003F7A43" w:rsidRDefault="00775E6B" w:rsidP="005E067A">
      <w:pPr>
        <w:pStyle w:val="af5"/>
        <w:numPr>
          <w:ilvl w:val="0"/>
          <w:numId w:val="0"/>
        </w:numPr>
        <w:spacing w:line="288" w:lineRule="auto"/>
        <w:ind w:left="851"/>
      </w:pPr>
      <w:r>
        <w:rPr>
          <w:rFonts w:hint="eastAsia"/>
        </w:rPr>
        <w:t>对于以涌水量为控制指标判断围岩稳定性的水工隧洞工程，灌浆加固圈固结体主要承受外水</w:t>
      </w:r>
    </w:p>
    <w:p w:rsidR="003F7A43" w:rsidRDefault="00775E6B" w:rsidP="005E067A">
      <w:pPr>
        <w:pStyle w:val="af5"/>
        <w:numPr>
          <w:ilvl w:val="0"/>
          <w:numId w:val="0"/>
        </w:numPr>
        <w:spacing w:line="288" w:lineRule="auto"/>
        <w:ind w:left="851" w:hanging="426"/>
      </w:pPr>
      <w:r>
        <w:rPr>
          <w:rFonts w:hint="eastAsia"/>
        </w:rPr>
        <w:t>压力和围岩荷载，同时考虑</w:t>
      </w:r>
      <w:proofErr w:type="gramStart"/>
      <w:r>
        <w:rPr>
          <w:rFonts w:hint="eastAsia"/>
        </w:rPr>
        <w:t>水头折减及</w:t>
      </w:r>
      <w:proofErr w:type="gramEnd"/>
      <w:r>
        <w:rPr>
          <w:rFonts w:hint="eastAsia"/>
        </w:rPr>
        <w:t>固结体抗压强度等因素，按第四强度理论，即公式（3）计</w:t>
      </w:r>
    </w:p>
    <w:p w:rsidR="003F7A43" w:rsidRDefault="00775E6B" w:rsidP="005E067A">
      <w:pPr>
        <w:pStyle w:val="af5"/>
        <w:numPr>
          <w:ilvl w:val="0"/>
          <w:numId w:val="0"/>
        </w:numPr>
        <w:spacing w:line="288" w:lineRule="auto"/>
        <w:ind w:left="851" w:hanging="426"/>
      </w:pPr>
      <w:r>
        <w:rPr>
          <w:rFonts w:hint="eastAsia"/>
        </w:rPr>
        <w:t>算：</w:t>
      </w:r>
    </w:p>
    <w:p w:rsidR="003F7A43" w:rsidRDefault="00775E6B" w:rsidP="005E067A">
      <w:pPr>
        <w:pStyle w:val="affffffa"/>
        <w:spacing w:line="288" w:lineRule="auto"/>
      </w:pPr>
      <w:r>
        <w:tab/>
      </w:r>
      <m:oMath>
        <m:r>
          <w:rPr>
            <w:rFonts w:ascii="Cambria Math" w:hAnsi="Cambria Math"/>
            <w:sz w:val="22"/>
          </w:rPr>
          <m:t>B=</m:t>
        </m:r>
        <m:f>
          <m:fPr>
            <m:ctrlPr>
              <w:rPr>
                <w:rFonts w:ascii="Cambria Math" w:hAnsi="Cambria Math"/>
                <w:i/>
                <w:sz w:val="22"/>
              </w:rPr>
            </m:ctrlPr>
          </m:fPr>
          <m:num>
            <m:r>
              <w:rPr>
                <w:rFonts w:ascii="Cambria Math" w:hAnsi="Cambria Math"/>
                <w:sz w:val="22"/>
              </w:rPr>
              <m:t>D</m:t>
            </m:r>
          </m:num>
          <m:den>
            <m:r>
              <w:rPr>
                <w:rFonts w:ascii="Cambria Math" w:hAnsi="Cambria Math"/>
                <w:sz w:val="22"/>
              </w:rPr>
              <m:t>2</m:t>
            </m:r>
          </m:den>
        </m:f>
        <m:d>
          <m:dPr>
            <m:ctrlPr>
              <w:rPr>
                <w:rFonts w:ascii="Cambria Math" w:hAnsi="Cambria Math"/>
                <w:i/>
                <w:sz w:val="22"/>
              </w:rPr>
            </m:ctrlPr>
          </m:dPr>
          <m:e>
            <m:rad>
              <m:radPr>
                <m:degHide m:val="1"/>
                <m:ctrlPr>
                  <w:rPr>
                    <w:rFonts w:ascii="Cambria Math" w:hAnsi="Cambria Math"/>
                    <w:i/>
                    <w:sz w:val="22"/>
                  </w:rPr>
                </m:ctrlPr>
              </m:radPr>
              <m:deg/>
              <m:e>
                <m:f>
                  <m:fPr>
                    <m:ctrlPr>
                      <w:rPr>
                        <w:rFonts w:ascii="Cambria Math" w:hAnsi="Cambria Math"/>
                        <w:i/>
                        <w:sz w:val="22"/>
                      </w:rPr>
                    </m:ctrlPr>
                  </m:fPr>
                  <m:num>
                    <m:r>
                      <w:rPr>
                        <w:rFonts w:ascii="Cambria Math" w:hAnsi="Cambria Math"/>
                        <w:sz w:val="22"/>
                      </w:rPr>
                      <m:t>σ</m:t>
                    </m:r>
                  </m:num>
                  <m:den>
                    <m:r>
                      <w:rPr>
                        <w:rFonts w:ascii="Cambria Math" w:hAnsi="Cambria Math"/>
                        <w:sz w:val="22"/>
                      </w:rPr>
                      <m:t>σ-</m:t>
                    </m:r>
                    <m:rad>
                      <m:radPr>
                        <m:degHide m:val="1"/>
                        <m:ctrlPr>
                          <w:rPr>
                            <w:rFonts w:ascii="Cambria Math" w:hAnsi="Cambria Math"/>
                            <w:i/>
                            <w:sz w:val="22"/>
                          </w:rPr>
                        </m:ctrlPr>
                      </m:radPr>
                      <m:deg/>
                      <m:e>
                        <m:r>
                          <w:rPr>
                            <w:rFonts w:ascii="Cambria Math" w:hAnsi="Cambria Math"/>
                            <w:sz w:val="22"/>
                          </w:rPr>
                          <m:t>3</m:t>
                        </m:r>
                        <m:sSub>
                          <m:sSubPr>
                            <m:ctrlPr>
                              <w:rPr>
                                <w:rFonts w:ascii="Cambria Math" w:hAnsi="Cambria Math"/>
                                <w:i/>
                                <w:sz w:val="22"/>
                              </w:rPr>
                            </m:ctrlPr>
                          </m:sSubPr>
                          <m:e>
                            <m:r>
                              <w:rPr>
                                <w:rFonts w:ascii="Cambria Math" w:hAnsi="Cambria Math"/>
                                <w:sz w:val="22"/>
                              </w:rPr>
                              <m:t>P</m:t>
                            </m:r>
                          </m:e>
                          <m:sub>
                            <m:r>
                              <w:rPr>
                                <w:rFonts w:ascii="Cambria Math" w:hAnsi="Cambria Math"/>
                                <w:sz w:val="22"/>
                              </w:rPr>
                              <m:t>w</m:t>
                            </m:r>
                          </m:sub>
                        </m:sSub>
                      </m:e>
                    </m:rad>
                  </m:den>
                </m:f>
              </m:e>
            </m:rad>
            <m:r>
              <w:rPr>
                <w:rFonts w:ascii="Cambria Math" w:hAnsi="Cambria Math"/>
                <w:sz w:val="22"/>
              </w:rPr>
              <m:t>-1</m:t>
            </m:r>
          </m:e>
        </m:d>
      </m:oMath>
      <w:r>
        <w:rPr>
          <w:rFonts w:ascii="微软雅黑" w:eastAsia="微软雅黑" w:hAnsi="微软雅黑"/>
        </w:rPr>
        <w:tab/>
      </w:r>
      <w:r>
        <w:t>(</w:t>
      </w:r>
      <w:r>
        <w:fldChar w:fldCharType="begin"/>
      </w:r>
      <w:r>
        <w:instrText xml:space="preserve"> AUTONUM </w:instrText>
      </w:r>
      <w:r>
        <w:fldChar w:fldCharType="end"/>
      </w:r>
      <w:r>
        <w:t>)</w:t>
      </w:r>
    </w:p>
    <w:p w:rsidR="003F7A43" w:rsidRDefault="00775E6B" w:rsidP="005E067A">
      <w:pPr>
        <w:pStyle w:val="affffd"/>
        <w:spacing w:line="288" w:lineRule="auto"/>
        <w:ind w:firstLine="420"/>
      </w:pPr>
      <w:r>
        <w:rPr>
          <w:rFonts w:hint="eastAsia"/>
        </w:rPr>
        <w:t>式中：</w:t>
      </w:r>
    </w:p>
    <w:p w:rsidR="003F7A43" w:rsidRDefault="00775E6B" w:rsidP="005E067A">
      <w:pPr>
        <w:pStyle w:val="affffe"/>
        <w:spacing w:line="288" w:lineRule="auto"/>
        <w:ind w:firstLine="420"/>
      </w:pPr>
      <m:oMath>
        <m:r>
          <w:rPr>
            <w:rFonts w:ascii="Cambria Math" w:hAnsi="Cambria Math"/>
          </w:rPr>
          <m:t>B</m:t>
        </m:r>
      </m:oMath>
      <w:r>
        <w:rPr>
          <w:rFonts w:hAnsi="宋体" w:hint="eastAsia"/>
        </w:rPr>
        <w:t>—灌浆加固圈厚度</w:t>
      </w:r>
      <w:r>
        <w:rPr>
          <w:rFonts w:hAnsi="宋体" w:hint="eastAsia"/>
          <w:kern w:val="2"/>
          <w:szCs w:val="21"/>
        </w:rPr>
        <w:t>，单位为米（m）；</w:t>
      </w:r>
    </w:p>
    <w:p w:rsidR="003F7A43" w:rsidRDefault="00775E6B" w:rsidP="005E067A">
      <w:pPr>
        <w:pStyle w:val="affffe"/>
        <w:spacing w:line="288" w:lineRule="auto"/>
        <w:ind w:firstLine="420"/>
        <w:rPr>
          <w:rFonts w:hAnsi="宋体"/>
          <w:kern w:val="2"/>
          <w:szCs w:val="21"/>
        </w:rPr>
      </w:pPr>
      <m:oMath>
        <m:r>
          <w:rPr>
            <w:rFonts w:ascii="Cambria Math" w:hAnsi="Cambria Math"/>
          </w:rPr>
          <m:t>D</m:t>
        </m:r>
      </m:oMath>
      <w:r>
        <w:rPr>
          <w:rFonts w:hAnsi="宋体" w:hint="eastAsia"/>
        </w:rPr>
        <w:t>—隧洞开挖等效直径</w:t>
      </w:r>
      <w:r>
        <w:rPr>
          <w:rFonts w:hAnsi="宋体" w:hint="eastAsia"/>
          <w:kern w:val="2"/>
          <w:szCs w:val="21"/>
        </w:rPr>
        <w:t>，单位为米（m）；</w:t>
      </w:r>
    </w:p>
    <w:p w:rsidR="003F7A43" w:rsidRDefault="00775E6B" w:rsidP="005E067A">
      <w:pPr>
        <w:pStyle w:val="affffe"/>
        <w:spacing w:line="288" w:lineRule="auto"/>
        <w:ind w:firstLine="440"/>
        <w:rPr>
          <w:rFonts w:hAnsi="宋体"/>
          <w:kern w:val="2"/>
          <w:szCs w:val="21"/>
        </w:rPr>
      </w:pPr>
      <m:oMath>
        <m:r>
          <w:rPr>
            <w:rFonts w:ascii="Cambria Math" w:hAnsi="Cambria Math"/>
            <w:sz w:val="22"/>
          </w:rPr>
          <m:t>σ</m:t>
        </m:r>
      </m:oMath>
      <w:r>
        <w:rPr>
          <w:rFonts w:hAnsi="宋体" w:hint="eastAsia"/>
          <w:sz w:val="22"/>
        </w:rPr>
        <w:t>—</w:t>
      </w:r>
      <w:r>
        <w:rPr>
          <w:rFonts w:hAnsi="宋体" w:hint="eastAsia"/>
          <w:kern w:val="2"/>
          <w:szCs w:val="21"/>
        </w:rPr>
        <w:t>围岩固结</w:t>
      </w:r>
      <w:proofErr w:type="gramStart"/>
      <w:r>
        <w:rPr>
          <w:rFonts w:hAnsi="宋体" w:hint="eastAsia"/>
          <w:kern w:val="2"/>
          <w:szCs w:val="21"/>
        </w:rPr>
        <w:t>体允许</w:t>
      </w:r>
      <w:proofErr w:type="gramEnd"/>
      <w:r>
        <w:rPr>
          <w:rFonts w:hAnsi="宋体" w:hint="eastAsia"/>
          <w:kern w:val="2"/>
          <w:szCs w:val="21"/>
        </w:rPr>
        <w:t>抗压强度，单位为兆帕（</w:t>
      </w:r>
      <w:proofErr w:type="spellStart"/>
      <w:r>
        <w:rPr>
          <w:rFonts w:hAnsi="宋体" w:hint="eastAsia"/>
          <w:kern w:val="2"/>
          <w:szCs w:val="21"/>
        </w:rPr>
        <w:t>MPa</w:t>
      </w:r>
      <w:proofErr w:type="spellEnd"/>
      <w:r>
        <w:rPr>
          <w:rFonts w:hAnsi="宋体" w:hint="eastAsia"/>
          <w:kern w:val="2"/>
          <w:szCs w:val="21"/>
        </w:rPr>
        <w:t>）；</w:t>
      </w:r>
    </w:p>
    <w:p w:rsidR="003F7A43" w:rsidRDefault="00637CA9" w:rsidP="005E067A">
      <w:pPr>
        <w:pStyle w:val="affffe"/>
        <w:spacing w:line="288" w:lineRule="auto"/>
        <w:ind w:firstLine="440"/>
        <w:rPr>
          <w:rFonts w:hAnsi="宋体"/>
          <w:kern w:val="2"/>
          <w:szCs w:val="21"/>
        </w:rPr>
      </w:pPr>
      <m:oMath>
        <m:sSub>
          <m:sSubPr>
            <m:ctrlPr>
              <w:rPr>
                <w:rFonts w:ascii="Cambria Math" w:hAnsi="Cambria Math"/>
                <w:i/>
                <w:kern w:val="2"/>
                <w:sz w:val="22"/>
                <w:szCs w:val="21"/>
              </w:rPr>
            </m:ctrlPr>
          </m:sSubPr>
          <m:e>
            <m:r>
              <w:rPr>
                <w:rFonts w:ascii="Cambria Math" w:hAnsi="Cambria Math"/>
                <w:sz w:val="22"/>
              </w:rPr>
              <m:t>P</m:t>
            </m:r>
          </m:e>
          <m:sub>
            <m:r>
              <w:rPr>
                <w:rFonts w:ascii="Cambria Math" w:hAnsi="Cambria Math"/>
                <w:sz w:val="22"/>
              </w:rPr>
              <m:t>w</m:t>
            </m:r>
          </m:sub>
        </m:sSub>
      </m:oMath>
      <w:proofErr w:type="gramStart"/>
      <w:r w:rsidR="00775E6B">
        <w:rPr>
          <w:rFonts w:hAnsi="宋体" w:hint="eastAsia"/>
          <w:kern w:val="2"/>
          <w:sz w:val="22"/>
          <w:szCs w:val="21"/>
        </w:rPr>
        <w:t>—</w:t>
      </w:r>
      <w:r w:rsidR="00775E6B">
        <w:rPr>
          <w:rFonts w:hAnsi="宋体" w:hint="eastAsia"/>
          <w:kern w:val="2"/>
          <w:szCs w:val="21"/>
        </w:rPr>
        <w:t>最大</w:t>
      </w:r>
      <w:proofErr w:type="gramEnd"/>
      <w:r w:rsidR="00775E6B">
        <w:rPr>
          <w:rFonts w:hAnsi="宋体" w:hint="eastAsia"/>
          <w:kern w:val="2"/>
          <w:szCs w:val="21"/>
        </w:rPr>
        <w:t>外水压力，单位为兆帕（</w:t>
      </w:r>
      <w:proofErr w:type="spellStart"/>
      <w:r w:rsidR="00775E6B">
        <w:rPr>
          <w:rFonts w:hAnsi="宋体" w:hint="eastAsia"/>
          <w:kern w:val="2"/>
          <w:szCs w:val="21"/>
        </w:rPr>
        <w:t>MPa</w:t>
      </w:r>
      <w:proofErr w:type="spellEnd"/>
      <w:r w:rsidR="00775E6B">
        <w:rPr>
          <w:rFonts w:hAnsi="宋体" w:hint="eastAsia"/>
          <w:kern w:val="2"/>
          <w:szCs w:val="21"/>
        </w:rPr>
        <w:t>）。</w:t>
      </w:r>
    </w:p>
    <w:p w:rsidR="003F7A43" w:rsidRDefault="00775E6B" w:rsidP="005E067A">
      <w:pPr>
        <w:pStyle w:val="affffffff9"/>
        <w:spacing w:line="288" w:lineRule="auto"/>
      </w:pPr>
      <w:r>
        <w:rPr>
          <w:rFonts w:hint="eastAsia"/>
        </w:rPr>
        <w:t>帷幕灌浆段落长度较大时，宜采用多循环灌浆。每循环长度可按10～30 m控制，相邻两循环帷幕灌浆搭接长度可按3 m～8 m设置，并宜根据地下水压力和围岩稳定性等因素进行动态调整。</w:t>
      </w:r>
    </w:p>
    <w:p w:rsidR="003F7A43" w:rsidRDefault="00775E6B" w:rsidP="005E067A">
      <w:pPr>
        <w:pStyle w:val="affe"/>
        <w:spacing w:before="120" w:after="120" w:line="288" w:lineRule="auto"/>
      </w:pPr>
      <w:r>
        <w:rPr>
          <w:rFonts w:hint="eastAsia"/>
        </w:rPr>
        <w:t>灌浆孔布置</w:t>
      </w:r>
    </w:p>
    <w:p w:rsidR="003F7A43" w:rsidRDefault="00775E6B" w:rsidP="005E067A">
      <w:pPr>
        <w:pStyle w:val="affffffff9"/>
        <w:spacing w:line="288" w:lineRule="auto"/>
      </w:pPr>
      <w:r>
        <w:rPr>
          <w:rFonts w:hint="eastAsia"/>
        </w:rPr>
        <w:t>浆液扩散半径宜根据地层孔隙或裂隙连通性、灌浆压力、浆液性能等因素进行分析，并结合现场试验和相关工程经验确定。浆液扩散半径的经验数值参见表 3。</w:t>
      </w:r>
    </w:p>
    <w:p w:rsidR="003F7A43" w:rsidRDefault="00775E6B" w:rsidP="005E067A">
      <w:pPr>
        <w:pStyle w:val="aff2"/>
        <w:spacing w:before="120" w:after="120" w:line="288" w:lineRule="auto"/>
        <w:jc w:val="right"/>
      </w:pPr>
      <w:r>
        <w:rPr>
          <w:rFonts w:hint="eastAsia"/>
        </w:rPr>
        <w:t>浆液扩散半径的经验数值                     单位：m</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86"/>
        <w:gridCol w:w="4688"/>
      </w:tblGrid>
      <w:tr w:rsidR="003F7A43">
        <w:trPr>
          <w:tblHeader/>
          <w:jc w:val="center"/>
        </w:trPr>
        <w:tc>
          <w:tcPr>
            <w:tcW w:w="4686" w:type="dxa"/>
            <w:tcBorders>
              <w:top w:val="single" w:sz="8" w:space="0" w:color="auto"/>
              <w:bottom w:val="single" w:sz="8" w:space="0" w:color="auto"/>
            </w:tcBorders>
            <w:shd w:val="clear" w:color="auto" w:fill="auto"/>
            <w:vAlign w:val="center"/>
          </w:tcPr>
          <w:p w:rsidR="003F7A43" w:rsidRDefault="00775E6B" w:rsidP="00DC07E2">
            <w:pPr>
              <w:pStyle w:val="afffffffff2"/>
            </w:pPr>
            <w:r>
              <w:t>项目</w:t>
            </w:r>
          </w:p>
        </w:tc>
        <w:tc>
          <w:tcPr>
            <w:tcW w:w="4688" w:type="dxa"/>
            <w:tcBorders>
              <w:top w:val="single" w:sz="8" w:space="0" w:color="auto"/>
              <w:bottom w:val="single" w:sz="8" w:space="0" w:color="auto"/>
            </w:tcBorders>
            <w:shd w:val="clear" w:color="auto" w:fill="auto"/>
            <w:vAlign w:val="center"/>
          </w:tcPr>
          <w:p w:rsidR="003F7A43" w:rsidRDefault="00775E6B" w:rsidP="00DC07E2">
            <w:pPr>
              <w:pStyle w:val="afffffffff2"/>
            </w:pPr>
            <w:r>
              <w:t>数值</w:t>
            </w:r>
          </w:p>
        </w:tc>
      </w:tr>
      <w:tr w:rsidR="003F7A43">
        <w:trPr>
          <w:jc w:val="center"/>
        </w:trPr>
        <w:tc>
          <w:tcPr>
            <w:tcW w:w="4686" w:type="dxa"/>
            <w:tcBorders>
              <w:top w:val="single" w:sz="8" w:space="0" w:color="auto"/>
            </w:tcBorders>
            <w:shd w:val="clear" w:color="auto" w:fill="auto"/>
            <w:vAlign w:val="center"/>
          </w:tcPr>
          <w:p w:rsidR="003F7A43" w:rsidRDefault="00775E6B" w:rsidP="00DC07E2">
            <w:pPr>
              <w:pStyle w:val="afffffffff2"/>
            </w:pPr>
            <w:r>
              <w:rPr>
                <w:rFonts w:hint="eastAsia"/>
              </w:rPr>
              <w:t>中细砂层、粉质粘土</w:t>
            </w:r>
          </w:p>
        </w:tc>
        <w:tc>
          <w:tcPr>
            <w:tcW w:w="4688" w:type="dxa"/>
            <w:tcBorders>
              <w:top w:val="single" w:sz="8" w:space="0" w:color="auto"/>
            </w:tcBorders>
            <w:shd w:val="clear" w:color="auto" w:fill="auto"/>
            <w:vAlign w:val="center"/>
          </w:tcPr>
          <w:p w:rsidR="003F7A43" w:rsidRDefault="00775E6B" w:rsidP="00DC07E2">
            <w:pPr>
              <w:pStyle w:val="afffffffff2"/>
            </w:pPr>
            <w:r>
              <w:rPr>
                <w:rFonts w:hint="eastAsia"/>
              </w:rPr>
              <w:t>0.5～0.8</w:t>
            </w:r>
          </w:p>
        </w:tc>
      </w:tr>
      <w:tr w:rsidR="003F7A43">
        <w:trPr>
          <w:jc w:val="center"/>
        </w:trPr>
        <w:tc>
          <w:tcPr>
            <w:tcW w:w="4686" w:type="dxa"/>
            <w:shd w:val="clear" w:color="auto" w:fill="auto"/>
            <w:vAlign w:val="center"/>
          </w:tcPr>
          <w:p w:rsidR="003F7A43" w:rsidRDefault="00775E6B" w:rsidP="00DC07E2">
            <w:pPr>
              <w:pStyle w:val="afffffffff2"/>
            </w:pPr>
            <w:r>
              <w:rPr>
                <w:rFonts w:hint="eastAsia"/>
              </w:rPr>
              <w:t>中粗砂、砂卵石层</w:t>
            </w:r>
          </w:p>
        </w:tc>
        <w:tc>
          <w:tcPr>
            <w:tcW w:w="4688" w:type="dxa"/>
            <w:shd w:val="clear" w:color="auto" w:fill="auto"/>
            <w:vAlign w:val="center"/>
          </w:tcPr>
          <w:p w:rsidR="003F7A43" w:rsidRDefault="00775E6B" w:rsidP="00DC07E2">
            <w:pPr>
              <w:pStyle w:val="afffffffff2"/>
            </w:pPr>
            <w:r>
              <w:rPr>
                <w:rFonts w:hint="eastAsia"/>
              </w:rPr>
              <w:t>1.0～1.5</w:t>
            </w:r>
          </w:p>
        </w:tc>
      </w:tr>
      <w:tr w:rsidR="003F7A43">
        <w:trPr>
          <w:jc w:val="center"/>
        </w:trPr>
        <w:tc>
          <w:tcPr>
            <w:tcW w:w="4686" w:type="dxa"/>
            <w:shd w:val="clear" w:color="auto" w:fill="auto"/>
            <w:vAlign w:val="center"/>
          </w:tcPr>
          <w:p w:rsidR="003F7A43" w:rsidRDefault="00775E6B" w:rsidP="00DC07E2">
            <w:pPr>
              <w:pStyle w:val="afffffffff2"/>
            </w:pPr>
            <w:r>
              <w:rPr>
                <w:rFonts w:hint="eastAsia"/>
              </w:rPr>
              <w:t>断层破碎带</w:t>
            </w:r>
          </w:p>
        </w:tc>
        <w:tc>
          <w:tcPr>
            <w:tcW w:w="4688" w:type="dxa"/>
            <w:shd w:val="clear" w:color="auto" w:fill="auto"/>
            <w:vAlign w:val="center"/>
          </w:tcPr>
          <w:p w:rsidR="003F7A43" w:rsidRDefault="00775E6B" w:rsidP="00DC07E2">
            <w:pPr>
              <w:pStyle w:val="afffffffff2"/>
            </w:pPr>
            <w:r>
              <w:rPr>
                <w:rFonts w:hint="eastAsia"/>
              </w:rPr>
              <w:t>1.5～2.0</w:t>
            </w:r>
          </w:p>
        </w:tc>
      </w:tr>
    </w:tbl>
    <w:p w:rsidR="003F7A43" w:rsidRDefault="003F7A43" w:rsidP="005E067A">
      <w:pPr>
        <w:pStyle w:val="affffe"/>
        <w:spacing w:line="288" w:lineRule="auto"/>
        <w:ind w:firstLine="420"/>
      </w:pPr>
    </w:p>
    <w:p w:rsidR="003F7A43" w:rsidRDefault="00775E6B" w:rsidP="005E067A">
      <w:pPr>
        <w:pStyle w:val="affffffff9"/>
        <w:spacing w:line="288" w:lineRule="auto"/>
      </w:pPr>
      <w:r>
        <w:rPr>
          <w:rFonts w:hint="eastAsia"/>
        </w:rPr>
        <w:t>灌浆孔的布置应以相邻灌浆孔浆液扩散范围能够搭接</w:t>
      </w:r>
      <w:proofErr w:type="gramStart"/>
      <w:r>
        <w:rPr>
          <w:rFonts w:hint="eastAsia"/>
        </w:rPr>
        <w:t>形成交圈</w:t>
      </w:r>
      <w:proofErr w:type="gramEnd"/>
      <w:r>
        <w:rPr>
          <w:rFonts w:hint="eastAsia"/>
        </w:rPr>
        <w:t>为原则，全断面帷幕灌浆或周边帷幕灌浆的灌浆孔</w:t>
      </w:r>
      <w:proofErr w:type="gramStart"/>
      <w:r>
        <w:rPr>
          <w:rFonts w:hint="eastAsia"/>
        </w:rPr>
        <w:t>布置宜呈辐射</w:t>
      </w:r>
      <w:proofErr w:type="gramEnd"/>
      <w:r>
        <w:rPr>
          <w:rFonts w:hint="eastAsia"/>
        </w:rPr>
        <w:t>状，灌浆孔布置为一圈或数圈，内外圈按梅花形排列，局部帷幕灌浆的</w:t>
      </w:r>
      <w:proofErr w:type="gramStart"/>
      <w:r>
        <w:rPr>
          <w:rFonts w:hint="eastAsia"/>
        </w:rPr>
        <w:t>灌浆孔宜按</w:t>
      </w:r>
      <w:proofErr w:type="gramEnd"/>
      <w:r>
        <w:rPr>
          <w:rFonts w:hint="eastAsia"/>
        </w:rPr>
        <w:t>矩形或伞形布置，灌浆孔间距宜为单孔浆液扩散半径的1.4～1.7倍，多排布置灌浆孔的排距不宜大于灌浆孔间距。</w:t>
      </w:r>
    </w:p>
    <w:p w:rsidR="003F7A43" w:rsidRDefault="00775E6B" w:rsidP="005E067A">
      <w:pPr>
        <w:pStyle w:val="affffffff9"/>
        <w:spacing w:line="288" w:lineRule="auto"/>
      </w:pPr>
      <w:r>
        <w:rPr>
          <w:rFonts w:hint="eastAsia"/>
        </w:rPr>
        <w:t>灌浆钻孔布设宜采用绝对坐标法，绝对坐标法钻孔布设模式如图 2 所示。设开挖面灌浆孔开孔坐标为G0 (X0，Y0)，灌浆</w:t>
      </w:r>
      <w:proofErr w:type="gramStart"/>
      <w:r>
        <w:rPr>
          <w:rFonts w:hint="eastAsia"/>
        </w:rPr>
        <w:t>孔终孔</w:t>
      </w:r>
      <w:proofErr w:type="gramEnd"/>
      <w:r>
        <w:rPr>
          <w:rFonts w:hint="eastAsia"/>
        </w:rPr>
        <w:t>坐标为G (X，Y)，按公式（4）</w:t>
      </w:r>
      <w:r>
        <w:rPr>
          <w:rFonts w:hAnsi="黑体" w:hint="eastAsia"/>
        </w:rPr>
        <w:t>～</w:t>
      </w:r>
      <w:r>
        <w:rPr>
          <w:rFonts w:hint="eastAsia"/>
        </w:rPr>
        <w:t>（6）分别计算钻孔长度</w:t>
      </w:r>
      <w:r>
        <w:rPr>
          <w:rFonts w:hint="eastAsia"/>
          <w:i/>
        </w:rPr>
        <w:t>l</w:t>
      </w:r>
      <w:r>
        <w:rPr>
          <w:rFonts w:hint="eastAsia"/>
        </w:rPr>
        <w:t>、钻孔偏角</w:t>
      </w:r>
      <w:r>
        <w:rPr>
          <w:rFonts w:hint="eastAsia"/>
          <w:i/>
        </w:rPr>
        <w:t>α</w:t>
      </w:r>
      <w:r>
        <w:rPr>
          <w:rFonts w:hint="eastAsia"/>
        </w:rPr>
        <w:t>和钻孔立角</w:t>
      </w:r>
      <w:r>
        <w:rPr>
          <w:rFonts w:hint="eastAsia"/>
          <w:i/>
        </w:rPr>
        <w:t>β</w:t>
      </w:r>
      <w:r>
        <w:rPr>
          <w:rFonts w:hint="eastAsia"/>
        </w:rPr>
        <w:t>等钻孔设计参数。</w:t>
      </w:r>
    </w:p>
    <w:p w:rsidR="003F7A43" w:rsidRDefault="00775E6B" w:rsidP="005E067A">
      <w:pPr>
        <w:pStyle w:val="affffe"/>
        <w:spacing w:line="288" w:lineRule="auto"/>
        <w:ind w:firstLine="420"/>
        <w:jc w:val="center"/>
      </w:pPr>
      <w:r>
        <w:rPr>
          <w:noProof/>
        </w:rPr>
        <w:drawing>
          <wp:inline distT="0" distB="0" distL="0" distR="0" wp14:anchorId="40FD0407" wp14:editId="459047F3">
            <wp:extent cx="2144956" cy="1638605"/>
            <wp:effectExtent l="0" t="0" r="0" b="0"/>
            <wp:docPr id="180749029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490299" name="图片 3"/>
                    <pic:cNvPicPr>
                      <a:picLocks noChangeAspect="1" noChangeArrowheads="1"/>
                    </pic:cNvPicPr>
                  </pic:nvPicPr>
                  <pic:blipFill rotWithShape="1">
                    <a:blip r:embed="rId22">
                      <a:extLst>
                        <a:ext uri="{28A0092B-C50C-407E-A947-70E740481C1C}">
                          <a14:useLocalDpi xmlns:a14="http://schemas.microsoft.com/office/drawing/2010/main" val="0"/>
                        </a:ext>
                      </a:extLst>
                    </a:blip>
                    <a:srcRect t="2849" b="2295"/>
                    <a:stretch/>
                  </pic:blipFill>
                  <pic:spPr bwMode="auto">
                    <a:xfrm>
                      <a:off x="0" y="0"/>
                      <a:ext cx="2157892" cy="1648487"/>
                    </a:xfrm>
                    <a:prstGeom prst="rect">
                      <a:avLst/>
                    </a:prstGeom>
                    <a:noFill/>
                    <a:ln>
                      <a:noFill/>
                    </a:ln>
                    <a:extLst>
                      <a:ext uri="{53640926-AAD7-44D8-BBD7-CCE9431645EC}">
                        <a14:shadowObscured xmlns:a14="http://schemas.microsoft.com/office/drawing/2010/main"/>
                      </a:ext>
                    </a:extLst>
                  </pic:spPr>
                </pic:pic>
              </a:graphicData>
            </a:graphic>
          </wp:inline>
        </w:drawing>
      </w:r>
    </w:p>
    <w:p w:rsidR="003F7A43" w:rsidRDefault="00775E6B" w:rsidP="005E067A">
      <w:pPr>
        <w:pStyle w:val="afd"/>
        <w:spacing w:before="120" w:after="120" w:line="288" w:lineRule="auto"/>
      </w:pPr>
      <w:r>
        <w:rPr>
          <w:rFonts w:hint="eastAsia"/>
        </w:rPr>
        <w:t>绝对坐标法钻孔布设模式</w:t>
      </w:r>
    </w:p>
    <w:p w:rsidR="003F7A43" w:rsidRDefault="00775E6B" w:rsidP="005E067A">
      <w:pPr>
        <w:pStyle w:val="affffffa"/>
        <w:spacing w:line="288" w:lineRule="auto"/>
      </w:pPr>
      <w:r>
        <w:lastRenderedPageBreak/>
        <w:tab/>
      </w:r>
      <m:oMath>
        <m:r>
          <w:rPr>
            <w:rFonts w:ascii="Cambria Math" w:hAnsi="Cambria Math"/>
            <w:sz w:val="22"/>
          </w:rPr>
          <m:t>α</m:t>
        </m:r>
        <m:r>
          <m:rPr>
            <m:sty m:val="p"/>
          </m:rPr>
          <w:rPr>
            <w:rFonts w:ascii="Cambria Math" w:hAnsi="Cambria Math"/>
            <w:sz w:val="22"/>
          </w:rPr>
          <m:t>=</m:t>
        </m:r>
        <m:func>
          <m:funcPr>
            <m:ctrlPr>
              <w:rPr>
                <w:rFonts w:ascii="Cambria Math" w:hAnsi="Cambria Math"/>
                <w:sz w:val="22"/>
              </w:rPr>
            </m:ctrlPr>
          </m:funcPr>
          <m:fName>
            <m:r>
              <m:rPr>
                <m:sty m:val="p"/>
              </m:rPr>
              <w:rPr>
                <w:rFonts w:ascii="Cambria Math" w:hAnsi="Cambria Math"/>
                <w:sz w:val="22"/>
              </w:rPr>
              <m:t>arctan</m:t>
            </m:r>
          </m:fName>
          <m:e>
            <m:f>
              <m:fPr>
                <m:ctrlPr>
                  <w:rPr>
                    <w:rFonts w:ascii="Cambria Math" w:hAnsi="Cambria Math"/>
                    <w:i/>
                    <w:sz w:val="22"/>
                  </w:rPr>
                </m:ctrlPr>
              </m:fPr>
              <m:num>
                <m:r>
                  <w:rPr>
                    <w:rFonts w:ascii="Cambria Math" w:hAnsi="Cambria Math"/>
                    <w:sz w:val="22"/>
                  </w:rPr>
                  <m:t>X-</m:t>
                </m:r>
                <m:sSub>
                  <m:sSubPr>
                    <m:ctrlPr>
                      <w:rPr>
                        <w:rFonts w:ascii="Cambria Math" w:hAnsi="Cambria Math"/>
                        <w:i/>
                        <w:sz w:val="22"/>
                      </w:rPr>
                    </m:ctrlPr>
                  </m:sSubPr>
                  <m:e>
                    <m:r>
                      <w:rPr>
                        <w:rFonts w:ascii="Cambria Math" w:hAnsi="Cambria Math"/>
                        <w:sz w:val="22"/>
                      </w:rPr>
                      <m:t>X</m:t>
                    </m:r>
                  </m:e>
                  <m:sub>
                    <m:r>
                      <w:rPr>
                        <w:rFonts w:ascii="Cambria Math" w:hAnsi="Cambria Math"/>
                        <w:sz w:val="22"/>
                      </w:rPr>
                      <m:t>0</m:t>
                    </m:r>
                  </m:sub>
                </m:sSub>
              </m:num>
              <m:den>
                <m:r>
                  <w:rPr>
                    <w:rFonts w:ascii="Cambria Math" w:hAnsi="Cambria Math"/>
                    <w:sz w:val="22"/>
                  </w:rPr>
                  <m:t>L</m:t>
                </m:r>
              </m:den>
            </m:f>
          </m:e>
        </m:func>
      </m:oMath>
      <w:r>
        <w:rPr>
          <w:rFonts w:ascii="微软雅黑" w:eastAsia="微软雅黑" w:hAnsi="微软雅黑"/>
        </w:rPr>
        <w:tab/>
      </w:r>
      <w:r>
        <w:t>(</w:t>
      </w:r>
      <w:r>
        <w:fldChar w:fldCharType="begin"/>
      </w:r>
      <w:r>
        <w:instrText xml:space="preserve"> AUTONUM </w:instrText>
      </w:r>
      <w:r>
        <w:fldChar w:fldCharType="end"/>
      </w:r>
      <w:r>
        <w:t>)</w:t>
      </w:r>
    </w:p>
    <w:p w:rsidR="003F7A43" w:rsidRDefault="003F7A43" w:rsidP="005E067A">
      <w:pPr>
        <w:pStyle w:val="affffd"/>
        <w:spacing w:line="288" w:lineRule="auto"/>
        <w:ind w:firstLine="420"/>
      </w:pPr>
    </w:p>
    <w:p w:rsidR="003F7A43" w:rsidRDefault="00775E6B" w:rsidP="005E067A">
      <w:pPr>
        <w:pStyle w:val="affffffa"/>
        <w:spacing w:line="288" w:lineRule="auto"/>
      </w:pPr>
      <w:r>
        <w:tab/>
      </w:r>
      <m:oMath>
        <m:r>
          <w:rPr>
            <w:rFonts w:ascii="Cambria Math" w:hAnsi="Cambria Math"/>
          </w:rPr>
          <m:t>θ</m:t>
        </m:r>
        <m:r>
          <m:rPr>
            <m:sty m:val="p"/>
          </m:rPr>
          <w:rPr>
            <w:rFonts w:ascii="Cambria Math" w:hAnsi="Cambria Math"/>
          </w:rPr>
          <m:t>=</m:t>
        </m:r>
        <m:r>
          <m:rPr>
            <m:sty m:val="p"/>
          </m:rPr>
          <w:rPr>
            <w:rFonts w:ascii="Cambria Math" w:hAnsi="Cambria Math"/>
            <w:sz w:val="22"/>
          </w:rPr>
          <m:t>arctan</m:t>
        </m:r>
        <m:f>
          <m:fPr>
            <m:ctrlPr>
              <w:rPr>
                <w:rFonts w:ascii="Cambria Math" w:hAnsi="Cambria Math"/>
                <w:sz w:val="22"/>
              </w:rPr>
            </m:ctrlPr>
          </m:fPr>
          <m:num>
            <m:r>
              <w:rPr>
                <w:rFonts w:ascii="Cambria Math" w:hAnsi="Cambria Math"/>
                <w:sz w:val="22"/>
              </w:rPr>
              <m:t>Y-</m:t>
            </m:r>
            <m:sSub>
              <m:sSubPr>
                <m:ctrlPr>
                  <w:rPr>
                    <w:rFonts w:ascii="Cambria Math" w:hAnsi="Cambria Math"/>
                    <w:i/>
                    <w:sz w:val="22"/>
                  </w:rPr>
                </m:ctrlPr>
              </m:sSubPr>
              <m:e>
                <m:r>
                  <w:rPr>
                    <w:rFonts w:ascii="Cambria Math" w:hAnsi="Cambria Math"/>
                    <w:sz w:val="22"/>
                  </w:rPr>
                  <m:t>Y</m:t>
                </m:r>
              </m:e>
              <m:sub>
                <m:r>
                  <w:rPr>
                    <w:rFonts w:ascii="Cambria Math" w:hAnsi="Cambria Math"/>
                    <w:sz w:val="22"/>
                  </w:rPr>
                  <m:t>0</m:t>
                </m:r>
              </m:sub>
            </m:sSub>
          </m:num>
          <m:den>
            <m:rad>
              <m:radPr>
                <m:degHide m:val="1"/>
                <m:ctrlPr>
                  <w:rPr>
                    <w:rFonts w:ascii="Cambria Math" w:hAnsi="Cambria Math"/>
                    <w:i/>
                    <w:sz w:val="22"/>
                  </w:rPr>
                </m:ctrlPr>
              </m:radPr>
              <m:deg/>
              <m:e>
                <m:sSup>
                  <m:sSupPr>
                    <m:ctrlPr>
                      <w:rPr>
                        <w:rFonts w:ascii="Cambria Math" w:hAnsi="Cambria Math"/>
                        <w:i/>
                        <w:sz w:val="22"/>
                      </w:rPr>
                    </m:ctrlPr>
                  </m:sSupPr>
                  <m:e>
                    <m:r>
                      <w:rPr>
                        <w:rFonts w:ascii="Cambria Math" w:hAnsi="Cambria Math"/>
                        <w:sz w:val="22"/>
                      </w:rPr>
                      <m:t>L</m:t>
                    </m:r>
                  </m:e>
                  <m:sup>
                    <m:r>
                      <w:rPr>
                        <w:rFonts w:ascii="Cambria Math" w:hAnsi="Cambria Math"/>
                        <w:sz w:val="22"/>
                      </w:rPr>
                      <m:t>2</m:t>
                    </m:r>
                  </m:sup>
                </m:sSup>
                <m:r>
                  <w:rPr>
                    <w:rFonts w:ascii="Cambria Math" w:hAnsi="Cambria Math"/>
                    <w:sz w:val="22"/>
                  </w:rPr>
                  <m:t>+</m:t>
                </m:r>
                <m:sSup>
                  <m:sSupPr>
                    <m:ctrlPr>
                      <w:rPr>
                        <w:rFonts w:ascii="Cambria Math" w:hAnsi="Cambria Math"/>
                        <w:i/>
                        <w:sz w:val="22"/>
                      </w:rPr>
                    </m:ctrlPr>
                  </m:sSupPr>
                  <m:e>
                    <m:d>
                      <m:dPr>
                        <m:ctrlPr>
                          <w:rPr>
                            <w:rFonts w:ascii="Cambria Math" w:hAnsi="Cambria Math"/>
                            <w:i/>
                            <w:sz w:val="22"/>
                          </w:rPr>
                        </m:ctrlPr>
                      </m:dPr>
                      <m:e>
                        <m:r>
                          <w:rPr>
                            <w:rFonts w:ascii="Cambria Math" w:hAnsi="Cambria Math"/>
                            <w:sz w:val="22"/>
                          </w:rPr>
                          <m:t>X-</m:t>
                        </m:r>
                        <m:sSub>
                          <m:sSubPr>
                            <m:ctrlPr>
                              <w:rPr>
                                <w:rFonts w:ascii="Cambria Math" w:hAnsi="Cambria Math"/>
                                <w:i/>
                                <w:sz w:val="22"/>
                              </w:rPr>
                            </m:ctrlPr>
                          </m:sSubPr>
                          <m:e>
                            <m:r>
                              <w:rPr>
                                <w:rFonts w:ascii="Cambria Math" w:hAnsi="Cambria Math"/>
                                <w:sz w:val="22"/>
                              </w:rPr>
                              <m:t>X</m:t>
                            </m:r>
                          </m:e>
                          <m:sub>
                            <m:r>
                              <w:rPr>
                                <w:rFonts w:ascii="Cambria Math" w:hAnsi="Cambria Math"/>
                                <w:sz w:val="22"/>
                              </w:rPr>
                              <m:t>0</m:t>
                            </m:r>
                          </m:sub>
                        </m:sSub>
                      </m:e>
                    </m:d>
                  </m:e>
                  <m:sup>
                    <m:r>
                      <w:rPr>
                        <w:rFonts w:ascii="Cambria Math" w:hAnsi="Cambria Math"/>
                        <w:sz w:val="22"/>
                      </w:rPr>
                      <m:t>2</m:t>
                    </m:r>
                  </m:sup>
                </m:sSup>
              </m:e>
            </m:rad>
          </m:den>
        </m:f>
      </m:oMath>
      <w:r>
        <w:rPr>
          <w:rFonts w:ascii="微软雅黑" w:eastAsia="微软雅黑" w:hAnsi="微软雅黑"/>
        </w:rPr>
        <w:tab/>
      </w:r>
      <w:r>
        <w:t>(</w:t>
      </w:r>
      <w:r>
        <w:fldChar w:fldCharType="begin"/>
      </w:r>
      <w:r>
        <w:instrText xml:space="preserve"> AUTONUM </w:instrText>
      </w:r>
      <w:r>
        <w:fldChar w:fldCharType="end"/>
      </w:r>
      <w:r>
        <w:t>)</w:t>
      </w:r>
    </w:p>
    <w:p w:rsidR="003F7A43" w:rsidRDefault="003F7A43" w:rsidP="005E067A">
      <w:pPr>
        <w:pStyle w:val="affffd"/>
        <w:spacing w:line="288" w:lineRule="auto"/>
        <w:ind w:firstLine="420"/>
      </w:pPr>
    </w:p>
    <w:p w:rsidR="003F7A43" w:rsidRDefault="00775E6B" w:rsidP="005E067A">
      <w:pPr>
        <w:pStyle w:val="affffffa"/>
        <w:spacing w:line="288" w:lineRule="auto"/>
      </w:pPr>
      <w:r>
        <w:tab/>
      </w:r>
      <m:oMath>
        <m:r>
          <w:rPr>
            <w:rFonts w:ascii="Cambria Math" w:hAnsi="Cambria Math" w:hint="eastAsia"/>
          </w:rPr>
          <m:t>l</m:t>
        </m:r>
        <m:r>
          <m:rPr>
            <m:sty m:val="p"/>
          </m:rPr>
          <w:rPr>
            <w:rFonts w:ascii="Cambria Math" w:eastAsia="微软雅黑" w:hAnsi="Cambria Math"/>
          </w:rPr>
          <m:t>=</m:t>
        </m:r>
        <m:rad>
          <m:radPr>
            <m:degHide m:val="1"/>
            <m:ctrlPr>
              <w:rPr>
                <w:rFonts w:ascii="Cambria Math" w:eastAsia="微软雅黑" w:hAnsi="Cambria Math"/>
              </w:rPr>
            </m:ctrlPr>
          </m:radPr>
          <m:deg/>
          <m:e>
            <m:sSup>
              <m:sSupPr>
                <m:ctrlPr>
                  <w:rPr>
                    <w:rFonts w:ascii="Cambria Math" w:eastAsia="微软雅黑" w:hAnsi="Cambria Math"/>
                    <w:i/>
                  </w:rPr>
                </m:ctrlPr>
              </m:sSupPr>
              <m:e>
                <m:d>
                  <m:dPr>
                    <m:ctrlPr>
                      <w:rPr>
                        <w:rFonts w:ascii="Cambria Math" w:eastAsia="微软雅黑" w:hAnsi="Cambria Math"/>
                        <w:i/>
                      </w:rPr>
                    </m:ctrlPr>
                  </m:dPr>
                  <m:e>
                    <m:r>
                      <w:rPr>
                        <w:rFonts w:ascii="Cambria Math" w:eastAsia="微软雅黑" w:hAnsi="Cambria Math"/>
                      </w:rPr>
                      <m:t>X-</m:t>
                    </m:r>
                    <m:sSub>
                      <m:sSubPr>
                        <m:ctrlPr>
                          <w:rPr>
                            <w:rFonts w:ascii="Cambria Math" w:eastAsia="微软雅黑" w:hAnsi="Cambria Math"/>
                            <w:i/>
                          </w:rPr>
                        </m:ctrlPr>
                      </m:sSubPr>
                      <m:e>
                        <m:r>
                          <w:rPr>
                            <w:rFonts w:ascii="Cambria Math" w:eastAsia="微软雅黑" w:hAnsi="Cambria Math"/>
                          </w:rPr>
                          <m:t>X</m:t>
                        </m:r>
                      </m:e>
                      <m:sub>
                        <m:r>
                          <w:rPr>
                            <w:rFonts w:ascii="Cambria Math" w:eastAsia="微软雅黑" w:hAnsi="Cambria Math"/>
                          </w:rPr>
                          <m:t>0</m:t>
                        </m:r>
                      </m:sub>
                    </m:sSub>
                  </m:e>
                </m:d>
              </m:e>
              <m:sup>
                <m:r>
                  <w:rPr>
                    <w:rFonts w:ascii="Cambria Math" w:eastAsia="微软雅黑" w:hAnsi="Cambria Math"/>
                  </w:rPr>
                  <m:t>2</m:t>
                </m:r>
              </m:sup>
            </m:sSup>
            <m:r>
              <w:rPr>
                <w:rFonts w:ascii="Cambria Math" w:eastAsia="微软雅黑" w:hAnsi="Cambria Math"/>
              </w:rPr>
              <m:t>+</m:t>
            </m:r>
            <m:sSup>
              <m:sSupPr>
                <m:ctrlPr>
                  <w:rPr>
                    <w:rFonts w:ascii="Cambria Math" w:eastAsia="微软雅黑" w:hAnsi="Cambria Math"/>
                    <w:i/>
                  </w:rPr>
                </m:ctrlPr>
              </m:sSupPr>
              <m:e>
                <m:d>
                  <m:dPr>
                    <m:ctrlPr>
                      <w:rPr>
                        <w:rFonts w:ascii="Cambria Math" w:eastAsia="微软雅黑" w:hAnsi="Cambria Math"/>
                        <w:i/>
                      </w:rPr>
                    </m:ctrlPr>
                  </m:dPr>
                  <m:e>
                    <m:r>
                      <w:rPr>
                        <w:rFonts w:ascii="Cambria Math" w:eastAsia="微软雅黑" w:hAnsi="Cambria Math"/>
                      </w:rPr>
                      <m:t>Y-</m:t>
                    </m:r>
                    <m:sSub>
                      <m:sSubPr>
                        <m:ctrlPr>
                          <w:rPr>
                            <w:rFonts w:ascii="Cambria Math" w:eastAsia="微软雅黑" w:hAnsi="Cambria Math"/>
                            <w:i/>
                          </w:rPr>
                        </m:ctrlPr>
                      </m:sSubPr>
                      <m:e>
                        <m:r>
                          <w:rPr>
                            <w:rFonts w:ascii="Cambria Math" w:eastAsia="微软雅黑" w:hAnsi="Cambria Math"/>
                          </w:rPr>
                          <m:t>Y</m:t>
                        </m:r>
                      </m:e>
                      <m:sub>
                        <m:r>
                          <w:rPr>
                            <w:rFonts w:ascii="Cambria Math" w:eastAsia="微软雅黑" w:hAnsi="Cambria Math"/>
                          </w:rPr>
                          <m:t>0</m:t>
                        </m:r>
                      </m:sub>
                    </m:sSub>
                  </m:e>
                </m:d>
              </m:e>
              <m:sup>
                <m:r>
                  <w:rPr>
                    <w:rFonts w:ascii="Cambria Math" w:eastAsia="微软雅黑" w:hAnsi="Cambria Math"/>
                  </w:rPr>
                  <m:t>2</m:t>
                </m:r>
              </m:sup>
            </m:sSup>
            <m:r>
              <w:rPr>
                <w:rFonts w:ascii="Cambria Math" w:eastAsia="微软雅黑" w:hAnsi="Cambria Math"/>
              </w:rPr>
              <m:t>+</m:t>
            </m:r>
            <m:sSup>
              <m:sSupPr>
                <m:ctrlPr>
                  <w:rPr>
                    <w:rFonts w:ascii="Cambria Math" w:eastAsia="微软雅黑" w:hAnsi="Cambria Math"/>
                    <w:i/>
                  </w:rPr>
                </m:ctrlPr>
              </m:sSupPr>
              <m:e>
                <m:r>
                  <w:rPr>
                    <w:rFonts w:ascii="Cambria Math" w:eastAsia="微软雅黑" w:hAnsi="Cambria Math"/>
                  </w:rPr>
                  <m:t>L</m:t>
                </m:r>
              </m:e>
              <m:sup>
                <m:r>
                  <w:rPr>
                    <w:rFonts w:ascii="Cambria Math" w:eastAsia="微软雅黑" w:hAnsi="Cambria Math"/>
                  </w:rPr>
                  <m:t>2</m:t>
                </m:r>
              </m:sup>
            </m:sSup>
          </m:e>
        </m:rad>
      </m:oMath>
      <w:r>
        <w:rPr>
          <w:rFonts w:ascii="微软雅黑" w:eastAsia="微软雅黑" w:hAnsi="微软雅黑"/>
        </w:rPr>
        <w:tab/>
      </w:r>
      <w:r>
        <w:t>(</w:t>
      </w:r>
      <w:r>
        <w:fldChar w:fldCharType="begin"/>
      </w:r>
      <w:r>
        <w:instrText xml:space="preserve"> AUTONUM </w:instrText>
      </w:r>
      <w:r>
        <w:fldChar w:fldCharType="end"/>
      </w:r>
      <w:r>
        <w:t>)</w:t>
      </w:r>
    </w:p>
    <w:p w:rsidR="003F7A43" w:rsidRDefault="00775E6B" w:rsidP="005E067A">
      <w:pPr>
        <w:pStyle w:val="affffd"/>
        <w:spacing w:line="288" w:lineRule="auto"/>
        <w:ind w:firstLine="420"/>
      </w:pPr>
      <w:r>
        <w:rPr>
          <w:rFonts w:hint="eastAsia"/>
        </w:rPr>
        <w:t>式中：</w:t>
      </w:r>
    </w:p>
    <w:p w:rsidR="003F7A43" w:rsidRDefault="00775E6B" w:rsidP="005E067A">
      <w:pPr>
        <w:pStyle w:val="affffe"/>
        <w:spacing w:line="288" w:lineRule="auto"/>
        <w:ind w:firstLine="420"/>
        <w:rPr>
          <w:rFonts w:hAnsi="宋体"/>
          <w:szCs w:val="21"/>
        </w:rPr>
      </w:pPr>
      <w:r>
        <w:rPr>
          <w:rFonts w:hint="eastAsia"/>
          <w:szCs w:val="21"/>
        </w:rPr>
        <w:t>(</w:t>
      </w:r>
      <m:oMath>
        <m:r>
          <w:rPr>
            <w:rFonts w:ascii="Cambria Math" w:eastAsia="微软雅黑" w:hAnsi="Cambria Math"/>
            <w:szCs w:val="21"/>
          </w:rPr>
          <m:t>X</m:t>
        </m:r>
        <m:r>
          <m:rPr>
            <m:sty m:val="p"/>
          </m:rPr>
          <w:rPr>
            <w:rFonts w:ascii="Cambria Math" w:hAnsi="Cambria Math" w:hint="eastAsia"/>
            <w:szCs w:val="21"/>
          </w:rPr>
          <m:t>，</m:t>
        </m:r>
        <m:r>
          <w:rPr>
            <w:rFonts w:ascii="Cambria Math" w:eastAsia="微软雅黑" w:hAnsi="Cambria Math"/>
            <w:szCs w:val="21"/>
          </w:rPr>
          <m:t>Y</m:t>
        </m:r>
      </m:oMath>
      <w:r>
        <w:rPr>
          <w:rFonts w:hint="eastAsia"/>
          <w:szCs w:val="21"/>
        </w:rPr>
        <w:t>)</w:t>
      </w:r>
      <w:r>
        <w:rPr>
          <w:rFonts w:hAnsi="宋体" w:hint="eastAsia"/>
          <w:szCs w:val="21"/>
        </w:rPr>
        <w:t>—灌浆</w:t>
      </w:r>
      <w:proofErr w:type="gramStart"/>
      <w:r>
        <w:rPr>
          <w:rFonts w:hAnsi="宋体" w:hint="eastAsia"/>
          <w:szCs w:val="21"/>
        </w:rPr>
        <w:t>孔终孔</w:t>
      </w:r>
      <w:proofErr w:type="gramEnd"/>
      <w:r>
        <w:rPr>
          <w:rFonts w:hAnsi="宋体" w:hint="eastAsia"/>
          <w:szCs w:val="21"/>
        </w:rPr>
        <w:t>坐标(</w:t>
      </w:r>
      <w:r>
        <w:rPr>
          <w:rFonts w:hAnsi="宋体" w:hint="eastAsia"/>
          <w:i/>
          <w:szCs w:val="21"/>
        </w:rPr>
        <w:t>m</w:t>
      </w:r>
      <w:r>
        <w:rPr>
          <w:rFonts w:hAnsi="宋体" w:hint="eastAsia"/>
          <w:szCs w:val="21"/>
        </w:rPr>
        <w:t>，</w:t>
      </w:r>
      <w:r>
        <w:rPr>
          <w:rFonts w:hAnsi="宋体" w:hint="eastAsia"/>
          <w:i/>
          <w:szCs w:val="21"/>
        </w:rPr>
        <w:t>m</w:t>
      </w:r>
      <w:r>
        <w:rPr>
          <w:rFonts w:hAnsi="宋体" w:hint="eastAsia"/>
          <w:szCs w:val="21"/>
        </w:rPr>
        <w:t>)；</w:t>
      </w:r>
    </w:p>
    <w:p w:rsidR="003F7A43" w:rsidRDefault="00775E6B" w:rsidP="005E067A">
      <w:pPr>
        <w:pStyle w:val="affffe"/>
        <w:spacing w:line="288" w:lineRule="auto"/>
        <w:ind w:firstLine="420"/>
        <w:rPr>
          <w:rFonts w:hAnsi="宋体"/>
          <w:szCs w:val="21"/>
        </w:rPr>
      </w:pPr>
      <w:r>
        <w:rPr>
          <w:rFonts w:hint="eastAsia"/>
          <w:szCs w:val="21"/>
        </w:rPr>
        <w:t>(</w:t>
      </w:r>
      <m:oMath>
        <m:sSub>
          <m:sSubPr>
            <m:ctrlPr>
              <w:rPr>
                <w:rFonts w:ascii="Cambria Math" w:eastAsia="微软雅黑" w:hAnsi="Cambria Math"/>
                <w:i/>
                <w:kern w:val="2"/>
                <w:szCs w:val="21"/>
              </w:rPr>
            </m:ctrlPr>
          </m:sSubPr>
          <m:e>
            <m:r>
              <w:rPr>
                <w:rFonts w:ascii="Cambria Math" w:eastAsia="微软雅黑" w:hAnsi="Cambria Math"/>
                <w:szCs w:val="21"/>
              </w:rPr>
              <m:t>X</m:t>
            </m:r>
          </m:e>
          <m:sub>
            <m:r>
              <w:rPr>
                <w:rFonts w:ascii="Cambria Math" w:eastAsia="微软雅黑" w:hAnsi="Cambria Math"/>
                <w:szCs w:val="21"/>
              </w:rPr>
              <m:t>0</m:t>
            </m:r>
          </m:sub>
        </m:sSub>
      </m:oMath>
      <w:r>
        <w:rPr>
          <w:rFonts w:hint="eastAsia"/>
          <w:szCs w:val="21"/>
        </w:rPr>
        <w:t>，</w:t>
      </w:r>
      <m:oMath>
        <m:sSub>
          <m:sSubPr>
            <m:ctrlPr>
              <w:rPr>
                <w:rFonts w:ascii="Cambria Math" w:eastAsia="微软雅黑" w:hAnsi="Cambria Math"/>
                <w:i/>
                <w:kern w:val="2"/>
                <w:szCs w:val="21"/>
              </w:rPr>
            </m:ctrlPr>
          </m:sSubPr>
          <m:e>
            <m:r>
              <w:rPr>
                <w:rFonts w:ascii="Cambria Math" w:eastAsia="微软雅黑" w:hAnsi="Cambria Math"/>
                <w:szCs w:val="21"/>
              </w:rPr>
              <m:t>Y</m:t>
            </m:r>
          </m:e>
          <m:sub>
            <m:r>
              <w:rPr>
                <w:rFonts w:ascii="Cambria Math" w:eastAsia="微软雅黑" w:hAnsi="Cambria Math"/>
                <w:szCs w:val="21"/>
              </w:rPr>
              <m:t>0</m:t>
            </m:r>
          </m:sub>
        </m:sSub>
      </m:oMath>
      <w:r>
        <w:rPr>
          <w:rFonts w:hint="eastAsia"/>
          <w:szCs w:val="21"/>
        </w:rPr>
        <w:t>)</w:t>
      </w:r>
      <w:r>
        <w:rPr>
          <w:rFonts w:hAnsi="宋体" w:hint="eastAsia"/>
          <w:szCs w:val="21"/>
        </w:rPr>
        <w:t>—灌浆孔开孔坐标(</w:t>
      </w:r>
      <w:r>
        <w:rPr>
          <w:rFonts w:hAnsi="宋体" w:hint="eastAsia"/>
          <w:i/>
          <w:szCs w:val="21"/>
        </w:rPr>
        <w:t>m</w:t>
      </w:r>
      <w:r>
        <w:rPr>
          <w:rFonts w:hAnsi="宋体" w:hint="eastAsia"/>
          <w:szCs w:val="21"/>
        </w:rPr>
        <w:t>，</w:t>
      </w:r>
      <w:r>
        <w:rPr>
          <w:rFonts w:hAnsi="宋体" w:hint="eastAsia"/>
          <w:i/>
          <w:szCs w:val="21"/>
        </w:rPr>
        <w:t>m</w:t>
      </w:r>
      <w:r>
        <w:rPr>
          <w:rFonts w:hAnsi="宋体" w:hint="eastAsia"/>
          <w:szCs w:val="21"/>
        </w:rPr>
        <w:t>)；</w:t>
      </w:r>
    </w:p>
    <w:p w:rsidR="003F7A43" w:rsidRDefault="00775E6B" w:rsidP="005E067A">
      <w:pPr>
        <w:pStyle w:val="affffe"/>
        <w:spacing w:line="288" w:lineRule="auto"/>
        <w:ind w:firstLine="420"/>
        <w:rPr>
          <w:rFonts w:hAnsi="宋体"/>
          <w:szCs w:val="21"/>
        </w:rPr>
      </w:pPr>
      <m:oMath>
        <m:r>
          <w:rPr>
            <w:rFonts w:ascii="Cambria Math" w:hAnsi="Cambria Math"/>
            <w:szCs w:val="21"/>
          </w:rPr>
          <m:t>L</m:t>
        </m:r>
      </m:oMath>
      <w:r>
        <w:rPr>
          <w:rFonts w:hAnsi="宋体" w:hint="eastAsia"/>
          <w:szCs w:val="21"/>
        </w:rPr>
        <w:t>—灌浆孔开孔</w:t>
      </w:r>
      <w:proofErr w:type="gramStart"/>
      <w:r>
        <w:rPr>
          <w:rFonts w:hAnsi="宋体" w:hint="eastAsia"/>
          <w:szCs w:val="21"/>
        </w:rPr>
        <w:t>与终孔</w:t>
      </w:r>
      <w:proofErr w:type="gramEnd"/>
      <w:r>
        <w:rPr>
          <w:rFonts w:hAnsi="宋体" w:hint="eastAsia"/>
          <w:szCs w:val="21"/>
        </w:rPr>
        <w:t>沿水工隧洞轴线方向的投影长度，即单个循环帷幕灌浆段落长度；</w:t>
      </w:r>
    </w:p>
    <w:p w:rsidR="003F7A43" w:rsidRDefault="00775E6B" w:rsidP="005E067A">
      <w:pPr>
        <w:pStyle w:val="affffe"/>
        <w:spacing w:line="288" w:lineRule="auto"/>
        <w:ind w:firstLine="420"/>
        <w:rPr>
          <w:rFonts w:hAnsi="宋体"/>
          <w:szCs w:val="21"/>
        </w:rPr>
      </w:pPr>
      <m:oMath>
        <m:r>
          <w:rPr>
            <w:rFonts w:ascii="Cambria Math" w:hAnsi="Cambria Math"/>
            <w:szCs w:val="21"/>
          </w:rPr>
          <m:t>α</m:t>
        </m:r>
      </m:oMath>
      <w:r>
        <w:rPr>
          <w:rFonts w:hAnsi="宋体" w:hint="eastAsia"/>
          <w:szCs w:val="21"/>
        </w:rPr>
        <w:t>—钻孔偏角，单位为度（°）；</w:t>
      </w:r>
    </w:p>
    <w:p w:rsidR="003F7A43" w:rsidRDefault="00775E6B" w:rsidP="005E067A">
      <w:pPr>
        <w:pStyle w:val="affffe"/>
        <w:spacing w:line="288" w:lineRule="auto"/>
        <w:ind w:firstLine="420"/>
        <w:rPr>
          <w:rFonts w:hAnsi="宋体"/>
          <w:szCs w:val="21"/>
        </w:rPr>
      </w:pPr>
      <m:oMath>
        <m:r>
          <w:rPr>
            <w:rFonts w:ascii="Cambria Math" w:hAnsi="Cambria Math"/>
            <w:szCs w:val="21"/>
          </w:rPr>
          <m:t>θ</m:t>
        </m:r>
      </m:oMath>
      <w:r>
        <w:rPr>
          <w:rFonts w:hAnsi="宋体" w:hint="eastAsia"/>
          <w:szCs w:val="21"/>
        </w:rPr>
        <w:t>—钻孔立角，单位为度（°）；</w:t>
      </w:r>
    </w:p>
    <w:p w:rsidR="003F7A43" w:rsidRDefault="00775E6B" w:rsidP="005E067A">
      <w:pPr>
        <w:pStyle w:val="affffe"/>
        <w:spacing w:line="288" w:lineRule="auto"/>
        <w:ind w:firstLine="420"/>
        <w:rPr>
          <w:rFonts w:hAnsi="宋体"/>
          <w:szCs w:val="21"/>
        </w:rPr>
      </w:pPr>
      <m:oMath>
        <m:r>
          <w:rPr>
            <w:rFonts w:ascii="Cambria Math" w:hAnsi="Cambria Math" w:hint="eastAsia"/>
            <w:szCs w:val="21"/>
          </w:rPr>
          <m:t>l</m:t>
        </m:r>
      </m:oMath>
      <w:r>
        <w:rPr>
          <w:rFonts w:hAnsi="宋体" w:hint="eastAsia"/>
          <w:szCs w:val="21"/>
        </w:rPr>
        <w:t>—灌浆钻孔长度，单位为米（m）。</w:t>
      </w:r>
    </w:p>
    <w:p w:rsidR="003F7A43" w:rsidRDefault="00775E6B" w:rsidP="005E067A">
      <w:pPr>
        <w:pStyle w:val="affffffff9"/>
        <w:spacing w:line="288" w:lineRule="auto"/>
      </w:pPr>
      <w:r>
        <w:rPr>
          <w:rFonts w:hint="eastAsia"/>
        </w:rPr>
        <w:t>灌浆孔孔径应根据地质条件、钻孔深度和灌浆工艺确定，</w:t>
      </w:r>
      <w:proofErr w:type="gramStart"/>
      <w:r>
        <w:rPr>
          <w:rFonts w:hint="eastAsia"/>
        </w:rPr>
        <w:t>终孔孔径</w:t>
      </w:r>
      <w:proofErr w:type="gramEnd"/>
      <w:r>
        <w:rPr>
          <w:rFonts w:hint="eastAsia"/>
        </w:rPr>
        <w:t>一般不宜小于76 mm。</w:t>
      </w:r>
    </w:p>
    <w:p w:rsidR="003F7A43" w:rsidRDefault="00775E6B" w:rsidP="005E067A">
      <w:pPr>
        <w:pStyle w:val="affe"/>
        <w:spacing w:before="120" w:after="120" w:line="288" w:lineRule="auto"/>
      </w:pPr>
      <w:r>
        <w:rPr>
          <w:rFonts w:hint="eastAsia"/>
        </w:rPr>
        <w:t>浆液材料及配合比</w:t>
      </w:r>
    </w:p>
    <w:p w:rsidR="003F7A43" w:rsidRDefault="00775E6B" w:rsidP="005E067A">
      <w:pPr>
        <w:pStyle w:val="affffffff9"/>
        <w:spacing w:line="288" w:lineRule="auto"/>
      </w:pPr>
      <w:r>
        <w:rPr>
          <w:rFonts w:hint="eastAsia"/>
        </w:rPr>
        <w:t>浆液材料及浆液配合比应根据灌浆目的、工程地质与水文地质条件及施工条件等因素综合确定。</w:t>
      </w:r>
    </w:p>
    <w:p w:rsidR="003F7A43" w:rsidRDefault="00775E6B" w:rsidP="005E067A">
      <w:pPr>
        <w:pStyle w:val="affffffff9"/>
        <w:spacing w:line="288" w:lineRule="auto"/>
      </w:pPr>
      <w:r>
        <w:rPr>
          <w:rFonts w:hint="eastAsia"/>
        </w:rPr>
        <w:t>水工隧洞帷幕灌浆可使用单液水泥浆、水泥-</w:t>
      </w:r>
      <w:proofErr w:type="gramStart"/>
      <w:r>
        <w:rPr>
          <w:rFonts w:hint="eastAsia"/>
        </w:rPr>
        <w:t>水玻璃双液浆</w:t>
      </w:r>
      <w:proofErr w:type="gramEnd"/>
      <w:r>
        <w:rPr>
          <w:rFonts w:hint="eastAsia"/>
        </w:rPr>
        <w:t>、改性水泥浆及化学浆液等。水工隧洞帷幕灌浆材料的选用一般遵循如下原则：</w:t>
      </w:r>
    </w:p>
    <w:p w:rsidR="003F7A43" w:rsidRDefault="00775E6B" w:rsidP="005E067A">
      <w:pPr>
        <w:pStyle w:val="af5"/>
        <w:numPr>
          <w:ilvl w:val="0"/>
          <w:numId w:val="43"/>
        </w:numPr>
        <w:spacing w:line="288" w:lineRule="auto"/>
      </w:pPr>
      <w:r>
        <w:rPr>
          <w:rFonts w:hint="eastAsia"/>
        </w:rPr>
        <w:t>粒径匹配原则：根据地层孔隙或裂隙尺寸进行选择，对于断层破碎带，宜采用普通水泥浆、普通水泥-</w:t>
      </w:r>
      <w:proofErr w:type="gramStart"/>
      <w:r>
        <w:rPr>
          <w:rFonts w:hint="eastAsia"/>
        </w:rPr>
        <w:t>水玻璃双液浆</w:t>
      </w:r>
      <w:proofErr w:type="gramEnd"/>
      <w:r>
        <w:rPr>
          <w:rFonts w:hint="eastAsia"/>
        </w:rPr>
        <w:t>等水泥基灌浆材料；对于砂层地段，宜采用超细水泥浆、超细水泥-</w:t>
      </w:r>
      <w:proofErr w:type="gramStart"/>
      <w:r>
        <w:rPr>
          <w:rFonts w:hint="eastAsia"/>
        </w:rPr>
        <w:t>水玻璃双液浆</w:t>
      </w:r>
      <w:proofErr w:type="gramEnd"/>
      <w:r>
        <w:rPr>
          <w:rFonts w:hint="eastAsia"/>
        </w:rPr>
        <w:t>等超细型特种灌浆材料；</w:t>
      </w:r>
    </w:p>
    <w:p w:rsidR="003F7A43" w:rsidRDefault="00775E6B" w:rsidP="005E067A">
      <w:pPr>
        <w:pStyle w:val="af5"/>
        <w:numPr>
          <w:ilvl w:val="0"/>
          <w:numId w:val="43"/>
        </w:numPr>
        <w:spacing w:line="288" w:lineRule="auto"/>
      </w:pPr>
      <w:r>
        <w:rPr>
          <w:rFonts w:hint="eastAsia"/>
        </w:rPr>
        <w:t>方案匹配原则：以围岩加固为主要目标的帷幕灌浆段落主要采用单液水泥浆；以堵水加固为主要目标的帷幕灌浆段落主要采用水泥-</w:t>
      </w:r>
      <w:proofErr w:type="gramStart"/>
      <w:r>
        <w:rPr>
          <w:rFonts w:hint="eastAsia"/>
        </w:rPr>
        <w:t>水玻璃双液浆</w:t>
      </w:r>
      <w:proofErr w:type="gramEnd"/>
      <w:r>
        <w:rPr>
          <w:rFonts w:hint="eastAsia"/>
        </w:rPr>
        <w:t>或改性水泥浆液，以封堵集中渗流通道为主要目标时可选用水泥-</w:t>
      </w:r>
      <w:proofErr w:type="gramStart"/>
      <w:r>
        <w:rPr>
          <w:rFonts w:hint="eastAsia"/>
        </w:rPr>
        <w:t>水玻璃双液浆</w:t>
      </w:r>
      <w:proofErr w:type="gramEnd"/>
      <w:r>
        <w:rPr>
          <w:rFonts w:hint="eastAsia"/>
        </w:rPr>
        <w:t>、改性水泥浆或化学浆液；</w:t>
      </w:r>
    </w:p>
    <w:p w:rsidR="003F7A43" w:rsidRDefault="00775E6B" w:rsidP="005E067A">
      <w:pPr>
        <w:pStyle w:val="af5"/>
        <w:numPr>
          <w:ilvl w:val="0"/>
          <w:numId w:val="43"/>
        </w:numPr>
        <w:spacing w:line="288" w:lineRule="auto"/>
      </w:pPr>
      <w:r>
        <w:rPr>
          <w:rFonts w:hint="eastAsia"/>
        </w:rPr>
        <w:t>水文匹配原则：按水文地质条件不同，在一般在地层富水性较小的条件下，可采用普通水泥浆、超细水泥浆；在高压、强富水条件下，应综合选用水泥-</w:t>
      </w:r>
      <w:proofErr w:type="gramStart"/>
      <w:r>
        <w:rPr>
          <w:rFonts w:hint="eastAsia"/>
        </w:rPr>
        <w:t>水玻璃双液浆</w:t>
      </w:r>
      <w:proofErr w:type="gramEnd"/>
      <w:r>
        <w:rPr>
          <w:rFonts w:hint="eastAsia"/>
        </w:rPr>
        <w:t>、改性水泥浆、化学浆液等灌浆材料；</w:t>
      </w:r>
    </w:p>
    <w:p w:rsidR="003F7A43" w:rsidRDefault="00775E6B" w:rsidP="005E067A">
      <w:pPr>
        <w:pStyle w:val="af5"/>
        <w:numPr>
          <w:ilvl w:val="0"/>
          <w:numId w:val="43"/>
        </w:numPr>
        <w:spacing w:line="288" w:lineRule="auto"/>
      </w:pPr>
      <w:r>
        <w:rPr>
          <w:rFonts w:hint="eastAsia"/>
        </w:rPr>
        <w:t>动态调整原则：在灌浆实施过程中，宜根据实际地质条件、灌浆实施效果等，按照由粗颗粒浆液到细颗粒浆液、由单液到双液、由低浓度到高浓度的原则进行动态调整。</w:t>
      </w:r>
    </w:p>
    <w:p w:rsidR="003F7A43" w:rsidRDefault="00775E6B" w:rsidP="005E067A">
      <w:pPr>
        <w:pStyle w:val="affffffff9"/>
        <w:spacing w:line="288" w:lineRule="auto"/>
      </w:pPr>
      <w:r>
        <w:rPr>
          <w:rFonts w:hint="eastAsia"/>
        </w:rPr>
        <w:t>水泥单液浆水灰比可采用0.5～1.2，灌浆时浆液浓度应逐渐提升，</w:t>
      </w:r>
      <w:proofErr w:type="gramStart"/>
      <w:r>
        <w:rPr>
          <w:rFonts w:hint="eastAsia"/>
        </w:rPr>
        <w:t>可注性强</w:t>
      </w:r>
      <w:proofErr w:type="gramEnd"/>
      <w:r>
        <w:rPr>
          <w:rFonts w:hint="eastAsia"/>
        </w:rPr>
        <w:t>的地层可直接注入浓浆液，并可在浆液中掺入适量粉煤灰、水玻璃等材料。</w:t>
      </w:r>
    </w:p>
    <w:p w:rsidR="003F7A43" w:rsidRDefault="00775E6B" w:rsidP="005E067A">
      <w:pPr>
        <w:pStyle w:val="affffffff9"/>
        <w:spacing w:line="288" w:lineRule="auto"/>
      </w:pPr>
      <w:r>
        <w:rPr>
          <w:rFonts w:hint="eastAsia"/>
        </w:rPr>
        <w:t>水泥-</w:t>
      </w:r>
      <w:proofErr w:type="gramStart"/>
      <w:r>
        <w:rPr>
          <w:rFonts w:hint="eastAsia"/>
        </w:rPr>
        <w:t>水玻璃双液浆</w:t>
      </w:r>
      <w:proofErr w:type="gramEnd"/>
      <w:r>
        <w:rPr>
          <w:rFonts w:hint="eastAsia"/>
        </w:rPr>
        <w:t>所用的水泥浆液的水灰比可采用0.5～1.2，水泥浆液与水玻璃浆液的体积比应根据现场试验测得的凝胶时间、胶凝强度来确定。</w:t>
      </w:r>
    </w:p>
    <w:p w:rsidR="003F7A43" w:rsidRDefault="00775E6B" w:rsidP="005E067A">
      <w:pPr>
        <w:pStyle w:val="affffffff9"/>
        <w:spacing w:line="288" w:lineRule="auto"/>
        <w:rPr>
          <w:rFonts w:hint="eastAsia"/>
        </w:rPr>
      </w:pPr>
      <w:r>
        <w:rPr>
          <w:rFonts w:hint="eastAsia"/>
        </w:rPr>
        <w:t>改性水泥浆浆液所用水泥浆的水灰比可采用0.5～1.0，外加剂的类型及掺量可按表 1确定。应采取宜浓不宜稀的原则配制浆液，常用水泥类浆液配比参数参见表 4。</w:t>
      </w:r>
    </w:p>
    <w:p w:rsidR="00257C66" w:rsidRDefault="00257C66" w:rsidP="00257C66">
      <w:pPr>
        <w:pStyle w:val="affffffff9"/>
        <w:numPr>
          <w:ilvl w:val="0"/>
          <w:numId w:val="0"/>
        </w:numPr>
        <w:spacing w:line="288" w:lineRule="auto"/>
        <w:rPr>
          <w:rFonts w:hint="eastAsia"/>
        </w:rPr>
      </w:pPr>
    </w:p>
    <w:p w:rsidR="00257C66" w:rsidRDefault="00257C66" w:rsidP="00257C66">
      <w:pPr>
        <w:pStyle w:val="affffffff9"/>
        <w:numPr>
          <w:ilvl w:val="0"/>
          <w:numId w:val="0"/>
        </w:numPr>
        <w:spacing w:line="288" w:lineRule="auto"/>
      </w:pPr>
    </w:p>
    <w:p w:rsidR="003F7A43" w:rsidRDefault="00775E6B" w:rsidP="005E067A">
      <w:pPr>
        <w:pStyle w:val="aff2"/>
        <w:spacing w:before="120" w:after="120" w:line="288" w:lineRule="auto"/>
      </w:pPr>
      <w:r>
        <w:rPr>
          <w:rFonts w:hint="eastAsia"/>
        </w:rPr>
        <w:lastRenderedPageBreak/>
        <w:t>常用水泥类浆液配比参数表</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428"/>
        <w:gridCol w:w="2327"/>
        <w:gridCol w:w="1873"/>
        <w:gridCol w:w="1873"/>
        <w:gridCol w:w="1873"/>
      </w:tblGrid>
      <w:tr w:rsidR="003F7A43">
        <w:trPr>
          <w:tblHeader/>
          <w:jc w:val="center"/>
        </w:trPr>
        <w:tc>
          <w:tcPr>
            <w:tcW w:w="1428" w:type="dxa"/>
            <w:vMerge w:val="restart"/>
            <w:tcBorders>
              <w:top w:val="single" w:sz="8" w:space="0" w:color="auto"/>
            </w:tcBorders>
            <w:shd w:val="clear" w:color="auto" w:fill="auto"/>
            <w:vAlign w:val="center"/>
          </w:tcPr>
          <w:p w:rsidR="003F7A43" w:rsidRDefault="00775E6B" w:rsidP="005E067A">
            <w:pPr>
              <w:pStyle w:val="afffffffff2"/>
              <w:spacing w:line="288" w:lineRule="auto"/>
            </w:pPr>
            <w:r>
              <w:rPr>
                <w:rFonts w:hint="eastAsia"/>
              </w:rPr>
              <w:t>序号</w:t>
            </w:r>
          </w:p>
        </w:tc>
        <w:tc>
          <w:tcPr>
            <w:tcW w:w="2327" w:type="dxa"/>
            <w:vMerge w:val="restart"/>
            <w:tcBorders>
              <w:top w:val="single" w:sz="8" w:space="0" w:color="auto"/>
            </w:tcBorders>
            <w:shd w:val="clear" w:color="auto" w:fill="auto"/>
            <w:vAlign w:val="center"/>
          </w:tcPr>
          <w:p w:rsidR="003F7A43" w:rsidRDefault="00775E6B" w:rsidP="005E067A">
            <w:pPr>
              <w:pStyle w:val="afffffffff2"/>
              <w:spacing w:line="288" w:lineRule="auto"/>
            </w:pPr>
            <w:r>
              <w:rPr>
                <w:rFonts w:hint="eastAsia"/>
              </w:rPr>
              <w:t>浆液名称</w:t>
            </w:r>
          </w:p>
        </w:tc>
        <w:tc>
          <w:tcPr>
            <w:tcW w:w="5619" w:type="dxa"/>
            <w:gridSpan w:val="3"/>
            <w:tcBorders>
              <w:top w:val="single" w:sz="8" w:space="0" w:color="auto"/>
              <w:bottom w:val="single" w:sz="8" w:space="0" w:color="auto"/>
            </w:tcBorders>
            <w:shd w:val="clear" w:color="auto" w:fill="auto"/>
            <w:vAlign w:val="center"/>
          </w:tcPr>
          <w:p w:rsidR="003F7A43" w:rsidRDefault="00775E6B" w:rsidP="005E067A">
            <w:pPr>
              <w:pStyle w:val="afffffffff2"/>
              <w:spacing w:line="288" w:lineRule="auto"/>
            </w:pPr>
            <w:r>
              <w:rPr>
                <w:rFonts w:hint="eastAsia"/>
              </w:rPr>
              <w:t>配比参数</w:t>
            </w:r>
          </w:p>
        </w:tc>
      </w:tr>
      <w:tr w:rsidR="003F7A43">
        <w:trPr>
          <w:jc w:val="center"/>
        </w:trPr>
        <w:tc>
          <w:tcPr>
            <w:tcW w:w="1428" w:type="dxa"/>
            <w:vMerge/>
            <w:shd w:val="clear" w:color="auto" w:fill="auto"/>
            <w:vAlign w:val="center"/>
          </w:tcPr>
          <w:p w:rsidR="003F7A43" w:rsidRDefault="003F7A43" w:rsidP="005E067A">
            <w:pPr>
              <w:pStyle w:val="afffffffff2"/>
              <w:spacing w:line="288" w:lineRule="auto"/>
            </w:pPr>
          </w:p>
        </w:tc>
        <w:tc>
          <w:tcPr>
            <w:tcW w:w="2327" w:type="dxa"/>
            <w:vMerge/>
            <w:shd w:val="clear" w:color="auto" w:fill="auto"/>
            <w:vAlign w:val="center"/>
          </w:tcPr>
          <w:p w:rsidR="003F7A43" w:rsidRDefault="003F7A43" w:rsidP="005E067A">
            <w:pPr>
              <w:pStyle w:val="afffffffff2"/>
              <w:spacing w:line="288" w:lineRule="auto"/>
            </w:pPr>
          </w:p>
        </w:tc>
        <w:tc>
          <w:tcPr>
            <w:tcW w:w="1873" w:type="dxa"/>
            <w:tcBorders>
              <w:top w:val="single" w:sz="8" w:space="0" w:color="auto"/>
            </w:tcBorders>
            <w:shd w:val="clear" w:color="auto" w:fill="auto"/>
            <w:vAlign w:val="center"/>
          </w:tcPr>
          <w:p w:rsidR="003F7A43" w:rsidRDefault="00775E6B" w:rsidP="005E067A">
            <w:pPr>
              <w:pStyle w:val="afffffffff2"/>
              <w:spacing w:line="288" w:lineRule="auto"/>
            </w:pPr>
            <w:r>
              <w:rPr>
                <w:rFonts w:hint="eastAsia"/>
              </w:rPr>
              <w:t>水灰比</w:t>
            </w:r>
          </w:p>
        </w:tc>
        <w:tc>
          <w:tcPr>
            <w:tcW w:w="1873" w:type="dxa"/>
            <w:tcBorders>
              <w:top w:val="single" w:sz="8" w:space="0" w:color="auto"/>
            </w:tcBorders>
            <w:shd w:val="clear" w:color="auto" w:fill="auto"/>
            <w:vAlign w:val="center"/>
          </w:tcPr>
          <w:p w:rsidR="003F7A43" w:rsidRDefault="00775E6B" w:rsidP="005E067A">
            <w:pPr>
              <w:pStyle w:val="afffffffff2"/>
              <w:spacing w:line="288" w:lineRule="auto"/>
            </w:pPr>
            <w:r>
              <w:rPr>
                <w:rFonts w:hint="eastAsia"/>
              </w:rPr>
              <w:t>体积比</w:t>
            </w:r>
          </w:p>
        </w:tc>
        <w:tc>
          <w:tcPr>
            <w:tcW w:w="1873" w:type="dxa"/>
            <w:tcBorders>
              <w:top w:val="single" w:sz="8" w:space="0" w:color="auto"/>
            </w:tcBorders>
            <w:shd w:val="clear" w:color="auto" w:fill="auto"/>
            <w:vAlign w:val="center"/>
          </w:tcPr>
          <w:p w:rsidR="003F7A43" w:rsidRDefault="00775E6B" w:rsidP="005E067A">
            <w:pPr>
              <w:pStyle w:val="afffffffff2"/>
              <w:spacing w:line="288" w:lineRule="auto"/>
            </w:pPr>
            <w:r>
              <w:rPr>
                <w:rFonts w:hint="eastAsia"/>
              </w:rPr>
              <w:t>水玻璃浓度/°</w:t>
            </w:r>
            <w:proofErr w:type="spellStart"/>
            <w:r>
              <w:t>B</w:t>
            </w:r>
            <w:r>
              <w:t>é</w:t>
            </w:r>
            <w:proofErr w:type="spellEnd"/>
          </w:p>
        </w:tc>
      </w:tr>
      <w:tr w:rsidR="003F7A43">
        <w:trPr>
          <w:jc w:val="center"/>
        </w:trPr>
        <w:tc>
          <w:tcPr>
            <w:tcW w:w="1428" w:type="dxa"/>
            <w:shd w:val="clear" w:color="auto" w:fill="auto"/>
            <w:vAlign w:val="center"/>
          </w:tcPr>
          <w:p w:rsidR="003F7A43" w:rsidRDefault="00775E6B" w:rsidP="005E067A">
            <w:pPr>
              <w:pStyle w:val="afffffffff2"/>
              <w:spacing w:line="288" w:lineRule="auto"/>
              <w:rPr>
                <w:rFonts w:hAnsi="宋体"/>
                <w:szCs w:val="18"/>
              </w:rPr>
            </w:pPr>
            <w:r>
              <w:rPr>
                <w:rFonts w:hAnsi="宋体" w:hint="eastAsia"/>
                <w:szCs w:val="18"/>
              </w:rPr>
              <w:t>1</w:t>
            </w:r>
          </w:p>
        </w:tc>
        <w:tc>
          <w:tcPr>
            <w:tcW w:w="2327" w:type="dxa"/>
            <w:shd w:val="clear" w:color="auto" w:fill="auto"/>
          </w:tcPr>
          <w:p w:rsidR="003F7A43" w:rsidRDefault="00775E6B" w:rsidP="005E067A">
            <w:pPr>
              <w:spacing w:line="288" w:lineRule="auto"/>
              <w:jc w:val="center"/>
              <w:rPr>
                <w:rFonts w:ascii="宋体" w:hAnsi="宋体"/>
                <w:sz w:val="18"/>
                <w:szCs w:val="18"/>
              </w:rPr>
            </w:pPr>
            <w:r>
              <w:rPr>
                <w:rFonts w:ascii="宋体" w:hAnsi="宋体" w:hint="eastAsia"/>
                <w:sz w:val="18"/>
                <w:szCs w:val="18"/>
              </w:rPr>
              <w:t>普通水泥浆</w:t>
            </w:r>
          </w:p>
        </w:tc>
        <w:tc>
          <w:tcPr>
            <w:tcW w:w="1873" w:type="dxa"/>
            <w:shd w:val="clear" w:color="auto" w:fill="auto"/>
          </w:tcPr>
          <w:p w:rsidR="003F7A43" w:rsidRDefault="00775E6B" w:rsidP="005E067A">
            <w:pPr>
              <w:spacing w:line="288" w:lineRule="auto"/>
              <w:jc w:val="center"/>
              <w:rPr>
                <w:rFonts w:ascii="宋体" w:hAnsi="宋体"/>
                <w:sz w:val="18"/>
                <w:szCs w:val="18"/>
              </w:rPr>
            </w:pPr>
            <w:r>
              <w:rPr>
                <w:rFonts w:ascii="宋体" w:hAnsi="宋体" w:hint="eastAsia"/>
                <w:sz w:val="18"/>
                <w:szCs w:val="18"/>
              </w:rPr>
              <w:t>0.5～1.2</w:t>
            </w:r>
          </w:p>
        </w:tc>
        <w:tc>
          <w:tcPr>
            <w:tcW w:w="1873" w:type="dxa"/>
            <w:shd w:val="clear" w:color="auto" w:fill="auto"/>
          </w:tcPr>
          <w:p w:rsidR="003F7A43" w:rsidRDefault="003F7A43" w:rsidP="005E067A">
            <w:pPr>
              <w:spacing w:line="288" w:lineRule="auto"/>
              <w:jc w:val="center"/>
              <w:rPr>
                <w:rFonts w:ascii="宋体" w:hAnsi="宋体"/>
                <w:sz w:val="18"/>
                <w:szCs w:val="18"/>
              </w:rPr>
            </w:pPr>
          </w:p>
        </w:tc>
        <w:tc>
          <w:tcPr>
            <w:tcW w:w="1873" w:type="dxa"/>
            <w:shd w:val="clear" w:color="auto" w:fill="auto"/>
          </w:tcPr>
          <w:p w:rsidR="003F7A43" w:rsidRDefault="003F7A43" w:rsidP="005E067A">
            <w:pPr>
              <w:spacing w:line="288" w:lineRule="auto"/>
              <w:jc w:val="center"/>
              <w:rPr>
                <w:rFonts w:ascii="宋体" w:hAnsi="宋体"/>
                <w:sz w:val="18"/>
                <w:szCs w:val="18"/>
              </w:rPr>
            </w:pPr>
          </w:p>
        </w:tc>
      </w:tr>
      <w:tr w:rsidR="003F7A43">
        <w:trPr>
          <w:jc w:val="center"/>
        </w:trPr>
        <w:tc>
          <w:tcPr>
            <w:tcW w:w="1428" w:type="dxa"/>
            <w:shd w:val="clear" w:color="auto" w:fill="auto"/>
            <w:vAlign w:val="center"/>
          </w:tcPr>
          <w:p w:rsidR="003F7A43" w:rsidRDefault="00775E6B" w:rsidP="005E067A">
            <w:pPr>
              <w:pStyle w:val="afffffffff2"/>
              <w:spacing w:line="288" w:lineRule="auto"/>
              <w:rPr>
                <w:rFonts w:hAnsi="宋体"/>
                <w:szCs w:val="18"/>
              </w:rPr>
            </w:pPr>
            <w:r>
              <w:rPr>
                <w:rFonts w:hAnsi="宋体" w:hint="eastAsia"/>
                <w:szCs w:val="18"/>
              </w:rPr>
              <w:t>2</w:t>
            </w:r>
          </w:p>
        </w:tc>
        <w:tc>
          <w:tcPr>
            <w:tcW w:w="2327" w:type="dxa"/>
            <w:shd w:val="clear" w:color="auto" w:fill="auto"/>
          </w:tcPr>
          <w:p w:rsidR="003F7A43" w:rsidRDefault="00775E6B" w:rsidP="005E067A">
            <w:pPr>
              <w:spacing w:line="288" w:lineRule="auto"/>
              <w:jc w:val="center"/>
              <w:rPr>
                <w:rFonts w:ascii="宋体" w:hAnsi="宋体"/>
                <w:sz w:val="18"/>
                <w:szCs w:val="18"/>
              </w:rPr>
            </w:pPr>
            <w:r>
              <w:rPr>
                <w:rFonts w:ascii="宋体" w:hAnsi="宋体" w:hint="eastAsia"/>
                <w:sz w:val="18"/>
                <w:szCs w:val="18"/>
              </w:rPr>
              <w:t>超细水泥浆</w:t>
            </w:r>
          </w:p>
        </w:tc>
        <w:tc>
          <w:tcPr>
            <w:tcW w:w="1873" w:type="dxa"/>
            <w:shd w:val="clear" w:color="auto" w:fill="auto"/>
          </w:tcPr>
          <w:p w:rsidR="003F7A43" w:rsidRDefault="00775E6B" w:rsidP="005E067A">
            <w:pPr>
              <w:spacing w:line="288" w:lineRule="auto"/>
              <w:jc w:val="center"/>
              <w:rPr>
                <w:rFonts w:ascii="宋体" w:hAnsi="宋体"/>
                <w:sz w:val="18"/>
                <w:szCs w:val="18"/>
              </w:rPr>
            </w:pPr>
            <w:r>
              <w:rPr>
                <w:rFonts w:ascii="宋体" w:hAnsi="宋体" w:hint="eastAsia"/>
                <w:sz w:val="18"/>
                <w:szCs w:val="18"/>
              </w:rPr>
              <w:t>0.6～1.0</w:t>
            </w:r>
          </w:p>
        </w:tc>
        <w:tc>
          <w:tcPr>
            <w:tcW w:w="1873" w:type="dxa"/>
            <w:shd w:val="clear" w:color="auto" w:fill="auto"/>
          </w:tcPr>
          <w:p w:rsidR="003F7A43" w:rsidRDefault="003F7A43" w:rsidP="005E067A">
            <w:pPr>
              <w:spacing w:line="288" w:lineRule="auto"/>
              <w:jc w:val="center"/>
              <w:rPr>
                <w:rFonts w:ascii="宋体" w:hAnsi="宋体"/>
                <w:sz w:val="18"/>
                <w:szCs w:val="18"/>
              </w:rPr>
            </w:pPr>
          </w:p>
        </w:tc>
        <w:tc>
          <w:tcPr>
            <w:tcW w:w="1873" w:type="dxa"/>
            <w:shd w:val="clear" w:color="auto" w:fill="auto"/>
          </w:tcPr>
          <w:p w:rsidR="003F7A43" w:rsidRDefault="003F7A43" w:rsidP="005E067A">
            <w:pPr>
              <w:spacing w:line="288" w:lineRule="auto"/>
              <w:jc w:val="center"/>
              <w:rPr>
                <w:rFonts w:ascii="宋体" w:hAnsi="宋体"/>
                <w:sz w:val="18"/>
                <w:szCs w:val="18"/>
              </w:rPr>
            </w:pPr>
          </w:p>
        </w:tc>
      </w:tr>
      <w:tr w:rsidR="003F7A43">
        <w:trPr>
          <w:jc w:val="center"/>
        </w:trPr>
        <w:tc>
          <w:tcPr>
            <w:tcW w:w="1428" w:type="dxa"/>
            <w:shd w:val="clear" w:color="auto" w:fill="auto"/>
            <w:vAlign w:val="center"/>
          </w:tcPr>
          <w:p w:rsidR="003F7A43" w:rsidRDefault="00775E6B" w:rsidP="005E067A">
            <w:pPr>
              <w:pStyle w:val="afffffffff2"/>
              <w:spacing w:line="288" w:lineRule="auto"/>
              <w:rPr>
                <w:rFonts w:hAnsi="宋体"/>
                <w:szCs w:val="18"/>
              </w:rPr>
            </w:pPr>
            <w:r>
              <w:rPr>
                <w:rFonts w:hAnsi="宋体" w:hint="eastAsia"/>
                <w:szCs w:val="18"/>
              </w:rPr>
              <w:t>3</w:t>
            </w:r>
          </w:p>
        </w:tc>
        <w:tc>
          <w:tcPr>
            <w:tcW w:w="2327" w:type="dxa"/>
            <w:shd w:val="clear" w:color="auto" w:fill="auto"/>
          </w:tcPr>
          <w:p w:rsidR="003F7A43" w:rsidRDefault="00775E6B" w:rsidP="005E067A">
            <w:pPr>
              <w:spacing w:line="288" w:lineRule="auto"/>
              <w:jc w:val="center"/>
              <w:rPr>
                <w:rFonts w:ascii="宋体" w:hAnsi="宋体"/>
                <w:sz w:val="18"/>
                <w:szCs w:val="18"/>
              </w:rPr>
            </w:pPr>
            <w:r>
              <w:rPr>
                <w:rFonts w:ascii="宋体" w:hAnsi="宋体" w:hint="eastAsia"/>
                <w:sz w:val="18"/>
                <w:szCs w:val="18"/>
              </w:rPr>
              <w:t>改性水泥浆</w:t>
            </w:r>
          </w:p>
        </w:tc>
        <w:tc>
          <w:tcPr>
            <w:tcW w:w="1873" w:type="dxa"/>
            <w:shd w:val="clear" w:color="auto" w:fill="auto"/>
          </w:tcPr>
          <w:p w:rsidR="003F7A43" w:rsidRDefault="00775E6B" w:rsidP="005E067A">
            <w:pPr>
              <w:spacing w:line="288" w:lineRule="auto"/>
              <w:jc w:val="center"/>
              <w:rPr>
                <w:rFonts w:ascii="宋体" w:hAnsi="宋体"/>
                <w:sz w:val="18"/>
                <w:szCs w:val="18"/>
              </w:rPr>
            </w:pPr>
            <w:r>
              <w:rPr>
                <w:rFonts w:ascii="宋体" w:hAnsi="宋体" w:hint="eastAsia"/>
                <w:sz w:val="18"/>
                <w:szCs w:val="18"/>
              </w:rPr>
              <w:t>0.5～1.0</w:t>
            </w:r>
          </w:p>
        </w:tc>
        <w:tc>
          <w:tcPr>
            <w:tcW w:w="1873" w:type="dxa"/>
            <w:shd w:val="clear" w:color="auto" w:fill="auto"/>
          </w:tcPr>
          <w:p w:rsidR="003F7A43" w:rsidRDefault="003F7A43" w:rsidP="005E067A">
            <w:pPr>
              <w:spacing w:line="288" w:lineRule="auto"/>
              <w:jc w:val="center"/>
              <w:rPr>
                <w:rFonts w:ascii="宋体" w:hAnsi="宋体"/>
                <w:sz w:val="18"/>
                <w:szCs w:val="18"/>
              </w:rPr>
            </w:pPr>
          </w:p>
        </w:tc>
        <w:tc>
          <w:tcPr>
            <w:tcW w:w="1873" w:type="dxa"/>
            <w:shd w:val="clear" w:color="auto" w:fill="auto"/>
          </w:tcPr>
          <w:p w:rsidR="003F7A43" w:rsidRDefault="003F7A43" w:rsidP="005E067A">
            <w:pPr>
              <w:spacing w:line="288" w:lineRule="auto"/>
              <w:jc w:val="center"/>
              <w:rPr>
                <w:rFonts w:ascii="宋体" w:hAnsi="宋体"/>
                <w:sz w:val="18"/>
                <w:szCs w:val="18"/>
              </w:rPr>
            </w:pPr>
          </w:p>
        </w:tc>
      </w:tr>
      <w:tr w:rsidR="003F7A43">
        <w:trPr>
          <w:jc w:val="center"/>
        </w:trPr>
        <w:tc>
          <w:tcPr>
            <w:tcW w:w="1428" w:type="dxa"/>
            <w:shd w:val="clear" w:color="auto" w:fill="auto"/>
            <w:vAlign w:val="center"/>
          </w:tcPr>
          <w:p w:rsidR="003F7A43" w:rsidRDefault="00775E6B" w:rsidP="005E067A">
            <w:pPr>
              <w:pStyle w:val="afffffffff2"/>
              <w:spacing w:line="288" w:lineRule="auto"/>
              <w:rPr>
                <w:rFonts w:hAnsi="宋体"/>
                <w:szCs w:val="18"/>
              </w:rPr>
            </w:pPr>
            <w:r>
              <w:rPr>
                <w:rFonts w:hAnsi="宋体" w:hint="eastAsia"/>
                <w:szCs w:val="18"/>
              </w:rPr>
              <w:t>4</w:t>
            </w:r>
          </w:p>
        </w:tc>
        <w:tc>
          <w:tcPr>
            <w:tcW w:w="2327" w:type="dxa"/>
            <w:shd w:val="clear" w:color="auto" w:fill="auto"/>
          </w:tcPr>
          <w:p w:rsidR="003F7A43" w:rsidRDefault="00775E6B" w:rsidP="005E067A">
            <w:pPr>
              <w:spacing w:line="288" w:lineRule="auto"/>
              <w:jc w:val="center"/>
              <w:rPr>
                <w:rFonts w:ascii="宋体" w:hAnsi="宋体"/>
                <w:sz w:val="18"/>
                <w:szCs w:val="18"/>
              </w:rPr>
            </w:pPr>
            <w:r>
              <w:rPr>
                <w:rFonts w:ascii="宋体" w:hAnsi="宋体" w:hint="eastAsia"/>
                <w:sz w:val="18"/>
                <w:szCs w:val="18"/>
              </w:rPr>
              <w:t>普通水泥-</w:t>
            </w:r>
            <w:proofErr w:type="gramStart"/>
            <w:r>
              <w:rPr>
                <w:rFonts w:ascii="宋体" w:hAnsi="宋体" w:hint="eastAsia"/>
                <w:sz w:val="18"/>
                <w:szCs w:val="18"/>
              </w:rPr>
              <w:t>水玻璃双液浆</w:t>
            </w:r>
            <w:proofErr w:type="gramEnd"/>
          </w:p>
        </w:tc>
        <w:tc>
          <w:tcPr>
            <w:tcW w:w="1873" w:type="dxa"/>
            <w:shd w:val="clear" w:color="auto" w:fill="auto"/>
          </w:tcPr>
          <w:p w:rsidR="003F7A43" w:rsidRDefault="00775E6B" w:rsidP="005E067A">
            <w:pPr>
              <w:spacing w:line="288" w:lineRule="auto"/>
              <w:jc w:val="center"/>
              <w:rPr>
                <w:rFonts w:ascii="宋体" w:hAnsi="宋体"/>
                <w:sz w:val="18"/>
                <w:szCs w:val="18"/>
              </w:rPr>
            </w:pPr>
            <w:r>
              <w:rPr>
                <w:rFonts w:ascii="宋体" w:hAnsi="宋体" w:hint="eastAsia"/>
                <w:sz w:val="18"/>
                <w:szCs w:val="18"/>
              </w:rPr>
              <w:t>0.5～1.2</w:t>
            </w:r>
          </w:p>
        </w:tc>
        <w:tc>
          <w:tcPr>
            <w:tcW w:w="1873" w:type="dxa"/>
            <w:shd w:val="clear" w:color="auto" w:fill="auto"/>
          </w:tcPr>
          <w:p w:rsidR="003F7A43" w:rsidRDefault="00775E6B" w:rsidP="005E067A">
            <w:pPr>
              <w:spacing w:line="288" w:lineRule="auto"/>
              <w:jc w:val="center"/>
              <w:rPr>
                <w:rFonts w:ascii="宋体" w:hAnsi="宋体"/>
                <w:sz w:val="18"/>
                <w:szCs w:val="18"/>
              </w:rPr>
            </w:pPr>
            <w:r>
              <w:rPr>
                <w:rFonts w:ascii="宋体" w:hAnsi="宋体" w:hint="eastAsia"/>
                <w:sz w:val="18"/>
                <w:szCs w:val="18"/>
              </w:rPr>
              <w:t>1:1～1:0.2</w:t>
            </w:r>
          </w:p>
        </w:tc>
        <w:tc>
          <w:tcPr>
            <w:tcW w:w="1873" w:type="dxa"/>
            <w:shd w:val="clear" w:color="auto" w:fill="auto"/>
          </w:tcPr>
          <w:p w:rsidR="003F7A43" w:rsidRDefault="00775E6B" w:rsidP="005E067A">
            <w:pPr>
              <w:spacing w:line="288" w:lineRule="auto"/>
              <w:jc w:val="center"/>
              <w:rPr>
                <w:rFonts w:ascii="宋体" w:hAnsi="宋体"/>
                <w:sz w:val="18"/>
                <w:szCs w:val="18"/>
              </w:rPr>
            </w:pPr>
            <w:r>
              <w:rPr>
                <w:rFonts w:ascii="宋体" w:hAnsi="宋体" w:hint="eastAsia"/>
                <w:sz w:val="18"/>
                <w:szCs w:val="18"/>
              </w:rPr>
              <w:t>30～35</w:t>
            </w:r>
          </w:p>
        </w:tc>
      </w:tr>
      <w:tr w:rsidR="003F7A43">
        <w:trPr>
          <w:jc w:val="center"/>
        </w:trPr>
        <w:tc>
          <w:tcPr>
            <w:tcW w:w="1428" w:type="dxa"/>
            <w:shd w:val="clear" w:color="auto" w:fill="auto"/>
            <w:vAlign w:val="center"/>
          </w:tcPr>
          <w:p w:rsidR="003F7A43" w:rsidRDefault="00775E6B" w:rsidP="005E067A">
            <w:pPr>
              <w:pStyle w:val="afffffffff2"/>
              <w:spacing w:line="288" w:lineRule="auto"/>
              <w:rPr>
                <w:rFonts w:hAnsi="宋体"/>
                <w:szCs w:val="18"/>
              </w:rPr>
            </w:pPr>
            <w:r>
              <w:rPr>
                <w:rFonts w:hAnsi="宋体" w:hint="eastAsia"/>
                <w:szCs w:val="18"/>
              </w:rPr>
              <w:t>5</w:t>
            </w:r>
          </w:p>
        </w:tc>
        <w:tc>
          <w:tcPr>
            <w:tcW w:w="2327" w:type="dxa"/>
            <w:shd w:val="clear" w:color="auto" w:fill="auto"/>
          </w:tcPr>
          <w:p w:rsidR="003F7A43" w:rsidRDefault="00775E6B" w:rsidP="005E067A">
            <w:pPr>
              <w:spacing w:line="288" w:lineRule="auto"/>
              <w:jc w:val="center"/>
              <w:rPr>
                <w:rFonts w:ascii="宋体" w:hAnsi="宋体"/>
                <w:sz w:val="18"/>
                <w:szCs w:val="18"/>
              </w:rPr>
            </w:pPr>
            <w:r>
              <w:rPr>
                <w:rFonts w:ascii="宋体" w:hAnsi="宋体" w:hint="eastAsia"/>
                <w:sz w:val="18"/>
                <w:szCs w:val="18"/>
              </w:rPr>
              <w:t>超细水泥-</w:t>
            </w:r>
            <w:proofErr w:type="gramStart"/>
            <w:r>
              <w:rPr>
                <w:rFonts w:ascii="宋体" w:hAnsi="宋体" w:hint="eastAsia"/>
                <w:sz w:val="18"/>
                <w:szCs w:val="18"/>
              </w:rPr>
              <w:t>水玻璃双液浆</w:t>
            </w:r>
            <w:proofErr w:type="gramEnd"/>
          </w:p>
        </w:tc>
        <w:tc>
          <w:tcPr>
            <w:tcW w:w="1873" w:type="dxa"/>
            <w:shd w:val="clear" w:color="auto" w:fill="auto"/>
          </w:tcPr>
          <w:p w:rsidR="003F7A43" w:rsidRDefault="00775E6B" w:rsidP="005E067A">
            <w:pPr>
              <w:spacing w:line="288" w:lineRule="auto"/>
              <w:jc w:val="center"/>
              <w:rPr>
                <w:rFonts w:ascii="宋体" w:hAnsi="宋体"/>
                <w:sz w:val="18"/>
                <w:szCs w:val="18"/>
              </w:rPr>
            </w:pPr>
            <w:r>
              <w:rPr>
                <w:rFonts w:ascii="宋体" w:hAnsi="宋体" w:hint="eastAsia"/>
                <w:sz w:val="18"/>
                <w:szCs w:val="18"/>
              </w:rPr>
              <w:t>0.6～1.0</w:t>
            </w:r>
          </w:p>
        </w:tc>
        <w:tc>
          <w:tcPr>
            <w:tcW w:w="1873" w:type="dxa"/>
            <w:shd w:val="clear" w:color="auto" w:fill="auto"/>
          </w:tcPr>
          <w:p w:rsidR="003F7A43" w:rsidRDefault="00775E6B" w:rsidP="005E067A">
            <w:pPr>
              <w:spacing w:line="288" w:lineRule="auto"/>
              <w:jc w:val="center"/>
              <w:rPr>
                <w:rFonts w:ascii="宋体" w:hAnsi="宋体"/>
                <w:sz w:val="18"/>
                <w:szCs w:val="18"/>
              </w:rPr>
            </w:pPr>
            <w:r>
              <w:rPr>
                <w:rFonts w:ascii="宋体" w:hAnsi="宋体" w:hint="eastAsia"/>
                <w:sz w:val="18"/>
                <w:szCs w:val="18"/>
              </w:rPr>
              <w:t>1:1～1:0.2</w:t>
            </w:r>
          </w:p>
        </w:tc>
        <w:tc>
          <w:tcPr>
            <w:tcW w:w="1873" w:type="dxa"/>
            <w:shd w:val="clear" w:color="auto" w:fill="auto"/>
          </w:tcPr>
          <w:p w:rsidR="003F7A43" w:rsidRDefault="00775E6B" w:rsidP="005E067A">
            <w:pPr>
              <w:spacing w:line="288" w:lineRule="auto"/>
              <w:jc w:val="center"/>
              <w:rPr>
                <w:rFonts w:ascii="宋体" w:hAnsi="宋体"/>
                <w:sz w:val="18"/>
                <w:szCs w:val="18"/>
              </w:rPr>
            </w:pPr>
            <w:r>
              <w:rPr>
                <w:rFonts w:ascii="宋体" w:hAnsi="宋体" w:hint="eastAsia"/>
                <w:sz w:val="18"/>
                <w:szCs w:val="18"/>
              </w:rPr>
              <w:t>30～35</w:t>
            </w:r>
          </w:p>
        </w:tc>
      </w:tr>
    </w:tbl>
    <w:p w:rsidR="003F7A43" w:rsidRDefault="003F7A43" w:rsidP="005E067A">
      <w:pPr>
        <w:pStyle w:val="affffe"/>
        <w:spacing w:line="288" w:lineRule="auto"/>
        <w:ind w:firstLine="420"/>
      </w:pPr>
    </w:p>
    <w:p w:rsidR="003F7A43" w:rsidRDefault="00775E6B" w:rsidP="005E067A">
      <w:pPr>
        <w:pStyle w:val="affffffff9"/>
        <w:spacing w:line="288" w:lineRule="auto"/>
      </w:pPr>
      <w:r>
        <w:rPr>
          <w:rFonts w:hint="eastAsia"/>
        </w:rPr>
        <w:t>灌浆时应控制浆液的初凝时间，初凝时间宜根据室内试验与现场灌浆试验进行确定。</w:t>
      </w:r>
    </w:p>
    <w:p w:rsidR="003F7A43" w:rsidRDefault="00775E6B" w:rsidP="005E067A">
      <w:pPr>
        <w:pStyle w:val="affe"/>
        <w:spacing w:before="120" w:after="120" w:line="288" w:lineRule="auto"/>
      </w:pPr>
      <w:r>
        <w:t>灌浆</w:t>
      </w:r>
      <w:r>
        <w:rPr>
          <w:rFonts w:hint="eastAsia"/>
        </w:rPr>
        <w:t>压力与灌浆量</w:t>
      </w:r>
    </w:p>
    <w:p w:rsidR="003F7A43" w:rsidRDefault="00775E6B" w:rsidP="005E067A">
      <w:pPr>
        <w:pStyle w:val="afff"/>
        <w:spacing w:before="120" w:after="120" w:line="288" w:lineRule="auto"/>
        <w:rPr>
          <w:rFonts w:ascii="宋体" w:eastAsia="宋体"/>
        </w:rPr>
      </w:pPr>
      <w:r>
        <w:rPr>
          <w:rFonts w:ascii="宋体" w:eastAsia="宋体" w:hint="eastAsia"/>
        </w:rPr>
        <w:t>灌浆压力宜按地下水静水压力进行估算，灌浆压力应大于静水压力，灌浆</w:t>
      </w:r>
      <w:proofErr w:type="gramStart"/>
      <w:r>
        <w:rPr>
          <w:rFonts w:ascii="宋体" w:eastAsia="宋体" w:hint="eastAsia"/>
        </w:rPr>
        <w:t>终压宜</w:t>
      </w:r>
      <w:proofErr w:type="gramEnd"/>
      <w:r>
        <w:rPr>
          <w:rFonts w:ascii="宋体" w:eastAsia="宋体" w:hint="eastAsia"/>
        </w:rPr>
        <w:t>为静水压力的2.0～3.0倍，对于松散地层或裂隙较发育的围岩，帷幕灌浆压力宜取小值，其他地层帷幕灌浆压力宜取大值。</w:t>
      </w:r>
    </w:p>
    <w:p w:rsidR="003F7A43" w:rsidRDefault="00775E6B" w:rsidP="005E067A">
      <w:pPr>
        <w:pStyle w:val="affffffff9"/>
        <w:spacing w:line="288" w:lineRule="auto"/>
      </w:pPr>
      <w:r>
        <w:rPr>
          <w:rFonts w:hint="eastAsia"/>
        </w:rPr>
        <w:t>单孔灌浆量按公式（7）进行计算：</w:t>
      </w:r>
    </w:p>
    <w:p w:rsidR="003F7A43" w:rsidRDefault="00775E6B" w:rsidP="005E067A">
      <w:pPr>
        <w:pStyle w:val="affffffa"/>
        <w:spacing w:line="288" w:lineRule="auto"/>
      </w:pPr>
      <w:r>
        <w:tab/>
      </w:r>
      <m:oMath>
        <m:r>
          <w:rPr>
            <w:rFonts w:ascii="Cambria Math" w:hAnsi="Cambria Math"/>
          </w:rPr>
          <m:t>Q=π</m:t>
        </m:r>
        <m:sSup>
          <m:sSupPr>
            <m:ctrlPr>
              <w:rPr>
                <w:rFonts w:ascii="Cambria Math" w:hAnsi="Cambria Math"/>
                <w:i/>
              </w:rPr>
            </m:ctrlPr>
          </m:sSupPr>
          <m:e>
            <m:r>
              <w:rPr>
                <w:rFonts w:ascii="Cambria Math" w:hAnsi="Cambria Math"/>
              </w:rPr>
              <m:t>r</m:t>
            </m:r>
          </m:e>
          <m:sup>
            <m:r>
              <w:rPr>
                <w:rFonts w:ascii="Cambria Math" w:hAnsi="Cambria Math"/>
              </w:rPr>
              <m:t>2</m:t>
            </m:r>
          </m:sup>
        </m:sSup>
        <m:r>
          <w:rPr>
            <w:rFonts w:ascii="Cambria Math" w:hAnsi="Cambria Math"/>
          </w:rPr>
          <m:t>na</m:t>
        </m:r>
        <m:d>
          <m:dPr>
            <m:ctrlPr>
              <w:rPr>
                <w:rFonts w:ascii="Cambria Math" w:hAnsi="Cambria Math"/>
                <w:i/>
              </w:rPr>
            </m:ctrlPr>
          </m:dPr>
          <m:e>
            <m:r>
              <w:rPr>
                <w:rFonts w:ascii="Cambria Math" w:hAnsi="Cambria Math"/>
              </w:rPr>
              <m:t>1+β</m:t>
            </m:r>
          </m:e>
        </m:d>
      </m:oMath>
      <w:r>
        <w:rPr>
          <w:rFonts w:ascii="微软雅黑" w:eastAsia="微软雅黑" w:hAnsi="微软雅黑"/>
        </w:rPr>
        <w:tab/>
      </w:r>
      <w:r>
        <w:t>(</w:t>
      </w:r>
      <w:r>
        <w:fldChar w:fldCharType="begin"/>
      </w:r>
      <w:r>
        <w:instrText xml:space="preserve"> AUTONUM </w:instrText>
      </w:r>
      <w:r>
        <w:fldChar w:fldCharType="end"/>
      </w:r>
      <w:r>
        <w:t>)</w:t>
      </w:r>
    </w:p>
    <w:p w:rsidR="003F7A43" w:rsidRDefault="00775E6B" w:rsidP="005E067A">
      <w:pPr>
        <w:pStyle w:val="affffd"/>
        <w:spacing w:line="288" w:lineRule="auto"/>
        <w:ind w:firstLine="420"/>
      </w:pPr>
      <w:r>
        <w:rPr>
          <w:rFonts w:hint="eastAsia"/>
        </w:rPr>
        <w:t>式中：</w:t>
      </w:r>
    </w:p>
    <w:p w:rsidR="003F7A43" w:rsidRDefault="00775E6B" w:rsidP="005E067A">
      <w:pPr>
        <w:pStyle w:val="affffe"/>
        <w:spacing w:line="288" w:lineRule="auto"/>
        <w:ind w:firstLine="420"/>
        <w:rPr>
          <w:rFonts w:hAnsi="宋体"/>
        </w:rPr>
      </w:pPr>
      <m:oMath>
        <m:r>
          <w:rPr>
            <w:rFonts w:ascii="Cambria Math" w:hAnsi="Cambria Math"/>
          </w:rPr>
          <m:t>Q</m:t>
        </m:r>
      </m:oMath>
      <w:r>
        <w:rPr>
          <w:rFonts w:hAnsi="宋体" w:hint="eastAsia"/>
        </w:rPr>
        <w:t>—灌浆</w:t>
      </w:r>
      <w:proofErr w:type="gramStart"/>
      <w:r>
        <w:rPr>
          <w:rFonts w:hAnsi="宋体" w:hint="eastAsia"/>
        </w:rPr>
        <w:t>孔每延</w:t>
      </w:r>
      <w:proofErr w:type="gramEnd"/>
      <w:r>
        <w:rPr>
          <w:rFonts w:hAnsi="宋体" w:hint="eastAsia"/>
        </w:rPr>
        <w:t>米灌浆量,单位为立方米（m</w:t>
      </w:r>
      <w:r>
        <w:rPr>
          <w:rFonts w:hAnsi="宋体" w:hint="eastAsia"/>
          <w:vertAlign w:val="superscript"/>
        </w:rPr>
        <w:t>3</w:t>
      </w:r>
      <w:r>
        <w:rPr>
          <w:rFonts w:hAnsi="宋体" w:hint="eastAsia"/>
        </w:rPr>
        <w:t>）；</w:t>
      </w:r>
    </w:p>
    <w:p w:rsidR="003F7A43" w:rsidRDefault="00775E6B" w:rsidP="005E067A">
      <w:pPr>
        <w:pStyle w:val="affffe"/>
        <w:spacing w:line="288" w:lineRule="auto"/>
        <w:ind w:firstLine="420"/>
        <w:rPr>
          <w:rFonts w:hAnsi="宋体"/>
        </w:rPr>
      </w:pPr>
      <m:oMath>
        <m:r>
          <w:rPr>
            <w:rFonts w:ascii="Cambria Math" w:hAnsi="Cambria Math"/>
          </w:rPr>
          <m:t>r</m:t>
        </m:r>
      </m:oMath>
      <w:r>
        <w:rPr>
          <w:rFonts w:hAnsi="宋体" w:hint="eastAsia"/>
        </w:rPr>
        <w:t>—灌浆扩散半径，单位为米（m）；</w:t>
      </w:r>
    </w:p>
    <w:p w:rsidR="003F7A43" w:rsidRDefault="00775E6B" w:rsidP="005E067A">
      <w:pPr>
        <w:pStyle w:val="affffe"/>
        <w:spacing w:line="288" w:lineRule="auto"/>
        <w:ind w:firstLine="420"/>
        <w:rPr>
          <w:rFonts w:hAnsi="宋体"/>
        </w:rPr>
      </w:pPr>
      <m:oMath>
        <m:r>
          <w:rPr>
            <w:rFonts w:ascii="Cambria Math" w:hAnsi="Cambria Math"/>
          </w:rPr>
          <m:t>n</m:t>
        </m:r>
      </m:oMath>
      <w:r>
        <w:rPr>
          <w:rFonts w:hAnsi="宋体" w:hint="eastAsia"/>
        </w:rPr>
        <w:t>—地层孔隙率，砂层及充填型溶洞和岩溶</w:t>
      </w:r>
      <w:proofErr w:type="gramStart"/>
      <w:r>
        <w:rPr>
          <w:rFonts w:hAnsi="宋体" w:hint="eastAsia"/>
        </w:rPr>
        <w:t>发育带取</w:t>
      </w:r>
      <w:proofErr w:type="gramEnd"/>
      <w:r>
        <w:rPr>
          <w:rFonts w:hAnsi="宋体" w:hint="eastAsia"/>
        </w:rPr>
        <w:t xml:space="preserve"> 30％～40％，断层破碎带取 10％～20％；</w:t>
      </w:r>
    </w:p>
    <w:p w:rsidR="003F7A43" w:rsidRDefault="00775E6B" w:rsidP="005E067A">
      <w:pPr>
        <w:pStyle w:val="affffe"/>
        <w:spacing w:line="288" w:lineRule="auto"/>
        <w:ind w:firstLine="420"/>
        <w:rPr>
          <w:rFonts w:hAnsi="宋体"/>
        </w:rPr>
      </w:pPr>
      <m:oMath>
        <m:r>
          <w:rPr>
            <w:rFonts w:ascii="Cambria Math" w:hAnsi="Cambria Math"/>
          </w:rPr>
          <m:t>a</m:t>
        </m:r>
      </m:oMath>
      <w:r>
        <w:rPr>
          <w:rFonts w:hAnsi="宋体" w:hint="eastAsia"/>
        </w:rPr>
        <w:t>—地层孔隙或裂隙充填率，取 70％～80％；</w:t>
      </w:r>
    </w:p>
    <w:p w:rsidR="003F7A43" w:rsidRDefault="00775E6B" w:rsidP="005E067A">
      <w:pPr>
        <w:pStyle w:val="affffe"/>
        <w:spacing w:line="288" w:lineRule="auto"/>
        <w:ind w:firstLine="420"/>
        <w:rPr>
          <w:rFonts w:hAnsi="宋体"/>
        </w:rPr>
      </w:pPr>
      <m:oMath>
        <m:r>
          <w:rPr>
            <w:rFonts w:ascii="Cambria Math" w:hAnsi="Cambria Math"/>
          </w:rPr>
          <m:t>β</m:t>
        </m:r>
      </m:oMath>
      <w:r>
        <w:rPr>
          <w:rFonts w:hAnsi="宋体" w:hint="eastAsia"/>
        </w:rPr>
        <w:t>—浆液损失率，砂层及充填型溶洞和岩溶</w:t>
      </w:r>
      <w:proofErr w:type="gramStart"/>
      <w:r>
        <w:rPr>
          <w:rFonts w:hAnsi="宋体" w:hint="eastAsia"/>
        </w:rPr>
        <w:t>发育带取</w:t>
      </w:r>
      <w:proofErr w:type="gramEnd"/>
      <w:r>
        <w:rPr>
          <w:rFonts w:hAnsi="宋体" w:hint="eastAsia"/>
        </w:rPr>
        <w:t xml:space="preserve"> 10％～20％，裂隙带和断层破碎带取 5％～20％。</w:t>
      </w:r>
    </w:p>
    <w:p w:rsidR="003F7A43" w:rsidRDefault="00775E6B" w:rsidP="005E067A">
      <w:pPr>
        <w:pStyle w:val="affe"/>
        <w:spacing w:before="120" w:after="120" w:line="288" w:lineRule="auto"/>
      </w:pPr>
      <w:r>
        <w:rPr>
          <w:rFonts w:hint="eastAsia"/>
        </w:rPr>
        <w:t>其他</w:t>
      </w:r>
    </w:p>
    <w:p w:rsidR="003F7A43" w:rsidRDefault="00775E6B" w:rsidP="005E067A">
      <w:pPr>
        <w:pStyle w:val="affffffff9"/>
        <w:spacing w:line="288" w:lineRule="auto"/>
      </w:pPr>
      <w:r>
        <w:rPr>
          <w:rFonts w:hint="eastAsia"/>
        </w:rPr>
        <w:t>灌浆工艺可采用全孔一次性灌浆、前进式分段灌浆或后退式分段灌浆。</w:t>
      </w:r>
    </w:p>
    <w:p w:rsidR="003F7A43" w:rsidRDefault="00775E6B" w:rsidP="005E067A">
      <w:pPr>
        <w:pStyle w:val="affffffff9"/>
        <w:spacing w:line="288" w:lineRule="auto"/>
      </w:pPr>
      <w:r>
        <w:rPr>
          <w:rFonts w:hint="eastAsia"/>
        </w:rPr>
        <w:t>宜采用现浇混凝土浇筑形成止浆墙，止浆墙的厚度宜为1.0 m～3.0 m。止浆墙的厚度主要根据最大灌浆压力、隧洞断面大小和止浆墙材料强度确定，可参考如下经验公式法及工程类比法确定。</w:t>
      </w:r>
    </w:p>
    <w:p w:rsidR="003F7A43" w:rsidRDefault="00775E6B" w:rsidP="005E067A">
      <w:pPr>
        <w:pStyle w:val="af5"/>
        <w:numPr>
          <w:ilvl w:val="0"/>
          <w:numId w:val="44"/>
        </w:numPr>
        <w:spacing w:line="288" w:lineRule="auto"/>
      </w:pPr>
      <w:r>
        <w:rPr>
          <w:rFonts w:hint="eastAsia"/>
        </w:rPr>
        <w:t>经验公式法</w:t>
      </w:r>
    </w:p>
    <w:p w:rsidR="003F7A43" w:rsidRDefault="00775E6B" w:rsidP="005E067A">
      <w:pPr>
        <w:pStyle w:val="affffe"/>
        <w:spacing w:line="288" w:lineRule="auto"/>
        <w:ind w:firstLine="420"/>
      </w:pPr>
      <w:r>
        <w:rPr>
          <w:rFonts w:hint="eastAsia"/>
        </w:rPr>
        <w:t>按照</w:t>
      </w:r>
      <w:proofErr w:type="gramStart"/>
      <w:r>
        <w:rPr>
          <w:rFonts w:hint="eastAsia"/>
        </w:rPr>
        <w:t>止浆墙抗剪稳定性</w:t>
      </w:r>
      <w:proofErr w:type="gramEnd"/>
      <w:r>
        <w:rPr>
          <w:rFonts w:hint="eastAsia"/>
        </w:rPr>
        <w:t>计算，止浆墙厚度按公式（8）进行计算：</w:t>
      </w:r>
    </w:p>
    <w:p w:rsidR="003F7A43" w:rsidRDefault="00775E6B" w:rsidP="005E067A">
      <w:pPr>
        <w:pStyle w:val="affffffa"/>
        <w:spacing w:line="288" w:lineRule="auto"/>
      </w:pPr>
      <w:r>
        <w:tab/>
      </w:r>
      <m:oMath>
        <m:sSub>
          <m:sSubPr>
            <m:ctrlPr>
              <w:rPr>
                <w:rFonts w:ascii="Cambria Math" w:hAnsi="Cambria Math"/>
                <w:sz w:val="22"/>
              </w:rPr>
            </m:ctrlPr>
          </m:sSubPr>
          <m:e>
            <m:r>
              <w:rPr>
                <w:rFonts w:ascii="Cambria Math" w:hAnsi="Cambria Math"/>
                <w:sz w:val="22"/>
              </w:rPr>
              <m:t>B</m:t>
            </m:r>
          </m:e>
          <m:sub>
            <m:r>
              <w:rPr>
                <w:rFonts w:ascii="Cambria Math" w:hAnsi="Cambria Math"/>
                <w:sz w:val="22"/>
              </w:rPr>
              <m:t>w</m:t>
            </m:r>
          </m:sub>
        </m:sSub>
        <m:r>
          <w:rPr>
            <w:rFonts w:ascii="Cambria Math" w:hAnsi="Cambria Math"/>
            <w:sz w:val="22"/>
          </w:rPr>
          <m:t>=</m:t>
        </m:r>
        <m:f>
          <m:fPr>
            <m:ctrlPr>
              <w:rPr>
                <w:rFonts w:ascii="Cambria Math" w:hAnsi="Cambria Math"/>
                <w:i/>
                <w:sz w:val="22"/>
              </w:rPr>
            </m:ctrlPr>
          </m:fPr>
          <m:num>
            <m:r>
              <w:rPr>
                <w:rFonts w:ascii="Cambria Math" w:hAnsi="Cambria Math"/>
                <w:sz w:val="22"/>
              </w:rPr>
              <m:t>λ</m:t>
            </m:r>
            <m:sSub>
              <m:sSubPr>
                <m:ctrlPr>
                  <w:rPr>
                    <w:rFonts w:ascii="Cambria Math" w:hAnsi="Cambria Math"/>
                    <w:i/>
                    <w:sz w:val="22"/>
                  </w:rPr>
                </m:ctrlPr>
              </m:sSubPr>
              <m:e>
                <m:r>
                  <w:rPr>
                    <w:rFonts w:ascii="Cambria Math" w:hAnsi="Cambria Math"/>
                    <w:sz w:val="22"/>
                  </w:rPr>
                  <m:t>P</m:t>
                </m:r>
              </m:e>
              <m:sub>
                <m:r>
                  <w:rPr>
                    <w:rFonts w:ascii="Cambria Math" w:hAnsi="Cambria Math"/>
                    <w:sz w:val="22"/>
                  </w:rPr>
                  <m:t>Z</m:t>
                </m:r>
              </m:sub>
            </m:sSub>
            <m:r>
              <w:rPr>
                <w:rFonts w:ascii="Cambria Math" w:hAnsi="Cambria Math"/>
                <w:sz w:val="22"/>
              </w:rPr>
              <m:t>D</m:t>
            </m:r>
          </m:num>
          <m:den>
            <m:r>
              <w:rPr>
                <w:rFonts w:ascii="Cambria Math" w:hAnsi="Cambria Math"/>
                <w:sz w:val="22"/>
              </w:rPr>
              <m:t>4m</m:t>
            </m:r>
            <m:sSub>
              <m:sSubPr>
                <m:ctrlPr>
                  <w:rPr>
                    <w:rFonts w:ascii="Cambria Math" w:hAnsi="Cambria Math"/>
                    <w:i/>
                    <w:sz w:val="22"/>
                  </w:rPr>
                </m:ctrlPr>
              </m:sSubPr>
              <m:e>
                <m:r>
                  <w:rPr>
                    <w:rFonts w:ascii="Cambria Math" w:hAnsi="Cambria Math"/>
                    <w:sz w:val="22"/>
                  </w:rPr>
                  <m:t>τ</m:t>
                </m:r>
              </m:e>
              <m:sub>
                <m:r>
                  <w:rPr>
                    <w:rFonts w:ascii="Cambria Math" w:hAnsi="Cambria Math"/>
                    <w:sz w:val="22"/>
                  </w:rPr>
                  <m:t>c</m:t>
                </m:r>
              </m:sub>
            </m:sSub>
          </m:den>
        </m:f>
      </m:oMath>
      <w:r>
        <w:rPr>
          <w:rFonts w:ascii="微软雅黑" w:eastAsia="微软雅黑" w:hAnsi="微软雅黑"/>
        </w:rPr>
        <w:tab/>
      </w:r>
      <w:r>
        <w:t>(</w:t>
      </w:r>
      <w:r>
        <w:fldChar w:fldCharType="begin"/>
      </w:r>
      <w:r>
        <w:instrText xml:space="preserve"> AUTONUM </w:instrText>
      </w:r>
      <w:r>
        <w:fldChar w:fldCharType="end"/>
      </w:r>
      <w:r>
        <w:t>)</w:t>
      </w:r>
    </w:p>
    <w:p w:rsidR="003F7A43" w:rsidRDefault="00775E6B" w:rsidP="005E067A">
      <w:pPr>
        <w:pStyle w:val="affffd"/>
        <w:spacing w:line="288" w:lineRule="auto"/>
        <w:ind w:firstLine="420"/>
      </w:pPr>
      <w:r>
        <w:rPr>
          <w:rFonts w:hint="eastAsia"/>
        </w:rPr>
        <w:t>式中：</w:t>
      </w:r>
    </w:p>
    <w:p w:rsidR="003F7A43" w:rsidRDefault="00637CA9" w:rsidP="005E067A">
      <w:pPr>
        <w:pStyle w:val="affffe"/>
        <w:spacing w:line="288" w:lineRule="auto"/>
        <w:ind w:firstLine="420"/>
        <w:rPr>
          <w:rFonts w:hAnsi="宋体"/>
          <w:kern w:val="2"/>
          <w:szCs w:val="21"/>
        </w:rPr>
      </w:pPr>
      <m:oMath>
        <m:sSub>
          <m:sSubPr>
            <m:ctrlPr>
              <w:rPr>
                <w:rFonts w:ascii="Cambria Math" w:hAnsi="Cambria Math"/>
                <w:kern w:val="2"/>
                <w:szCs w:val="21"/>
              </w:rPr>
            </m:ctrlPr>
          </m:sSubPr>
          <m:e>
            <m:r>
              <w:rPr>
                <w:rFonts w:ascii="Cambria Math" w:hAnsi="Cambria Math"/>
                <w:szCs w:val="21"/>
              </w:rPr>
              <m:t>B</m:t>
            </m:r>
          </m:e>
          <m:sub>
            <m:r>
              <w:rPr>
                <w:rFonts w:ascii="Cambria Math" w:hAnsi="Cambria Math"/>
                <w:szCs w:val="21"/>
              </w:rPr>
              <m:t>w</m:t>
            </m:r>
          </m:sub>
        </m:sSub>
      </m:oMath>
      <w:r w:rsidR="00775E6B">
        <w:rPr>
          <w:rFonts w:hAnsi="宋体" w:hint="eastAsia"/>
          <w:kern w:val="2"/>
          <w:szCs w:val="21"/>
        </w:rPr>
        <w:t>—止浆墙厚度,单位为米（m）；</w:t>
      </w:r>
    </w:p>
    <w:p w:rsidR="003F7A43" w:rsidRDefault="00775E6B" w:rsidP="005E067A">
      <w:pPr>
        <w:pStyle w:val="affffe"/>
        <w:spacing w:line="288" w:lineRule="auto"/>
        <w:ind w:firstLine="420"/>
        <w:rPr>
          <w:rFonts w:hAnsi="宋体"/>
          <w:szCs w:val="21"/>
        </w:rPr>
      </w:pPr>
      <m:oMath>
        <m:r>
          <w:rPr>
            <w:rFonts w:ascii="Cambria Math" w:hAnsi="Cambria Math"/>
            <w:szCs w:val="21"/>
          </w:rPr>
          <m:t>λ</m:t>
        </m:r>
      </m:oMath>
      <w:r>
        <w:rPr>
          <w:rFonts w:hAnsi="宋体" w:hint="eastAsia"/>
          <w:szCs w:val="21"/>
        </w:rPr>
        <w:t>—超载系数，一般取为1.1～1.3，单液灌浆取低值，</w:t>
      </w:r>
      <w:proofErr w:type="gramStart"/>
      <w:r>
        <w:rPr>
          <w:rFonts w:hAnsi="宋体" w:hint="eastAsia"/>
          <w:szCs w:val="21"/>
        </w:rPr>
        <w:t>双液灌浆</w:t>
      </w:r>
      <w:proofErr w:type="gramEnd"/>
      <w:r>
        <w:rPr>
          <w:rFonts w:hAnsi="宋体" w:hint="eastAsia"/>
          <w:szCs w:val="21"/>
        </w:rPr>
        <w:t>取高值；</w:t>
      </w:r>
    </w:p>
    <w:p w:rsidR="003F7A43" w:rsidRDefault="00637CA9" w:rsidP="005E067A">
      <w:pPr>
        <w:pStyle w:val="affffe"/>
        <w:spacing w:line="288" w:lineRule="auto"/>
        <w:ind w:firstLine="420"/>
        <w:rPr>
          <w:rFonts w:hAnsi="宋体"/>
          <w:kern w:val="2"/>
          <w:szCs w:val="21"/>
        </w:rPr>
      </w:pPr>
      <m:oMath>
        <m:sSub>
          <m:sSubPr>
            <m:ctrlPr>
              <w:rPr>
                <w:rFonts w:ascii="Cambria Math" w:hAnsi="Cambria Math"/>
                <w:i/>
                <w:kern w:val="2"/>
                <w:szCs w:val="21"/>
              </w:rPr>
            </m:ctrlPr>
          </m:sSubPr>
          <m:e>
            <m:r>
              <w:rPr>
                <w:rFonts w:ascii="Cambria Math" w:hAnsi="Cambria Math"/>
                <w:szCs w:val="21"/>
              </w:rPr>
              <m:t>P</m:t>
            </m:r>
          </m:e>
          <m:sub>
            <m:r>
              <w:rPr>
                <w:rFonts w:ascii="Cambria Math" w:hAnsi="Cambria Math"/>
                <w:szCs w:val="21"/>
              </w:rPr>
              <m:t>Z</m:t>
            </m:r>
          </m:sub>
        </m:sSub>
      </m:oMath>
      <w:proofErr w:type="gramStart"/>
      <w:r w:rsidR="00775E6B">
        <w:rPr>
          <w:rFonts w:hAnsi="宋体" w:hint="eastAsia"/>
          <w:kern w:val="2"/>
          <w:szCs w:val="21"/>
        </w:rPr>
        <w:t>—最大</w:t>
      </w:r>
      <w:proofErr w:type="gramEnd"/>
      <w:r w:rsidR="00775E6B">
        <w:rPr>
          <w:rFonts w:hAnsi="宋体" w:hint="eastAsia"/>
          <w:kern w:val="2"/>
          <w:szCs w:val="21"/>
        </w:rPr>
        <w:t>灌浆压力，单位为兆帕（</w:t>
      </w:r>
      <w:proofErr w:type="spellStart"/>
      <w:r w:rsidR="00775E6B">
        <w:rPr>
          <w:rFonts w:hAnsi="宋体" w:hint="eastAsia"/>
          <w:kern w:val="2"/>
          <w:szCs w:val="21"/>
        </w:rPr>
        <w:t>MPa</w:t>
      </w:r>
      <w:proofErr w:type="spellEnd"/>
      <w:r w:rsidR="00775E6B">
        <w:rPr>
          <w:rFonts w:hAnsi="宋体" w:hint="eastAsia"/>
          <w:kern w:val="2"/>
          <w:szCs w:val="21"/>
        </w:rPr>
        <w:t>）；</w:t>
      </w:r>
    </w:p>
    <w:p w:rsidR="003F7A43" w:rsidRDefault="00775E6B" w:rsidP="005E067A">
      <w:pPr>
        <w:pStyle w:val="affffe"/>
        <w:spacing w:line="288" w:lineRule="auto"/>
        <w:ind w:firstLine="420"/>
        <w:rPr>
          <w:rFonts w:hAnsi="宋体"/>
          <w:kern w:val="2"/>
          <w:szCs w:val="21"/>
        </w:rPr>
      </w:pPr>
      <m:oMath>
        <m:r>
          <w:rPr>
            <w:rFonts w:ascii="Cambria Math" w:hAnsi="Cambria Math"/>
            <w:szCs w:val="21"/>
          </w:rPr>
          <m:t>D</m:t>
        </m:r>
      </m:oMath>
      <w:r>
        <w:rPr>
          <w:rFonts w:hAnsi="宋体" w:hint="eastAsia"/>
          <w:szCs w:val="21"/>
        </w:rPr>
        <w:t>—隧洞开挖等效直径，</w:t>
      </w:r>
      <w:r>
        <w:rPr>
          <w:rFonts w:hAnsi="宋体" w:hint="eastAsia"/>
          <w:kern w:val="2"/>
          <w:szCs w:val="21"/>
        </w:rPr>
        <w:t>单位为米（m）；</w:t>
      </w:r>
    </w:p>
    <w:p w:rsidR="003F7A43" w:rsidRDefault="00775E6B" w:rsidP="005E067A">
      <w:pPr>
        <w:pStyle w:val="affffe"/>
        <w:spacing w:line="288" w:lineRule="auto"/>
        <w:ind w:firstLine="420"/>
        <w:rPr>
          <w:rFonts w:hAnsi="宋体"/>
          <w:szCs w:val="21"/>
        </w:rPr>
      </w:pPr>
      <m:oMath>
        <m:r>
          <w:rPr>
            <w:rFonts w:ascii="Cambria Math" w:hAnsi="Cambria Math"/>
            <w:szCs w:val="21"/>
          </w:rPr>
          <m:t>m</m:t>
        </m:r>
      </m:oMath>
      <w:r>
        <w:rPr>
          <w:rFonts w:hAnsi="宋体" w:hint="eastAsia"/>
          <w:szCs w:val="21"/>
        </w:rPr>
        <w:t>—工作条件系数，一般取为 0.9～1.0，围岩强度高时取高值；</w:t>
      </w:r>
    </w:p>
    <w:p w:rsidR="003F7A43" w:rsidRDefault="00637CA9" w:rsidP="005E067A">
      <w:pPr>
        <w:pStyle w:val="affffe"/>
        <w:spacing w:line="288" w:lineRule="auto"/>
        <w:ind w:firstLine="420"/>
        <w:rPr>
          <w:rFonts w:hAnsi="宋体"/>
          <w:kern w:val="2"/>
          <w:szCs w:val="21"/>
        </w:rPr>
      </w:pPr>
      <m:oMath>
        <m:sSub>
          <m:sSubPr>
            <m:ctrlPr>
              <w:rPr>
                <w:rFonts w:ascii="Cambria Math" w:hAnsi="Cambria Math"/>
                <w:i/>
                <w:kern w:val="2"/>
                <w:szCs w:val="21"/>
              </w:rPr>
            </m:ctrlPr>
          </m:sSubPr>
          <m:e>
            <m:r>
              <w:rPr>
                <w:rFonts w:ascii="Cambria Math" w:hAnsi="Cambria Math"/>
                <w:szCs w:val="21"/>
              </w:rPr>
              <m:t>τ</m:t>
            </m:r>
          </m:e>
          <m:sub>
            <m:r>
              <w:rPr>
                <w:rFonts w:ascii="Cambria Math" w:hAnsi="Cambria Math"/>
                <w:szCs w:val="21"/>
              </w:rPr>
              <m:t>c</m:t>
            </m:r>
          </m:sub>
        </m:sSub>
      </m:oMath>
      <w:r w:rsidR="00775E6B">
        <w:rPr>
          <w:rFonts w:hAnsi="宋体" w:hint="eastAsia"/>
          <w:kern w:val="2"/>
          <w:szCs w:val="21"/>
        </w:rPr>
        <w:t>—混凝土抗剪强度，单位为兆帕（</w:t>
      </w:r>
      <w:proofErr w:type="spellStart"/>
      <w:r w:rsidR="00775E6B">
        <w:rPr>
          <w:rFonts w:hAnsi="宋体" w:hint="eastAsia"/>
          <w:kern w:val="2"/>
          <w:szCs w:val="21"/>
        </w:rPr>
        <w:t>MPa</w:t>
      </w:r>
      <w:proofErr w:type="spellEnd"/>
      <w:r w:rsidR="00775E6B">
        <w:rPr>
          <w:rFonts w:hAnsi="宋体" w:hint="eastAsia"/>
          <w:kern w:val="2"/>
          <w:szCs w:val="21"/>
        </w:rPr>
        <w:t>）。</w:t>
      </w:r>
    </w:p>
    <w:p w:rsidR="003F7A43" w:rsidRDefault="00775E6B" w:rsidP="005E067A">
      <w:pPr>
        <w:pStyle w:val="af5"/>
        <w:spacing w:line="288" w:lineRule="auto"/>
      </w:pPr>
      <w:r>
        <w:rPr>
          <w:rFonts w:hint="eastAsia"/>
        </w:rPr>
        <w:t>工程类比法</w:t>
      </w:r>
    </w:p>
    <w:p w:rsidR="003F7A43" w:rsidRDefault="00775E6B" w:rsidP="005E067A">
      <w:pPr>
        <w:pStyle w:val="af6"/>
        <w:spacing w:line="288" w:lineRule="auto"/>
      </w:pPr>
      <w:r>
        <w:rPr>
          <w:rFonts w:hint="eastAsia"/>
        </w:rPr>
        <w:lastRenderedPageBreak/>
        <w:t>国内煤炭行业地下工程止浆墙厚度参照表 5 根据灌浆压力进行经验取值。</w:t>
      </w:r>
    </w:p>
    <w:p w:rsidR="003F7A43" w:rsidRDefault="00775E6B" w:rsidP="005E067A">
      <w:pPr>
        <w:pStyle w:val="aff2"/>
        <w:spacing w:before="120" w:after="120" w:line="288" w:lineRule="auto"/>
      </w:pPr>
      <w:r>
        <w:rPr>
          <w:rFonts w:hint="eastAsia"/>
        </w:rPr>
        <w:t>国内煤炭行业地下工程止浆墙厚度经验值</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87"/>
        <w:gridCol w:w="4687"/>
      </w:tblGrid>
      <w:tr w:rsidR="003F7A43">
        <w:trPr>
          <w:tblHeader/>
          <w:jc w:val="center"/>
        </w:trPr>
        <w:tc>
          <w:tcPr>
            <w:tcW w:w="4687" w:type="dxa"/>
            <w:tcBorders>
              <w:top w:val="single" w:sz="8" w:space="0" w:color="auto"/>
              <w:bottom w:val="single" w:sz="8" w:space="0" w:color="auto"/>
            </w:tcBorders>
            <w:shd w:val="clear" w:color="auto" w:fill="auto"/>
            <w:vAlign w:val="center"/>
          </w:tcPr>
          <w:p w:rsidR="003F7A43" w:rsidRDefault="00775E6B" w:rsidP="005E067A">
            <w:pPr>
              <w:pStyle w:val="afffffffff2"/>
              <w:spacing w:line="288" w:lineRule="auto"/>
            </w:pPr>
            <w:r>
              <w:rPr>
                <w:rFonts w:hint="eastAsia"/>
              </w:rPr>
              <w:t>灌浆压力(</w:t>
            </w:r>
            <w:proofErr w:type="spellStart"/>
            <w:r>
              <w:rPr>
                <w:rFonts w:hint="eastAsia"/>
              </w:rPr>
              <w:t>MPa</w:t>
            </w:r>
            <w:proofErr w:type="spellEnd"/>
            <w:r>
              <w:rPr>
                <w:rFonts w:hint="eastAsia"/>
              </w:rPr>
              <w:t>)</w:t>
            </w:r>
          </w:p>
        </w:tc>
        <w:tc>
          <w:tcPr>
            <w:tcW w:w="4687" w:type="dxa"/>
            <w:tcBorders>
              <w:top w:val="single" w:sz="8" w:space="0" w:color="auto"/>
              <w:bottom w:val="single" w:sz="8" w:space="0" w:color="auto"/>
            </w:tcBorders>
            <w:shd w:val="clear" w:color="auto" w:fill="auto"/>
            <w:vAlign w:val="center"/>
          </w:tcPr>
          <w:p w:rsidR="003F7A43" w:rsidRDefault="00775E6B" w:rsidP="005E067A">
            <w:pPr>
              <w:pStyle w:val="afffffffff2"/>
              <w:spacing w:line="288" w:lineRule="auto"/>
            </w:pPr>
            <w:r>
              <w:rPr>
                <w:rFonts w:hint="eastAsia"/>
              </w:rPr>
              <w:t>止浆墙厚度（m）</w:t>
            </w:r>
          </w:p>
        </w:tc>
      </w:tr>
      <w:tr w:rsidR="003F7A43">
        <w:trPr>
          <w:jc w:val="center"/>
        </w:trPr>
        <w:tc>
          <w:tcPr>
            <w:tcW w:w="4687" w:type="dxa"/>
            <w:tcBorders>
              <w:top w:val="single" w:sz="8" w:space="0" w:color="auto"/>
            </w:tcBorders>
            <w:shd w:val="clear" w:color="auto" w:fill="auto"/>
            <w:vAlign w:val="center"/>
          </w:tcPr>
          <w:p w:rsidR="003F7A43" w:rsidRDefault="00775E6B" w:rsidP="005E067A">
            <w:pPr>
              <w:pStyle w:val="afffffffff2"/>
              <w:spacing w:line="288" w:lineRule="auto"/>
            </w:pPr>
            <w:r>
              <w:rPr>
                <w:rFonts w:hint="eastAsia"/>
              </w:rPr>
              <w:t>＜</w:t>
            </w:r>
            <w:r>
              <w:t>2.0</w:t>
            </w:r>
          </w:p>
        </w:tc>
        <w:tc>
          <w:tcPr>
            <w:tcW w:w="4687" w:type="dxa"/>
            <w:tcBorders>
              <w:top w:val="single" w:sz="8" w:space="0" w:color="auto"/>
            </w:tcBorders>
            <w:shd w:val="clear" w:color="auto" w:fill="auto"/>
            <w:vAlign w:val="center"/>
          </w:tcPr>
          <w:p w:rsidR="003F7A43" w:rsidRDefault="00775E6B" w:rsidP="005E067A">
            <w:pPr>
              <w:pStyle w:val="afffffffff2"/>
              <w:spacing w:line="288" w:lineRule="auto"/>
            </w:pPr>
            <w:r>
              <w:rPr>
                <w:rFonts w:hint="eastAsia"/>
              </w:rPr>
              <w:t>1.0</w:t>
            </w:r>
          </w:p>
        </w:tc>
      </w:tr>
      <w:tr w:rsidR="003F7A43">
        <w:trPr>
          <w:jc w:val="center"/>
        </w:trPr>
        <w:tc>
          <w:tcPr>
            <w:tcW w:w="4687" w:type="dxa"/>
            <w:shd w:val="clear" w:color="auto" w:fill="auto"/>
            <w:vAlign w:val="center"/>
          </w:tcPr>
          <w:p w:rsidR="003F7A43" w:rsidRDefault="00775E6B" w:rsidP="005E067A">
            <w:pPr>
              <w:pStyle w:val="afffffffff2"/>
              <w:spacing w:line="288" w:lineRule="auto"/>
            </w:pPr>
            <w:r>
              <w:t>2.0</w:t>
            </w:r>
            <w:r>
              <w:rPr>
                <w:rFonts w:hAnsi="宋体" w:hint="eastAsia"/>
              </w:rPr>
              <w:t>～</w:t>
            </w:r>
            <w:r>
              <w:t>5.0</w:t>
            </w:r>
          </w:p>
        </w:tc>
        <w:tc>
          <w:tcPr>
            <w:tcW w:w="4687" w:type="dxa"/>
            <w:shd w:val="clear" w:color="auto" w:fill="auto"/>
            <w:vAlign w:val="center"/>
          </w:tcPr>
          <w:p w:rsidR="003F7A43" w:rsidRDefault="00775E6B" w:rsidP="005E067A">
            <w:pPr>
              <w:pStyle w:val="afffffffff2"/>
              <w:spacing w:line="288" w:lineRule="auto"/>
            </w:pPr>
            <w:r>
              <w:rPr>
                <w:rFonts w:hint="eastAsia"/>
              </w:rPr>
              <w:t>1.5</w:t>
            </w:r>
            <w:r>
              <w:rPr>
                <w:rFonts w:hAnsi="宋体" w:hint="eastAsia"/>
              </w:rPr>
              <w:t>～</w:t>
            </w:r>
            <w:r>
              <w:rPr>
                <w:rFonts w:hint="eastAsia"/>
              </w:rPr>
              <w:t>2.0</w:t>
            </w:r>
          </w:p>
        </w:tc>
      </w:tr>
      <w:tr w:rsidR="003F7A43">
        <w:trPr>
          <w:jc w:val="center"/>
        </w:trPr>
        <w:tc>
          <w:tcPr>
            <w:tcW w:w="4687" w:type="dxa"/>
            <w:shd w:val="clear" w:color="auto" w:fill="auto"/>
            <w:vAlign w:val="center"/>
          </w:tcPr>
          <w:p w:rsidR="003F7A43" w:rsidRDefault="00775E6B" w:rsidP="005E067A">
            <w:pPr>
              <w:pStyle w:val="afffffffff2"/>
              <w:spacing w:line="288" w:lineRule="auto"/>
            </w:pPr>
            <w:r>
              <w:t>5.0</w:t>
            </w:r>
            <w:r>
              <w:rPr>
                <w:rFonts w:hAnsi="宋体" w:hint="eastAsia"/>
              </w:rPr>
              <w:t>～</w:t>
            </w:r>
            <w:r>
              <w:t>7.5</w:t>
            </w:r>
          </w:p>
        </w:tc>
        <w:tc>
          <w:tcPr>
            <w:tcW w:w="4687" w:type="dxa"/>
            <w:shd w:val="clear" w:color="auto" w:fill="auto"/>
            <w:vAlign w:val="center"/>
          </w:tcPr>
          <w:p w:rsidR="003F7A43" w:rsidRDefault="00775E6B" w:rsidP="005E067A">
            <w:pPr>
              <w:pStyle w:val="afffffffff2"/>
              <w:spacing w:line="288" w:lineRule="auto"/>
            </w:pPr>
            <w:r>
              <w:rPr>
                <w:rFonts w:hint="eastAsia"/>
              </w:rPr>
              <w:t>2.5</w:t>
            </w:r>
            <w:r>
              <w:rPr>
                <w:rFonts w:hAnsi="宋体" w:hint="eastAsia"/>
              </w:rPr>
              <w:t>～</w:t>
            </w:r>
            <w:r>
              <w:rPr>
                <w:rFonts w:hint="eastAsia"/>
              </w:rPr>
              <w:t>3.0</w:t>
            </w:r>
          </w:p>
        </w:tc>
      </w:tr>
    </w:tbl>
    <w:p w:rsidR="003F7A43" w:rsidRDefault="003F7A43" w:rsidP="005E067A">
      <w:pPr>
        <w:pStyle w:val="affffe"/>
        <w:spacing w:line="288" w:lineRule="auto"/>
        <w:ind w:firstLine="420"/>
      </w:pPr>
    </w:p>
    <w:p w:rsidR="003F7A43" w:rsidRDefault="00775E6B" w:rsidP="005E067A">
      <w:pPr>
        <w:pStyle w:val="af6"/>
        <w:spacing w:line="288" w:lineRule="auto"/>
      </w:pPr>
      <w:r>
        <w:rPr>
          <w:rFonts w:hint="eastAsia"/>
        </w:rPr>
        <w:t>铁路工程隧洞止浆墙厚度参照表 6根据帷幕灌浆圈厚度进行经验取值。</w:t>
      </w:r>
    </w:p>
    <w:p w:rsidR="003F7A43" w:rsidRDefault="00775E6B" w:rsidP="005E067A">
      <w:pPr>
        <w:pStyle w:val="aff2"/>
        <w:spacing w:before="120" w:after="120" w:line="288" w:lineRule="auto"/>
      </w:pPr>
      <w:r>
        <w:rPr>
          <w:rFonts w:hint="eastAsia"/>
        </w:rPr>
        <w:t>铁路工程隧洞止浆墙厚度经验值</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873"/>
        <w:gridCol w:w="1879"/>
        <w:gridCol w:w="1874"/>
        <w:gridCol w:w="1874"/>
        <w:gridCol w:w="1874"/>
      </w:tblGrid>
      <w:tr w:rsidR="003F7A43">
        <w:trPr>
          <w:tblHeader/>
          <w:jc w:val="center"/>
        </w:trPr>
        <w:tc>
          <w:tcPr>
            <w:tcW w:w="1873" w:type="dxa"/>
            <w:vMerge w:val="restart"/>
            <w:tcBorders>
              <w:top w:val="single" w:sz="8" w:space="0" w:color="auto"/>
            </w:tcBorders>
            <w:shd w:val="clear" w:color="auto" w:fill="auto"/>
            <w:vAlign w:val="center"/>
          </w:tcPr>
          <w:p w:rsidR="003F7A43" w:rsidRDefault="00775E6B" w:rsidP="005E067A">
            <w:pPr>
              <w:pStyle w:val="afffffffff2"/>
              <w:spacing w:line="288" w:lineRule="auto"/>
            </w:pPr>
            <w:r>
              <w:t>参数值</w:t>
            </w:r>
          </w:p>
        </w:tc>
        <w:tc>
          <w:tcPr>
            <w:tcW w:w="7501" w:type="dxa"/>
            <w:gridSpan w:val="4"/>
            <w:tcBorders>
              <w:top w:val="single" w:sz="8" w:space="0" w:color="auto"/>
              <w:bottom w:val="single" w:sz="8" w:space="0" w:color="auto"/>
            </w:tcBorders>
            <w:shd w:val="clear" w:color="auto" w:fill="auto"/>
            <w:vAlign w:val="center"/>
          </w:tcPr>
          <w:p w:rsidR="003F7A43" w:rsidRDefault="00775E6B" w:rsidP="005E067A">
            <w:pPr>
              <w:pStyle w:val="afffffffff2"/>
              <w:spacing w:line="288" w:lineRule="auto"/>
            </w:pPr>
            <w:r>
              <w:rPr>
                <w:rFonts w:hint="eastAsia"/>
              </w:rPr>
              <w:t>帷幕灌浆圈厚度(m)</w:t>
            </w:r>
          </w:p>
        </w:tc>
      </w:tr>
      <w:tr w:rsidR="003F7A43">
        <w:trPr>
          <w:jc w:val="center"/>
        </w:trPr>
        <w:tc>
          <w:tcPr>
            <w:tcW w:w="1873" w:type="dxa"/>
            <w:vMerge/>
            <w:shd w:val="clear" w:color="auto" w:fill="auto"/>
            <w:vAlign w:val="center"/>
          </w:tcPr>
          <w:p w:rsidR="003F7A43" w:rsidRDefault="003F7A43" w:rsidP="005E067A">
            <w:pPr>
              <w:pStyle w:val="afffffffff2"/>
              <w:spacing w:line="288" w:lineRule="auto"/>
            </w:pPr>
          </w:p>
        </w:tc>
        <w:tc>
          <w:tcPr>
            <w:tcW w:w="1879" w:type="dxa"/>
            <w:tcBorders>
              <w:top w:val="single" w:sz="8" w:space="0" w:color="auto"/>
            </w:tcBorders>
            <w:shd w:val="clear" w:color="auto" w:fill="auto"/>
            <w:vAlign w:val="center"/>
          </w:tcPr>
          <w:p w:rsidR="003F7A43" w:rsidRDefault="00775E6B" w:rsidP="005E067A">
            <w:pPr>
              <w:pStyle w:val="afffffffff2"/>
              <w:spacing w:line="288" w:lineRule="auto"/>
            </w:pPr>
            <w:r>
              <w:rPr>
                <w:rFonts w:hint="eastAsia"/>
              </w:rPr>
              <w:t>2.0</w:t>
            </w:r>
          </w:p>
        </w:tc>
        <w:tc>
          <w:tcPr>
            <w:tcW w:w="1874" w:type="dxa"/>
            <w:tcBorders>
              <w:top w:val="single" w:sz="8" w:space="0" w:color="auto"/>
            </w:tcBorders>
            <w:shd w:val="clear" w:color="auto" w:fill="auto"/>
            <w:vAlign w:val="center"/>
          </w:tcPr>
          <w:p w:rsidR="003F7A43" w:rsidRDefault="00775E6B" w:rsidP="005E067A">
            <w:pPr>
              <w:pStyle w:val="afffffffff2"/>
              <w:spacing w:line="288" w:lineRule="auto"/>
            </w:pPr>
            <w:r>
              <w:rPr>
                <w:rFonts w:hint="eastAsia"/>
              </w:rPr>
              <w:t>3.0</w:t>
            </w:r>
          </w:p>
        </w:tc>
        <w:tc>
          <w:tcPr>
            <w:tcW w:w="1874" w:type="dxa"/>
            <w:tcBorders>
              <w:top w:val="single" w:sz="8" w:space="0" w:color="auto"/>
            </w:tcBorders>
            <w:shd w:val="clear" w:color="auto" w:fill="auto"/>
            <w:vAlign w:val="center"/>
          </w:tcPr>
          <w:p w:rsidR="003F7A43" w:rsidRDefault="00775E6B" w:rsidP="005E067A">
            <w:pPr>
              <w:pStyle w:val="afffffffff2"/>
              <w:spacing w:line="288" w:lineRule="auto"/>
            </w:pPr>
            <w:r>
              <w:rPr>
                <w:rFonts w:hint="eastAsia"/>
              </w:rPr>
              <w:t>5.0</w:t>
            </w:r>
          </w:p>
        </w:tc>
        <w:tc>
          <w:tcPr>
            <w:tcW w:w="1874" w:type="dxa"/>
            <w:tcBorders>
              <w:top w:val="single" w:sz="8" w:space="0" w:color="auto"/>
            </w:tcBorders>
            <w:shd w:val="clear" w:color="auto" w:fill="auto"/>
            <w:vAlign w:val="center"/>
          </w:tcPr>
          <w:p w:rsidR="003F7A43" w:rsidRDefault="00775E6B" w:rsidP="005E067A">
            <w:pPr>
              <w:pStyle w:val="afffffffff2"/>
              <w:spacing w:line="288" w:lineRule="auto"/>
            </w:pPr>
            <w:r>
              <w:rPr>
                <w:rFonts w:hint="eastAsia"/>
              </w:rPr>
              <w:t>8.0</w:t>
            </w:r>
          </w:p>
        </w:tc>
      </w:tr>
      <w:tr w:rsidR="003F7A43">
        <w:trPr>
          <w:jc w:val="center"/>
        </w:trPr>
        <w:tc>
          <w:tcPr>
            <w:tcW w:w="1873" w:type="dxa"/>
            <w:shd w:val="clear" w:color="auto" w:fill="auto"/>
          </w:tcPr>
          <w:p w:rsidR="003F7A43" w:rsidRDefault="00775E6B" w:rsidP="005E067A">
            <w:pPr>
              <w:spacing w:line="288" w:lineRule="auto"/>
              <w:jc w:val="center"/>
              <w:rPr>
                <w:rFonts w:ascii="宋体" w:hAnsi="宋体"/>
                <w:sz w:val="18"/>
                <w:szCs w:val="18"/>
              </w:rPr>
            </w:pPr>
            <w:proofErr w:type="gramStart"/>
            <w:r>
              <w:rPr>
                <w:rFonts w:ascii="宋体" w:hAnsi="宋体" w:hint="eastAsia"/>
                <w:sz w:val="18"/>
                <w:szCs w:val="18"/>
              </w:rPr>
              <w:t>平导</w:t>
            </w:r>
            <w:proofErr w:type="gramEnd"/>
          </w:p>
        </w:tc>
        <w:tc>
          <w:tcPr>
            <w:tcW w:w="1879" w:type="dxa"/>
            <w:shd w:val="clear" w:color="auto" w:fill="auto"/>
          </w:tcPr>
          <w:p w:rsidR="003F7A43" w:rsidRDefault="003F7A43" w:rsidP="005E067A">
            <w:pPr>
              <w:spacing w:line="288" w:lineRule="auto"/>
              <w:jc w:val="center"/>
              <w:rPr>
                <w:rFonts w:ascii="宋体" w:hAnsi="宋体"/>
                <w:sz w:val="18"/>
                <w:szCs w:val="18"/>
              </w:rPr>
            </w:pPr>
          </w:p>
        </w:tc>
        <w:tc>
          <w:tcPr>
            <w:tcW w:w="1874" w:type="dxa"/>
            <w:shd w:val="clear" w:color="auto" w:fill="auto"/>
          </w:tcPr>
          <w:p w:rsidR="003F7A43" w:rsidRDefault="00775E6B" w:rsidP="005E067A">
            <w:pPr>
              <w:spacing w:line="288" w:lineRule="auto"/>
              <w:jc w:val="center"/>
              <w:rPr>
                <w:rFonts w:ascii="宋体" w:hAnsi="宋体"/>
                <w:sz w:val="18"/>
                <w:szCs w:val="18"/>
              </w:rPr>
            </w:pPr>
            <w:r>
              <w:rPr>
                <w:rFonts w:ascii="宋体" w:hAnsi="宋体"/>
                <w:sz w:val="18"/>
                <w:szCs w:val="18"/>
              </w:rPr>
              <w:t>0.8</w:t>
            </w:r>
            <w:r>
              <w:rPr>
                <w:rFonts w:ascii="宋体" w:hAnsi="宋体" w:hint="eastAsia"/>
                <w:sz w:val="18"/>
                <w:szCs w:val="18"/>
              </w:rPr>
              <w:t>～</w:t>
            </w:r>
            <w:r>
              <w:rPr>
                <w:rFonts w:ascii="宋体" w:hAnsi="宋体"/>
                <w:sz w:val="18"/>
                <w:szCs w:val="18"/>
              </w:rPr>
              <w:t>1.0</w:t>
            </w:r>
          </w:p>
        </w:tc>
        <w:tc>
          <w:tcPr>
            <w:tcW w:w="1874" w:type="dxa"/>
            <w:shd w:val="clear" w:color="auto" w:fill="auto"/>
          </w:tcPr>
          <w:p w:rsidR="003F7A43" w:rsidRDefault="00775E6B" w:rsidP="005E067A">
            <w:pPr>
              <w:spacing w:line="288" w:lineRule="auto"/>
              <w:jc w:val="center"/>
              <w:rPr>
                <w:rFonts w:ascii="宋体" w:hAnsi="宋体"/>
                <w:sz w:val="18"/>
                <w:szCs w:val="18"/>
              </w:rPr>
            </w:pPr>
            <w:r>
              <w:rPr>
                <w:rFonts w:ascii="宋体" w:hAnsi="宋体"/>
                <w:sz w:val="18"/>
                <w:szCs w:val="18"/>
              </w:rPr>
              <w:t>1.0</w:t>
            </w:r>
            <w:r>
              <w:rPr>
                <w:rFonts w:ascii="宋体" w:hAnsi="宋体" w:hint="eastAsia"/>
                <w:sz w:val="18"/>
                <w:szCs w:val="18"/>
              </w:rPr>
              <w:t>～</w:t>
            </w:r>
            <w:r>
              <w:rPr>
                <w:rFonts w:ascii="宋体" w:hAnsi="宋体"/>
                <w:sz w:val="18"/>
                <w:szCs w:val="18"/>
              </w:rPr>
              <w:t>2.0</w:t>
            </w:r>
          </w:p>
        </w:tc>
        <w:tc>
          <w:tcPr>
            <w:tcW w:w="1874" w:type="dxa"/>
            <w:shd w:val="clear" w:color="auto" w:fill="auto"/>
          </w:tcPr>
          <w:p w:rsidR="003F7A43" w:rsidRDefault="003F7A43" w:rsidP="005E067A">
            <w:pPr>
              <w:spacing w:line="288" w:lineRule="auto"/>
              <w:jc w:val="center"/>
              <w:rPr>
                <w:rFonts w:ascii="宋体" w:hAnsi="宋体"/>
                <w:sz w:val="18"/>
                <w:szCs w:val="18"/>
              </w:rPr>
            </w:pPr>
          </w:p>
        </w:tc>
      </w:tr>
      <w:tr w:rsidR="003F7A43">
        <w:trPr>
          <w:jc w:val="center"/>
        </w:trPr>
        <w:tc>
          <w:tcPr>
            <w:tcW w:w="1873" w:type="dxa"/>
            <w:shd w:val="clear" w:color="auto" w:fill="auto"/>
          </w:tcPr>
          <w:p w:rsidR="003F7A43" w:rsidRDefault="00775E6B" w:rsidP="005E067A">
            <w:pPr>
              <w:spacing w:line="288" w:lineRule="auto"/>
              <w:jc w:val="center"/>
              <w:rPr>
                <w:rFonts w:ascii="宋体" w:hAnsi="宋体"/>
                <w:sz w:val="18"/>
                <w:szCs w:val="18"/>
              </w:rPr>
            </w:pPr>
            <w:r>
              <w:rPr>
                <w:rFonts w:ascii="宋体" w:hAnsi="宋体" w:hint="eastAsia"/>
                <w:sz w:val="18"/>
                <w:szCs w:val="18"/>
              </w:rPr>
              <w:t>下导坑</w:t>
            </w:r>
          </w:p>
        </w:tc>
        <w:tc>
          <w:tcPr>
            <w:tcW w:w="1879" w:type="dxa"/>
            <w:shd w:val="clear" w:color="auto" w:fill="auto"/>
          </w:tcPr>
          <w:p w:rsidR="003F7A43" w:rsidRDefault="00775E6B" w:rsidP="005E067A">
            <w:pPr>
              <w:spacing w:line="288" w:lineRule="auto"/>
              <w:jc w:val="center"/>
              <w:rPr>
                <w:rFonts w:ascii="宋体" w:hAnsi="宋体"/>
                <w:sz w:val="18"/>
                <w:szCs w:val="18"/>
              </w:rPr>
            </w:pPr>
            <w:r>
              <w:rPr>
                <w:rFonts w:ascii="宋体" w:hAnsi="宋体"/>
                <w:sz w:val="18"/>
                <w:szCs w:val="18"/>
              </w:rPr>
              <w:t>0.5</w:t>
            </w:r>
            <w:r>
              <w:rPr>
                <w:rFonts w:ascii="宋体" w:hAnsi="宋体" w:hint="eastAsia"/>
                <w:sz w:val="18"/>
                <w:szCs w:val="18"/>
              </w:rPr>
              <w:t>～</w:t>
            </w:r>
            <w:r>
              <w:rPr>
                <w:rFonts w:ascii="宋体" w:hAnsi="宋体"/>
                <w:sz w:val="18"/>
                <w:szCs w:val="18"/>
              </w:rPr>
              <w:t>0.8</w:t>
            </w:r>
          </w:p>
        </w:tc>
        <w:tc>
          <w:tcPr>
            <w:tcW w:w="1874" w:type="dxa"/>
            <w:shd w:val="clear" w:color="auto" w:fill="auto"/>
          </w:tcPr>
          <w:p w:rsidR="003F7A43" w:rsidRDefault="00775E6B" w:rsidP="005E067A">
            <w:pPr>
              <w:spacing w:line="288" w:lineRule="auto"/>
              <w:jc w:val="center"/>
              <w:rPr>
                <w:rFonts w:ascii="宋体" w:hAnsi="宋体"/>
                <w:sz w:val="18"/>
                <w:szCs w:val="18"/>
              </w:rPr>
            </w:pPr>
            <w:r>
              <w:rPr>
                <w:rFonts w:ascii="宋体" w:hAnsi="宋体"/>
                <w:sz w:val="18"/>
                <w:szCs w:val="18"/>
              </w:rPr>
              <w:t>0.8</w:t>
            </w:r>
            <w:r>
              <w:rPr>
                <w:rFonts w:ascii="宋体" w:hAnsi="宋体" w:hint="eastAsia"/>
                <w:sz w:val="18"/>
                <w:szCs w:val="18"/>
              </w:rPr>
              <w:t>～</w:t>
            </w:r>
            <w:r>
              <w:rPr>
                <w:rFonts w:ascii="宋体" w:hAnsi="宋体"/>
                <w:sz w:val="18"/>
                <w:szCs w:val="18"/>
              </w:rPr>
              <w:t>1.0</w:t>
            </w:r>
          </w:p>
        </w:tc>
        <w:tc>
          <w:tcPr>
            <w:tcW w:w="1874" w:type="dxa"/>
            <w:shd w:val="clear" w:color="auto" w:fill="auto"/>
          </w:tcPr>
          <w:p w:rsidR="003F7A43" w:rsidRDefault="003F7A43" w:rsidP="005E067A">
            <w:pPr>
              <w:spacing w:line="288" w:lineRule="auto"/>
              <w:jc w:val="center"/>
              <w:rPr>
                <w:rFonts w:ascii="宋体" w:hAnsi="宋体"/>
                <w:sz w:val="18"/>
                <w:szCs w:val="18"/>
              </w:rPr>
            </w:pPr>
          </w:p>
        </w:tc>
        <w:tc>
          <w:tcPr>
            <w:tcW w:w="1874" w:type="dxa"/>
            <w:shd w:val="clear" w:color="auto" w:fill="auto"/>
          </w:tcPr>
          <w:p w:rsidR="003F7A43" w:rsidRDefault="003F7A43" w:rsidP="005E067A">
            <w:pPr>
              <w:spacing w:line="288" w:lineRule="auto"/>
              <w:jc w:val="center"/>
              <w:rPr>
                <w:rFonts w:ascii="宋体" w:hAnsi="宋体"/>
                <w:sz w:val="18"/>
                <w:szCs w:val="18"/>
              </w:rPr>
            </w:pPr>
          </w:p>
        </w:tc>
      </w:tr>
      <w:tr w:rsidR="003F7A43">
        <w:trPr>
          <w:jc w:val="center"/>
        </w:trPr>
        <w:tc>
          <w:tcPr>
            <w:tcW w:w="1873" w:type="dxa"/>
            <w:shd w:val="clear" w:color="auto" w:fill="auto"/>
          </w:tcPr>
          <w:p w:rsidR="003F7A43" w:rsidRDefault="00775E6B" w:rsidP="005E067A">
            <w:pPr>
              <w:spacing w:line="288" w:lineRule="auto"/>
              <w:jc w:val="center"/>
              <w:rPr>
                <w:rFonts w:ascii="宋体" w:hAnsi="宋体"/>
                <w:sz w:val="18"/>
                <w:szCs w:val="18"/>
              </w:rPr>
            </w:pPr>
            <w:r>
              <w:rPr>
                <w:rFonts w:ascii="宋体" w:hAnsi="宋体" w:hint="eastAsia"/>
                <w:sz w:val="18"/>
                <w:szCs w:val="18"/>
              </w:rPr>
              <w:t>正洞</w:t>
            </w:r>
          </w:p>
        </w:tc>
        <w:tc>
          <w:tcPr>
            <w:tcW w:w="1879" w:type="dxa"/>
            <w:shd w:val="clear" w:color="auto" w:fill="auto"/>
          </w:tcPr>
          <w:p w:rsidR="003F7A43" w:rsidRDefault="003F7A43" w:rsidP="005E067A">
            <w:pPr>
              <w:spacing w:line="288" w:lineRule="auto"/>
              <w:jc w:val="center"/>
              <w:rPr>
                <w:rFonts w:ascii="宋体" w:hAnsi="宋体"/>
                <w:sz w:val="18"/>
                <w:szCs w:val="18"/>
              </w:rPr>
            </w:pPr>
          </w:p>
        </w:tc>
        <w:tc>
          <w:tcPr>
            <w:tcW w:w="1874" w:type="dxa"/>
            <w:shd w:val="clear" w:color="auto" w:fill="auto"/>
          </w:tcPr>
          <w:p w:rsidR="003F7A43" w:rsidRDefault="003F7A43" w:rsidP="005E067A">
            <w:pPr>
              <w:spacing w:line="288" w:lineRule="auto"/>
              <w:jc w:val="center"/>
              <w:rPr>
                <w:rFonts w:ascii="宋体" w:hAnsi="宋体"/>
                <w:sz w:val="18"/>
                <w:szCs w:val="18"/>
              </w:rPr>
            </w:pPr>
          </w:p>
        </w:tc>
        <w:tc>
          <w:tcPr>
            <w:tcW w:w="1874" w:type="dxa"/>
            <w:shd w:val="clear" w:color="auto" w:fill="auto"/>
          </w:tcPr>
          <w:p w:rsidR="003F7A43" w:rsidRDefault="00775E6B" w:rsidP="005E067A">
            <w:pPr>
              <w:spacing w:line="288" w:lineRule="auto"/>
              <w:jc w:val="center"/>
              <w:rPr>
                <w:rFonts w:ascii="宋体" w:hAnsi="宋体"/>
                <w:sz w:val="18"/>
                <w:szCs w:val="18"/>
              </w:rPr>
            </w:pPr>
            <w:r>
              <w:rPr>
                <w:rFonts w:ascii="宋体" w:hAnsi="宋体"/>
                <w:sz w:val="18"/>
                <w:szCs w:val="18"/>
              </w:rPr>
              <w:t>1.5</w:t>
            </w:r>
            <w:r>
              <w:rPr>
                <w:rFonts w:ascii="宋体" w:hAnsi="宋体" w:hint="eastAsia"/>
                <w:sz w:val="18"/>
                <w:szCs w:val="18"/>
              </w:rPr>
              <w:t>～</w:t>
            </w:r>
            <w:r>
              <w:rPr>
                <w:rFonts w:ascii="宋体" w:hAnsi="宋体"/>
                <w:sz w:val="18"/>
                <w:szCs w:val="18"/>
              </w:rPr>
              <w:t>2.0</w:t>
            </w:r>
          </w:p>
        </w:tc>
        <w:tc>
          <w:tcPr>
            <w:tcW w:w="1874" w:type="dxa"/>
            <w:shd w:val="clear" w:color="auto" w:fill="auto"/>
          </w:tcPr>
          <w:p w:rsidR="003F7A43" w:rsidRDefault="00775E6B" w:rsidP="005E067A">
            <w:pPr>
              <w:spacing w:line="288" w:lineRule="auto"/>
              <w:jc w:val="center"/>
              <w:rPr>
                <w:rFonts w:ascii="宋体" w:hAnsi="宋体"/>
                <w:sz w:val="18"/>
                <w:szCs w:val="18"/>
              </w:rPr>
            </w:pPr>
            <w:r>
              <w:rPr>
                <w:rFonts w:ascii="宋体" w:hAnsi="宋体"/>
                <w:sz w:val="18"/>
                <w:szCs w:val="18"/>
              </w:rPr>
              <w:t>2.0</w:t>
            </w:r>
            <w:r>
              <w:rPr>
                <w:rFonts w:ascii="宋体" w:hAnsi="宋体" w:hint="eastAsia"/>
                <w:sz w:val="18"/>
                <w:szCs w:val="18"/>
              </w:rPr>
              <w:t>～</w:t>
            </w:r>
            <w:r>
              <w:rPr>
                <w:rFonts w:ascii="宋体" w:hAnsi="宋体"/>
                <w:sz w:val="18"/>
                <w:szCs w:val="18"/>
              </w:rPr>
              <w:t>3.0</w:t>
            </w:r>
          </w:p>
        </w:tc>
      </w:tr>
    </w:tbl>
    <w:p w:rsidR="003F7A43" w:rsidRDefault="003F7A43" w:rsidP="005E067A">
      <w:pPr>
        <w:pStyle w:val="affffe"/>
        <w:spacing w:line="288" w:lineRule="auto"/>
        <w:ind w:firstLine="420"/>
      </w:pPr>
    </w:p>
    <w:p w:rsidR="003F7A43" w:rsidRDefault="00775E6B" w:rsidP="005E067A">
      <w:pPr>
        <w:pStyle w:val="af6"/>
        <w:spacing w:line="288" w:lineRule="auto"/>
      </w:pPr>
      <w:r>
        <w:rPr>
          <w:rFonts w:hint="eastAsia"/>
        </w:rPr>
        <w:t>部分公路隧洞止浆墙厚度参见表 7。</w:t>
      </w:r>
    </w:p>
    <w:p w:rsidR="003F7A43" w:rsidRDefault="00775E6B" w:rsidP="005E067A">
      <w:pPr>
        <w:pStyle w:val="aff2"/>
        <w:spacing w:before="120" w:after="120" w:line="288" w:lineRule="auto"/>
      </w:pPr>
      <w:r>
        <w:rPr>
          <w:rFonts w:hint="eastAsia"/>
        </w:rPr>
        <w:t>部分公路隧洞止浆墙厚度</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420"/>
        <w:gridCol w:w="1843"/>
        <w:gridCol w:w="1701"/>
        <w:gridCol w:w="1843"/>
        <w:gridCol w:w="1567"/>
      </w:tblGrid>
      <w:tr w:rsidR="003F7A43" w:rsidTr="002738F7">
        <w:trPr>
          <w:tblHeader/>
          <w:jc w:val="center"/>
        </w:trPr>
        <w:tc>
          <w:tcPr>
            <w:tcW w:w="2420" w:type="dxa"/>
            <w:tcBorders>
              <w:top w:val="single" w:sz="8" w:space="0" w:color="auto"/>
              <w:bottom w:val="single" w:sz="8" w:space="0" w:color="auto"/>
            </w:tcBorders>
            <w:shd w:val="clear" w:color="auto" w:fill="auto"/>
            <w:vAlign w:val="center"/>
          </w:tcPr>
          <w:p w:rsidR="003F7A43" w:rsidRDefault="00775E6B" w:rsidP="005E067A">
            <w:pPr>
              <w:pStyle w:val="afffffffff2"/>
              <w:spacing w:line="288" w:lineRule="auto"/>
            </w:pPr>
            <w:r>
              <w:rPr>
                <w:rFonts w:hint="eastAsia"/>
              </w:rPr>
              <w:t>隧洞名称</w:t>
            </w:r>
          </w:p>
        </w:tc>
        <w:tc>
          <w:tcPr>
            <w:tcW w:w="1843" w:type="dxa"/>
            <w:tcBorders>
              <w:top w:val="single" w:sz="8" w:space="0" w:color="auto"/>
              <w:bottom w:val="single" w:sz="8" w:space="0" w:color="auto"/>
            </w:tcBorders>
            <w:shd w:val="clear" w:color="auto" w:fill="auto"/>
            <w:vAlign w:val="center"/>
          </w:tcPr>
          <w:p w:rsidR="003F7A43" w:rsidRDefault="00775E6B" w:rsidP="005E067A">
            <w:pPr>
              <w:pStyle w:val="afffffffff2"/>
              <w:spacing w:line="288" w:lineRule="auto"/>
            </w:pPr>
            <w:r>
              <w:rPr>
                <w:rFonts w:hint="eastAsia"/>
              </w:rPr>
              <w:t>围岩特征</w:t>
            </w:r>
          </w:p>
        </w:tc>
        <w:tc>
          <w:tcPr>
            <w:tcW w:w="1701" w:type="dxa"/>
            <w:tcBorders>
              <w:top w:val="single" w:sz="8" w:space="0" w:color="auto"/>
              <w:bottom w:val="single" w:sz="8" w:space="0" w:color="auto"/>
            </w:tcBorders>
            <w:shd w:val="clear" w:color="auto" w:fill="auto"/>
            <w:vAlign w:val="center"/>
          </w:tcPr>
          <w:p w:rsidR="003F7A43" w:rsidRDefault="00775E6B" w:rsidP="005E067A">
            <w:pPr>
              <w:pStyle w:val="afffffffff2"/>
              <w:spacing w:line="288" w:lineRule="auto"/>
            </w:pPr>
            <w:r>
              <w:rPr>
                <w:rFonts w:hint="eastAsia"/>
              </w:rPr>
              <w:t>等效开挖直径（m）</w:t>
            </w:r>
          </w:p>
        </w:tc>
        <w:tc>
          <w:tcPr>
            <w:tcW w:w="1843" w:type="dxa"/>
            <w:tcBorders>
              <w:top w:val="single" w:sz="8" w:space="0" w:color="auto"/>
              <w:bottom w:val="single" w:sz="8" w:space="0" w:color="auto"/>
            </w:tcBorders>
            <w:shd w:val="clear" w:color="auto" w:fill="auto"/>
            <w:vAlign w:val="center"/>
          </w:tcPr>
          <w:p w:rsidR="003F7A43" w:rsidRDefault="00775E6B" w:rsidP="005E067A">
            <w:pPr>
              <w:pStyle w:val="afffffffff2"/>
              <w:spacing w:line="288" w:lineRule="auto"/>
            </w:pPr>
            <w:r>
              <w:rPr>
                <w:rFonts w:hint="eastAsia"/>
              </w:rPr>
              <w:t>地下水压力（</w:t>
            </w:r>
            <w:proofErr w:type="spellStart"/>
            <w:r>
              <w:rPr>
                <w:rFonts w:hint="eastAsia"/>
              </w:rPr>
              <w:t>MPa</w:t>
            </w:r>
            <w:proofErr w:type="spellEnd"/>
            <w:r>
              <w:rPr>
                <w:rFonts w:hint="eastAsia"/>
              </w:rPr>
              <w:t>）</w:t>
            </w:r>
          </w:p>
        </w:tc>
        <w:tc>
          <w:tcPr>
            <w:tcW w:w="1567" w:type="dxa"/>
            <w:tcBorders>
              <w:top w:val="single" w:sz="8" w:space="0" w:color="auto"/>
              <w:bottom w:val="single" w:sz="8" w:space="0" w:color="auto"/>
            </w:tcBorders>
            <w:shd w:val="clear" w:color="auto" w:fill="auto"/>
            <w:vAlign w:val="center"/>
          </w:tcPr>
          <w:p w:rsidR="003F7A43" w:rsidRDefault="00775E6B" w:rsidP="005E067A">
            <w:pPr>
              <w:pStyle w:val="afffffffff2"/>
              <w:spacing w:line="288" w:lineRule="auto"/>
            </w:pPr>
            <w:r>
              <w:rPr>
                <w:rFonts w:hint="eastAsia"/>
              </w:rPr>
              <w:t>止浆墙厚度（m）</w:t>
            </w:r>
          </w:p>
        </w:tc>
      </w:tr>
      <w:tr w:rsidR="003F7A43" w:rsidTr="002738F7">
        <w:trPr>
          <w:jc w:val="center"/>
        </w:trPr>
        <w:tc>
          <w:tcPr>
            <w:tcW w:w="2420" w:type="dxa"/>
            <w:tcBorders>
              <w:top w:val="single" w:sz="8" w:space="0" w:color="auto"/>
            </w:tcBorders>
            <w:shd w:val="clear" w:color="auto" w:fill="auto"/>
            <w:vAlign w:val="center"/>
          </w:tcPr>
          <w:p w:rsidR="003F7A43" w:rsidRDefault="00775E6B" w:rsidP="005E067A">
            <w:pPr>
              <w:pStyle w:val="afffffffff2"/>
              <w:spacing w:line="288" w:lineRule="auto"/>
            </w:pPr>
            <w:proofErr w:type="gramStart"/>
            <w:r>
              <w:rPr>
                <w:rFonts w:hAnsi="宋体" w:hint="eastAsia"/>
                <w:szCs w:val="18"/>
              </w:rPr>
              <w:t>厦门翔安海底</w:t>
            </w:r>
            <w:proofErr w:type="gramEnd"/>
            <w:r>
              <w:rPr>
                <w:rFonts w:hAnsi="宋体" w:hint="eastAsia"/>
                <w:szCs w:val="18"/>
              </w:rPr>
              <w:t>隧洞主线隧洞</w:t>
            </w:r>
          </w:p>
        </w:tc>
        <w:tc>
          <w:tcPr>
            <w:tcW w:w="1843" w:type="dxa"/>
            <w:tcBorders>
              <w:top w:val="single" w:sz="8" w:space="0" w:color="auto"/>
            </w:tcBorders>
            <w:shd w:val="clear" w:color="auto" w:fill="auto"/>
            <w:vAlign w:val="center"/>
          </w:tcPr>
          <w:p w:rsidR="003F7A43" w:rsidRDefault="00775E6B" w:rsidP="005E067A">
            <w:pPr>
              <w:pStyle w:val="afffffffff2"/>
              <w:spacing w:line="288" w:lineRule="auto"/>
            </w:pPr>
            <w:r>
              <w:rPr>
                <w:rFonts w:hAnsi="宋体" w:hint="eastAsia"/>
                <w:szCs w:val="18"/>
              </w:rPr>
              <w:t>全强风化花岗岩</w:t>
            </w:r>
          </w:p>
        </w:tc>
        <w:tc>
          <w:tcPr>
            <w:tcW w:w="1701" w:type="dxa"/>
            <w:tcBorders>
              <w:top w:val="single" w:sz="8" w:space="0" w:color="auto"/>
            </w:tcBorders>
            <w:shd w:val="clear" w:color="auto" w:fill="auto"/>
          </w:tcPr>
          <w:p w:rsidR="003F7A43" w:rsidRDefault="00775E6B" w:rsidP="005E067A">
            <w:pPr>
              <w:spacing w:line="288" w:lineRule="auto"/>
              <w:jc w:val="center"/>
              <w:rPr>
                <w:rFonts w:ascii="宋体" w:hAnsi="宋体"/>
                <w:sz w:val="18"/>
                <w:szCs w:val="18"/>
              </w:rPr>
            </w:pPr>
            <w:r>
              <w:rPr>
                <w:rFonts w:ascii="宋体" w:hAnsi="宋体" w:hint="eastAsia"/>
                <w:sz w:val="18"/>
                <w:szCs w:val="18"/>
              </w:rPr>
              <w:t>14.7</w:t>
            </w:r>
          </w:p>
        </w:tc>
        <w:tc>
          <w:tcPr>
            <w:tcW w:w="1843" w:type="dxa"/>
            <w:tcBorders>
              <w:top w:val="single" w:sz="8" w:space="0" w:color="auto"/>
            </w:tcBorders>
            <w:shd w:val="clear" w:color="auto" w:fill="auto"/>
          </w:tcPr>
          <w:p w:rsidR="003F7A43" w:rsidRDefault="00775E6B" w:rsidP="005E067A">
            <w:pPr>
              <w:spacing w:line="288" w:lineRule="auto"/>
              <w:jc w:val="center"/>
              <w:rPr>
                <w:rFonts w:ascii="宋体" w:hAnsi="宋体"/>
                <w:sz w:val="18"/>
                <w:szCs w:val="18"/>
              </w:rPr>
            </w:pPr>
            <w:r>
              <w:rPr>
                <w:rFonts w:ascii="宋体" w:hAnsi="宋体" w:hint="eastAsia"/>
                <w:sz w:val="18"/>
                <w:szCs w:val="18"/>
              </w:rPr>
              <w:t>0.5</w:t>
            </w:r>
          </w:p>
        </w:tc>
        <w:tc>
          <w:tcPr>
            <w:tcW w:w="1567" w:type="dxa"/>
            <w:tcBorders>
              <w:top w:val="single" w:sz="8" w:space="0" w:color="auto"/>
            </w:tcBorders>
            <w:shd w:val="clear" w:color="auto" w:fill="auto"/>
          </w:tcPr>
          <w:p w:rsidR="003F7A43" w:rsidRDefault="00775E6B" w:rsidP="005E067A">
            <w:pPr>
              <w:spacing w:line="288" w:lineRule="auto"/>
              <w:jc w:val="center"/>
              <w:rPr>
                <w:rFonts w:ascii="宋体" w:hAnsi="宋体"/>
                <w:sz w:val="18"/>
                <w:szCs w:val="18"/>
              </w:rPr>
            </w:pPr>
            <w:r>
              <w:rPr>
                <w:rFonts w:ascii="宋体" w:hAnsi="宋体" w:hint="eastAsia"/>
                <w:sz w:val="18"/>
                <w:szCs w:val="18"/>
              </w:rPr>
              <w:t>5.0</w:t>
            </w:r>
          </w:p>
        </w:tc>
      </w:tr>
      <w:tr w:rsidR="003F7A43" w:rsidTr="002738F7">
        <w:trPr>
          <w:jc w:val="center"/>
        </w:trPr>
        <w:tc>
          <w:tcPr>
            <w:tcW w:w="2420" w:type="dxa"/>
            <w:shd w:val="clear" w:color="auto" w:fill="auto"/>
          </w:tcPr>
          <w:p w:rsidR="003F7A43" w:rsidRDefault="00775E6B" w:rsidP="005E067A">
            <w:pPr>
              <w:spacing w:line="288" w:lineRule="auto"/>
              <w:jc w:val="center"/>
              <w:rPr>
                <w:rFonts w:ascii="宋体" w:hAnsi="宋体"/>
                <w:sz w:val="18"/>
                <w:szCs w:val="18"/>
              </w:rPr>
            </w:pPr>
            <w:proofErr w:type="gramStart"/>
            <w:r>
              <w:rPr>
                <w:rFonts w:ascii="宋体" w:hAnsi="宋体" w:hint="eastAsia"/>
                <w:sz w:val="18"/>
                <w:szCs w:val="18"/>
              </w:rPr>
              <w:t>厦门翔安海底</w:t>
            </w:r>
            <w:proofErr w:type="gramEnd"/>
            <w:r>
              <w:rPr>
                <w:rFonts w:ascii="宋体" w:hAnsi="宋体" w:hint="eastAsia"/>
                <w:sz w:val="18"/>
                <w:szCs w:val="18"/>
              </w:rPr>
              <w:t>隧洞服务通道</w:t>
            </w:r>
          </w:p>
        </w:tc>
        <w:tc>
          <w:tcPr>
            <w:tcW w:w="1843" w:type="dxa"/>
            <w:shd w:val="clear" w:color="auto" w:fill="auto"/>
          </w:tcPr>
          <w:p w:rsidR="003F7A43" w:rsidRDefault="00775E6B" w:rsidP="005E067A">
            <w:pPr>
              <w:spacing w:line="288" w:lineRule="auto"/>
              <w:jc w:val="center"/>
              <w:rPr>
                <w:rFonts w:ascii="宋体" w:hAnsi="宋体"/>
                <w:sz w:val="18"/>
                <w:szCs w:val="18"/>
              </w:rPr>
            </w:pPr>
            <w:r>
              <w:rPr>
                <w:rFonts w:ascii="宋体" w:hAnsi="宋体" w:hint="eastAsia"/>
                <w:sz w:val="18"/>
                <w:szCs w:val="18"/>
              </w:rPr>
              <w:t>全强风化花岗岩</w:t>
            </w:r>
          </w:p>
        </w:tc>
        <w:tc>
          <w:tcPr>
            <w:tcW w:w="1701" w:type="dxa"/>
            <w:shd w:val="clear" w:color="auto" w:fill="auto"/>
          </w:tcPr>
          <w:p w:rsidR="003F7A43" w:rsidRDefault="00775E6B" w:rsidP="005E067A">
            <w:pPr>
              <w:spacing w:line="288" w:lineRule="auto"/>
              <w:jc w:val="center"/>
              <w:rPr>
                <w:rFonts w:ascii="宋体" w:hAnsi="宋体"/>
                <w:sz w:val="18"/>
                <w:szCs w:val="18"/>
              </w:rPr>
            </w:pPr>
            <w:r>
              <w:rPr>
                <w:rFonts w:ascii="宋体" w:hAnsi="宋体" w:hint="eastAsia"/>
                <w:sz w:val="18"/>
                <w:szCs w:val="18"/>
              </w:rPr>
              <w:t>7.6</w:t>
            </w:r>
          </w:p>
        </w:tc>
        <w:tc>
          <w:tcPr>
            <w:tcW w:w="1843" w:type="dxa"/>
            <w:shd w:val="clear" w:color="auto" w:fill="auto"/>
          </w:tcPr>
          <w:p w:rsidR="003F7A43" w:rsidRDefault="00775E6B" w:rsidP="005E067A">
            <w:pPr>
              <w:spacing w:line="288" w:lineRule="auto"/>
              <w:jc w:val="center"/>
              <w:rPr>
                <w:rFonts w:ascii="宋体" w:hAnsi="宋体"/>
                <w:sz w:val="18"/>
                <w:szCs w:val="18"/>
              </w:rPr>
            </w:pPr>
            <w:r>
              <w:rPr>
                <w:rFonts w:ascii="宋体" w:hAnsi="宋体" w:hint="eastAsia"/>
                <w:sz w:val="18"/>
                <w:szCs w:val="18"/>
              </w:rPr>
              <w:t>0.5</w:t>
            </w:r>
          </w:p>
        </w:tc>
        <w:tc>
          <w:tcPr>
            <w:tcW w:w="1567" w:type="dxa"/>
            <w:shd w:val="clear" w:color="auto" w:fill="auto"/>
          </w:tcPr>
          <w:p w:rsidR="003F7A43" w:rsidRDefault="00775E6B" w:rsidP="005E067A">
            <w:pPr>
              <w:spacing w:line="288" w:lineRule="auto"/>
              <w:jc w:val="center"/>
              <w:rPr>
                <w:rFonts w:ascii="宋体" w:hAnsi="宋体"/>
                <w:sz w:val="18"/>
                <w:szCs w:val="18"/>
              </w:rPr>
            </w:pPr>
            <w:r>
              <w:rPr>
                <w:rFonts w:ascii="宋体" w:hAnsi="宋体" w:hint="eastAsia"/>
                <w:sz w:val="18"/>
                <w:szCs w:val="18"/>
              </w:rPr>
              <w:t>2.5</w:t>
            </w:r>
          </w:p>
        </w:tc>
      </w:tr>
      <w:tr w:rsidR="003F7A43" w:rsidTr="002738F7">
        <w:trPr>
          <w:jc w:val="center"/>
        </w:trPr>
        <w:tc>
          <w:tcPr>
            <w:tcW w:w="2420" w:type="dxa"/>
            <w:shd w:val="clear" w:color="auto" w:fill="auto"/>
          </w:tcPr>
          <w:p w:rsidR="003F7A43" w:rsidRDefault="00775E6B" w:rsidP="005E067A">
            <w:pPr>
              <w:spacing w:line="288" w:lineRule="auto"/>
              <w:jc w:val="center"/>
              <w:rPr>
                <w:rFonts w:ascii="宋体" w:hAnsi="宋体"/>
                <w:sz w:val="18"/>
                <w:szCs w:val="18"/>
              </w:rPr>
            </w:pPr>
            <w:r>
              <w:rPr>
                <w:rFonts w:ascii="宋体" w:hAnsi="宋体" w:hint="eastAsia"/>
                <w:sz w:val="18"/>
                <w:szCs w:val="18"/>
              </w:rPr>
              <w:t>广西岑水</w:t>
            </w:r>
            <w:proofErr w:type="gramStart"/>
            <w:r>
              <w:rPr>
                <w:rFonts w:ascii="宋体" w:hAnsi="宋体" w:hint="eastAsia"/>
                <w:sz w:val="18"/>
                <w:szCs w:val="18"/>
              </w:rPr>
              <w:t>高速均昌隧洞</w:t>
            </w:r>
            <w:proofErr w:type="gramEnd"/>
          </w:p>
        </w:tc>
        <w:tc>
          <w:tcPr>
            <w:tcW w:w="1843" w:type="dxa"/>
            <w:shd w:val="clear" w:color="auto" w:fill="auto"/>
          </w:tcPr>
          <w:p w:rsidR="003F7A43" w:rsidRDefault="00775E6B" w:rsidP="005E067A">
            <w:pPr>
              <w:spacing w:line="288" w:lineRule="auto"/>
              <w:jc w:val="center"/>
              <w:rPr>
                <w:rFonts w:ascii="宋体" w:hAnsi="宋体"/>
                <w:sz w:val="18"/>
                <w:szCs w:val="18"/>
              </w:rPr>
            </w:pPr>
            <w:r>
              <w:rPr>
                <w:rFonts w:ascii="宋体" w:hAnsi="宋体" w:hint="eastAsia"/>
                <w:sz w:val="18"/>
                <w:szCs w:val="18"/>
              </w:rPr>
              <w:t>全强风化花岗岩</w:t>
            </w:r>
          </w:p>
        </w:tc>
        <w:tc>
          <w:tcPr>
            <w:tcW w:w="1701" w:type="dxa"/>
            <w:shd w:val="clear" w:color="auto" w:fill="auto"/>
          </w:tcPr>
          <w:p w:rsidR="003F7A43" w:rsidRDefault="00775E6B" w:rsidP="005E067A">
            <w:pPr>
              <w:spacing w:line="288" w:lineRule="auto"/>
              <w:jc w:val="center"/>
              <w:rPr>
                <w:rFonts w:ascii="宋体" w:hAnsi="宋体"/>
                <w:sz w:val="18"/>
                <w:szCs w:val="18"/>
              </w:rPr>
            </w:pPr>
            <w:r>
              <w:rPr>
                <w:rFonts w:ascii="宋体" w:hAnsi="宋体" w:hint="eastAsia"/>
                <w:sz w:val="18"/>
                <w:szCs w:val="18"/>
              </w:rPr>
              <w:t>12.0</w:t>
            </w:r>
          </w:p>
        </w:tc>
        <w:tc>
          <w:tcPr>
            <w:tcW w:w="1843" w:type="dxa"/>
            <w:shd w:val="clear" w:color="auto" w:fill="auto"/>
          </w:tcPr>
          <w:p w:rsidR="003F7A43" w:rsidRDefault="00775E6B" w:rsidP="005E067A">
            <w:pPr>
              <w:spacing w:line="288" w:lineRule="auto"/>
              <w:jc w:val="center"/>
              <w:rPr>
                <w:rFonts w:ascii="宋体" w:hAnsi="宋体"/>
                <w:sz w:val="18"/>
                <w:szCs w:val="18"/>
              </w:rPr>
            </w:pPr>
            <w:r>
              <w:rPr>
                <w:rFonts w:ascii="宋体" w:hAnsi="宋体" w:hint="eastAsia"/>
                <w:sz w:val="18"/>
                <w:szCs w:val="18"/>
              </w:rPr>
              <w:t>1.0</w:t>
            </w:r>
          </w:p>
        </w:tc>
        <w:tc>
          <w:tcPr>
            <w:tcW w:w="1567" w:type="dxa"/>
            <w:shd w:val="clear" w:color="auto" w:fill="auto"/>
          </w:tcPr>
          <w:p w:rsidR="003F7A43" w:rsidRDefault="00775E6B" w:rsidP="005E067A">
            <w:pPr>
              <w:spacing w:line="288" w:lineRule="auto"/>
              <w:jc w:val="center"/>
              <w:rPr>
                <w:rFonts w:ascii="宋体" w:hAnsi="宋体"/>
                <w:sz w:val="18"/>
                <w:szCs w:val="18"/>
              </w:rPr>
            </w:pPr>
            <w:r>
              <w:rPr>
                <w:rFonts w:ascii="宋体" w:hAnsi="宋体" w:hint="eastAsia"/>
                <w:sz w:val="18"/>
                <w:szCs w:val="18"/>
              </w:rPr>
              <w:t>2.0～3.0</w:t>
            </w:r>
          </w:p>
        </w:tc>
      </w:tr>
      <w:tr w:rsidR="003F7A43" w:rsidTr="002738F7">
        <w:trPr>
          <w:jc w:val="center"/>
        </w:trPr>
        <w:tc>
          <w:tcPr>
            <w:tcW w:w="2420" w:type="dxa"/>
            <w:shd w:val="clear" w:color="auto" w:fill="auto"/>
          </w:tcPr>
          <w:p w:rsidR="003F7A43" w:rsidRDefault="00775E6B" w:rsidP="005E067A">
            <w:pPr>
              <w:spacing w:line="288" w:lineRule="auto"/>
              <w:jc w:val="center"/>
              <w:rPr>
                <w:rFonts w:ascii="宋体" w:hAnsi="宋体"/>
                <w:sz w:val="18"/>
                <w:szCs w:val="18"/>
              </w:rPr>
            </w:pPr>
            <w:r>
              <w:rPr>
                <w:rFonts w:ascii="宋体" w:hAnsi="宋体" w:hint="eastAsia"/>
                <w:sz w:val="18"/>
                <w:szCs w:val="18"/>
              </w:rPr>
              <w:t>广东大丰华高速公路鸿图隧洞</w:t>
            </w:r>
          </w:p>
        </w:tc>
        <w:tc>
          <w:tcPr>
            <w:tcW w:w="1843" w:type="dxa"/>
            <w:shd w:val="clear" w:color="auto" w:fill="auto"/>
          </w:tcPr>
          <w:p w:rsidR="003F7A43" w:rsidRDefault="00775E6B" w:rsidP="005E067A">
            <w:pPr>
              <w:spacing w:line="288" w:lineRule="auto"/>
              <w:jc w:val="center"/>
              <w:rPr>
                <w:rFonts w:ascii="宋体" w:hAnsi="宋体"/>
                <w:sz w:val="18"/>
                <w:szCs w:val="18"/>
              </w:rPr>
            </w:pPr>
            <w:r>
              <w:rPr>
                <w:rFonts w:ascii="宋体" w:hAnsi="宋体" w:hint="eastAsia"/>
                <w:sz w:val="18"/>
                <w:szCs w:val="18"/>
              </w:rPr>
              <w:t>断层破碎带</w:t>
            </w:r>
          </w:p>
        </w:tc>
        <w:tc>
          <w:tcPr>
            <w:tcW w:w="1701" w:type="dxa"/>
            <w:shd w:val="clear" w:color="auto" w:fill="auto"/>
          </w:tcPr>
          <w:p w:rsidR="003F7A43" w:rsidRDefault="00775E6B" w:rsidP="005E067A">
            <w:pPr>
              <w:spacing w:line="288" w:lineRule="auto"/>
              <w:jc w:val="center"/>
              <w:rPr>
                <w:rFonts w:ascii="宋体" w:hAnsi="宋体"/>
                <w:sz w:val="18"/>
                <w:szCs w:val="18"/>
              </w:rPr>
            </w:pPr>
            <w:r>
              <w:rPr>
                <w:rFonts w:ascii="宋体" w:hAnsi="宋体" w:hint="eastAsia"/>
                <w:sz w:val="18"/>
                <w:szCs w:val="18"/>
              </w:rPr>
              <w:t>12.0</w:t>
            </w:r>
          </w:p>
        </w:tc>
        <w:tc>
          <w:tcPr>
            <w:tcW w:w="1843" w:type="dxa"/>
            <w:shd w:val="clear" w:color="auto" w:fill="auto"/>
          </w:tcPr>
          <w:p w:rsidR="003F7A43" w:rsidRDefault="00775E6B" w:rsidP="005E067A">
            <w:pPr>
              <w:spacing w:line="288" w:lineRule="auto"/>
              <w:jc w:val="center"/>
              <w:rPr>
                <w:rFonts w:ascii="宋体" w:hAnsi="宋体"/>
                <w:sz w:val="18"/>
                <w:szCs w:val="18"/>
              </w:rPr>
            </w:pPr>
            <w:r>
              <w:rPr>
                <w:rFonts w:ascii="宋体" w:hAnsi="宋体" w:hint="eastAsia"/>
                <w:sz w:val="18"/>
                <w:szCs w:val="18"/>
              </w:rPr>
              <w:t>4.3</w:t>
            </w:r>
          </w:p>
        </w:tc>
        <w:tc>
          <w:tcPr>
            <w:tcW w:w="1567" w:type="dxa"/>
            <w:shd w:val="clear" w:color="auto" w:fill="auto"/>
          </w:tcPr>
          <w:p w:rsidR="003F7A43" w:rsidRDefault="00775E6B" w:rsidP="005E067A">
            <w:pPr>
              <w:spacing w:line="288" w:lineRule="auto"/>
              <w:jc w:val="center"/>
              <w:rPr>
                <w:rFonts w:ascii="宋体" w:hAnsi="宋体"/>
                <w:sz w:val="18"/>
                <w:szCs w:val="18"/>
              </w:rPr>
            </w:pPr>
            <w:r>
              <w:rPr>
                <w:rFonts w:ascii="宋体" w:hAnsi="宋体" w:hint="eastAsia"/>
                <w:sz w:val="18"/>
                <w:szCs w:val="18"/>
              </w:rPr>
              <w:t>5.0</w:t>
            </w:r>
          </w:p>
        </w:tc>
      </w:tr>
    </w:tbl>
    <w:p w:rsidR="003F7A43" w:rsidRDefault="003F7A43" w:rsidP="005E067A">
      <w:pPr>
        <w:pStyle w:val="affffe"/>
        <w:spacing w:line="288" w:lineRule="auto"/>
        <w:ind w:firstLineChars="0" w:firstLine="0"/>
      </w:pPr>
    </w:p>
    <w:p w:rsidR="003F7A43" w:rsidRDefault="00775E6B" w:rsidP="005E067A">
      <w:pPr>
        <w:pStyle w:val="affffffff9"/>
        <w:spacing w:line="288" w:lineRule="auto"/>
      </w:pPr>
      <w:r>
        <w:rPr>
          <w:rFonts w:hint="eastAsia"/>
        </w:rPr>
        <w:t>施工现浇混凝土止浆墙宜采用C20以上的混凝土。</w:t>
      </w:r>
    </w:p>
    <w:p w:rsidR="003F7A43" w:rsidRDefault="00775E6B" w:rsidP="005E067A">
      <w:pPr>
        <w:pStyle w:val="affffffff9"/>
        <w:spacing w:line="288" w:lineRule="auto"/>
      </w:pPr>
      <w:r>
        <w:rPr>
          <w:rFonts w:hint="eastAsia"/>
        </w:rPr>
        <w:t>水压力高或涌水量较大，难以形成全封堵帷幕灌浆圈时，宜采用先排水后灌浆、排堵结合的方案，超前排水钻孔设计应符合下列规定：</w:t>
      </w:r>
    </w:p>
    <w:p w:rsidR="003F7A43" w:rsidRDefault="00775E6B" w:rsidP="005E067A">
      <w:pPr>
        <w:pStyle w:val="af5"/>
        <w:numPr>
          <w:ilvl w:val="0"/>
          <w:numId w:val="45"/>
        </w:numPr>
        <w:spacing w:line="288" w:lineRule="auto"/>
      </w:pPr>
      <w:r>
        <w:rPr>
          <w:rFonts w:hint="eastAsia"/>
        </w:rPr>
        <w:t>根据帷幕灌浆需求设置相应的超前排水钻孔；</w:t>
      </w:r>
    </w:p>
    <w:p w:rsidR="003F7A43" w:rsidRDefault="00775E6B" w:rsidP="005E067A">
      <w:pPr>
        <w:pStyle w:val="af5"/>
        <w:spacing w:line="288" w:lineRule="auto"/>
      </w:pPr>
      <w:r>
        <w:rPr>
          <w:rFonts w:hint="eastAsia"/>
        </w:rPr>
        <w:t>孔径不宜小于76 mm，钻孔深度和数量应满足排水降压要求；</w:t>
      </w:r>
    </w:p>
    <w:p w:rsidR="003F7A43" w:rsidRDefault="00775E6B" w:rsidP="005E067A">
      <w:pPr>
        <w:pStyle w:val="af5"/>
        <w:spacing w:line="288" w:lineRule="auto"/>
      </w:pPr>
      <w:r>
        <w:rPr>
          <w:rFonts w:hint="eastAsia"/>
        </w:rPr>
        <w:t>钻孔排水段应位于灌浆帷幕区域以外，避免对帷幕灌浆效果产生影响；</w:t>
      </w:r>
    </w:p>
    <w:p w:rsidR="003F7A43" w:rsidRDefault="00775E6B" w:rsidP="005E067A">
      <w:pPr>
        <w:pStyle w:val="af5"/>
        <w:spacing w:line="288" w:lineRule="auto"/>
      </w:pPr>
      <w:r>
        <w:rPr>
          <w:rFonts w:hint="eastAsia"/>
        </w:rPr>
        <w:t>当钻孔排水携带较多泥沙时，应设置反滤装置，避免长期排水在围岩内形成空腔；</w:t>
      </w:r>
    </w:p>
    <w:p w:rsidR="003F7A43" w:rsidRDefault="00775E6B" w:rsidP="005E067A">
      <w:pPr>
        <w:pStyle w:val="af5"/>
        <w:spacing w:line="288" w:lineRule="auto"/>
      </w:pPr>
      <w:r>
        <w:rPr>
          <w:rFonts w:hint="eastAsia"/>
        </w:rPr>
        <w:t>排水孔口应设置防突涌水保护装置。</w:t>
      </w:r>
    </w:p>
    <w:p w:rsidR="003F7A43" w:rsidRDefault="00775E6B" w:rsidP="005E067A">
      <w:pPr>
        <w:pStyle w:val="affffffff9"/>
        <w:spacing w:line="288" w:lineRule="auto"/>
      </w:pPr>
      <w:r>
        <w:rPr>
          <w:rFonts w:hint="eastAsia"/>
        </w:rPr>
        <w:t>水工隧洞通过暗河、采空区、承压水带等富水地层时，应判明地下水体位置、规模、流向、补给条件等，并制定防排水方案和防止突水突泥的安全措施。</w:t>
      </w:r>
    </w:p>
    <w:p w:rsidR="003F7A43" w:rsidRDefault="00775E6B" w:rsidP="005E067A">
      <w:pPr>
        <w:pStyle w:val="affffffff9"/>
        <w:spacing w:line="288" w:lineRule="auto"/>
      </w:pPr>
      <w:r>
        <w:rPr>
          <w:rFonts w:hint="eastAsia"/>
        </w:rPr>
        <w:t>灌浆设备应满足流量和压力可调、耐磨和抗腐蚀、工作性能稳定等要求，灌注水泥浆或改性水泥浆时宜选择单液灌浆泵或泥浆泵，灌注</w:t>
      </w:r>
      <w:proofErr w:type="gramStart"/>
      <w:r>
        <w:rPr>
          <w:rFonts w:hint="eastAsia"/>
        </w:rPr>
        <w:t>双液浆时应选择双液</w:t>
      </w:r>
      <w:proofErr w:type="gramEnd"/>
      <w:r>
        <w:rPr>
          <w:rFonts w:hint="eastAsia"/>
        </w:rPr>
        <w:t>灌浆泵。灌注化学浆液应采用专用灌浆泵。</w:t>
      </w:r>
    </w:p>
    <w:p w:rsidR="003F7A43" w:rsidRDefault="00775E6B" w:rsidP="005E067A">
      <w:pPr>
        <w:pStyle w:val="affffffff9"/>
        <w:spacing w:line="288" w:lineRule="auto"/>
      </w:pPr>
      <w:r>
        <w:rPr>
          <w:rFonts w:hint="eastAsia"/>
        </w:rPr>
        <w:t>灌浆监测措施应符合SL 377 和SL 725 的规定，对于开挖跨度5 m＜B≤10 m的地下洞室，针对不同围岩类别，施工期安全监测项目和要求应符合表 8 的规定。</w:t>
      </w:r>
    </w:p>
    <w:p w:rsidR="003F7A43" w:rsidRDefault="00775E6B" w:rsidP="005E067A">
      <w:pPr>
        <w:pStyle w:val="aff2"/>
        <w:spacing w:before="120" w:after="120" w:line="288" w:lineRule="auto"/>
      </w:pPr>
      <w:r>
        <w:rPr>
          <w:rFonts w:hint="eastAsia"/>
        </w:rPr>
        <w:lastRenderedPageBreak/>
        <w:t>锚喷支护工程监测项目及要求</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22"/>
        <w:gridCol w:w="3125"/>
        <w:gridCol w:w="3127"/>
      </w:tblGrid>
      <w:tr w:rsidR="003F7A43">
        <w:trPr>
          <w:tblHeader/>
          <w:jc w:val="center"/>
        </w:trPr>
        <w:tc>
          <w:tcPr>
            <w:tcW w:w="3122" w:type="dxa"/>
            <w:tcBorders>
              <w:top w:val="single" w:sz="8" w:space="0" w:color="auto"/>
              <w:bottom w:val="single" w:sz="8" w:space="0" w:color="auto"/>
            </w:tcBorders>
            <w:shd w:val="clear" w:color="auto" w:fill="auto"/>
            <w:vAlign w:val="center"/>
          </w:tcPr>
          <w:p w:rsidR="003F7A43" w:rsidRDefault="00775E6B" w:rsidP="005E067A">
            <w:pPr>
              <w:pStyle w:val="afffffffff2"/>
              <w:spacing w:line="288" w:lineRule="auto"/>
            </w:pPr>
            <w:r>
              <w:t>围岩类别</w:t>
            </w:r>
          </w:p>
        </w:tc>
        <w:tc>
          <w:tcPr>
            <w:tcW w:w="3125" w:type="dxa"/>
            <w:tcBorders>
              <w:top w:val="single" w:sz="8" w:space="0" w:color="auto"/>
              <w:bottom w:val="single" w:sz="8" w:space="0" w:color="auto"/>
            </w:tcBorders>
            <w:shd w:val="clear" w:color="auto" w:fill="auto"/>
            <w:vAlign w:val="center"/>
          </w:tcPr>
          <w:p w:rsidR="003F7A43" w:rsidRDefault="00775E6B" w:rsidP="005E067A">
            <w:pPr>
              <w:pStyle w:val="afffffffff2"/>
              <w:spacing w:line="288" w:lineRule="auto"/>
            </w:pPr>
            <w:r>
              <w:rPr>
                <w:rFonts w:hint="eastAsia"/>
              </w:rPr>
              <w:t>锚喷支护工程监控量测项目</w:t>
            </w:r>
          </w:p>
        </w:tc>
        <w:tc>
          <w:tcPr>
            <w:tcW w:w="3127" w:type="dxa"/>
            <w:tcBorders>
              <w:top w:val="single" w:sz="8" w:space="0" w:color="auto"/>
              <w:bottom w:val="single" w:sz="8" w:space="0" w:color="auto"/>
            </w:tcBorders>
            <w:shd w:val="clear" w:color="auto" w:fill="auto"/>
            <w:vAlign w:val="center"/>
          </w:tcPr>
          <w:p w:rsidR="003F7A43" w:rsidRDefault="00775E6B" w:rsidP="005E067A">
            <w:pPr>
              <w:pStyle w:val="afffffffff2"/>
              <w:spacing w:line="288" w:lineRule="auto"/>
            </w:pPr>
            <w:r>
              <w:rPr>
                <w:rFonts w:hint="eastAsia"/>
              </w:rPr>
              <w:t>监测断面间距（m）</w:t>
            </w:r>
          </w:p>
        </w:tc>
      </w:tr>
      <w:tr w:rsidR="003F7A43" w:rsidTr="006202D2">
        <w:trPr>
          <w:jc w:val="center"/>
        </w:trPr>
        <w:tc>
          <w:tcPr>
            <w:tcW w:w="3190" w:type="dxa"/>
            <w:tcBorders>
              <w:top w:val="single" w:sz="8" w:space="0" w:color="auto"/>
            </w:tcBorders>
            <w:shd w:val="clear" w:color="auto" w:fill="auto"/>
            <w:vAlign w:val="center"/>
          </w:tcPr>
          <w:p w:rsidR="003F7A43" w:rsidRDefault="00775E6B" w:rsidP="005E067A">
            <w:pPr>
              <w:pStyle w:val="afffffffff2"/>
              <w:spacing w:line="288" w:lineRule="auto"/>
            </w:pPr>
            <w:r>
              <w:rPr>
                <w:rFonts w:hAnsi="宋体" w:hint="eastAsia"/>
              </w:rPr>
              <w:t>Ⅲ</w:t>
            </w:r>
          </w:p>
        </w:tc>
        <w:tc>
          <w:tcPr>
            <w:tcW w:w="3190" w:type="dxa"/>
            <w:tcBorders>
              <w:top w:val="single" w:sz="8" w:space="0" w:color="auto"/>
            </w:tcBorders>
            <w:shd w:val="clear" w:color="auto" w:fill="auto"/>
            <w:vAlign w:val="center"/>
          </w:tcPr>
          <w:p w:rsidR="003F7A43" w:rsidRDefault="00775E6B" w:rsidP="005E067A">
            <w:pPr>
              <w:pStyle w:val="afffffffff2"/>
              <w:spacing w:line="288" w:lineRule="auto"/>
            </w:pPr>
            <w:r>
              <w:rPr>
                <w:rFonts w:hint="eastAsia"/>
              </w:rPr>
              <w:t>收敛及拱顶沉降测量</w:t>
            </w:r>
          </w:p>
        </w:tc>
        <w:tc>
          <w:tcPr>
            <w:tcW w:w="3190" w:type="dxa"/>
            <w:tcBorders>
              <w:top w:val="single" w:sz="8" w:space="0" w:color="auto"/>
            </w:tcBorders>
            <w:shd w:val="clear" w:color="auto" w:fill="auto"/>
            <w:vAlign w:val="center"/>
          </w:tcPr>
          <w:p w:rsidR="003F7A43" w:rsidRDefault="00775E6B" w:rsidP="006202D2">
            <w:pPr>
              <w:pStyle w:val="afffffffff2"/>
              <w:spacing w:line="288" w:lineRule="auto"/>
            </w:pPr>
            <w:r>
              <w:rPr>
                <w:rFonts w:hint="eastAsia"/>
              </w:rPr>
              <w:t>≤50</w:t>
            </w:r>
          </w:p>
        </w:tc>
      </w:tr>
      <w:tr w:rsidR="003F7A43" w:rsidTr="006202D2">
        <w:trPr>
          <w:jc w:val="center"/>
        </w:trPr>
        <w:tc>
          <w:tcPr>
            <w:tcW w:w="3190" w:type="dxa"/>
            <w:shd w:val="clear" w:color="auto" w:fill="auto"/>
            <w:vAlign w:val="center"/>
          </w:tcPr>
          <w:p w:rsidR="003F7A43" w:rsidRDefault="00775E6B" w:rsidP="005E067A">
            <w:pPr>
              <w:pStyle w:val="afffffffff2"/>
              <w:spacing w:line="288" w:lineRule="auto"/>
            </w:pPr>
            <w:r>
              <w:rPr>
                <w:rFonts w:hAnsi="宋体" w:hint="eastAsia"/>
              </w:rPr>
              <w:t>Ⅳ</w:t>
            </w:r>
          </w:p>
        </w:tc>
        <w:tc>
          <w:tcPr>
            <w:tcW w:w="3190" w:type="dxa"/>
            <w:shd w:val="clear" w:color="auto" w:fill="auto"/>
            <w:vAlign w:val="center"/>
          </w:tcPr>
          <w:p w:rsidR="003F7A43" w:rsidRDefault="00775E6B" w:rsidP="005E067A">
            <w:pPr>
              <w:pStyle w:val="afffffffff2"/>
              <w:spacing w:line="288" w:lineRule="auto"/>
            </w:pPr>
            <w:r>
              <w:rPr>
                <w:rFonts w:hint="eastAsia"/>
              </w:rPr>
              <w:t>收敛及拱顶沉降测量</w:t>
            </w:r>
          </w:p>
        </w:tc>
        <w:tc>
          <w:tcPr>
            <w:tcW w:w="3190" w:type="dxa"/>
            <w:shd w:val="clear" w:color="auto" w:fill="auto"/>
            <w:vAlign w:val="center"/>
          </w:tcPr>
          <w:p w:rsidR="003F7A43" w:rsidRDefault="00775E6B" w:rsidP="006202D2">
            <w:pPr>
              <w:pStyle w:val="afffffffff2"/>
              <w:spacing w:line="288" w:lineRule="auto"/>
            </w:pPr>
            <w:r>
              <w:rPr>
                <w:rFonts w:hint="eastAsia"/>
              </w:rPr>
              <w:t>≤40</w:t>
            </w:r>
          </w:p>
        </w:tc>
      </w:tr>
      <w:tr w:rsidR="003F7A43" w:rsidTr="006202D2">
        <w:trPr>
          <w:jc w:val="center"/>
        </w:trPr>
        <w:tc>
          <w:tcPr>
            <w:tcW w:w="3190" w:type="dxa"/>
            <w:shd w:val="clear" w:color="auto" w:fill="auto"/>
            <w:vAlign w:val="center"/>
          </w:tcPr>
          <w:p w:rsidR="003F7A43" w:rsidRDefault="00775E6B" w:rsidP="005E067A">
            <w:pPr>
              <w:pStyle w:val="afffffffff2"/>
              <w:spacing w:line="288" w:lineRule="auto"/>
            </w:pPr>
            <w:r>
              <w:rPr>
                <w:rFonts w:hAnsi="宋体" w:hint="eastAsia"/>
              </w:rPr>
              <w:t>Ⅴ</w:t>
            </w:r>
          </w:p>
        </w:tc>
        <w:tc>
          <w:tcPr>
            <w:tcW w:w="3190" w:type="dxa"/>
            <w:shd w:val="clear" w:color="auto" w:fill="auto"/>
            <w:vAlign w:val="center"/>
          </w:tcPr>
          <w:p w:rsidR="003F7A43" w:rsidRDefault="00775E6B" w:rsidP="005E067A">
            <w:pPr>
              <w:pStyle w:val="afffffffff2"/>
              <w:spacing w:line="288" w:lineRule="auto"/>
            </w:pPr>
            <w:r>
              <w:rPr>
                <w:rFonts w:hint="eastAsia"/>
              </w:rPr>
              <w:t>1、收敛及拱顶沉降测量；</w:t>
            </w:r>
          </w:p>
          <w:p w:rsidR="003F7A43" w:rsidRDefault="00775E6B" w:rsidP="005E067A">
            <w:pPr>
              <w:pStyle w:val="afffffffff2"/>
              <w:spacing w:line="288" w:lineRule="auto"/>
            </w:pPr>
            <w:r>
              <w:rPr>
                <w:rFonts w:hint="eastAsia"/>
              </w:rPr>
              <w:t>2、多点位移计</w:t>
            </w:r>
          </w:p>
        </w:tc>
        <w:tc>
          <w:tcPr>
            <w:tcW w:w="3190" w:type="dxa"/>
            <w:shd w:val="clear" w:color="auto" w:fill="auto"/>
            <w:vAlign w:val="center"/>
          </w:tcPr>
          <w:p w:rsidR="003F7A43" w:rsidRDefault="00775E6B" w:rsidP="006202D2">
            <w:pPr>
              <w:pStyle w:val="afffffffff2"/>
              <w:spacing w:line="288" w:lineRule="auto"/>
            </w:pPr>
            <w:r>
              <w:rPr>
                <w:rFonts w:hint="eastAsia"/>
              </w:rPr>
              <w:t>≤30</w:t>
            </w:r>
          </w:p>
        </w:tc>
      </w:tr>
      <w:tr w:rsidR="003F7A43" w:rsidTr="006202D2">
        <w:trPr>
          <w:jc w:val="center"/>
        </w:trPr>
        <w:tc>
          <w:tcPr>
            <w:tcW w:w="3190" w:type="dxa"/>
            <w:shd w:val="clear" w:color="auto" w:fill="auto"/>
            <w:vAlign w:val="center"/>
          </w:tcPr>
          <w:p w:rsidR="003F7A43" w:rsidRDefault="00775E6B" w:rsidP="005E067A">
            <w:pPr>
              <w:pStyle w:val="afffffffff2"/>
              <w:spacing w:line="288" w:lineRule="auto"/>
            </w:pPr>
            <w:r>
              <w:rPr>
                <w:rFonts w:hint="eastAsia"/>
              </w:rPr>
              <w:t>断层破碎带</w:t>
            </w:r>
          </w:p>
        </w:tc>
        <w:tc>
          <w:tcPr>
            <w:tcW w:w="3190" w:type="dxa"/>
            <w:shd w:val="clear" w:color="auto" w:fill="auto"/>
            <w:vAlign w:val="center"/>
          </w:tcPr>
          <w:p w:rsidR="003F7A43" w:rsidRDefault="00775E6B" w:rsidP="005E067A">
            <w:pPr>
              <w:pStyle w:val="afffffffff2"/>
              <w:spacing w:line="288" w:lineRule="auto"/>
            </w:pPr>
            <w:r>
              <w:rPr>
                <w:rFonts w:hint="eastAsia"/>
              </w:rPr>
              <w:t>1、收敛及拱顶沉降测量；</w:t>
            </w:r>
          </w:p>
          <w:p w:rsidR="003F7A43" w:rsidRDefault="00775E6B" w:rsidP="005E067A">
            <w:pPr>
              <w:pStyle w:val="afffffffff2"/>
              <w:spacing w:line="288" w:lineRule="auto"/>
            </w:pPr>
            <w:r>
              <w:rPr>
                <w:rFonts w:hint="eastAsia"/>
              </w:rPr>
              <w:t>2、多点位移计</w:t>
            </w:r>
          </w:p>
        </w:tc>
        <w:tc>
          <w:tcPr>
            <w:tcW w:w="3190" w:type="dxa"/>
            <w:shd w:val="clear" w:color="auto" w:fill="auto"/>
            <w:vAlign w:val="center"/>
          </w:tcPr>
          <w:p w:rsidR="003F7A43" w:rsidRDefault="00775E6B" w:rsidP="006202D2">
            <w:pPr>
              <w:pStyle w:val="afffffffff2"/>
              <w:spacing w:line="288" w:lineRule="auto"/>
            </w:pPr>
            <w:r>
              <w:t>5</w:t>
            </w:r>
            <w:r>
              <w:rPr>
                <w:rFonts w:hAnsi="宋体" w:hint="eastAsia"/>
              </w:rPr>
              <w:t>～</w:t>
            </w:r>
            <w:r>
              <w:t>10</w:t>
            </w:r>
          </w:p>
        </w:tc>
      </w:tr>
      <w:tr w:rsidR="003F7A43">
        <w:trPr>
          <w:jc w:val="center"/>
        </w:trPr>
        <w:tc>
          <w:tcPr>
            <w:tcW w:w="9374" w:type="dxa"/>
            <w:gridSpan w:val="3"/>
            <w:shd w:val="clear" w:color="auto" w:fill="auto"/>
            <w:vAlign w:val="center"/>
          </w:tcPr>
          <w:p w:rsidR="003F7A43" w:rsidRDefault="00775E6B" w:rsidP="005E067A">
            <w:pPr>
              <w:pStyle w:val="afff2"/>
              <w:spacing w:line="288" w:lineRule="auto"/>
            </w:pPr>
            <w:r>
              <w:rPr>
                <w:rFonts w:hint="eastAsia"/>
              </w:rPr>
              <w:t>同样适用于临时支护的施工期监测。</w:t>
            </w:r>
          </w:p>
        </w:tc>
      </w:tr>
    </w:tbl>
    <w:p w:rsidR="003F7A43" w:rsidRDefault="003F7A43" w:rsidP="005E067A">
      <w:pPr>
        <w:pStyle w:val="affffffff9"/>
        <w:numPr>
          <w:ilvl w:val="0"/>
          <w:numId w:val="0"/>
        </w:numPr>
        <w:spacing w:line="288" w:lineRule="auto"/>
      </w:pPr>
    </w:p>
    <w:p w:rsidR="003F7A43" w:rsidRDefault="00775E6B" w:rsidP="005E067A">
      <w:pPr>
        <w:pStyle w:val="affd"/>
        <w:spacing w:before="120" w:after="120" w:line="288" w:lineRule="auto"/>
      </w:pPr>
      <w:bookmarkStart w:id="69" w:name="_Toc180075723"/>
      <w:r>
        <w:rPr>
          <w:rFonts w:hint="eastAsia"/>
        </w:rPr>
        <w:t>地面灌浆</w:t>
      </w:r>
      <w:bookmarkEnd w:id="69"/>
    </w:p>
    <w:p w:rsidR="003F7A43" w:rsidRDefault="00775E6B" w:rsidP="005E067A">
      <w:pPr>
        <w:pStyle w:val="affe"/>
        <w:spacing w:before="120" w:after="120" w:line="288" w:lineRule="auto"/>
      </w:pPr>
      <w:r>
        <w:rPr>
          <w:rFonts w:hint="eastAsia"/>
        </w:rPr>
        <w:t>总体施工方法</w:t>
      </w:r>
    </w:p>
    <w:p w:rsidR="003F7A43" w:rsidRDefault="00775E6B" w:rsidP="005E067A">
      <w:pPr>
        <w:pStyle w:val="affffe"/>
        <w:spacing w:line="288" w:lineRule="auto"/>
        <w:ind w:firstLine="420"/>
      </w:pPr>
      <w:r>
        <w:rPr>
          <w:rFonts w:hint="eastAsia"/>
        </w:rPr>
        <w:t>在地面位置布置钻孔，沿水工隧洞轴线方向施工定向灌浆钻孔，岩体进行灌浆加固。根据工程特点，地面灌浆可以分为多个阶段：针对突泥突水形成的塌腔区可进行充填灌浆，为隧洞内突泥清理提供条件；针对受突泥、涌水影响，产生过水通道，预计破碎严重的软弱围岩区，可对支洞周边围岩进行挤密劈裂灌浆，对其进行超前加固。</w:t>
      </w:r>
    </w:p>
    <w:p w:rsidR="003F7A43" w:rsidRDefault="00775E6B" w:rsidP="005E067A">
      <w:pPr>
        <w:pStyle w:val="affe"/>
        <w:spacing w:before="120" w:after="120" w:line="288" w:lineRule="auto"/>
      </w:pPr>
      <w:r>
        <w:rPr>
          <w:rFonts w:hint="eastAsia"/>
        </w:rPr>
        <w:t>灌浆范围</w:t>
      </w:r>
    </w:p>
    <w:p w:rsidR="003F7A43" w:rsidRDefault="00775E6B" w:rsidP="005E067A">
      <w:pPr>
        <w:pStyle w:val="affffffff9"/>
        <w:spacing w:line="288" w:lineRule="auto"/>
      </w:pPr>
      <w:r>
        <w:rPr>
          <w:rFonts w:hint="eastAsia"/>
        </w:rPr>
        <w:t>地面灌浆的灌浆圈厚度宜为水工隧洞开挖线以外3 m～8 m，当外水压力大、围岩稳定性差时选大值，并可根据地面灌浆实施情况对加固圈厚度进行动态调整。</w:t>
      </w:r>
    </w:p>
    <w:p w:rsidR="003F7A43" w:rsidRDefault="00775E6B" w:rsidP="005E067A">
      <w:pPr>
        <w:pStyle w:val="affffffff9"/>
        <w:spacing w:line="288" w:lineRule="auto"/>
      </w:pPr>
      <w:r>
        <w:rPr>
          <w:rFonts w:hint="eastAsia"/>
        </w:rPr>
        <w:t>灌浆过程中，浆液的扩散半径随着岩层渗透系数、裂隙开度、灌浆压力、灌入时间的增加而增加；随着浆液浓度和黏度的增加而减少。施工时通过采用不同的灌浆方法，以及调节灌浆压力、浆液的性能和灌入量等参数来控制浆液的扩散范围。</w:t>
      </w:r>
    </w:p>
    <w:p w:rsidR="003F7A43" w:rsidRDefault="00775E6B" w:rsidP="005E067A">
      <w:pPr>
        <w:pStyle w:val="affe"/>
        <w:spacing w:before="120" w:after="120" w:line="288" w:lineRule="auto"/>
      </w:pPr>
      <w:r>
        <w:rPr>
          <w:rFonts w:hint="eastAsia"/>
        </w:rPr>
        <w:t>灌浆孔布置</w:t>
      </w:r>
    </w:p>
    <w:p w:rsidR="003F7A43" w:rsidRDefault="00775E6B" w:rsidP="005E067A">
      <w:pPr>
        <w:pStyle w:val="affffffff9"/>
        <w:spacing w:line="288" w:lineRule="auto"/>
      </w:pPr>
      <w:r>
        <w:rPr>
          <w:rFonts w:hint="eastAsia"/>
        </w:rPr>
        <w:t>地面灌浆钻孔采用可钻“L”形钻孔的定向钻，定向钻孔垂直地面开孔后逐步增加</w:t>
      </w:r>
      <w:proofErr w:type="gramStart"/>
      <w:r>
        <w:rPr>
          <w:rFonts w:hint="eastAsia"/>
        </w:rPr>
        <w:t>孔斜至</w:t>
      </w:r>
      <w:proofErr w:type="gramEnd"/>
      <w:r>
        <w:rPr>
          <w:rFonts w:hint="eastAsia"/>
        </w:rPr>
        <w:t>钻孔轨迹与水工隧洞轴线平行，根据受</w:t>
      </w:r>
      <w:proofErr w:type="gramStart"/>
      <w:r>
        <w:rPr>
          <w:rFonts w:hint="eastAsia"/>
        </w:rPr>
        <w:t>灌各地层情况</w:t>
      </w:r>
      <w:proofErr w:type="gramEnd"/>
      <w:r>
        <w:rPr>
          <w:rFonts w:hint="eastAsia"/>
        </w:rPr>
        <w:t>及岩层结构特点，选择合适的钻头和成孔工艺。</w:t>
      </w:r>
    </w:p>
    <w:p w:rsidR="003F7A43" w:rsidRDefault="00775E6B" w:rsidP="005E067A">
      <w:pPr>
        <w:pStyle w:val="affffffff9"/>
        <w:spacing w:line="288" w:lineRule="auto"/>
      </w:pPr>
      <w:r>
        <w:rPr>
          <w:rFonts w:hint="eastAsia"/>
        </w:rPr>
        <w:t>钻孔结构分为三级，钻孔由上到下分为直孔段、</w:t>
      </w:r>
      <w:proofErr w:type="gramStart"/>
      <w:r>
        <w:rPr>
          <w:rFonts w:hint="eastAsia"/>
        </w:rPr>
        <w:t>造斜段</w:t>
      </w:r>
      <w:proofErr w:type="gramEnd"/>
      <w:r>
        <w:rPr>
          <w:rFonts w:hint="eastAsia"/>
        </w:rPr>
        <w:t>和灌浆段三部分。灌浆孔孔径应根据地质条件、钻孔深度和灌浆工艺确定，并根据孔径选择合适大小的套管。其中，一开</w:t>
      </w:r>
      <w:proofErr w:type="gramStart"/>
      <w:r>
        <w:rPr>
          <w:rFonts w:hint="eastAsia"/>
        </w:rPr>
        <w:t>孔根据</w:t>
      </w:r>
      <w:proofErr w:type="gramEnd"/>
      <w:r>
        <w:rPr>
          <w:rFonts w:hint="eastAsia"/>
        </w:rPr>
        <w:t>地层条件确定深度；二开孔下放至被灌隧洞中轴线水平位置；三开孔径</w:t>
      </w:r>
      <w:proofErr w:type="gramStart"/>
      <w:r>
        <w:rPr>
          <w:rFonts w:hint="eastAsia"/>
        </w:rPr>
        <w:t>采用甩管工艺</w:t>
      </w:r>
      <w:proofErr w:type="gramEnd"/>
      <w:r>
        <w:rPr>
          <w:rFonts w:hint="eastAsia"/>
        </w:rPr>
        <w:t>下放至二开套管下底口以上20 m附近。</w:t>
      </w:r>
    </w:p>
    <w:p w:rsidR="003F7A43" w:rsidRDefault="00775E6B" w:rsidP="005E067A">
      <w:pPr>
        <w:pStyle w:val="affffffff9"/>
        <w:spacing w:line="288" w:lineRule="auto"/>
      </w:pPr>
      <w:r>
        <w:rPr>
          <w:rFonts w:hint="eastAsia"/>
        </w:rPr>
        <w:t>充填灌浆阶段钻孔根据泥水主要存在区域或存在的塌腔区域，主要设计在支洞顶部和两帮位置；劈裂灌浆阶段钻孔根据地层情况建议设计多个灌浆钻孔，主要在支洞顶部和两帮布置钻孔，同时兼顾隧洞断面中心。</w:t>
      </w:r>
    </w:p>
    <w:p w:rsidR="003F7A43" w:rsidRDefault="00775E6B" w:rsidP="005E067A">
      <w:pPr>
        <w:pStyle w:val="affffffff9"/>
        <w:spacing w:line="288" w:lineRule="auto"/>
      </w:pPr>
      <w:r>
        <w:rPr>
          <w:rFonts w:hint="eastAsia"/>
        </w:rPr>
        <w:t>根据每个钻孔的点位及选用钻机的尺寸和摆放方向确定出钻机底盘的边界线，定出钻机灰土盘的位置。再根据泥浆泵、配电柜等设备尺寸、附属泥浆沉淀池的尺寸、导水排</w:t>
      </w:r>
      <w:proofErr w:type="gramStart"/>
      <w:r>
        <w:rPr>
          <w:rFonts w:hint="eastAsia"/>
        </w:rPr>
        <w:t>浆</w:t>
      </w:r>
      <w:proofErr w:type="gramEnd"/>
      <w:r>
        <w:rPr>
          <w:rFonts w:hint="eastAsia"/>
        </w:rPr>
        <w:t>沟槽位置、施工时的操作空间要求、设备进出场的方便、</w:t>
      </w:r>
      <w:proofErr w:type="gramStart"/>
      <w:r>
        <w:rPr>
          <w:rFonts w:hint="eastAsia"/>
        </w:rPr>
        <w:t>钻场排水</w:t>
      </w:r>
      <w:proofErr w:type="gramEnd"/>
      <w:r>
        <w:rPr>
          <w:rFonts w:hint="eastAsia"/>
        </w:rPr>
        <w:t>的便利等诸方面因素，综合考虑后确定出</w:t>
      </w:r>
      <w:proofErr w:type="gramStart"/>
      <w:r>
        <w:rPr>
          <w:rFonts w:hint="eastAsia"/>
        </w:rPr>
        <w:t>各钻场的</w:t>
      </w:r>
      <w:proofErr w:type="gramEnd"/>
      <w:r>
        <w:rPr>
          <w:rFonts w:hint="eastAsia"/>
        </w:rPr>
        <w:t>整体平面布置。</w:t>
      </w:r>
    </w:p>
    <w:p w:rsidR="003F7A43" w:rsidRDefault="00775E6B" w:rsidP="005E067A">
      <w:pPr>
        <w:pStyle w:val="affffffff9"/>
        <w:spacing w:line="288" w:lineRule="auto"/>
      </w:pPr>
      <w:r>
        <w:rPr>
          <w:rFonts w:hint="eastAsia"/>
        </w:rPr>
        <w:t>钻孔过程中还应满足以下规定：</w:t>
      </w:r>
    </w:p>
    <w:p w:rsidR="003F7A43" w:rsidRDefault="00775E6B" w:rsidP="005E067A">
      <w:pPr>
        <w:pStyle w:val="af5"/>
        <w:numPr>
          <w:ilvl w:val="0"/>
          <w:numId w:val="46"/>
        </w:numPr>
        <w:spacing w:line="288" w:lineRule="auto"/>
      </w:pPr>
      <w:r>
        <w:rPr>
          <w:rFonts w:hint="eastAsia"/>
        </w:rPr>
        <w:t>钻孔应严格控制孔斜，如钻孔的</w:t>
      </w:r>
      <w:proofErr w:type="gramStart"/>
      <w:r>
        <w:rPr>
          <w:rFonts w:hint="eastAsia"/>
        </w:rPr>
        <w:t>偏斜值</w:t>
      </w:r>
      <w:proofErr w:type="gramEnd"/>
      <w:r>
        <w:rPr>
          <w:rFonts w:hint="eastAsia"/>
        </w:rPr>
        <w:t>超过规定，必要时应采取补救措施；</w:t>
      </w:r>
    </w:p>
    <w:p w:rsidR="003F7A43" w:rsidRDefault="00775E6B" w:rsidP="005E067A">
      <w:pPr>
        <w:pStyle w:val="af5"/>
        <w:spacing w:line="288" w:lineRule="auto"/>
      </w:pPr>
      <w:r>
        <w:rPr>
          <w:rFonts w:hint="eastAsia"/>
        </w:rPr>
        <w:lastRenderedPageBreak/>
        <w:t>地面定向灌浆孔应每隔20 m～40 m测斜一次，定向钻轨迹偏差宜不超过100 cm；洞内</w:t>
      </w:r>
      <w:proofErr w:type="gramStart"/>
      <w:r>
        <w:rPr>
          <w:rFonts w:hint="eastAsia"/>
        </w:rPr>
        <w:t>突泥体挤密</w:t>
      </w:r>
      <w:proofErr w:type="gramEnd"/>
      <w:r>
        <w:rPr>
          <w:rFonts w:hint="eastAsia"/>
        </w:rPr>
        <w:t>灌浆和超前固结灌浆方位角偏差值不应大于5°，</w:t>
      </w:r>
      <w:proofErr w:type="gramStart"/>
      <w:r>
        <w:rPr>
          <w:rFonts w:hint="eastAsia"/>
        </w:rPr>
        <w:t>孔底偏差</w:t>
      </w:r>
      <w:proofErr w:type="gramEnd"/>
      <w:r>
        <w:rPr>
          <w:rFonts w:hint="eastAsia"/>
        </w:rPr>
        <w:t>值应小于2</w:t>
      </w:r>
      <w:r>
        <w:rPr>
          <w:rFonts w:hAnsi="宋体" w:hint="eastAsia"/>
        </w:rPr>
        <w:t>％</w:t>
      </w:r>
      <w:r>
        <w:rPr>
          <w:rFonts w:hint="eastAsia"/>
        </w:rPr>
        <w:t>；</w:t>
      </w:r>
    </w:p>
    <w:p w:rsidR="003F7A43" w:rsidRDefault="00775E6B" w:rsidP="005E067A">
      <w:pPr>
        <w:pStyle w:val="af5"/>
        <w:spacing w:line="288" w:lineRule="auto"/>
      </w:pPr>
      <w:r>
        <w:rPr>
          <w:rFonts w:hint="eastAsia"/>
        </w:rPr>
        <w:t>灌浆孔开孔孔位与设计孔位偏差不得大于5 cm，深度应满足设计要求，实际孔位、孔深应有记录。</w:t>
      </w:r>
    </w:p>
    <w:p w:rsidR="003F7A43" w:rsidRDefault="00775E6B" w:rsidP="005E067A">
      <w:pPr>
        <w:pStyle w:val="affe"/>
        <w:spacing w:before="120" w:after="120" w:line="288" w:lineRule="auto"/>
      </w:pPr>
      <w:r>
        <w:rPr>
          <w:rFonts w:hint="eastAsia"/>
        </w:rPr>
        <w:t>浆液材料及配合比</w:t>
      </w:r>
    </w:p>
    <w:p w:rsidR="003F7A43" w:rsidRDefault="00775E6B" w:rsidP="005E067A">
      <w:pPr>
        <w:pStyle w:val="affffffff9"/>
        <w:spacing w:line="288" w:lineRule="auto"/>
      </w:pPr>
      <w:r>
        <w:rPr>
          <w:rFonts w:hint="eastAsia"/>
        </w:rPr>
        <w:t>浆液材料及浆液配合比应根据灌浆目的、工程地质与水文地质条件及施工条件等因素综合确定。</w:t>
      </w:r>
    </w:p>
    <w:p w:rsidR="003F7A43" w:rsidRDefault="00775E6B" w:rsidP="005E067A">
      <w:pPr>
        <w:pStyle w:val="affffffff9"/>
        <w:spacing w:line="288" w:lineRule="auto"/>
      </w:pPr>
      <w:r>
        <w:rPr>
          <w:rFonts w:hint="eastAsia"/>
        </w:rPr>
        <w:t>地面灌浆可使用单液水泥浆、黏土水泥浆、改性水泥浆等。充填灌浆阶段灌浆材料宜选择改性单液水泥浆液（速凝早强型、高强型、遇水不分散型三种）或黏土水泥浆，宜选取水灰比为0.6:1～1.2:1。灌浆劈裂挤密灌浆阶段灌浆材料宜选择改性单液水泥浆液(早强型、速凝早强型）。</w:t>
      </w:r>
    </w:p>
    <w:p w:rsidR="003F7A43" w:rsidRDefault="00775E6B" w:rsidP="005E067A">
      <w:pPr>
        <w:pStyle w:val="affffffff9"/>
        <w:spacing w:line="288" w:lineRule="auto"/>
      </w:pPr>
      <w:r>
        <w:rPr>
          <w:rFonts w:hint="eastAsia"/>
        </w:rPr>
        <w:t>灌浆时应控制浆液的初凝时间，初凝时间宜根据室内试验与现场灌浆试验进行确定。</w:t>
      </w:r>
    </w:p>
    <w:p w:rsidR="003F7A43" w:rsidRDefault="00775E6B" w:rsidP="005E067A">
      <w:pPr>
        <w:pStyle w:val="affe"/>
        <w:spacing w:before="120" w:after="120" w:line="288" w:lineRule="auto"/>
      </w:pPr>
      <w:r>
        <w:rPr>
          <w:rFonts w:hint="eastAsia"/>
        </w:rPr>
        <w:t>灌浆压力与灌浆量</w:t>
      </w:r>
    </w:p>
    <w:p w:rsidR="003F7A43" w:rsidRDefault="00775E6B" w:rsidP="005E067A">
      <w:pPr>
        <w:pStyle w:val="affffffff9"/>
        <w:spacing w:line="288" w:lineRule="auto"/>
      </w:pPr>
      <w:r>
        <w:rPr>
          <w:rFonts w:hint="eastAsia"/>
        </w:rPr>
        <w:t xml:space="preserve">灌浆压力应具体根据围岩地质条件、水工隧洞所处地层地应力及外水压力情况经现场灌浆确定，灌浆压力初值宜为0.5 </w:t>
      </w:r>
      <w:proofErr w:type="spellStart"/>
      <w:r>
        <w:rPr>
          <w:rFonts w:hint="eastAsia"/>
        </w:rPr>
        <w:t>MPa</w:t>
      </w:r>
      <w:proofErr w:type="spellEnd"/>
      <w:r>
        <w:rPr>
          <w:rFonts w:hint="eastAsia"/>
        </w:rPr>
        <w:t xml:space="preserve">～1.0 </w:t>
      </w:r>
      <w:proofErr w:type="spellStart"/>
      <w:r>
        <w:rPr>
          <w:rFonts w:hint="eastAsia"/>
        </w:rPr>
        <w:t>MPa</w:t>
      </w:r>
      <w:proofErr w:type="spellEnd"/>
      <w:r>
        <w:rPr>
          <w:rFonts w:hint="eastAsia"/>
        </w:rPr>
        <w:t>。</w:t>
      </w:r>
    </w:p>
    <w:p w:rsidR="003F7A43" w:rsidRDefault="00775E6B" w:rsidP="005E067A">
      <w:pPr>
        <w:pStyle w:val="affffffff9"/>
        <w:spacing w:line="288" w:lineRule="auto"/>
      </w:pPr>
      <w:r>
        <w:rPr>
          <w:rFonts w:hint="eastAsia"/>
        </w:rPr>
        <w:t>灌浆</w:t>
      </w:r>
      <w:proofErr w:type="gramStart"/>
      <w:r>
        <w:rPr>
          <w:rFonts w:hint="eastAsia"/>
        </w:rPr>
        <w:t>终压分为</w:t>
      </w:r>
      <w:proofErr w:type="gramEnd"/>
      <w:r>
        <w:rPr>
          <w:rFonts w:hint="eastAsia"/>
        </w:rPr>
        <w:t>如下三个阶段：</w:t>
      </w:r>
    </w:p>
    <w:p w:rsidR="003F7A43" w:rsidRDefault="00775E6B" w:rsidP="005E067A">
      <w:pPr>
        <w:pStyle w:val="af5"/>
        <w:numPr>
          <w:ilvl w:val="0"/>
          <w:numId w:val="47"/>
        </w:numPr>
        <w:spacing w:line="288" w:lineRule="auto"/>
      </w:pPr>
      <w:r>
        <w:rPr>
          <w:rFonts w:hint="eastAsia"/>
        </w:rPr>
        <w:t>充填灌浆：主要是对支洞周边大空洞进行充填，灌浆</w:t>
      </w:r>
      <w:proofErr w:type="gramStart"/>
      <w:r>
        <w:rPr>
          <w:rFonts w:hint="eastAsia"/>
        </w:rPr>
        <w:t>段终压</w:t>
      </w:r>
      <w:proofErr w:type="gramEnd"/>
      <w:r>
        <w:rPr>
          <w:rFonts w:hint="eastAsia"/>
        </w:rPr>
        <w:t>值宜为静水压力值的1</w:t>
      </w:r>
      <w:r>
        <w:rPr>
          <w:rFonts w:hAnsi="宋体" w:hint="eastAsia"/>
        </w:rPr>
        <w:t>～</w:t>
      </w:r>
      <w:r>
        <w:rPr>
          <w:rFonts w:hint="eastAsia"/>
        </w:rPr>
        <w:t>2倍；</w:t>
      </w:r>
    </w:p>
    <w:p w:rsidR="003F7A43" w:rsidRDefault="00775E6B" w:rsidP="005E067A">
      <w:pPr>
        <w:pStyle w:val="af5"/>
        <w:spacing w:line="288" w:lineRule="auto"/>
      </w:pPr>
      <w:r>
        <w:rPr>
          <w:rFonts w:hint="eastAsia"/>
        </w:rPr>
        <w:t>灌浆段成孔过程灌浆阶段：以成孔为目的，以定量灌浆的方式进行，暂不设定灌浆结束压力；</w:t>
      </w:r>
    </w:p>
    <w:p w:rsidR="003F7A43" w:rsidRDefault="00775E6B" w:rsidP="005E067A">
      <w:pPr>
        <w:pStyle w:val="af5"/>
        <w:spacing w:line="288" w:lineRule="auto"/>
      </w:pPr>
      <w:proofErr w:type="gramStart"/>
      <w:r>
        <w:rPr>
          <w:rFonts w:hint="eastAsia"/>
        </w:rPr>
        <w:t>花管劈裂</w:t>
      </w:r>
      <w:proofErr w:type="gramEnd"/>
      <w:r>
        <w:rPr>
          <w:rFonts w:hint="eastAsia"/>
        </w:rPr>
        <w:t>挤密灌浆：主要针对支洞周边含水断层泥进行劈裂挤密。</w:t>
      </w:r>
    </w:p>
    <w:p w:rsidR="003F7A43" w:rsidRDefault="00775E6B" w:rsidP="005E067A">
      <w:pPr>
        <w:pStyle w:val="affffffff9"/>
        <w:spacing w:line="288" w:lineRule="auto"/>
      </w:pPr>
      <w:r>
        <w:rPr>
          <w:rFonts w:hint="eastAsia"/>
        </w:rPr>
        <w:t>灌浆</w:t>
      </w:r>
      <w:proofErr w:type="gramStart"/>
      <w:r>
        <w:rPr>
          <w:rFonts w:hint="eastAsia"/>
        </w:rPr>
        <w:t>终压宜</w:t>
      </w:r>
      <w:proofErr w:type="gramEnd"/>
      <w:r>
        <w:rPr>
          <w:rFonts w:hint="eastAsia"/>
        </w:rPr>
        <w:t>按公式（9）进行计算：</w:t>
      </w:r>
    </w:p>
    <w:p w:rsidR="003F7A43" w:rsidRDefault="00775E6B" w:rsidP="005E067A">
      <w:pPr>
        <w:pStyle w:val="affffffa"/>
        <w:spacing w:line="288" w:lineRule="auto"/>
      </w:pPr>
      <w:r>
        <w:tab/>
      </w:r>
      <m:oMath>
        <m:r>
          <w:rPr>
            <w:rFonts w:ascii="Cambria Math" w:hAnsi="Cambria Math"/>
          </w:rPr>
          <m:t>P</m:t>
        </m:r>
        <m:r>
          <m:rPr>
            <m:sty m:val="p"/>
          </m:rPr>
          <w:rPr>
            <w:rFonts w:ascii="Cambria Math" w:eastAsia="微软雅黑" w:hAnsi="Cambria Math"/>
          </w:rPr>
          <m:t>=δ+δt</m:t>
        </m:r>
      </m:oMath>
      <w:r>
        <w:rPr>
          <w:rFonts w:ascii="微软雅黑" w:eastAsia="微软雅黑" w:hAnsi="微软雅黑"/>
        </w:rPr>
        <w:tab/>
      </w:r>
      <w:r>
        <w:t>(</w:t>
      </w:r>
      <w:r>
        <w:fldChar w:fldCharType="begin"/>
      </w:r>
      <w:r>
        <w:instrText xml:space="preserve"> AUTONUM </w:instrText>
      </w:r>
      <w:r>
        <w:fldChar w:fldCharType="end"/>
      </w:r>
      <w:r>
        <w:t>)</w:t>
      </w:r>
    </w:p>
    <w:p w:rsidR="003F7A43" w:rsidRDefault="00775E6B" w:rsidP="005E067A">
      <w:pPr>
        <w:pStyle w:val="affffd"/>
        <w:spacing w:line="288" w:lineRule="auto"/>
        <w:ind w:firstLine="420"/>
      </w:pPr>
      <w:r>
        <w:rPr>
          <w:rFonts w:hint="eastAsia"/>
        </w:rPr>
        <w:t>式中：</w:t>
      </w:r>
    </w:p>
    <w:p w:rsidR="003F7A43" w:rsidRDefault="00775E6B" w:rsidP="005E067A">
      <w:pPr>
        <w:pStyle w:val="affffe"/>
        <w:spacing w:line="288" w:lineRule="auto"/>
        <w:ind w:firstLine="420"/>
        <w:rPr>
          <w:rFonts w:hAnsi="宋体"/>
        </w:rPr>
      </w:pPr>
      <m:oMath>
        <m:r>
          <w:rPr>
            <w:rFonts w:ascii="Cambria Math" w:hAnsi="Cambria Math"/>
          </w:rPr>
          <m:t>P</m:t>
        </m:r>
      </m:oMath>
      <w:r>
        <w:rPr>
          <w:rFonts w:hAnsi="宋体" w:hint="eastAsia"/>
        </w:rPr>
        <w:t>—劈裂压力，单位为兆帕（</w:t>
      </w:r>
      <w:proofErr w:type="spellStart"/>
      <w:r>
        <w:rPr>
          <w:rFonts w:hAnsi="宋体" w:hint="eastAsia"/>
        </w:rPr>
        <w:t>MPa</w:t>
      </w:r>
      <w:proofErr w:type="spellEnd"/>
      <w:r>
        <w:rPr>
          <w:rFonts w:hAnsi="宋体" w:hint="eastAsia"/>
        </w:rPr>
        <w:t>）；</w:t>
      </w:r>
    </w:p>
    <w:p w:rsidR="003F7A43" w:rsidRDefault="00775E6B" w:rsidP="005E067A">
      <w:pPr>
        <w:pStyle w:val="affffe"/>
        <w:spacing w:line="288" w:lineRule="auto"/>
        <w:ind w:firstLine="420"/>
        <w:rPr>
          <w:rFonts w:hAnsi="宋体"/>
        </w:rPr>
      </w:pPr>
      <m:oMath>
        <m:r>
          <m:rPr>
            <m:sty m:val="p"/>
          </m:rPr>
          <w:rPr>
            <w:rFonts w:ascii="Cambria Math" w:eastAsia="微软雅黑" w:hAnsi="Cambria Math"/>
          </w:rPr>
          <m:t>δ</m:t>
        </m:r>
      </m:oMath>
      <w:proofErr w:type="gramStart"/>
      <w:r>
        <w:rPr>
          <w:rFonts w:hAnsi="宋体" w:hint="eastAsia"/>
        </w:rPr>
        <w:t>—平均</w:t>
      </w:r>
      <w:proofErr w:type="gramEnd"/>
      <w:r>
        <w:rPr>
          <w:rFonts w:hAnsi="宋体" w:hint="eastAsia"/>
        </w:rPr>
        <w:t>水平主应力，单位为兆帕（</w:t>
      </w:r>
      <w:proofErr w:type="spellStart"/>
      <w:r>
        <w:rPr>
          <w:rFonts w:hAnsi="宋体" w:hint="eastAsia"/>
        </w:rPr>
        <w:t>MPa</w:t>
      </w:r>
      <w:proofErr w:type="spellEnd"/>
      <w:r>
        <w:rPr>
          <w:rFonts w:hAnsi="宋体" w:hint="eastAsia"/>
        </w:rPr>
        <w:t>）；</w:t>
      </w:r>
    </w:p>
    <w:p w:rsidR="003F7A43" w:rsidRDefault="00775E6B" w:rsidP="005E067A">
      <w:pPr>
        <w:pStyle w:val="affffe"/>
        <w:spacing w:line="288" w:lineRule="auto"/>
        <w:ind w:firstLine="420"/>
        <w:rPr>
          <w:rFonts w:hAnsi="宋体"/>
        </w:rPr>
      </w:pPr>
      <m:oMath>
        <m:r>
          <m:rPr>
            <m:sty m:val="p"/>
          </m:rPr>
          <w:rPr>
            <w:rFonts w:ascii="Cambria Math" w:eastAsia="微软雅黑" w:hAnsi="Cambria Math"/>
          </w:rPr>
          <m:t>t</m:t>
        </m:r>
      </m:oMath>
      <w:r>
        <w:rPr>
          <w:rFonts w:hAnsi="宋体" w:hint="eastAsia"/>
        </w:rPr>
        <w:t>—抗拉强度，单位为兆帕（</w:t>
      </w:r>
      <w:proofErr w:type="spellStart"/>
      <w:r>
        <w:rPr>
          <w:rFonts w:hAnsi="宋体" w:hint="eastAsia"/>
        </w:rPr>
        <w:t>MPa</w:t>
      </w:r>
      <w:proofErr w:type="spellEnd"/>
      <w:r>
        <w:rPr>
          <w:rFonts w:hAnsi="宋体" w:hint="eastAsia"/>
        </w:rPr>
        <w:t>）。</w:t>
      </w:r>
    </w:p>
    <w:p w:rsidR="003F7A43" w:rsidRDefault="00775E6B" w:rsidP="00224209">
      <w:pPr>
        <w:pStyle w:val="affffffff9"/>
        <w:spacing w:line="288" w:lineRule="auto"/>
      </w:pPr>
      <w:r>
        <w:rPr>
          <w:rFonts w:hint="eastAsia"/>
        </w:rPr>
        <w:t>每孔的灌浆量达到设计灌浆量或灌浆压力达到设计灌浆终压时，应继续保持20</w:t>
      </w:r>
      <w:r>
        <w:t xml:space="preserve"> </w:t>
      </w:r>
      <w:r>
        <w:rPr>
          <w:rFonts w:hint="eastAsia"/>
        </w:rPr>
        <w:t>min以上后可以结束灌浆。</w:t>
      </w:r>
    </w:p>
    <w:p w:rsidR="003F7A43" w:rsidRPr="00224209" w:rsidRDefault="00775E6B" w:rsidP="00224209">
      <w:pPr>
        <w:pStyle w:val="affffffff9"/>
        <w:spacing w:line="288" w:lineRule="auto"/>
      </w:pPr>
      <w:r w:rsidRPr="00224209">
        <w:rPr>
          <w:rFonts w:hint="eastAsia"/>
        </w:rPr>
        <w:t>浆液的灌入量主要分为突泥空洞充填和隧洞围岩加固灌浆的灌浆量两部分。其中突泥空腔充填灌浆量由突泥空腔体积大小决定；隧洞围岩加固灌浆的浆液灌入量根据浆液有效径向扩散距离和灌浆段平均裂隙率决定。浆液的总灌入量按公式（10）进行计算：</w:t>
      </w:r>
    </w:p>
    <w:p w:rsidR="003F7A43" w:rsidRDefault="00775E6B" w:rsidP="00224209">
      <w:pPr>
        <w:pStyle w:val="affffffa"/>
        <w:spacing w:line="288" w:lineRule="auto"/>
      </w:pPr>
      <w:r>
        <w:tab/>
      </w:r>
      <m:oMath>
        <m:r>
          <w:rPr>
            <w:rFonts w:ascii="Cambria Math" w:hAnsi="Cambria Math"/>
          </w:rPr>
          <m:t>Q</m:t>
        </m:r>
        <m:r>
          <m:rPr>
            <m:sty m:val="p"/>
          </m:rPr>
          <w:rPr>
            <w:rFonts w:ascii="Cambria Math" w:hAnsi="Cambria Math"/>
          </w:rPr>
          <m:t>=</m:t>
        </m:r>
        <m:r>
          <w:rPr>
            <w:rFonts w:ascii="Cambria Math" w:hAnsi="Cambria Math"/>
          </w:rPr>
          <m:t>Aπ</m:t>
        </m:r>
        <m:nary>
          <m:naryPr>
            <m:chr m:val="∑"/>
            <m:limLoc m:val="undOvr"/>
            <m:ctrlPr>
              <w:rPr>
                <w:rFonts w:ascii="Cambria Math" w:hAnsi="Cambria Math"/>
              </w:rPr>
            </m:ctrlPr>
          </m:naryPr>
          <m:sub>
            <m:r>
              <w:rPr>
                <w:rFonts w:ascii="Cambria Math" w:hAnsi="Cambria Math"/>
              </w:rPr>
              <m:t>i=1</m:t>
            </m:r>
          </m:sub>
          <m:sup>
            <m:r>
              <w:rPr>
                <w:rFonts w:ascii="Cambria Math" w:hAnsi="Cambria Math"/>
              </w:rPr>
              <m:t>n</m:t>
            </m:r>
          </m:sup>
          <m:e>
            <m:sSubSup>
              <m:sSubSupPr>
                <m:ctrlPr>
                  <w:rPr>
                    <w:rFonts w:ascii="Cambria Math" w:hAnsi="Cambria Math"/>
                    <w:i/>
                  </w:rPr>
                </m:ctrlPr>
              </m:sSubSupPr>
              <m:e>
                <m:r>
                  <w:rPr>
                    <w:rFonts w:ascii="Cambria Math" w:hAnsi="Cambria Math"/>
                  </w:rPr>
                  <m:t>R</m:t>
                </m:r>
              </m:e>
              <m:sub>
                <m:r>
                  <w:rPr>
                    <w:rFonts w:ascii="Cambria Math" w:hAnsi="Cambria Math"/>
                  </w:rPr>
                  <m:t>i</m:t>
                </m:r>
              </m:sub>
              <m:sup>
                <m:r>
                  <w:rPr>
                    <w:rFonts w:ascii="Cambria Math" w:hAnsi="Cambria Math"/>
                  </w:rPr>
                  <m:t>2</m:t>
                </m:r>
              </m:sup>
            </m:sSubSup>
          </m:e>
        </m:nary>
        <m:sSub>
          <m:sSubPr>
            <m:ctrlPr>
              <w:rPr>
                <w:rFonts w:ascii="Cambria Math" w:hAnsi="Cambria Math"/>
                <w:i/>
              </w:rPr>
            </m:ctrlPr>
          </m:sSubPr>
          <m:e>
            <m:r>
              <w:rPr>
                <w:rFonts w:ascii="Cambria Math" w:hAnsi="Cambria Math"/>
              </w:rPr>
              <m:t>H</m:t>
            </m:r>
          </m:e>
          <m:sub>
            <m:r>
              <w:rPr>
                <w:rFonts w:ascii="Cambria Math" w:hAnsi="Cambria Math"/>
              </w:rPr>
              <m:t>i</m:t>
            </m:r>
          </m:sub>
        </m:sSub>
        <m:r>
          <w:rPr>
            <w:rFonts w:ascii="Cambria Math" w:hAnsi="Cambria Math"/>
          </w:rPr>
          <m:t>nβ/m</m:t>
        </m:r>
      </m:oMath>
      <w:r>
        <w:rPr>
          <w:rFonts w:ascii="微软雅黑" w:eastAsia="微软雅黑" w:hAnsi="微软雅黑"/>
        </w:rPr>
        <w:tab/>
      </w:r>
      <w:r>
        <w:t>(</w:t>
      </w:r>
      <w:r>
        <w:fldChar w:fldCharType="begin"/>
      </w:r>
      <w:r>
        <w:instrText xml:space="preserve"> AUTONUM </w:instrText>
      </w:r>
      <w:r>
        <w:fldChar w:fldCharType="end"/>
      </w:r>
      <w:r>
        <w:t>)</w:t>
      </w:r>
    </w:p>
    <w:p w:rsidR="003F7A43" w:rsidRDefault="00775E6B" w:rsidP="00224209">
      <w:pPr>
        <w:pStyle w:val="affffd"/>
        <w:spacing w:line="288" w:lineRule="auto"/>
        <w:ind w:firstLine="420"/>
      </w:pPr>
      <w:r>
        <w:rPr>
          <w:rFonts w:hint="eastAsia"/>
        </w:rPr>
        <w:t>式中：</w:t>
      </w:r>
    </w:p>
    <w:p w:rsidR="00775E6B" w:rsidRDefault="00775E6B" w:rsidP="00224209">
      <w:pPr>
        <w:pStyle w:val="affffe"/>
        <w:spacing w:line="288" w:lineRule="auto"/>
        <w:ind w:firstLine="420"/>
        <w:rPr>
          <w:rFonts w:hAnsi="宋体"/>
        </w:rPr>
      </w:pPr>
      <m:oMath>
        <m:r>
          <w:rPr>
            <w:rFonts w:ascii="Cambria Math" w:hAnsi="Cambria Math"/>
          </w:rPr>
          <m:t>Q</m:t>
        </m:r>
      </m:oMath>
      <w:r>
        <w:rPr>
          <w:rFonts w:hAnsi="宋体" w:hint="eastAsia"/>
        </w:rPr>
        <w:t>—浆液的总灌入量，单位为立方米（m</w:t>
      </w:r>
      <w:r w:rsidRPr="00775E6B">
        <w:rPr>
          <w:rFonts w:hAnsi="宋体" w:hint="eastAsia"/>
          <w:vertAlign w:val="superscript"/>
        </w:rPr>
        <w:t>3</w:t>
      </w:r>
      <w:r>
        <w:rPr>
          <w:rFonts w:hAnsi="宋体" w:hint="eastAsia"/>
        </w:rPr>
        <w:t>）；</w:t>
      </w:r>
    </w:p>
    <w:p w:rsidR="00775E6B" w:rsidRDefault="00775E6B" w:rsidP="00224209">
      <w:pPr>
        <w:pStyle w:val="affffe"/>
        <w:spacing w:line="288" w:lineRule="auto"/>
        <w:ind w:firstLine="420"/>
      </w:pPr>
      <m:oMath>
        <m:r>
          <w:rPr>
            <w:rFonts w:ascii="Cambria Math" w:hAnsi="Cambria Math"/>
          </w:rPr>
          <m:t>A</m:t>
        </m:r>
      </m:oMath>
      <w:r>
        <w:rPr>
          <w:rFonts w:hAnsi="宋体" w:hint="eastAsia"/>
        </w:rPr>
        <w:t>—</w:t>
      </w:r>
      <w:proofErr w:type="gramStart"/>
      <w:r>
        <w:t>浆液超</w:t>
      </w:r>
      <w:proofErr w:type="gramEnd"/>
      <w:r>
        <w:t>扩散消耗系数；</w:t>
      </w:r>
    </w:p>
    <w:p w:rsidR="00775E6B" w:rsidRDefault="00775E6B" w:rsidP="00224209">
      <w:pPr>
        <w:pStyle w:val="affffe"/>
        <w:spacing w:line="288" w:lineRule="auto"/>
        <w:ind w:firstLine="420"/>
      </w:pPr>
      <m:oMath>
        <m:r>
          <w:rPr>
            <w:rFonts w:ascii="Cambria Math" w:hAnsi="Cambria Math"/>
          </w:rPr>
          <m:t>R</m:t>
        </m:r>
      </m:oMath>
      <w:proofErr w:type="gramStart"/>
      <w:r>
        <w:rPr>
          <w:rFonts w:hAnsi="宋体" w:hint="eastAsia"/>
        </w:rPr>
        <w:t>—</w:t>
      </w:r>
      <w:bookmarkStart w:id="70" w:name="OLE_LINK17"/>
      <w:bookmarkStart w:id="71" w:name="OLE_LINK18"/>
      <w:r>
        <w:t>距中心</w:t>
      </w:r>
      <w:proofErr w:type="gramEnd"/>
      <w:r>
        <w:t>的浆液有效扩散半径</w:t>
      </w:r>
      <w:bookmarkEnd w:id="70"/>
      <w:bookmarkEnd w:id="71"/>
      <w:r>
        <w:t>，按公式（</w:t>
      </w:r>
      <w:r>
        <w:rPr>
          <w:rFonts w:hint="eastAsia"/>
        </w:rPr>
        <w:t>11</w:t>
      </w:r>
      <w:r>
        <w:t>）进行计算，单位为米（</w:t>
      </w:r>
      <w:r>
        <w:rPr>
          <w:rFonts w:hint="eastAsia"/>
        </w:rPr>
        <w:t>m</w:t>
      </w:r>
      <w:r>
        <w:t>）；</w:t>
      </w:r>
    </w:p>
    <w:p w:rsidR="00775E6B" w:rsidRDefault="00775E6B" w:rsidP="00224209">
      <w:pPr>
        <w:pStyle w:val="affffe"/>
        <w:spacing w:line="288" w:lineRule="auto"/>
        <w:ind w:firstLine="420"/>
      </w:pPr>
      <m:oMath>
        <m:r>
          <w:rPr>
            <w:rFonts w:ascii="Cambria Math" w:hAnsi="Cambria Math"/>
          </w:rPr>
          <m:t>H</m:t>
        </m:r>
      </m:oMath>
      <w:r>
        <w:rPr>
          <w:rFonts w:hAnsi="宋体" w:hint="eastAsia"/>
        </w:rPr>
        <w:t>—</w:t>
      </w:r>
      <w:r>
        <w:rPr>
          <w:rFonts w:hint="eastAsia"/>
        </w:rPr>
        <w:t>灌浆段高，</w:t>
      </w:r>
      <w:r>
        <w:t>单位为米（</w:t>
      </w:r>
      <w:r>
        <w:rPr>
          <w:rFonts w:hint="eastAsia"/>
        </w:rPr>
        <w:t>m</w:t>
      </w:r>
      <w:r>
        <w:t>）；</w:t>
      </w:r>
    </w:p>
    <w:p w:rsidR="00775E6B" w:rsidRDefault="00775E6B" w:rsidP="00224209">
      <w:pPr>
        <w:pStyle w:val="affffe"/>
        <w:spacing w:line="288" w:lineRule="auto"/>
        <w:ind w:firstLine="420"/>
      </w:pPr>
      <m:oMath>
        <m:r>
          <w:rPr>
            <w:rFonts w:ascii="Cambria Math" w:hAnsi="Cambria Math"/>
          </w:rPr>
          <m:t>n</m:t>
        </m:r>
      </m:oMath>
      <w:r>
        <w:rPr>
          <w:rFonts w:hAnsi="宋体" w:hint="eastAsia"/>
        </w:rPr>
        <w:t>—</w:t>
      </w:r>
      <w:r>
        <w:t>岩层平均裂隙率；</w:t>
      </w:r>
    </w:p>
    <w:p w:rsidR="00775E6B" w:rsidRDefault="00775E6B" w:rsidP="00224209">
      <w:pPr>
        <w:pStyle w:val="affffe"/>
        <w:spacing w:line="288" w:lineRule="auto"/>
        <w:ind w:firstLine="420"/>
      </w:pPr>
      <m:oMath>
        <m:r>
          <w:rPr>
            <w:rFonts w:ascii="Cambria Math" w:hAnsi="Cambria Math"/>
          </w:rPr>
          <m:t>β</m:t>
        </m:r>
      </m:oMath>
      <w:r>
        <w:rPr>
          <w:rFonts w:hAnsi="宋体" w:hint="eastAsia"/>
        </w:rPr>
        <w:t>—</w:t>
      </w:r>
      <w:r>
        <w:t>浆液填充系数；</w:t>
      </w:r>
    </w:p>
    <w:p w:rsidR="00775E6B" w:rsidRDefault="00775E6B" w:rsidP="00224209">
      <w:pPr>
        <w:pStyle w:val="affffe"/>
        <w:spacing w:line="288" w:lineRule="auto"/>
        <w:ind w:firstLine="420"/>
      </w:pPr>
      <m:oMath>
        <m:r>
          <w:rPr>
            <w:rFonts w:ascii="Cambria Math" w:hAnsi="Cambria Math"/>
          </w:rPr>
          <m:t>m</m:t>
        </m:r>
      </m:oMath>
      <w:r>
        <w:rPr>
          <w:rFonts w:hAnsi="宋体" w:hint="eastAsia"/>
        </w:rPr>
        <w:t>—</w:t>
      </w:r>
      <w:r>
        <w:t>浆液结石率。</w:t>
      </w:r>
    </w:p>
    <w:p w:rsidR="00775E6B" w:rsidRPr="00775E6B" w:rsidRDefault="00775E6B" w:rsidP="00775E6B">
      <w:pPr>
        <w:pStyle w:val="affffe"/>
        <w:ind w:firstLine="420"/>
      </w:pPr>
    </w:p>
    <w:p w:rsidR="00775E6B" w:rsidRDefault="00775E6B" w:rsidP="00775E6B">
      <w:pPr>
        <w:pStyle w:val="affffffa"/>
      </w:pPr>
      <w:r>
        <w:tab/>
      </w:r>
      <m:oMath>
        <m:r>
          <w:rPr>
            <w:rFonts w:ascii="Cambria Math" w:hAnsi="Cambria Math"/>
          </w:rPr>
          <m:t>R</m:t>
        </m:r>
        <m:r>
          <m:rPr>
            <m:sty m:val="p"/>
          </m:rPr>
          <w:rPr>
            <w:rFonts w:ascii="Cambria Math" w:hAnsi="Cambria Math"/>
          </w:rPr>
          <m:t>=</m:t>
        </m:r>
        <w:bookmarkStart w:id="72" w:name="OLE_LINK19"/>
        <w:bookmarkStart w:id="73" w:name="OLE_LINK20"/>
        <m:r>
          <w:rPr>
            <w:rFonts w:ascii="Cambria Math" w:hAnsi="Cambria Math"/>
          </w:rPr>
          <m:t>r</m:t>
        </m:r>
        <w:bookmarkEnd w:id="72"/>
        <w:bookmarkEnd w:id="73"/>
        <m:r>
          <m:rPr>
            <m:sty m:val="p"/>
          </m:rPr>
          <w:rPr>
            <w:rFonts w:ascii="Cambria Math" w:hAnsi="Cambria Math"/>
          </w:rPr>
          <m:t>+</m:t>
        </m:r>
        <m:r>
          <w:rPr>
            <w:rFonts w:ascii="Cambria Math" w:hAnsi="Cambria Math"/>
          </w:rPr>
          <m:t>L</m:t>
        </m:r>
      </m:oMath>
      <w:r w:rsidRPr="00775E6B">
        <w:rPr>
          <w:rFonts w:ascii="微软雅黑" w:eastAsia="微软雅黑" w:hAnsi="微软雅黑"/>
        </w:rPr>
        <w:tab/>
      </w:r>
      <w:r>
        <w:t>(</w:t>
      </w:r>
      <w:r>
        <w:fldChar w:fldCharType="begin"/>
      </w:r>
      <w:r>
        <w:instrText xml:space="preserve"> AUTONUM </w:instrText>
      </w:r>
      <w:r>
        <w:fldChar w:fldCharType="end"/>
      </w:r>
      <w:r>
        <w:t>)</w:t>
      </w:r>
    </w:p>
    <w:p w:rsidR="00775E6B" w:rsidRPr="00775E6B" w:rsidRDefault="00775E6B" w:rsidP="00224209">
      <w:pPr>
        <w:pStyle w:val="affffd"/>
        <w:spacing w:line="288" w:lineRule="auto"/>
        <w:ind w:firstLine="420"/>
      </w:pPr>
      <w:r>
        <w:rPr>
          <w:rFonts w:hint="eastAsia"/>
        </w:rPr>
        <w:t>式中：</w:t>
      </w:r>
    </w:p>
    <w:p w:rsidR="00775E6B" w:rsidRDefault="00775E6B" w:rsidP="00224209">
      <w:pPr>
        <w:pStyle w:val="affffe"/>
        <w:spacing w:line="288" w:lineRule="auto"/>
        <w:ind w:firstLine="420"/>
      </w:pPr>
      <m:oMath>
        <m:r>
          <w:rPr>
            <w:rFonts w:ascii="Cambria Math" w:hAnsi="Cambria Math"/>
          </w:rPr>
          <m:t>R</m:t>
        </m:r>
      </m:oMath>
      <w:proofErr w:type="gramStart"/>
      <w:r>
        <w:rPr>
          <w:rFonts w:hAnsi="宋体" w:hint="eastAsia"/>
        </w:rPr>
        <w:t>—</w:t>
      </w:r>
      <w:r>
        <w:t>距中心</w:t>
      </w:r>
      <w:proofErr w:type="gramEnd"/>
      <w:r>
        <w:t>的浆液有效扩散半径，单位为米（</w:t>
      </w:r>
      <w:r>
        <w:rPr>
          <w:rFonts w:hint="eastAsia"/>
        </w:rPr>
        <w:t>m</w:t>
      </w:r>
      <w:r>
        <w:t>）；</w:t>
      </w:r>
    </w:p>
    <w:p w:rsidR="00775E6B" w:rsidRDefault="00775E6B" w:rsidP="00224209">
      <w:pPr>
        <w:pStyle w:val="affffe"/>
        <w:spacing w:line="288" w:lineRule="auto"/>
        <w:ind w:firstLine="420"/>
      </w:pPr>
      <m:oMath>
        <m:r>
          <w:rPr>
            <w:rFonts w:ascii="Cambria Math" w:hAnsi="Cambria Math"/>
          </w:rPr>
          <m:t>r</m:t>
        </m:r>
      </m:oMath>
      <w:r>
        <w:rPr>
          <w:rFonts w:hAnsi="宋体" w:hint="eastAsia"/>
        </w:rPr>
        <w:t>—</w:t>
      </w:r>
      <w:r w:rsidR="00636436">
        <w:rPr>
          <w:rFonts w:hint="eastAsia"/>
        </w:rPr>
        <w:t>灌浆段灌浆孔布孔半径</w:t>
      </w:r>
      <w:bookmarkStart w:id="74" w:name="OLE_LINK21"/>
      <w:r w:rsidR="00636436">
        <w:rPr>
          <w:rFonts w:hint="eastAsia"/>
        </w:rPr>
        <w:t>，</w:t>
      </w:r>
      <w:r w:rsidR="00636436">
        <w:t>单位为米（</w:t>
      </w:r>
      <w:r w:rsidR="00636436">
        <w:rPr>
          <w:rFonts w:hint="eastAsia"/>
        </w:rPr>
        <w:t>m</w:t>
      </w:r>
      <w:r w:rsidR="00636436">
        <w:t>）</w:t>
      </w:r>
      <w:bookmarkEnd w:id="74"/>
      <w:r w:rsidR="00636436">
        <w:t>；</w:t>
      </w:r>
    </w:p>
    <w:p w:rsidR="003F7A43" w:rsidRDefault="00636436" w:rsidP="00224209">
      <w:pPr>
        <w:pStyle w:val="affffe"/>
        <w:spacing w:line="288" w:lineRule="auto"/>
        <w:ind w:firstLine="420"/>
      </w:pPr>
      <m:oMath>
        <m:r>
          <w:rPr>
            <w:rFonts w:ascii="Cambria Math" w:hAnsi="Cambria Math"/>
          </w:rPr>
          <m:t>L</m:t>
        </m:r>
      </m:oMath>
      <w:r>
        <w:rPr>
          <w:rFonts w:hAnsi="宋体" w:hint="eastAsia"/>
        </w:rPr>
        <w:t>—</w:t>
      </w:r>
      <w:r>
        <w:t>浆液径向扩散距离</w:t>
      </w:r>
      <w:r>
        <w:rPr>
          <w:rFonts w:hint="eastAsia"/>
        </w:rPr>
        <w:t>，</w:t>
      </w:r>
      <w:r>
        <w:t>单位为米（</w:t>
      </w:r>
      <w:r>
        <w:rPr>
          <w:rFonts w:hint="eastAsia"/>
        </w:rPr>
        <w:t>m</w:t>
      </w:r>
      <w:r>
        <w:t>）。</w:t>
      </w:r>
    </w:p>
    <w:p w:rsidR="003F7A43" w:rsidRDefault="00775E6B" w:rsidP="005E067A">
      <w:pPr>
        <w:pStyle w:val="affe"/>
        <w:spacing w:before="120" w:after="120" w:line="288" w:lineRule="auto"/>
      </w:pPr>
      <w:r>
        <w:rPr>
          <w:rFonts w:hint="eastAsia"/>
        </w:rPr>
        <w:t>灌浆段高</w:t>
      </w:r>
    </w:p>
    <w:p w:rsidR="003F7A43" w:rsidRDefault="00775E6B" w:rsidP="005E067A">
      <w:pPr>
        <w:pStyle w:val="affffe"/>
        <w:spacing w:line="288" w:lineRule="auto"/>
        <w:ind w:firstLine="420"/>
      </w:pPr>
      <w:r>
        <w:rPr>
          <w:rFonts w:hint="eastAsia"/>
        </w:rPr>
        <w:t>地面灌浆选用随钻孔梯度采用下行式分段灌浆方法。灌浆段</w:t>
      </w:r>
      <w:proofErr w:type="gramStart"/>
      <w:r>
        <w:rPr>
          <w:rFonts w:hint="eastAsia"/>
        </w:rPr>
        <w:t>高根据</w:t>
      </w:r>
      <w:proofErr w:type="gramEnd"/>
      <w:r>
        <w:rPr>
          <w:rFonts w:hint="eastAsia"/>
        </w:rPr>
        <w:t xml:space="preserve">含水层位置、厚度、止浆层位、浆液性能以及灌浆泵的性能等综合确定。灌浆段高可参照 </w:t>
      </w:r>
      <w:r>
        <w:t>GB/T 50511</w:t>
      </w:r>
      <w:r>
        <w:rPr>
          <w:rFonts w:hAnsi="宋体" w:hint="eastAsia"/>
        </w:rPr>
        <w:t>—</w:t>
      </w:r>
      <w:r>
        <w:t>2022</w:t>
      </w:r>
      <w:r>
        <w:rPr>
          <w:rFonts w:hint="eastAsia"/>
        </w:rPr>
        <w:t xml:space="preserve"> 中表 5.4.9 的规定执行。灌浆段高拟按 30 m</w:t>
      </w:r>
      <w:r>
        <w:rPr>
          <w:rFonts w:hAnsi="宋体" w:hint="eastAsia"/>
        </w:rPr>
        <w:t>～</w:t>
      </w:r>
      <w:r>
        <w:rPr>
          <w:rFonts w:hint="eastAsia"/>
        </w:rPr>
        <w:t>50</w:t>
      </w:r>
      <w:r>
        <w:t xml:space="preserve"> </w:t>
      </w:r>
      <w:r>
        <w:rPr>
          <w:rFonts w:hint="eastAsia"/>
        </w:rPr>
        <w:t>m 控制，特殊情况下的段高不超过 80</w:t>
      </w:r>
      <w:r>
        <w:t xml:space="preserve"> </w:t>
      </w:r>
      <w:r>
        <w:rPr>
          <w:rFonts w:hint="eastAsia"/>
        </w:rPr>
        <w:t>m。破碎带等不稳定地层采用10 m</w:t>
      </w:r>
      <w:r>
        <w:rPr>
          <w:rFonts w:hAnsi="宋体" w:hint="eastAsia"/>
        </w:rPr>
        <w:t>～</w:t>
      </w:r>
      <w:r>
        <w:rPr>
          <w:rFonts w:hint="eastAsia"/>
        </w:rPr>
        <w:t>30</w:t>
      </w:r>
      <w:r>
        <w:t xml:space="preserve"> </w:t>
      </w:r>
      <w:r>
        <w:rPr>
          <w:rFonts w:hint="eastAsia"/>
        </w:rPr>
        <w:t>m小段高进行灌浆。</w:t>
      </w:r>
    </w:p>
    <w:p w:rsidR="003F7A43" w:rsidRDefault="00775E6B" w:rsidP="005E067A">
      <w:pPr>
        <w:pStyle w:val="affe"/>
        <w:spacing w:before="120" w:after="120" w:line="288" w:lineRule="auto"/>
      </w:pPr>
      <w:r>
        <w:t>其他</w:t>
      </w:r>
    </w:p>
    <w:p w:rsidR="003F7A43" w:rsidRDefault="00775E6B" w:rsidP="005E067A">
      <w:pPr>
        <w:pStyle w:val="affffffff9"/>
        <w:spacing w:line="288" w:lineRule="auto"/>
      </w:pPr>
      <w:r>
        <w:rPr>
          <w:rFonts w:hint="eastAsia"/>
        </w:rPr>
        <w:t>在灌浆过程中，如发现往止浆墙串浆的现象发生，立即停泵。同时采取少量多次灌浆的方式进行，采用多孔轮流灌浆的方式进行。若地面需停</w:t>
      </w:r>
      <w:proofErr w:type="gramStart"/>
      <w:r>
        <w:rPr>
          <w:rFonts w:hint="eastAsia"/>
        </w:rPr>
        <w:t>灌处理</w:t>
      </w:r>
      <w:proofErr w:type="gramEnd"/>
      <w:r>
        <w:rPr>
          <w:rFonts w:hint="eastAsia"/>
        </w:rPr>
        <w:t>后进行复灌，水泥浆液初凝后，立即对钻孔进行扫孔，后续结合现场实际情况及时进行复灌。</w:t>
      </w:r>
    </w:p>
    <w:p w:rsidR="003F7A43" w:rsidRDefault="00775E6B" w:rsidP="005E067A">
      <w:pPr>
        <w:pStyle w:val="affffffff9"/>
        <w:spacing w:line="288" w:lineRule="auto"/>
      </w:pPr>
      <w:r>
        <w:rPr>
          <w:rFonts w:hint="eastAsia"/>
        </w:rPr>
        <w:t>在灌浆过程中，由于岩层或止浆塞自身原因，导致止</w:t>
      </w:r>
      <w:proofErr w:type="gramStart"/>
      <w:r>
        <w:rPr>
          <w:rFonts w:hint="eastAsia"/>
        </w:rPr>
        <w:t>浆效果</w:t>
      </w:r>
      <w:proofErr w:type="gramEnd"/>
      <w:r>
        <w:rPr>
          <w:rFonts w:hint="eastAsia"/>
        </w:rPr>
        <w:t>不好发生返浆现象。孔口一旦发现返浆现象，必须立即停</w:t>
      </w:r>
      <w:proofErr w:type="gramStart"/>
      <w:r>
        <w:rPr>
          <w:rFonts w:hint="eastAsia"/>
        </w:rPr>
        <w:t>泵进行</w:t>
      </w:r>
      <w:proofErr w:type="gramEnd"/>
      <w:r>
        <w:rPr>
          <w:rFonts w:hint="eastAsia"/>
        </w:rPr>
        <w:t>压水，</w:t>
      </w:r>
      <w:proofErr w:type="gramStart"/>
      <w:r>
        <w:rPr>
          <w:rFonts w:hint="eastAsia"/>
        </w:rPr>
        <w:t>防止埋塞的</w:t>
      </w:r>
      <w:proofErr w:type="gramEnd"/>
      <w:r>
        <w:rPr>
          <w:rFonts w:hint="eastAsia"/>
        </w:rPr>
        <w:t>现象发生。压水后，立即起钻检查止浆塞，如止浆塞本身没有发生损坏现象，则证明所选止</w:t>
      </w:r>
      <w:proofErr w:type="gramStart"/>
      <w:r>
        <w:rPr>
          <w:rFonts w:hint="eastAsia"/>
        </w:rPr>
        <w:t>浆位置止浆效果</w:t>
      </w:r>
      <w:proofErr w:type="gramEnd"/>
      <w:r>
        <w:rPr>
          <w:rFonts w:hint="eastAsia"/>
        </w:rPr>
        <w:t>较差发生返浆现象，应继续寻找塞位，保证较好止浆效果。</w:t>
      </w:r>
    </w:p>
    <w:p w:rsidR="003F7A43" w:rsidRDefault="00775E6B" w:rsidP="005E067A">
      <w:pPr>
        <w:pStyle w:val="affc"/>
        <w:spacing w:before="240" w:after="240" w:line="288" w:lineRule="auto"/>
      </w:pPr>
      <w:bookmarkStart w:id="75" w:name="_Toc179470086"/>
      <w:bookmarkStart w:id="76" w:name="OLE_LINK69"/>
      <w:bookmarkStart w:id="77" w:name="OLE_LINK70"/>
      <w:bookmarkStart w:id="78" w:name="_Toc180075724"/>
      <w:r>
        <w:t>施工组织</w:t>
      </w:r>
      <w:bookmarkEnd w:id="75"/>
      <w:bookmarkEnd w:id="78"/>
    </w:p>
    <w:p w:rsidR="003F7A43" w:rsidRDefault="00775E6B" w:rsidP="005E067A">
      <w:pPr>
        <w:pStyle w:val="affd"/>
        <w:spacing w:before="120" w:after="120" w:line="288" w:lineRule="auto"/>
      </w:pPr>
      <w:bookmarkStart w:id="79" w:name="_Toc180075725"/>
      <w:bookmarkEnd w:id="76"/>
      <w:bookmarkEnd w:id="77"/>
      <w:r>
        <w:t>一般规定</w:t>
      </w:r>
      <w:bookmarkEnd w:id="79"/>
    </w:p>
    <w:p w:rsidR="003F7A43" w:rsidRDefault="00775E6B" w:rsidP="005E067A">
      <w:pPr>
        <w:pStyle w:val="affffffffa"/>
        <w:spacing w:line="288" w:lineRule="auto"/>
      </w:pPr>
      <w:r>
        <w:rPr>
          <w:rFonts w:hint="eastAsia"/>
        </w:rPr>
        <w:t>应根据帷幕灌浆和地面灌浆设计方案、现场施工条件编制专项施工方案，并应将隧洞帷幕灌浆和地面灌浆专项施工方案内容向现场施工人员和管理人员交底。</w:t>
      </w:r>
    </w:p>
    <w:p w:rsidR="003F7A43" w:rsidRDefault="00775E6B" w:rsidP="005E067A">
      <w:pPr>
        <w:pStyle w:val="affffffffa"/>
        <w:spacing w:line="288" w:lineRule="auto"/>
      </w:pPr>
      <w:r>
        <w:rPr>
          <w:rFonts w:hint="eastAsia"/>
        </w:rPr>
        <w:t>帷幕灌浆和地面灌浆宜由具有相关经验、人员设备齐全的专业队伍施工。</w:t>
      </w:r>
    </w:p>
    <w:p w:rsidR="003F7A43" w:rsidRDefault="00775E6B" w:rsidP="005E067A">
      <w:pPr>
        <w:pStyle w:val="affffffffa"/>
        <w:spacing w:line="288" w:lineRule="auto"/>
      </w:pPr>
      <w:r>
        <w:t>隧洞帷幕</w:t>
      </w:r>
      <w:r>
        <w:rPr>
          <w:rFonts w:hint="eastAsia"/>
        </w:rPr>
        <w:t>灌浆和地面灌浆</w:t>
      </w:r>
      <w:r>
        <w:t>施工宜选择安全可靠、技术先进、经济合理的机械和设备，</w:t>
      </w:r>
      <w:proofErr w:type="gramStart"/>
      <w:r>
        <w:t>宜符合</w:t>
      </w:r>
      <w:proofErr w:type="gramEnd"/>
      <w:r>
        <w:t>下列规定：</w:t>
      </w:r>
    </w:p>
    <w:p w:rsidR="003F7A43" w:rsidRDefault="00775E6B" w:rsidP="005E067A">
      <w:pPr>
        <w:pStyle w:val="af5"/>
        <w:numPr>
          <w:ilvl w:val="0"/>
          <w:numId w:val="48"/>
        </w:numPr>
        <w:spacing w:line="288" w:lineRule="auto"/>
      </w:pPr>
      <w:r>
        <w:t>与帷幕</w:t>
      </w:r>
      <w:r>
        <w:rPr>
          <w:rFonts w:hint="eastAsia"/>
        </w:rPr>
        <w:t>灌浆</w:t>
      </w:r>
      <w:r>
        <w:t>施工方法相配套，与隧洞长度、断面大小、施工工期相适应；</w:t>
      </w:r>
    </w:p>
    <w:p w:rsidR="003F7A43" w:rsidRDefault="00775E6B" w:rsidP="005E067A">
      <w:pPr>
        <w:pStyle w:val="af5"/>
        <w:spacing w:line="288" w:lineRule="auto"/>
      </w:pPr>
      <w:r>
        <w:rPr>
          <w:rFonts w:hint="eastAsia"/>
        </w:rPr>
        <w:t>与地面灌浆施工方案相配套，与地面情况、地质情况、隧洞长度相适应；</w:t>
      </w:r>
    </w:p>
    <w:p w:rsidR="003F7A43" w:rsidRDefault="00775E6B" w:rsidP="005E067A">
      <w:pPr>
        <w:pStyle w:val="af5"/>
        <w:spacing w:line="288" w:lineRule="auto"/>
      </w:pPr>
      <w:r>
        <w:t>按照帷幕</w:t>
      </w:r>
      <w:r>
        <w:rPr>
          <w:rFonts w:hint="eastAsia"/>
        </w:rPr>
        <w:t>灌浆和地面灌浆</w:t>
      </w:r>
      <w:r>
        <w:t>施工流程合理配置机械设备，提高总体效率；</w:t>
      </w:r>
    </w:p>
    <w:p w:rsidR="003F7A43" w:rsidRDefault="00775E6B" w:rsidP="005E067A">
      <w:pPr>
        <w:pStyle w:val="af5"/>
        <w:spacing w:line="288" w:lineRule="auto"/>
      </w:pPr>
      <w:r>
        <w:t>优先选用安全性强、污染小、噪音小的机械设备；</w:t>
      </w:r>
    </w:p>
    <w:p w:rsidR="003F7A43" w:rsidRDefault="00775E6B" w:rsidP="005E067A">
      <w:pPr>
        <w:pStyle w:val="af5"/>
        <w:spacing w:line="288" w:lineRule="auto"/>
      </w:pPr>
      <w:r>
        <w:t>方便维修</w:t>
      </w:r>
      <w:r>
        <w:rPr>
          <w:rFonts w:hint="eastAsia"/>
        </w:rPr>
        <w:t>。</w:t>
      </w:r>
    </w:p>
    <w:p w:rsidR="003F7A43" w:rsidRDefault="00775E6B" w:rsidP="005E067A">
      <w:pPr>
        <w:pStyle w:val="affffffffa"/>
        <w:spacing w:line="288" w:lineRule="auto"/>
      </w:pPr>
      <w:r>
        <w:rPr>
          <w:rFonts w:hint="eastAsia"/>
        </w:rPr>
        <w:t>隧洞帷幕灌浆和地面灌浆宜选择性能优异、质量较好、价格便宜的供货厂家，符合以下规定：</w:t>
      </w:r>
    </w:p>
    <w:p w:rsidR="003F7A43" w:rsidRDefault="00775E6B" w:rsidP="005E067A">
      <w:pPr>
        <w:pStyle w:val="af5"/>
        <w:numPr>
          <w:ilvl w:val="0"/>
          <w:numId w:val="49"/>
        </w:numPr>
        <w:spacing w:line="288" w:lineRule="auto"/>
      </w:pPr>
      <w:r>
        <w:rPr>
          <w:rFonts w:hint="eastAsia"/>
        </w:rPr>
        <w:t>应进行水泥、水玻璃等主要材料供货调研，摸清厂家产品的质量情况、生产能力、运输能力等，并以合同形式明确权责；</w:t>
      </w:r>
    </w:p>
    <w:p w:rsidR="003F7A43" w:rsidRDefault="00775E6B" w:rsidP="005E067A">
      <w:pPr>
        <w:pStyle w:val="af5"/>
        <w:spacing w:line="288" w:lineRule="auto"/>
      </w:pPr>
      <w:r>
        <w:rPr>
          <w:rFonts w:hint="eastAsia"/>
        </w:rPr>
        <w:t>根据工程进度计划，提前编制各种施工材料的季、月、</w:t>
      </w:r>
      <w:proofErr w:type="gramStart"/>
      <w:r>
        <w:rPr>
          <w:rFonts w:hint="eastAsia"/>
        </w:rPr>
        <w:t>周需求</w:t>
      </w:r>
      <w:proofErr w:type="gramEnd"/>
      <w:r>
        <w:rPr>
          <w:rFonts w:hint="eastAsia"/>
        </w:rPr>
        <w:t>计划，提前与供应商沟通协商；</w:t>
      </w:r>
    </w:p>
    <w:p w:rsidR="003F7A43" w:rsidRDefault="00775E6B" w:rsidP="005E067A">
      <w:pPr>
        <w:pStyle w:val="af5"/>
        <w:spacing w:line="288" w:lineRule="auto"/>
      </w:pPr>
      <w:r>
        <w:rPr>
          <w:rFonts w:hint="eastAsia"/>
        </w:rPr>
        <w:t>根据现场材料的使用情况，每天更新材料使用量、储存量等信息，及时上报材料采购计划，做好材料进、出库动态管理。</w:t>
      </w:r>
    </w:p>
    <w:p w:rsidR="003F7A43" w:rsidRDefault="00775E6B" w:rsidP="005E067A">
      <w:pPr>
        <w:pStyle w:val="affffffffa"/>
        <w:spacing w:line="288" w:lineRule="auto"/>
      </w:pPr>
      <w:r>
        <w:rPr>
          <w:rFonts w:hint="eastAsia"/>
        </w:rPr>
        <w:lastRenderedPageBreak/>
        <w:t>应建立健全隧洞帷幕灌浆与地面灌浆施工安全控制体系。</w:t>
      </w:r>
    </w:p>
    <w:p w:rsidR="003F7A43" w:rsidRDefault="00775E6B" w:rsidP="005E067A">
      <w:pPr>
        <w:pStyle w:val="affffffffa"/>
        <w:spacing w:line="288" w:lineRule="auto"/>
      </w:pPr>
      <w:r>
        <w:rPr>
          <w:rFonts w:hint="eastAsia"/>
        </w:rPr>
        <w:t>应建立健全隧洞地面灌浆施工安全控制体系。</w:t>
      </w:r>
    </w:p>
    <w:p w:rsidR="003F7A43" w:rsidRDefault="00775E6B" w:rsidP="005E067A">
      <w:pPr>
        <w:pStyle w:val="affd"/>
        <w:spacing w:before="120" w:after="120" w:line="288" w:lineRule="auto"/>
      </w:pPr>
      <w:bookmarkStart w:id="80" w:name="_Toc180075726"/>
      <w:r>
        <w:rPr>
          <w:rFonts w:hint="eastAsia"/>
        </w:rPr>
        <w:t>施工准备</w:t>
      </w:r>
      <w:bookmarkEnd w:id="80"/>
    </w:p>
    <w:p w:rsidR="003F7A43" w:rsidRDefault="00775E6B" w:rsidP="005E067A">
      <w:pPr>
        <w:pStyle w:val="affffffffa"/>
        <w:spacing w:line="288" w:lineRule="auto"/>
      </w:pPr>
      <w:r>
        <w:t>隧洞帷幕</w:t>
      </w:r>
      <w:r>
        <w:rPr>
          <w:rFonts w:hint="eastAsia"/>
        </w:rPr>
        <w:t>灌浆</w:t>
      </w:r>
      <w:r>
        <w:t>施工前应完成下列准备工作：</w:t>
      </w:r>
    </w:p>
    <w:p w:rsidR="003F7A43" w:rsidRDefault="00775E6B" w:rsidP="005E067A">
      <w:pPr>
        <w:pStyle w:val="af5"/>
        <w:numPr>
          <w:ilvl w:val="0"/>
          <w:numId w:val="50"/>
        </w:numPr>
        <w:spacing w:line="288" w:lineRule="auto"/>
      </w:pPr>
      <w:r>
        <w:t>平整场地、设置废浆池及废渣堆放地点，布置材料堆放场地，并采取材料防护措施；</w:t>
      </w:r>
    </w:p>
    <w:p w:rsidR="003F7A43" w:rsidRDefault="00775E6B" w:rsidP="005E067A">
      <w:pPr>
        <w:pStyle w:val="af5"/>
        <w:spacing w:line="288" w:lineRule="auto"/>
      </w:pPr>
      <w:r>
        <w:t>施作钻孔、灌浆作业平台；</w:t>
      </w:r>
    </w:p>
    <w:p w:rsidR="003F7A43" w:rsidRDefault="00775E6B" w:rsidP="005E067A">
      <w:pPr>
        <w:pStyle w:val="af5"/>
        <w:spacing w:line="288" w:lineRule="auto"/>
      </w:pPr>
      <w:r>
        <w:t>清理隧洞排水沟，对于反坡开挖隧洞，应配备足够的排水设备；</w:t>
      </w:r>
    </w:p>
    <w:p w:rsidR="003F7A43" w:rsidRDefault="00775E6B" w:rsidP="005E067A">
      <w:pPr>
        <w:pStyle w:val="af5"/>
        <w:spacing w:line="288" w:lineRule="auto"/>
      </w:pPr>
      <w:r>
        <w:t>根据监控量测数据，加强作业场所围岩支护；</w:t>
      </w:r>
    </w:p>
    <w:p w:rsidR="003F7A43" w:rsidRDefault="00775E6B" w:rsidP="005E067A">
      <w:pPr>
        <w:pStyle w:val="af5"/>
        <w:spacing w:line="288" w:lineRule="auto"/>
      </w:pPr>
      <w:r>
        <w:t>安装调试施工机械和设备；</w:t>
      </w:r>
    </w:p>
    <w:p w:rsidR="003F7A43" w:rsidRDefault="00775E6B" w:rsidP="005E067A">
      <w:pPr>
        <w:pStyle w:val="af5"/>
        <w:spacing w:line="288" w:lineRule="auto"/>
      </w:pPr>
      <w:r>
        <w:t>完成安全技术交底。</w:t>
      </w:r>
    </w:p>
    <w:p w:rsidR="003F7A43" w:rsidRDefault="00775E6B" w:rsidP="005E067A">
      <w:pPr>
        <w:pStyle w:val="affffffffa"/>
        <w:spacing w:line="288" w:lineRule="auto"/>
      </w:pPr>
      <w:r>
        <w:rPr>
          <w:rFonts w:hint="eastAsia"/>
        </w:rPr>
        <w:t>地面灌浆施工</w:t>
      </w:r>
      <w:r>
        <w:t>前应完成下列准备工作：</w:t>
      </w:r>
    </w:p>
    <w:p w:rsidR="003F7A43" w:rsidRDefault="00775E6B" w:rsidP="005E067A">
      <w:pPr>
        <w:pStyle w:val="af5"/>
        <w:numPr>
          <w:ilvl w:val="0"/>
          <w:numId w:val="51"/>
        </w:numPr>
        <w:spacing w:line="288" w:lineRule="auto"/>
      </w:pPr>
      <w:r>
        <w:rPr>
          <w:rFonts w:hint="eastAsia"/>
        </w:rPr>
        <w:t>确定需要进行地面灌浆的区域，并进行测量和标记；</w:t>
      </w:r>
    </w:p>
    <w:p w:rsidR="003F7A43" w:rsidRDefault="00775E6B" w:rsidP="005E067A">
      <w:pPr>
        <w:pStyle w:val="af5"/>
        <w:spacing w:line="288" w:lineRule="auto"/>
      </w:pPr>
      <w:r>
        <w:rPr>
          <w:rFonts w:hint="eastAsia"/>
        </w:rPr>
        <w:t>清理施工区域，包括清楚杂物、植物和其他障碍物，布置</w:t>
      </w:r>
      <w:r>
        <w:t>材料堆放场地，并采取材料防护措施；</w:t>
      </w:r>
    </w:p>
    <w:p w:rsidR="003F7A43" w:rsidRDefault="00775E6B" w:rsidP="005E067A">
      <w:pPr>
        <w:pStyle w:val="af5"/>
        <w:spacing w:line="288" w:lineRule="auto"/>
      </w:pPr>
      <w:r>
        <w:rPr>
          <w:rFonts w:hint="eastAsia"/>
        </w:rPr>
        <w:t>准备所需要的施工设备，并根据施工要求和施工材料性能，进行试验和调整；</w:t>
      </w:r>
    </w:p>
    <w:p w:rsidR="003F7A43" w:rsidRDefault="00775E6B" w:rsidP="005E067A">
      <w:pPr>
        <w:pStyle w:val="af5"/>
        <w:spacing w:line="288" w:lineRule="auto"/>
      </w:pPr>
      <w:r>
        <w:rPr>
          <w:rFonts w:hint="eastAsia"/>
        </w:rPr>
        <w:t>时刻监控量测隧洞衬砌结构和地表变形，实时调整灌浆方案，加强作业场所支护；</w:t>
      </w:r>
    </w:p>
    <w:p w:rsidR="003F7A43" w:rsidRDefault="00775E6B" w:rsidP="005E067A">
      <w:pPr>
        <w:pStyle w:val="af5"/>
        <w:spacing w:line="288" w:lineRule="auto"/>
      </w:pPr>
      <w:r>
        <w:rPr>
          <w:rFonts w:hint="eastAsia"/>
        </w:rPr>
        <w:t>在灌浆附近布置无水处理设施，施工废水、</w:t>
      </w:r>
      <w:proofErr w:type="gramStart"/>
      <w:r>
        <w:rPr>
          <w:rFonts w:hint="eastAsia"/>
        </w:rPr>
        <w:t>废浆均采用</w:t>
      </w:r>
      <w:proofErr w:type="gramEnd"/>
      <w:r>
        <w:rPr>
          <w:rFonts w:hint="eastAsia"/>
        </w:rPr>
        <w:t>管路直接排至污水处理池，</w:t>
      </w:r>
    </w:p>
    <w:p w:rsidR="003F7A43" w:rsidRDefault="00775E6B" w:rsidP="005E067A">
      <w:pPr>
        <w:pStyle w:val="af5"/>
        <w:spacing w:line="288" w:lineRule="auto"/>
      </w:pPr>
      <w:r>
        <w:rPr>
          <w:rFonts w:hint="eastAsia"/>
        </w:rPr>
        <w:t>完成安全技术交底。</w:t>
      </w:r>
    </w:p>
    <w:p w:rsidR="003F7A43" w:rsidRDefault="00775E6B" w:rsidP="005E067A">
      <w:pPr>
        <w:pStyle w:val="affd"/>
        <w:spacing w:before="120" w:after="120" w:line="288" w:lineRule="auto"/>
      </w:pPr>
      <w:bookmarkStart w:id="81" w:name="_Toc180075727"/>
      <w:r>
        <w:t>止浆墙施工</w:t>
      </w:r>
      <w:bookmarkEnd w:id="81"/>
    </w:p>
    <w:p w:rsidR="003F7A43" w:rsidRDefault="00775E6B" w:rsidP="005E067A">
      <w:pPr>
        <w:pStyle w:val="affffffffa"/>
        <w:spacing w:line="288" w:lineRule="auto"/>
      </w:pPr>
      <w:r>
        <w:t>止浆墙施工可按照如下流程实施：</w:t>
      </w:r>
    </w:p>
    <w:p w:rsidR="003F7A43" w:rsidRDefault="00775E6B" w:rsidP="005E067A">
      <w:pPr>
        <w:pStyle w:val="af5"/>
        <w:numPr>
          <w:ilvl w:val="0"/>
          <w:numId w:val="52"/>
        </w:numPr>
        <w:spacing w:line="288" w:lineRule="auto"/>
      </w:pPr>
      <w:r>
        <w:t>确定止浆墙施作位置；</w:t>
      </w:r>
    </w:p>
    <w:p w:rsidR="003F7A43" w:rsidRDefault="00775E6B" w:rsidP="005E067A">
      <w:pPr>
        <w:pStyle w:val="af5"/>
        <w:spacing w:line="288" w:lineRule="auto"/>
      </w:pPr>
      <w:r>
        <w:t>根据止浆墙施作型式要求，开挖出相应的断面型式，并施作设计所采取的加固技术措施（如径向锚杆、管桩等)；</w:t>
      </w:r>
    </w:p>
    <w:p w:rsidR="003F7A43" w:rsidRDefault="00775E6B" w:rsidP="005E067A">
      <w:pPr>
        <w:pStyle w:val="af5"/>
        <w:spacing w:line="288" w:lineRule="auto"/>
      </w:pPr>
      <w:r>
        <w:t>采用排水管引排出开挖面附近涌水，采用抽水泵抽排出止浆墙里程段的积水；</w:t>
      </w:r>
    </w:p>
    <w:p w:rsidR="003F7A43" w:rsidRDefault="00775E6B" w:rsidP="00430FB0">
      <w:pPr>
        <w:pStyle w:val="af5"/>
        <w:spacing w:line="288" w:lineRule="auto"/>
      </w:pPr>
      <w:r>
        <w:t>清理止浆墙施作位置的杂物；</w:t>
      </w:r>
    </w:p>
    <w:p w:rsidR="003F7A43" w:rsidRDefault="00775E6B" w:rsidP="00430FB0">
      <w:pPr>
        <w:pStyle w:val="af5"/>
        <w:spacing w:line="288" w:lineRule="auto"/>
      </w:pPr>
      <w:r>
        <w:t>根据止浆墙设计厚度进行立模，若采用预埋型孔口管，按照设计参数将孔口管进行定位固定，立模应牢固，不变形；</w:t>
      </w:r>
    </w:p>
    <w:p w:rsidR="003F7A43" w:rsidRDefault="00775E6B" w:rsidP="00430FB0">
      <w:pPr>
        <w:pStyle w:val="af5"/>
        <w:spacing w:line="288" w:lineRule="auto"/>
      </w:pPr>
      <w:r>
        <w:t>浇筑混凝土并振捣密实；</w:t>
      </w:r>
    </w:p>
    <w:p w:rsidR="003F7A43" w:rsidRDefault="00775E6B" w:rsidP="00430FB0">
      <w:pPr>
        <w:pStyle w:val="af5"/>
        <w:spacing w:line="288" w:lineRule="auto"/>
      </w:pPr>
      <w:r>
        <w:t>待混凝土强度达到设计强度的80</w:t>
      </w:r>
      <w:r>
        <w:rPr>
          <w:rFonts w:hAnsi="宋体" w:hint="eastAsia"/>
        </w:rPr>
        <w:t>％</w:t>
      </w:r>
      <w:r>
        <w:t>以后方可进行钻孔灌浆施工；</w:t>
      </w:r>
    </w:p>
    <w:p w:rsidR="003F7A43" w:rsidRDefault="00775E6B" w:rsidP="00430FB0">
      <w:pPr>
        <w:pStyle w:val="af5"/>
        <w:spacing w:line="288" w:lineRule="auto"/>
      </w:pPr>
      <w:r>
        <w:t>若采用后装型孔口管，待止浆墙强度达到设计强度的80</w:t>
      </w:r>
      <w:r>
        <w:rPr>
          <w:rFonts w:hAnsi="宋体" w:hint="eastAsia"/>
        </w:rPr>
        <w:t>％</w:t>
      </w:r>
      <w:r>
        <w:t>以后，进行钻孔安装。</w:t>
      </w:r>
    </w:p>
    <w:p w:rsidR="003F7A43" w:rsidRDefault="00775E6B" w:rsidP="00430FB0">
      <w:pPr>
        <w:pStyle w:val="affffffffa"/>
        <w:spacing w:line="288" w:lineRule="auto"/>
      </w:pPr>
      <w:r>
        <w:t>止浆墙达到设计强度的80</w:t>
      </w:r>
      <w:r>
        <w:rPr>
          <w:rFonts w:hAnsi="宋体" w:hint="eastAsia"/>
        </w:rPr>
        <w:t>％</w:t>
      </w:r>
      <w:r>
        <w:t>以后，应采用灌浆方法进行渗漏检验，对漏浆位置进行密封加固。</w:t>
      </w:r>
    </w:p>
    <w:p w:rsidR="003F7A43" w:rsidRDefault="00775E6B" w:rsidP="00430FB0">
      <w:pPr>
        <w:pStyle w:val="affd"/>
        <w:spacing w:before="120" w:after="120" w:line="288" w:lineRule="auto"/>
      </w:pPr>
      <w:bookmarkStart w:id="82" w:name="_Toc180075728"/>
      <w:r>
        <w:t>钻孔</w:t>
      </w:r>
      <w:bookmarkEnd w:id="82"/>
    </w:p>
    <w:p w:rsidR="003F7A43" w:rsidRDefault="00775E6B" w:rsidP="00430FB0">
      <w:pPr>
        <w:pStyle w:val="affe"/>
        <w:spacing w:before="120" w:after="120" w:line="288" w:lineRule="auto"/>
      </w:pPr>
      <w:r>
        <w:rPr>
          <w:rFonts w:hint="eastAsia"/>
        </w:rPr>
        <w:t>隧洞帷幕灌浆钻孔施工流程及要求</w:t>
      </w:r>
    </w:p>
    <w:p w:rsidR="003F7A43" w:rsidRDefault="00775E6B" w:rsidP="00430FB0">
      <w:pPr>
        <w:pStyle w:val="affffffff9"/>
        <w:spacing w:line="288" w:lineRule="auto"/>
      </w:pPr>
      <w:r>
        <w:t>应根据隧洞地质条件、施工环境及帷幕灌浆设计要求选择合适的钻机，宜选用定位快捷、钻孔效率高、自动化程度高的全液压履带式钻机。</w:t>
      </w:r>
    </w:p>
    <w:p w:rsidR="003F7A43" w:rsidRDefault="00775E6B" w:rsidP="00430FB0">
      <w:pPr>
        <w:pStyle w:val="affffffff9"/>
        <w:spacing w:line="288" w:lineRule="auto"/>
      </w:pPr>
      <w:r>
        <w:t>钻孔设备应按相应说明书或有关技术资料使用和维护保养，保证钻孔设备处于良好工作状态，钻机安装平稳牢固，钻杆中心线与设计灌浆孔中心线相吻合。</w:t>
      </w:r>
    </w:p>
    <w:p w:rsidR="003F7A43" w:rsidRDefault="00775E6B" w:rsidP="00430FB0">
      <w:pPr>
        <w:pStyle w:val="affffffff9"/>
        <w:spacing w:line="288" w:lineRule="auto"/>
      </w:pPr>
      <w:r>
        <w:lastRenderedPageBreak/>
        <w:t>施工前应进行钻孔测放，</w:t>
      </w:r>
      <w:proofErr w:type="gramStart"/>
      <w:r>
        <w:t>孔位测放误差</w:t>
      </w:r>
      <w:proofErr w:type="gramEnd"/>
      <w:r>
        <w:t>不应大于3 cm。</w:t>
      </w:r>
    </w:p>
    <w:p w:rsidR="003F7A43" w:rsidRDefault="00775E6B" w:rsidP="00430FB0">
      <w:pPr>
        <w:pStyle w:val="affffffff9"/>
        <w:spacing w:line="288" w:lineRule="auto"/>
      </w:pPr>
      <w:r>
        <w:t>钻孔开孔孔径应根据地层实际情况确定，</w:t>
      </w:r>
      <w:proofErr w:type="gramStart"/>
      <w:r>
        <w:t>终孔孔径</w:t>
      </w:r>
      <w:proofErr w:type="gramEnd"/>
      <w:r>
        <w:t>不应小于设计孔径。</w:t>
      </w:r>
    </w:p>
    <w:p w:rsidR="003F7A43" w:rsidRDefault="00775E6B" w:rsidP="00430FB0">
      <w:pPr>
        <w:pStyle w:val="affffffff9"/>
        <w:spacing w:line="288" w:lineRule="auto"/>
      </w:pPr>
      <w:r>
        <w:t>灌浆钻孔应按设计要求分序施工。</w:t>
      </w:r>
    </w:p>
    <w:p w:rsidR="003F7A43" w:rsidRDefault="00775E6B" w:rsidP="00430FB0">
      <w:pPr>
        <w:pStyle w:val="affffffff9"/>
        <w:spacing w:line="288" w:lineRule="auto"/>
      </w:pPr>
      <w:r>
        <w:t>根据岩性特点、施工安全性，灌浆段可选用清水回转钻进、风动冲击钻进或冲击回转转进。</w:t>
      </w:r>
    </w:p>
    <w:p w:rsidR="003F7A43" w:rsidRDefault="00775E6B" w:rsidP="00430FB0">
      <w:pPr>
        <w:pStyle w:val="affffffff9"/>
        <w:spacing w:line="288" w:lineRule="auto"/>
      </w:pPr>
      <w:r>
        <w:t>钻孔孔深、孔径、倾角应符合设计文件要求，考虑沉渣影响，钻孔孔深应超过设计孔深，超钻不宜小于0.5 m，</w:t>
      </w:r>
      <w:proofErr w:type="gramStart"/>
      <w:r>
        <w:t>终孔后</w:t>
      </w:r>
      <w:proofErr w:type="gramEnd"/>
      <w:r>
        <w:t>应有孔深验证记录</w:t>
      </w:r>
      <w:r>
        <w:rPr>
          <w:rFonts w:hint="eastAsia"/>
        </w:rPr>
        <w:t xml:space="preserve">。《钻孔钻探记录表》格式参见附录 </w:t>
      </w:r>
      <w:r w:rsidR="00257C66">
        <w:rPr>
          <w:rFonts w:hint="eastAsia"/>
        </w:rPr>
        <w:t>A</w:t>
      </w:r>
      <w:r>
        <w:t>。</w:t>
      </w:r>
    </w:p>
    <w:p w:rsidR="003F7A43" w:rsidRDefault="00775E6B" w:rsidP="00430FB0">
      <w:pPr>
        <w:pStyle w:val="affffffff9"/>
        <w:spacing w:line="288" w:lineRule="auto"/>
      </w:pPr>
      <w:r>
        <w:t>钻孔过程中应及时准确填写钻孔施工记录表。</w:t>
      </w:r>
      <w:r>
        <w:rPr>
          <w:rFonts w:hint="eastAsia"/>
        </w:rPr>
        <w:t>《钻孔施工记录表》格式参见附录</w:t>
      </w:r>
      <w:r>
        <w:t xml:space="preserve"> </w:t>
      </w:r>
      <w:r w:rsidR="00257C66">
        <w:rPr>
          <w:rFonts w:hint="eastAsia"/>
        </w:rPr>
        <w:t>B</w:t>
      </w:r>
      <w:r>
        <w:rPr>
          <w:rFonts w:hint="eastAsia"/>
        </w:rPr>
        <w:t>。</w:t>
      </w:r>
    </w:p>
    <w:p w:rsidR="003F7A43" w:rsidRDefault="00775E6B" w:rsidP="00430FB0">
      <w:pPr>
        <w:pStyle w:val="affffffff9"/>
        <w:spacing w:line="288" w:lineRule="auto"/>
      </w:pPr>
      <w:r>
        <w:t>钻孔过程中发生孔内事故时，应及时进行处理，并记录处理方法和结果。</w:t>
      </w:r>
    </w:p>
    <w:p w:rsidR="003F7A43" w:rsidRDefault="00775E6B" w:rsidP="00430FB0">
      <w:pPr>
        <w:pStyle w:val="affe"/>
        <w:spacing w:before="120" w:after="120" w:line="288" w:lineRule="auto"/>
      </w:pPr>
      <w:r>
        <w:rPr>
          <w:rFonts w:hint="eastAsia"/>
        </w:rPr>
        <w:t>地面灌浆钻孔施工流程及要求</w:t>
      </w:r>
    </w:p>
    <w:p w:rsidR="003F7A43" w:rsidRDefault="00775E6B" w:rsidP="00430FB0">
      <w:pPr>
        <w:pStyle w:val="affffffff9"/>
        <w:spacing w:line="288" w:lineRule="auto"/>
      </w:pPr>
      <w:r>
        <w:rPr>
          <w:rFonts w:hint="eastAsia"/>
        </w:rPr>
        <w:t>根据隧洞地质赋存条件和地表施工方案选择钻进速度快、钻孔孔壁完整性较好、钻进精度高的钻机设备，根据受灌地层情况及岩层结构特点，选择合适的钻头和成孔工艺。</w:t>
      </w:r>
    </w:p>
    <w:p w:rsidR="003F7A43" w:rsidRDefault="00775E6B" w:rsidP="00430FB0">
      <w:pPr>
        <w:pStyle w:val="affffffff9"/>
        <w:spacing w:line="288" w:lineRule="auto"/>
      </w:pPr>
      <w:r>
        <w:rPr>
          <w:rFonts w:hint="eastAsia"/>
        </w:rPr>
        <w:t>应编制定向钻轨迹设计和钻孔布置专项设计。</w:t>
      </w:r>
    </w:p>
    <w:p w:rsidR="003F7A43" w:rsidRDefault="00775E6B" w:rsidP="00430FB0">
      <w:pPr>
        <w:pStyle w:val="affffffff9"/>
        <w:spacing w:line="288" w:lineRule="auto"/>
      </w:pPr>
      <w:r>
        <w:rPr>
          <w:rFonts w:hint="eastAsia"/>
        </w:rPr>
        <w:t>钻孔应严格控制孔斜，如钻孔的</w:t>
      </w:r>
      <w:proofErr w:type="gramStart"/>
      <w:r>
        <w:rPr>
          <w:rFonts w:hint="eastAsia"/>
        </w:rPr>
        <w:t>偏斜值</w:t>
      </w:r>
      <w:proofErr w:type="gramEnd"/>
      <w:r>
        <w:rPr>
          <w:rFonts w:hint="eastAsia"/>
        </w:rPr>
        <w:t>超过规定，必要时应采取补救措施。</w:t>
      </w:r>
    </w:p>
    <w:p w:rsidR="003F7A43" w:rsidRDefault="00775E6B" w:rsidP="00430FB0">
      <w:pPr>
        <w:pStyle w:val="affffffff9"/>
        <w:spacing w:line="288" w:lineRule="auto"/>
      </w:pPr>
      <w:r>
        <w:rPr>
          <w:rFonts w:hint="eastAsia"/>
        </w:rPr>
        <w:t>应每隔20 m～40</w:t>
      </w:r>
      <w:r>
        <w:t xml:space="preserve"> </w:t>
      </w:r>
      <w:r>
        <w:rPr>
          <w:rFonts w:hint="eastAsia"/>
        </w:rPr>
        <w:t>m测斜一次，定向钻轨迹偏差宜不超过100</w:t>
      </w:r>
      <w:r>
        <w:t xml:space="preserve"> </w:t>
      </w:r>
      <w:r>
        <w:rPr>
          <w:rFonts w:hint="eastAsia"/>
        </w:rPr>
        <w:t>cm。</w:t>
      </w:r>
    </w:p>
    <w:p w:rsidR="003F7A43" w:rsidRDefault="00775E6B" w:rsidP="00430FB0">
      <w:pPr>
        <w:pStyle w:val="affffffff9"/>
        <w:spacing w:line="288" w:lineRule="auto"/>
      </w:pPr>
      <w:r>
        <w:rPr>
          <w:rFonts w:hint="eastAsia"/>
        </w:rPr>
        <w:t>钻探施工采用复合钻进和无线随钻测斜定向钻进技术施工钻孔，加快钻探施工进度，提高钻孔轨迹控制精度。</w:t>
      </w:r>
    </w:p>
    <w:p w:rsidR="003F7A43" w:rsidRDefault="00775E6B" w:rsidP="00430FB0">
      <w:pPr>
        <w:pStyle w:val="affffffff9"/>
        <w:spacing w:line="288" w:lineRule="auto"/>
      </w:pPr>
      <w:r>
        <w:rPr>
          <w:rFonts w:hint="eastAsia"/>
        </w:rPr>
        <w:t>采用泥浆脉冲式无线随钻测斜仪进行测斜工作。</w:t>
      </w:r>
    </w:p>
    <w:p w:rsidR="003F7A43" w:rsidRDefault="00775E6B" w:rsidP="00430FB0">
      <w:pPr>
        <w:pStyle w:val="affffffff9"/>
        <w:spacing w:line="288" w:lineRule="auto"/>
      </w:pPr>
      <w:r>
        <w:rPr>
          <w:rFonts w:hint="eastAsia"/>
        </w:rPr>
        <w:t>钻孔过程中应进行记录，遇地层变化、塌孔、掉钻、失水等异常情况时，应做好详细记录。</w:t>
      </w:r>
    </w:p>
    <w:p w:rsidR="003F7A43" w:rsidRDefault="00775E6B" w:rsidP="00430FB0">
      <w:pPr>
        <w:pStyle w:val="affffffff9"/>
        <w:spacing w:line="288" w:lineRule="auto"/>
      </w:pPr>
      <w:r>
        <w:rPr>
          <w:rFonts w:hint="eastAsia"/>
        </w:rPr>
        <w:t>灌浆孔(段)在钻进结束后，</w:t>
      </w:r>
      <w:proofErr w:type="gramStart"/>
      <w:r>
        <w:rPr>
          <w:rFonts w:hint="eastAsia"/>
        </w:rPr>
        <w:t>应捞除</w:t>
      </w:r>
      <w:proofErr w:type="gramEnd"/>
      <w:r>
        <w:rPr>
          <w:rFonts w:hint="eastAsia"/>
        </w:rPr>
        <w:t>孔内残留物，冲净岩粉、岩屑，</w:t>
      </w:r>
      <w:proofErr w:type="gramStart"/>
      <w:r>
        <w:rPr>
          <w:rFonts w:hint="eastAsia"/>
        </w:rPr>
        <w:t>孔底沉淀</w:t>
      </w:r>
      <w:proofErr w:type="gramEnd"/>
      <w:r>
        <w:rPr>
          <w:rFonts w:hint="eastAsia"/>
        </w:rPr>
        <w:t>厚度不超过 20 cm。</w:t>
      </w:r>
    </w:p>
    <w:p w:rsidR="003F7A43" w:rsidRDefault="00775E6B" w:rsidP="00430FB0">
      <w:pPr>
        <w:pStyle w:val="affffffff9"/>
        <w:spacing w:line="288" w:lineRule="auto"/>
      </w:pPr>
      <w:r>
        <w:rPr>
          <w:rFonts w:hint="eastAsia"/>
        </w:rPr>
        <w:t>当钻孔施工作业暂时中止时，</w:t>
      </w:r>
      <w:proofErr w:type="gramStart"/>
      <w:r>
        <w:rPr>
          <w:rFonts w:hint="eastAsia"/>
        </w:rPr>
        <w:t>孔口应妥加</w:t>
      </w:r>
      <w:proofErr w:type="gramEnd"/>
      <w:r>
        <w:rPr>
          <w:rFonts w:hint="eastAsia"/>
        </w:rPr>
        <w:t>保护，防止流进污水和落入异物。</w:t>
      </w:r>
    </w:p>
    <w:p w:rsidR="003F7A43" w:rsidRDefault="00775E6B" w:rsidP="00430FB0">
      <w:pPr>
        <w:pStyle w:val="affd"/>
        <w:spacing w:before="120" w:after="120" w:line="288" w:lineRule="auto"/>
      </w:pPr>
      <w:bookmarkStart w:id="83" w:name="_Toc180075729"/>
      <w:r>
        <w:t>制浆</w:t>
      </w:r>
      <w:bookmarkEnd w:id="83"/>
      <w:r>
        <w:rPr>
          <w:rFonts w:hint="eastAsia"/>
        </w:rPr>
        <w:t xml:space="preserve">  </w:t>
      </w:r>
    </w:p>
    <w:p w:rsidR="003F7A43" w:rsidRDefault="00775E6B" w:rsidP="00430FB0">
      <w:pPr>
        <w:pStyle w:val="affffffffa"/>
        <w:spacing w:line="288" w:lineRule="auto"/>
      </w:pPr>
      <w:r>
        <w:t>应根据浆液类型选择合适的制浆设备。所选择的设备性能应与灌浆速率、浆液性能和灌浆方式相适应，应能安全、稳定、均匀、连续制浆。</w:t>
      </w:r>
    </w:p>
    <w:p w:rsidR="003F7A43" w:rsidRDefault="00775E6B" w:rsidP="00430FB0">
      <w:pPr>
        <w:pStyle w:val="affffffffa"/>
        <w:spacing w:line="288" w:lineRule="auto"/>
      </w:pPr>
      <w:r>
        <w:t>制浆材料应按规定的浆液配比计量，水泥等固相材料宜采用重量称量法计量，允许偏差为</w:t>
      </w:r>
      <w:r>
        <w:rPr>
          <w:rFonts w:hAnsi="宋体"/>
        </w:rPr>
        <w:t>±3</w:t>
      </w:r>
      <w:r>
        <w:rPr>
          <w:rFonts w:hAnsi="宋体" w:hint="eastAsia"/>
        </w:rPr>
        <w:t>％</w:t>
      </w:r>
      <w:r>
        <w:t>；水和添加剂可按体积进行计量，允许偏差为</w:t>
      </w:r>
      <w:r>
        <w:rPr>
          <w:rFonts w:hAnsi="宋体"/>
        </w:rPr>
        <w:t>±1</w:t>
      </w:r>
      <w:r>
        <w:rPr>
          <w:rFonts w:hAnsi="宋体" w:hint="eastAsia"/>
        </w:rPr>
        <w:t>％</w:t>
      </w:r>
      <w:r>
        <w:t>。</w:t>
      </w:r>
    </w:p>
    <w:p w:rsidR="003F7A43" w:rsidRDefault="00775E6B" w:rsidP="00430FB0">
      <w:pPr>
        <w:pStyle w:val="affffffffa"/>
        <w:spacing w:line="288" w:lineRule="auto"/>
      </w:pPr>
      <w:r>
        <w:t>灌浆量大的帷幕</w:t>
      </w:r>
      <w:r>
        <w:rPr>
          <w:rFonts w:hint="eastAsia"/>
        </w:rPr>
        <w:t>灌浆和地面灌浆</w:t>
      </w:r>
      <w:r>
        <w:t>工程宜在洞外或洞内建立自动化集中制浆站，其制浆能力应满足灌浆高峰期所有机组的用浆需要，并应配备防尘、除尘设施。</w:t>
      </w:r>
    </w:p>
    <w:p w:rsidR="003F7A43" w:rsidRDefault="00775E6B" w:rsidP="00430FB0">
      <w:pPr>
        <w:pStyle w:val="affffffffa"/>
        <w:spacing w:line="288" w:lineRule="auto"/>
      </w:pPr>
      <w:r>
        <w:t>集中制备水泥浆时，宜制备水灰比为0.5的水泥浆，且输送水泥浆的管道流速宜为1.4</w:t>
      </w:r>
      <w:r>
        <w:rPr>
          <w:rFonts w:hint="eastAsia"/>
        </w:rPr>
        <w:t xml:space="preserve"> </w:t>
      </w:r>
      <w:r>
        <w:t>m/s～2.0 m/s。灌浆前，应根据灌浆浆液设计配比对集中制备的水泥浆的水灰比进行调配。</w:t>
      </w:r>
    </w:p>
    <w:p w:rsidR="003F7A43" w:rsidRDefault="00775E6B" w:rsidP="00430FB0">
      <w:pPr>
        <w:pStyle w:val="affffffffa"/>
        <w:spacing w:line="288" w:lineRule="auto"/>
      </w:pPr>
      <w:r>
        <w:t>水泥浆液拌制过程中，应先放水，再放水泥。</w:t>
      </w:r>
    </w:p>
    <w:p w:rsidR="003F7A43" w:rsidRDefault="00775E6B" w:rsidP="00430FB0">
      <w:pPr>
        <w:pStyle w:val="affffffffa"/>
        <w:spacing w:line="288" w:lineRule="auto"/>
      </w:pPr>
      <w:r>
        <w:t>水泥浆液的拌制时间，使用高速制浆机时不应小于30 s，使用普通搅拌机时不应小于3 min。</w:t>
      </w:r>
    </w:p>
    <w:p w:rsidR="003F7A43" w:rsidRDefault="00775E6B" w:rsidP="00430FB0">
      <w:pPr>
        <w:pStyle w:val="affffffffa"/>
        <w:spacing w:line="288" w:lineRule="auto"/>
      </w:pPr>
      <w:r>
        <w:t>搅拌完成的浆液应经过滤后才能放入</w:t>
      </w:r>
      <w:proofErr w:type="gramStart"/>
      <w:r>
        <w:t>贮浆桶中</w:t>
      </w:r>
      <w:proofErr w:type="gramEnd"/>
      <w:r>
        <w:t>，浆液在</w:t>
      </w:r>
      <w:proofErr w:type="gramStart"/>
      <w:r>
        <w:t>贮浆桶中</w:t>
      </w:r>
      <w:proofErr w:type="gramEnd"/>
      <w:r>
        <w:t>应进行二次搅拌，并边搅拌边灌浆。</w:t>
      </w:r>
    </w:p>
    <w:p w:rsidR="003F7A43" w:rsidRDefault="00775E6B" w:rsidP="00430FB0">
      <w:pPr>
        <w:pStyle w:val="affffffffa"/>
        <w:spacing w:line="288" w:lineRule="auto"/>
      </w:pPr>
      <w:r>
        <w:t>水泥-</w:t>
      </w:r>
      <w:proofErr w:type="gramStart"/>
      <w:r>
        <w:t>水玻璃双液灌浆</w:t>
      </w:r>
      <w:proofErr w:type="gramEnd"/>
      <w:r>
        <w:t>浆液在使用前应过滤。</w:t>
      </w:r>
    </w:p>
    <w:p w:rsidR="003F7A43" w:rsidRDefault="00775E6B" w:rsidP="00430FB0">
      <w:pPr>
        <w:pStyle w:val="affffffffa"/>
        <w:spacing w:line="288" w:lineRule="auto"/>
      </w:pPr>
      <w:r>
        <w:t>水泥-</w:t>
      </w:r>
      <w:proofErr w:type="gramStart"/>
      <w:r>
        <w:t>水玻璃双液浆</w:t>
      </w:r>
      <w:proofErr w:type="gramEnd"/>
      <w:r>
        <w:t>应保持在5</w:t>
      </w:r>
      <w:r>
        <w:rPr>
          <w:rFonts w:hint="eastAsia"/>
        </w:rPr>
        <w:t xml:space="preserve"> ℃</w:t>
      </w:r>
      <w:r>
        <w:t>～40</w:t>
      </w:r>
      <w:r>
        <w:rPr>
          <w:rFonts w:hAnsi="宋体" w:hint="eastAsia"/>
        </w:rPr>
        <w:t xml:space="preserve"> </w:t>
      </w:r>
      <w:r>
        <w:rPr>
          <w:rFonts w:hAnsi="宋体"/>
        </w:rPr>
        <w:t>℃之间</w:t>
      </w:r>
      <w:r>
        <w:t>；用热水搅拌制备水泥-</w:t>
      </w:r>
      <w:proofErr w:type="gramStart"/>
      <w:r>
        <w:t>水玻璃双液浆</w:t>
      </w:r>
      <w:proofErr w:type="gramEnd"/>
      <w:r>
        <w:t>时，拌合水的温度不宜超过40</w:t>
      </w:r>
      <w:r>
        <w:rPr>
          <w:rFonts w:hint="eastAsia"/>
        </w:rPr>
        <w:t xml:space="preserve"> ℃</w:t>
      </w:r>
      <w:r>
        <w:t>。</w:t>
      </w:r>
    </w:p>
    <w:p w:rsidR="003F7A43" w:rsidRDefault="00775E6B" w:rsidP="00430FB0">
      <w:pPr>
        <w:pStyle w:val="affffffffa"/>
        <w:spacing w:line="288" w:lineRule="auto"/>
      </w:pPr>
      <w:r>
        <w:t>改性水泥浆液可分别制备普通硅酸盐水泥浆液和复合外加剂溶液，并按照相应的体积比例混合均匀。</w:t>
      </w:r>
    </w:p>
    <w:p w:rsidR="003F7A43" w:rsidRDefault="00775E6B" w:rsidP="00430FB0">
      <w:pPr>
        <w:pStyle w:val="affffffffa"/>
        <w:spacing w:line="288" w:lineRule="auto"/>
      </w:pPr>
      <w:r>
        <w:lastRenderedPageBreak/>
        <w:t>浆液自制备至用完的时间不应超过其初凝时间，停放超过4 h的浆液不宜使用。</w:t>
      </w:r>
    </w:p>
    <w:p w:rsidR="003F7A43" w:rsidRDefault="00775E6B" w:rsidP="00430FB0">
      <w:pPr>
        <w:pStyle w:val="affffffffa"/>
        <w:spacing w:line="288" w:lineRule="auto"/>
      </w:pPr>
      <w:r>
        <w:t>化学灌浆材料宜采用专业厂家生产的产（成）品。如购买原料现场自行配制，应对所配制的灌浆浆液进行性能测试，各项性能指标应符合设计要求。</w:t>
      </w:r>
    </w:p>
    <w:p w:rsidR="003F7A43" w:rsidRDefault="00775E6B" w:rsidP="00430FB0">
      <w:pPr>
        <w:pStyle w:val="affffffffa"/>
        <w:spacing w:line="288" w:lineRule="auto"/>
      </w:pPr>
      <w:r>
        <w:t>应定期保养搅拌和计量设备，及时清除搅拌桶、搅拌池、贮浆池中的残留物和杂物，保持搅拌系统的清洁。</w:t>
      </w:r>
    </w:p>
    <w:p w:rsidR="003F7A43" w:rsidRDefault="00775E6B" w:rsidP="00430FB0">
      <w:pPr>
        <w:pStyle w:val="affd"/>
        <w:spacing w:before="120" w:after="120" w:line="288" w:lineRule="auto"/>
      </w:pPr>
      <w:bookmarkStart w:id="84" w:name="_Toc180075730"/>
      <w:r>
        <w:rPr>
          <w:rFonts w:hint="eastAsia"/>
        </w:rPr>
        <w:t>洞内帷幕灌浆过程</w:t>
      </w:r>
      <w:bookmarkEnd w:id="84"/>
    </w:p>
    <w:p w:rsidR="003F7A43" w:rsidRDefault="00775E6B" w:rsidP="00430FB0">
      <w:pPr>
        <w:pStyle w:val="affffffffa"/>
        <w:spacing w:line="288" w:lineRule="auto"/>
      </w:pPr>
      <w:r>
        <w:rPr>
          <w:rFonts w:hint="eastAsia"/>
        </w:rPr>
        <w:t>灌浆设备应满足流量和压力可调、耐磨和抗腐蚀、工作性能稳定等要求，灌注水泥浆或改性水泥浆时宜选择单液灌浆泵或泥浆泵，灌注</w:t>
      </w:r>
      <w:proofErr w:type="gramStart"/>
      <w:r>
        <w:rPr>
          <w:rFonts w:hint="eastAsia"/>
        </w:rPr>
        <w:t>双液浆时应选择双液</w:t>
      </w:r>
      <w:proofErr w:type="gramEnd"/>
      <w:r>
        <w:rPr>
          <w:rFonts w:hint="eastAsia"/>
        </w:rPr>
        <w:t>灌浆泵。灌注化学浆液应采用专用灌浆泵。</w:t>
      </w:r>
    </w:p>
    <w:p w:rsidR="003F7A43" w:rsidRDefault="00775E6B" w:rsidP="00430FB0">
      <w:pPr>
        <w:pStyle w:val="affffffffa"/>
        <w:spacing w:line="288" w:lineRule="auto"/>
      </w:pPr>
      <w:r>
        <w:t>灌浆前应检查灌浆管路及连接件、孔口管、止浆塞等，并进行试压。</w:t>
      </w:r>
    </w:p>
    <w:p w:rsidR="003F7A43" w:rsidRDefault="00775E6B" w:rsidP="00430FB0">
      <w:pPr>
        <w:pStyle w:val="affffffffa"/>
        <w:spacing w:line="288" w:lineRule="auto"/>
      </w:pPr>
      <w:r>
        <w:t>单液灌浆时，灌浆泵额定工作压力不应小于设计最大灌浆压力的1.5倍；</w:t>
      </w:r>
      <w:proofErr w:type="gramStart"/>
      <w:r>
        <w:t>双液灌浆</w:t>
      </w:r>
      <w:proofErr w:type="gramEnd"/>
      <w:r>
        <w:t>不应小于设计最大灌浆压力的2.0倍；灌浆压力波动范围宜小于灌浆压力的20</w:t>
      </w:r>
      <w:r>
        <w:rPr>
          <w:rFonts w:hAnsi="宋体" w:hint="eastAsia"/>
        </w:rPr>
        <w:t>％</w:t>
      </w:r>
      <w:r>
        <w:t>。</w:t>
      </w:r>
    </w:p>
    <w:p w:rsidR="003F7A43" w:rsidRDefault="00775E6B" w:rsidP="00430FB0">
      <w:pPr>
        <w:pStyle w:val="affffffffa"/>
        <w:spacing w:line="288" w:lineRule="auto"/>
      </w:pPr>
      <w:r>
        <w:t>灌浆管路应保证浆液流动畅通，并能承受1.5倍的最大灌浆压力。</w:t>
      </w:r>
    </w:p>
    <w:p w:rsidR="003F7A43" w:rsidRDefault="00775E6B" w:rsidP="00430FB0">
      <w:pPr>
        <w:pStyle w:val="affffffffa"/>
        <w:spacing w:line="288" w:lineRule="auto"/>
      </w:pPr>
      <w:r>
        <w:t>灌浆管路配套阀门应采用耐蚀、耐磨、耐高压的高强度材质阀门。</w:t>
      </w:r>
    </w:p>
    <w:p w:rsidR="003F7A43" w:rsidRDefault="00775E6B" w:rsidP="00430FB0">
      <w:pPr>
        <w:pStyle w:val="affffffffa"/>
        <w:spacing w:line="288" w:lineRule="auto"/>
      </w:pPr>
      <w:r>
        <w:t>灌浆压力表的最大量程不应小于最大灌浆压力的2.0倍。</w:t>
      </w:r>
    </w:p>
    <w:p w:rsidR="003F7A43" w:rsidRDefault="00775E6B" w:rsidP="00430FB0">
      <w:pPr>
        <w:pStyle w:val="affffffffa"/>
        <w:spacing w:line="288" w:lineRule="auto"/>
      </w:pPr>
      <w:r>
        <w:t>灌浆记录仪应能自动测量记录灌浆压力、灌浆流量、浆液密度。</w:t>
      </w:r>
    </w:p>
    <w:p w:rsidR="003F7A43" w:rsidRDefault="00775E6B" w:rsidP="00430FB0">
      <w:pPr>
        <w:pStyle w:val="affffffffa"/>
        <w:spacing w:line="288" w:lineRule="auto"/>
      </w:pPr>
      <w:r>
        <w:rPr>
          <w:rFonts w:hint="eastAsia"/>
        </w:rPr>
        <w:t>全孔一次性灌浆工艺可按图 3的流程实施。</w:t>
      </w:r>
    </w:p>
    <w:p w:rsidR="003F7A43" w:rsidRDefault="00775E6B" w:rsidP="005E067A">
      <w:pPr>
        <w:pStyle w:val="affffffffa"/>
        <w:numPr>
          <w:ilvl w:val="0"/>
          <w:numId w:val="0"/>
        </w:numPr>
        <w:spacing w:line="288" w:lineRule="auto"/>
        <w:jc w:val="center"/>
      </w:pPr>
      <w:r>
        <w:rPr>
          <w:noProof/>
        </w:rPr>
        <w:drawing>
          <wp:inline distT="0" distB="0" distL="0" distR="0" wp14:anchorId="4B251316" wp14:editId="685A1CB7">
            <wp:extent cx="3101645" cy="2319431"/>
            <wp:effectExtent l="0" t="0" r="381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3"/>
                    <a:stretch>
                      <a:fillRect/>
                    </a:stretch>
                  </pic:blipFill>
                  <pic:spPr>
                    <a:xfrm>
                      <a:off x="0" y="0"/>
                      <a:ext cx="3106460" cy="2323032"/>
                    </a:xfrm>
                    <a:prstGeom prst="rect">
                      <a:avLst/>
                    </a:prstGeom>
                  </pic:spPr>
                </pic:pic>
              </a:graphicData>
            </a:graphic>
          </wp:inline>
        </w:drawing>
      </w:r>
    </w:p>
    <w:p w:rsidR="003F7A43" w:rsidRDefault="00775E6B" w:rsidP="005E067A">
      <w:pPr>
        <w:pStyle w:val="afd"/>
        <w:spacing w:before="120" w:after="120" w:line="288" w:lineRule="auto"/>
      </w:pPr>
      <w:r>
        <w:rPr>
          <w:rFonts w:hint="eastAsia"/>
        </w:rPr>
        <w:t>全孔一次性灌浆工艺流程图</w:t>
      </w:r>
    </w:p>
    <w:p w:rsidR="003F7A43" w:rsidRDefault="00775E6B" w:rsidP="005E067A">
      <w:pPr>
        <w:pStyle w:val="affe"/>
        <w:spacing w:before="120" w:after="120" w:line="288" w:lineRule="auto"/>
        <w:rPr>
          <w:rFonts w:ascii="宋体" w:eastAsia="宋体"/>
        </w:rPr>
      </w:pPr>
      <w:r>
        <w:rPr>
          <w:rFonts w:ascii="宋体" w:eastAsia="宋体" w:hint="eastAsia"/>
        </w:rPr>
        <w:t>前进式分段灌浆工艺可按图4的流程实施。</w:t>
      </w:r>
    </w:p>
    <w:p w:rsidR="003F7A43" w:rsidRDefault="00775E6B" w:rsidP="005E067A">
      <w:pPr>
        <w:pStyle w:val="affffe"/>
        <w:spacing w:line="288" w:lineRule="auto"/>
        <w:ind w:firstLine="420"/>
      </w:pPr>
      <w:r>
        <w:rPr>
          <w:noProof/>
        </w:rPr>
        <w:lastRenderedPageBreak/>
        <w:drawing>
          <wp:inline distT="0" distB="0" distL="0" distR="0" wp14:anchorId="640C7DA2" wp14:editId="4E3C91EF">
            <wp:extent cx="4966970" cy="4015105"/>
            <wp:effectExtent l="0" t="0" r="5080" b="444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4"/>
                    <a:stretch>
                      <a:fillRect/>
                    </a:stretch>
                  </pic:blipFill>
                  <pic:spPr>
                    <a:xfrm>
                      <a:off x="0" y="0"/>
                      <a:ext cx="4967516" cy="4015409"/>
                    </a:xfrm>
                    <a:prstGeom prst="rect">
                      <a:avLst/>
                    </a:prstGeom>
                  </pic:spPr>
                </pic:pic>
              </a:graphicData>
            </a:graphic>
          </wp:inline>
        </w:drawing>
      </w:r>
    </w:p>
    <w:p w:rsidR="003F7A43" w:rsidRDefault="00775E6B" w:rsidP="005E067A">
      <w:pPr>
        <w:pStyle w:val="afd"/>
        <w:spacing w:before="120" w:after="120" w:line="288" w:lineRule="auto"/>
      </w:pPr>
      <w:r>
        <w:rPr>
          <w:rFonts w:hint="eastAsia"/>
        </w:rPr>
        <w:t>前进式分段灌浆工艺流程图</w:t>
      </w:r>
    </w:p>
    <w:p w:rsidR="003F7A43" w:rsidRDefault="00775E6B" w:rsidP="005E067A">
      <w:pPr>
        <w:pStyle w:val="affe"/>
        <w:spacing w:before="120" w:after="120" w:line="288" w:lineRule="auto"/>
        <w:rPr>
          <w:rFonts w:ascii="宋体" w:eastAsia="宋体"/>
        </w:rPr>
      </w:pPr>
      <w:r>
        <w:rPr>
          <w:rFonts w:ascii="宋体" w:eastAsia="宋体" w:hint="eastAsia"/>
        </w:rPr>
        <w:t>后退式分段灌浆工艺可按图 5的流程实施。</w:t>
      </w:r>
    </w:p>
    <w:p w:rsidR="003F7A43" w:rsidRDefault="00775E6B" w:rsidP="005E067A">
      <w:pPr>
        <w:pStyle w:val="affffe"/>
        <w:spacing w:line="288" w:lineRule="auto"/>
        <w:ind w:firstLine="420"/>
        <w:jc w:val="center"/>
      </w:pPr>
      <w:r>
        <w:rPr>
          <w:noProof/>
        </w:rPr>
        <w:drawing>
          <wp:inline distT="0" distB="0" distL="0" distR="0" wp14:anchorId="04B74EC0" wp14:editId="0754D5D3">
            <wp:extent cx="4568190" cy="3299460"/>
            <wp:effectExtent l="0" t="0" r="381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5"/>
                    <a:stretch>
                      <a:fillRect/>
                    </a:stretch>
                  </pic:blipFill>
                  <pic:spPr>
                    <a:xfrm>
                      <a:off x="0" y="0"/>
                      <a:ext cx="4572000" cy="3302530"/>
                    </a:xfrm>
                    <a:prstGeom prst="rect">
                      <a:avLst/>
                    </a:prstGeom>
                  </pic:spPr>
                </pic:pic>
              </a:graphicData>
            </a:graphic>
          </wp:inline>
        </w:drawing>
      </w:r>
    </w:p>
    <w:p w:rsidR="003F7A43" w:rsidRDefault="00775E6B" w:rsidP="005E067A">
      <w:pPr>
        <w:pStyle w:val="afd"/>
        <w:spacing w:before="120" w:after="120" w:line="288" w:lineRule="auto"/>
      </w:pPr>
      <w:r>
        <w:rPr>
          <w:rFonts w:hint="eastAsia"/>
        </w:rPr>
        <w:t>后退式分段灌浆工艺流程图</w:t>
      </w:r>
    </w:p>
    <w:p w:rsidR="003F7A43" w:rsidRDefault="00775E6B" w:rsidP="005E067A">
      <w:pPr>
        <w:pStyle w:val="affffffffa"/>
        <w:spacing w:line="288" w:lineRule="auto"/>
      </w:pPr>
      <w:r>
        <w:rPr>
          <w:rFonts w:hint="eastAsia"/>
        </w:rPr>
        <w:lastRenderedPageBreak/>
        <w:t>灌浆</w:t>
      </w:r>
      <w:proofErr w:type="gramStart"/>
      <w:r>
        <w:rPr>
          <w:rFonts w:hint="eastAsia"/>
        </w:rPr>
        <w:t>宜按照</w:t>
      </w:r>
      <w:proofErr w:type="gramEnd"/>
      <w:r>
        <w:rPr>
          <w:rFonts w:hint="eastAsia"/>
        </w:rPr>
        <w:t>从外圈向内圈的顺序作业。地层内有地下水流动时，宜从上游到下游灌浆。</w:t>
      </w:r>
    </w:p>
    <w:p w:rsidR="003F7A43" w:rsidRDefault="00775E6B" w:rsidP="005E067A">
      <w:pPr>
        <w:pStyle w:val="affffffffa"/>
        <w:spacing w:line="288" w:lineRule="auto"/>
      </w:pPr>
      <w:r>
        <w:rPr>
          <w:rFonts w:hint="eastAsia"/>
        </w:rPr>
        <w:t>当灌浆过程出现漏浆、串浆、压力上升缓慢或压力上升过快等情况时，应及时查明原因，并采取相应的处理措施：</w:t>
      </w:r>
    </w:p>
    <w:p w:rsidR="003F7A43" w:rsidRDefault="00775E6B" w:rsidP="005E067A">
      <w:pPr>
        <w:pStyle w:val="af5"/>
        <w:numPr>
          <w:ilvl w:val="0"/>
          <w:numId w:val="53"/>
        </w:numPr>
        <w:spacing w:line="288" w:lineRule="auto"/>
      </w:pPr>
      <w:bookmarkStart w:id="85" w:name="OLE_LINK1"/>
      <w:r>
        <w:rPr>
          <w:rFonts w:hint="eastAsia"/>
        </w:rPr>
        <w:t>漏浆原因分析及处理对策</w:t>
      </w:r>
      <w:bookmarkEnd w:id="85"/>
      <w:r>
        <w:rPr>
          <w:rFonts w:hint="eastAsia"/>
        </w:rPr>
        <w:t>参见表 9。</w:t>
      </w:r>
    </w:p>
    <w:p w:rsidR="003F7A43" w:rsidRDefault="00775E6B" w:rsidP="005E067A">
      <w:pPr>
        <w:pStyle w:val="aff2"/>
        <w:spacing w:before="120" w:after="120" w:line="288" w:lineRule="auto"/>
      </w:pPr>
      <w:r>
        <w:rPr>
          <w:rFonts w:hint="eastAsia"/>
        </w:rPr>
        <w:t>漏浆原因分析及处理对策</w:t>
      </w:r>
    </w:p>
    <w:tbl>
      <w:tblPr>
        <w:tblStyle w:val="affff1"/>
        <w:tblW w:w="9290" w:type="dxa"/>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535"/>
        <w:gridCol w:w="1276"/>
        <w:gridCol w:w="3119"/>
        <w:gridCol w:w="4360"/>
      </w:tblGrid>
      <w:tr w:rsidR="003F7A43">
        <w:trPr>
          <w:tblHeader/>
          <w:jc w:val="center"/>
        </w:trPr>
        <w:tc>
          <w:tcPr>
            <w:tcW w:w="535" w:type="dxa"/>
            <w:tcBorders>
              <w:top w:val="single" w:sz="8" w:space="0" w:color="auto"/>
              <w:bottom w:val="single" w:sz="8" w:space="0" w:color="auto"/>
            </w:tcBorders>
            <w:shd w:val="clear" w:color="auto" w:fill="auto"/>
            <w:vAlign w:val="center"/>
          </w:tcPr>
          <w:p w:rsidR="003F7A43" w:rsidRDefault="00775E6B" w:rsidP="005E067A">
            <w:pPr>
              <w:pStyle w:val="afffffffff2"/>
              <w:spacing w:line="288" w:lineRule="auto"/>
            </w:pPr>
            <w:r>
              <w:rPr>
                <w:rFonts w:hint="eastAsia"/>
              </w:rPr>
              <w:t>序号</w:t>
            </w:r>
          </w:p>
        </w:tc>
        <w:tc>
          <w:tcPr>
            <w:tcW w:w="1276" w:type="dxa"/>
            <w:tcBorders>
              <w:top w:val="single" w:sz="8" w:space="0" w:color="auto"/>
              <w:bottom w:val="single" w:sz="8" w:space="0" w:color="auto"/>
            </w:tcBorders>
            <w:shd w:val="clear" w:color="auto" w:fill="auto"/>
            <w:vAlign w:val="center"/>
          </w:tcPr>
          <w:p w:rsidR="003F7A43" w:rsidRDefault="00775E6B" w:rsidP="005E067A">
            <w:pPr>
              <w:pStyle w:val="afffffffff2"/>
              <w:spacing w:line="288" w:lineRule="auto"/>
            </w:pPr>
            <w:r>
              <w:rPr>
                <w:rFonts w:hint="eastAsia"/>
              </w:rPr>
              <w:t>原因分类</w:t>
            </w:r>
          </w:p>
        </w:tc>
        <w:tc>
          <w:tcPr>
            <w:tcW w:w="3119" w:type="dxa"/>
            <w:tcBorders>
              <w:top w:val="single" w:sz="8" w:space="0" w:color="auto"/>
              <w:bottom w:val="single" w:sz="8" w:space="0" w:color="auto"/>
            </w:tcBorders>
            <w:shd w:val="clear" w:color="auto" w:fill="auto"/>
            <w:vAlign w:val="center"/>
          </w:tcPr>
          <w:p w:rsidR="003F7A43" w:rsidRDefault="00775E6B" w:rsidP="005E067A">
            <w:pPr>
              <w:pStyle w:val="afffffffff2"/>
              <w:spacing w:line="288" w:lineRule="auto"/>
            </w:pPr>
            <w:r>
              <w:rPr>
                <w:rFonts w:hint="eastAsia"/>
              </w:rPr>
              <w:t>原因分析</w:t>
            </w:r>
          </w:p>
        </w:tc>
        <w:tc>
          <w:tcPr>
            <w:tcW w:w="4360" w:type="dxa"/>
            <w:tcBorders>
              <w:top w:val="single" w:sz="8" w:space="0" w:color="auto"/>
              <w:bottom w:val="single" w:sz="8" w:space="0" w:color="auto"/>
            </w:tcBorders>
            <w:shd w:val="clear" w:color="auto" w:fill="auto"/>
            <w:vAlign w:val="center"/>
          </w:tcPr>
          <w:p w:rsidR="003F7A43" w:rsidRDefault="00775E6B" w:rsidP="005E067A">
            <w:pPr>
              <w:pStyle w:val="afffffffff2"/>
              <w:spacing w:line="288" w:lineRule="auto"/>
            </w:pPr>
            <w:r>
              <w:rPr>
                <w:rFonts w:hint="eastAsia"/>
              </w:rPr>
              <w:t>处理对策</w:t>
            </w:r>
          </w:p>
        </w:tc>
      </w:tr>
      <w:tr w:rsidR="003F7A43">
        <w:trPr>
          <w:jc w:val="center"/>
        </w:trPr>
        <w:tc>
          <w:tcPr>
            <w:tcW w:w="535" w:type="dxa"/>
            <w:vMerge w:val="restart"/>
            <w:tcBorders>
              <w:top w:val="single" w:sz="8" w:space="0" w:color="auto"/>
            </w:tcBorders>
            <w:shd w:val="clear" w:color="auto" w:fill="auto"/>
            <w:vAlign w:val="center"/>
          </w:tcPr>
          <w:p w:rsidR="003F7A43" w:rsidRDefault="00775E6B" w:rsidP="005E067A">
            <w:pPr>
              <w:pStyle w:val="afffffffff2"/>
              <w:spacing w:line="288" w:lineRule="auto"/>
            </w:pPr>
            <w:r>
              <w:rPr>
                <w:rFonts w:hint="eastAsia"/>
              </w:rPr>
              <w:t>1</w:t>
            </w:r>
          </w:p>
        </w:tc>
        <w:tc>
          <w:tcPr>
            <w:tcW w:w="1276" w:type="dxa"/>
            <w:vMerge w:val="restart"/>
            <w:tcBorders>
              <w:top w:val="single" w:sz="8" w:space="0" w:color="auto"/>
            </w:tcBorders>
            <w:shd w:val="clear" w:color="auto" w:fill="auto"/>
            <w:vAlign w:val="center"/>
          </w:tcPr>
          <w:p w:rsidR="003F7A43" w:rsidRDefault="00775E6B" w:rsidP="005E067A">
            <w:pPr>
              <w:pStyle w:val="afffffffff2"/>
              <w:spacing w:line="288" w:lineRule="auto"/>
            </w:pPr>
            <w:r>
              <w:rPr>
                <w:rFonts w:hint="eastAsia"/>
              </w:rPr>
              <w:t>工艺问题</w:t>
            </w:r>
          </w:p>
        </w:tc>
        <w:tc>
          <w:tcPr>
            <w:tcW w:w="3119" w:type="dxa"/>
            <w:tcBorders>
              <w:top w:val="single" w:sz="8" w:space="0" w:color="auto"/>
            </w:tcBorders>
            <w:shd w:val="clear" w:color="auto" w:fill="auto"/>
            <w:vAlign w:val="center"/>
          </w:tcPr>
          <w:p w:rsidR="003F7A43" w:rsidRDefault="00775E6B" w:rsidP="005E067A">
            <w:pPr>
              <w:pStyle w:val="afffffffff2"/>
              <w:spacing w:line="288" w:lineRule="auto"/>
              <w:ind w:firstLineChars="100" w:firstLine="180"/>
              <w:jc w:val="left"/>
            </w:pPr>
            <w:r>
              <w:rPr>
                <w:rFonts w:hint="eastAsia"/>
              </w:rPr>
              <w:t>未施作止浆墙</w:t>
            </w:r>
          </w:p>
        </w:tc>
        <w:tc>
          <w:tcPr>
            <w:tcW w:w="4360" w:type="dxa"/>
            <w:tcBorders>
              <w:top w:val="single" w:sz="8" w:space="0" w:color="auto"/>
            </w:tcBorders>
            <w:shd w:val="clear" w:color="auto" w:fill="auto"/>
            <w:vAlign w:val="center"/>
          </w:tcPr>
          <w:p w:rsidR="003F7A43" w:rsidRDefault="00775E6B" w:rsidP="005E067A">
            <w:pPr>
              <w:pStyle w:val="afffffffff2"/>
              <w:spacing w:line="288" w:lineRule="auto"/>
              <w:ind w:firstLineChars="100" w:firstLine="180"/>
              <w:jc w:val="left"/>
            </w:pPr>
            <w:r>
              <w:rPr>
                <w:rFonts w:hint="eastAsia"/>
              </w:rPr>
              <w:t>灌浆前应施作止浆墙，防止开挖面出现漏浆</w:t>
            </w:r>
          </w:p>
        </w:tc>
      </w:tr>
      <w:tr w:rsidR="003F7A43">
        <w:trPr>
          <w:jc w:val="center"/>
        </w:trPr>
        <w:tc>
          <w:tcPr>
            <w:tcW w:w="535" w:type="dxa"/>
            <w:vMerge/>
            <w:shd w:val="clear" w:color="auto" w:fill="auto"/>
            <w:vAlign w:val="center"/>
          </w:tcPr>
          <w:p w:rsidR="003F7A43" w:rsidRDefault="003F7A43" w:rsidP="005E067A">
            <w:pPr>
              <w:pStyle w:val="afffffffff2"/>
              <w:spacing w:line="288" w:lineRule="auto"/>
            </w:pPr>
          </w:p>
        </w:tc>
        <w:tc>
          <w:tcPr>
            <w:tcW w:w="1276" w:type="dxa"/>
            <w:vMerge/>
            <w:shd w:val="clear" w:color="auto" w:fill="auto"/>
            <w:vAlign w:val="center"/>
          </w:tcPr>
          <w:p w:rsidR="003F7A43" w:rsidRDefault="003F7A43" w:rsidP="005E067A">
            <w:pPr>
              <w:pStyle w:val="afffffffff2"/>
              <w:spacing w:line="288" w:lineRule="auto"/>
            </w:pPr>
          </w:p>
        </w:tc>
        <w:tc>
          <w:tcPr>
            <w:tcW w:w="3119" w:type="dxa"/>
            <w:shd w:val="clear" w:color="auto" w:fill="auto"/>
            <w:vAlign w:val="center"/>
          </w:tcPr>
          <w:p w:rsidR="003F7A43" w:rsidRDefault="00775E6B" w:rsidP="005E067A">
            <w:pPr>
              <w:pStyle w:val="afffffffff2"/>
              <w:spacing w:line="288" w:lineRule="auto"/>
              <w:ind w:leftChars="86" w:left="181"/>
              <w:jc w:val="left"/>
            </w:pPr>
            <w:r>
              <w:rPr>
                <w:rFonts w:hint="eastAsia"/>
              </w:rPr>
              <w:t>未对开挖面后部已开挖初期支护区域进行径向灌浆加固处理，使浆液后返</w:t>
            </w:r>
          </w:p>
        </w:tc>
        <w:tc>
          <w:tcPr>
            <w:tcW w:w="4360" w:type="dxa"/>
            <w:shd w:val="clear" w:color="auto" w:fill="auto"/>
            <w:vAlign w:val="center"/>
          </w:tcPr>
          <w:p w:rsidR="003F7A43" w:rsidRDefault="00775E6B" w:rsidP="005E067A">
            <w:pPr>
              <w:pStyle w:val="afffffffff2"/>
              <w:spacing w:line="288" w:lineRule="auto"/>
              <w:ind w:leftChars="86" w:left="181"/>
              <w:jc w:val="left"/>
            </w:pPr>
            <w:r>
              <w:rPr>
                <w:rFonts w:hint="eastAsia"/>
              </w:rPr>
              <w:t>灌浆前应对后部靠近开挖面的已开挖支护区域进行径向灌浆，防止浆液后返</w:t>
            </w:r>
          </w:p>
        </w:tc>
      </w:tr>
      <w:tr w:rsidR="003F7A43">
        <w:trPr>
          <w:jc w:val="center"/>
        </w:trPr>
        <w:tc>
          <w:tcPr>
            <w:tcW w:w="535" w:type="dxa"/>
            <w:vMerge w:val="restart"/>
            <w:shd w:val="clear" w:color="auto" w:fill="auto"/>
            <w:vAlign w:val="center"/>
          </w:tcPr>
          <w:p w:rsidR="003F7A43" w:rsidRDefault="00775E6B" w:rsidP="005E067A">
            <w:pPr>
              <w:pStyle w:val="afffffffff2"/>
              <w:spacing w:line="288" w:lineRule="auto"/>
            </w:pPr>
            <w:r>
              <w:rPr>
                <w:rFonts w:hint="eastAsia"/>
              </w:rPr>
              <w:t>2</w:t>
            </w:r>
          </w:p>
        </w:tc>
        <w:tc>
          <w:tcPr>
            <w:tcW w:w="1276" w:type="dxa"/>
            <w:vMerge w:val="restart"/>
            <w:shd w:val="clear" w:color="auto" w:fill="auto"/>
            <w:vAlign w:val="center"/>
          </w:tcPr>
          <w:p w:rsidR="003F7A43" w:rsidRDefault="00775E6B" w:rsidP="005E067A">
            <w:pPr>
              <w:pStyle w:val="afffffffff2"/>
              <w:spacing w:line="288" w:lineRule="auto"/>
            </w:pPr>
            <w:r>
              <w:rPr>
                <w:rFonts w:hint="eastAsia"/>
              </w:rPr>
              <w:t>操作问题</w:t>
            </w:r>
          </w:p>
        </w:tc>
        <w:tc>
          <w:tcPr>
            <w:tcW w:w="3119" w:type="dxa"/>
            <w:shd w:val="clear" w:color="auto" w:fill="auto"/>
            <w:vAlign w:val="center"/>
          </w:tcPr>
          <w:p w:rsidR="003F7A43" w:rsidRDefault="00775E6B" w:rsidP="005E067A">
            <w:pPr>
              <w:pStyle w:val="afffffffff2"/>
              <w:spacing w:line="288" w:lineRule="auto"/>
              <w:ind w:firstLineChars="100" w:firstLine="180"/>
              <w:jc w:val="left"/>
            </w:pPr>
            <w:r>
              <w:rPr>
                <w:rFonts w:hint="eastAsia"/>
              </w:rPr>
              <w:t>止浆墙施工质量差</w:t>
            </w:r>
          </w:p>
        </w:tc>
        <w:tc>
          <w:tcPr>
            <w:tcW w:w="4360" w:type="dxa"/>
            <w:shd w:val="clear" w:color="auto" w:fill="auto"/>
            <w:vAlign w:val="center"/>
          </w:tcPr>
          <w:p w:rsidR="003F7A43" w:rsidRDefault="00775E6B" w:rsidP="005E067A">
            <w:pPr>
              <w:pStyle w:val="afffffffff2"/>
              <w:spacing w:line="288" w:lineRule="auto"/>
              <w:ind w:firstLineChars="100" w:firstLine="180"/>
              <w:jc w:val="left"/>
            </w:pPr>
            <w:r>
              <w:rPr>
                <w:rFonts w:hint="eastAsia"/>
              </w:rPr>
              <w:t>1、加强止浆墙施作质量；</w:t>
            </w:r>
          </w:p>
          <w:p w:rsidR="003F7A43" w:rsidRDefault="00775E6B" w:rsidP="005E067A">
            <w:pPr>
              <w:pStyle w:val="afffffffff2"/>
              <w:spacing w:line="288" w:lineRule="auto"/>
              <w:ind w:leftChars="86" w:left="181"/>
              <w:jc w:val="left"/>
            </w:pPr>
            <w:r>
              <w:rPr>
                <w:rFonts w:hint="eastAsia"/>
              </w:rPr>
              <w:t>2、出现跑浆时，可</w:t>
            </w:r>
            <w:proofErr w:type="gramStart"/>
            <w:r>
              <w:rPr>
                <w:rFonts w:hint="eastAsia"/>
              </w:rPr>
              <w:t>采用双液浆</w:t>
            </w:r>
            <w:proofErr w:type="gramEnd"/>
            <w:r>
              <w:rPr>
                <w:rFonts w:hint="eastAsia"/>
              </w:rPr>
              <w:t>，或掺加早强速凝剂，缩短浆液凝胶时间，并采取间歇灌浆措施，迅速对接触缝进行封堵</w:t>
            </w:r>
          </w:p>
        </w:tc>
      </w:tr>
      <w:tr w:rsidR="003F7A43">
        <w:trPr>
          <w:jc w:val="center"/>
        </w:trPr>
        <w:tc>
          <w:tcPr>
            <w:tcW w:w="535" w:type="dxa"/>
            <w:vMerge/>
            <w:shd w:val="clear" w:color="auto" w:fill="auto"/>
            <w:vAlign w:val="center"/>
          </w:tcPr>
          <w:p w:rsidR="003F7A43" w:rsidRDefault="003F7A43" w:rsidP="005E067A">
            <w:pPr>
              <w:pStyle w:val="afffffffff2"/>
              <w:spacing w:line="288" w:lineRule="auto"/>
            </w:pPr>
          </w:p>
        </w:tc>
        <w:tc>
          <w:tcPr>
            <w:tcW w:w="1276" w:type="dxa"/>
            <w:vMerge/>
            <w:shd w:val="clear" w:color="auto" w:fill="auto"/>
            <w:vAlign w:val="center"/>
          </w:tcPr>
          <w:p w:rsidR="003F7A43" w:rsidRDefault="003F7A43" w:rsidP="005E067A">
            <w:pPr>
              <w:pStyle w:val="afffffffff2"/>
              <w:spacing w:line="288" w:lineRule="auto"/>
            </w:pPr>
          </w:p>
        </w:tc>
        <w:tc>
          <w:tcPr>
            <w:tcW w:w="3119" w:type="dxa"/>
            <w:shd w:val="clear" w:color="auto" w:fill="auto"/>
            <w:vAlign w:val="center"/>
          </w:tcPr>
          <w:p w:rsidR="003F7A43" w:rsidRDefault="00775E6B" w:rsidP="005E067A">
            <w:pPr>
              <w:pStyle w:val="afffffffff2"/>
              <w:spacing w:line="288" w:lineRule="auto"/>
              <w:ind w:firstLineChars="100" w:firstLine="180"/>
              <w:jc w:val="left"/>
            </w:pPr>
            <w:r>
              <w:rPr>
                <w:rFonts w:hint="eastAsia"/>
              </w:rPr>
              <w:t>后部径向灌浆效果差</w:t>
            </w:r>
          </w:p>
        </w:tc>
        <w:tc>
          <w:tcPr>
            <w:tcW w:w="4360" w:type="dxa"/>
            <w:shd w:val="clear" w:color="auto" w:fill="auto"/>
            <w:vAlign w:val="center"/>
          </w:tcPr>
          <w:p w:rsidR="003F7A43" w:rsidRDefault="00775E6B" w:rsidP="005E067A">
            <w:pPr>
              <w:pStyle w:val="afffffffff2"/>
              <w:spacing w:line="288" w:lineRule="auto"/>
              <w:ind w:leftChars="86" w:left="181"/>
              <w:jc w:val="left"/>
            </w:pPr>
            <w:r>
              <w:rPr>
                <w:rFonts w:hint="eastAsia"/>
              </w:rPr>
              <w:t>加强后部径向灌浆质量，降低围岩渗透性，封堵围岩与支护结构接触界面渗漏通道</w:t>
            </w:r>
          </w:p>
        </w:tc>
      </w:tr>
    </w:tbl>
    <w:p w:rsidR="003F7A43" w:rsidRDefault="003F7A43" w:rsidP="005E067A">
      <w:pPr>
        <w:pStyle w:val="af5"/>
        <w:numPr>
          <w:ilvl w:val="0"/>
          <w:numId w:val="0"/>
        </w:numPr>
        <w:spacing w:line="288" w:lineRule="auto"/>
      </w:pPr>
    </w:p>
    <w:p w:rsidR="003F7A43" w:rsidRDefault="00775E6B" w:rsidP="005E067A">
      <w:pPr>
        <w:pStyle w:val="af5"/>
        <w:spacing w:line="288" w:lineRule="auto"/>
      </w:pPr>
      <w:bookmarkStart w:id="86" w:name="OLE_LINK3"/>
      <w:bookmarkStart w:id="87" w:name="OLE_LINK2"/>
      <w:r>
        <w:rPr>
          <w:rFonts w:hint="eastAsia"/>
        </w:rPr>
        <w:t>串</w:t>
      </w:r>
      <w:proofErr w:type="gramStart"/>
      <w:r>
        <w:rPr>
          <w:rFonts w:hint="eastAsia"/>
        </w:rPr>
        <w:t>浆原因</w:t>
      </w:r>
      <w:proofErr w:type="gramEnd"/>
      <w:r>
        <w:rPr>
          <w:rFonts w:hint="eastAsia"/>
        </w:rPr>
        <w:t>分析及处理对策</w:t>
      </w:r>
      <w:bookmarkStart w:id="88" w:name="OLE_LINK6"/>
      <w:bookmarkEnd w:id="86"/>
      <w:bookmarkEnd w:id="87"/>
      <w:r>
        <w:rPr>
          <w:rFonts w:hint="eastAsia"/>
        </w:rPr>
        <w:t>参见表 10。</w:t>
      </w:r>
      <w:bookmarkEnd w:id="88"/>
    </w:p>
    <w:p w:rsidR="003F7A43" w:rsidRDefault="00775E6B" w:rsidP="005E067A">
      <w:pPr>
        <w:pStyle w:val="aff2"/>
        <w:spacing w:before="120" w:after="120" w:line="288" w:lineRule="auto"/>
      </w:pPr>
      <w:r>
        <w:rPr>
          <w:rFonts w:hint="eastAsia"/>
        </w:rPr>
        <w:t>串</w:t>
      </w:r>
      <w:proofErr w:type="gramStart"/>
      <w:r>
        <w:rPr>
          <w:rFonts w:hint="eastAsia"/>
        </w:rPr>
        <w:t>浆原因</w:t>
      </w:r>
      <w:proofErr w:type="gramEnd"/>
      <w:r>
        <w:rPr>
          <w:rFonts w:hint="eastAsia"/>
        </w:rPr>
        <w:t>分析及处理对策</w:t>
      </w:r>
    </w:p>
    <w:tbl>
      <w:tblPr>
        <w:tblStyle w:val="affff1"/>
        <w:tblW w:w="9290" w:type="dxa"/>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535"/>
        <w:gridCol w:w="1276"/>
        <w:gridCol w:w="3119"/>
        <w:gridCol w:w="4360"/>
      </w:tblGrid>
      <w:tr w:rsidR="003F7A43">
        <w:trPr>
          <w:tblHeader/>
          <w:jc w:val="center"/>
        </w:trPr>
        <w:tc>
          <w:tcPr>
            <w:tcW w:w="535" w:type="dxa"/>
            <w:tcBorders>
              <w:top w:val="single" w:sz="8" w:space="0" w:color="auto"/>
              <w:bottom w:val="single" w:sz="8" w:space="0" w:color="auto"/>
            </w:tcBorders>
            <w:shd w:val="clear" w:color="auto" w:fill="auto"/>
            <w:vAlign w:val="center"/>
          </w:tcPr>
          <w:p w:rsidR="003F7A43" w:rsidRDefault="00775E6B" w:rsidP="005E067A">
            <w:pPr>
              <w:pStyle w:val="afffffffff2"/>
              <w:spacing w:line="288" w:lineRule="auto"/>
            </w:pPr>
            <w:r>
              <w:rPr>
                <w:rFonts w:hint="eastAsia"/>
              </w:rPr>
              <w:t>序号</w:t>
            </w:r>
          </w:p>
        </w:tc>
        <w:tc>
          <w:tcPr>
            <w:tcW w:w="1276" w:type="dxa"/>
            <w:tcBorders>
              <w:top w:val="single" w:sz="8" w:space="0" w:color="auto"/>
              <w:bottom w:val="single" w:sz="8" w:space="0" w:color="auto"/>
            </w:tcBorders>
            <w:shd w:val="clear" w:color="auto" w:fill="auto"/>
            <w:vAlign w:val="center"/>
          </w:tcPr>
          <w:p w:rsidR="003F7A43" w:rsidRDefault="00775E6B" w:rsidP="005E067A">
            <w:pPr>
              <w:pStyle w:val="afffffffff2"/>
              <w:spacing w:line="288" w:lineRule="auto"/>
            </w:pPr>
            <w:r>
              <w:rPr>
                <w:rFonts w:hint="eastAsia"/>
              </w:rPr>
              <w:t>原因分类</w:t>
            </w:r>
          </w:p>
        </w:tc>
        <w:tc>
          <w:tcPr>
            <w:tcW w:w="3119" w:type="dxa"/>
            <w:tcBorders>
              <w:top w:val="single" w:sz="8" w:space="0" w:color="auto"/>
              <w:bottom w:val="single" w:sz="8" w:space="0" w:color="auto"/>
            </w:tcBorders>
            <w:shd w:val="clear" w:color="auto" w:fill="auto"/>
            <w:vAlign w:val="center"/>
          </w:tcPr>
          <w:p w:rsidR="003F7A43" w:rsidRDefault="00775E6B" w:rsidP="005E067A">
            <w:pPr>
              <w:pStyle w:val="afffffffff2"/>
              <w:spacing w:line="288" w:lineRule="auto"/>
            </w:pPr>
            <w:r>
              <w:rPr>
                <w:rFonts w:hint="eastAsia"/>
              </w:rPr>
              <w:t>原因分析</w:t>
            </w:r>
          </w:p>
        </w:tc>
        <w:tc>
          <w:tcPr>
            <w:tcW w:w="4360" w:type="dxa"/>
            <w:tcBorders>
              <w:top w:val="single" w:sz="8" w:space="0" w:color="auto"/>
              <w:bottom w:val="single" w:sz="8" w:space="0" w:color="auto"/>
            </w:tcBorders>
            <w:shd w:val="clear" w:color="auto" w:fill="auto"/>
            <w:vAlign w:val="center"/>
          </w:tcPr>
          <w:p w:rsidR="003F7A43" w:rsidRDefault="00775E6B" w:rsidP="005E067A">
            <w:pPr>
              <w:pStyle w:val="afffffffff2"/>
              <w:spacing w:line="288" w:lineRule="auto"/>
            </w:pPr>
            <w:r>
              <w:rPr>
                <w:rFonts w:hint="eastAsia"/>
              </w:rPr>
              <w:t>处理对策</w:t>
            </w:r>
          </w:p>
        </w:tc>
      </w:tr>
      <w:tr w:rsidR="003F7A43">
        <w:trPr>
          <w:jc w:val="center"/>
        </w:trPr>
        <w:tc>
          <w:tcPr>
            <w:tcW w:w="535" w:type="dxa"/>
            <w:vMerge w:val="restart"/>
            <w:tcBorders>
              <w:top w:val="single" w:sz="8" w:space="0" w:color="auto"/>
            </w:tcBorders>
            <w:shd w:val="clear" w:color="auto" w:fill="auto"/>
            <w:vAlign w:val="center"/>
          </w:tcPr>
          <w:p w:rsidR="003F7A43" w:rsidRDefault="00775E6B" w:rsidP="005E067A">
            <w:pPr>
              <w:pStyle w:val="afffffffff2"/>
              <w:spacing w:line="288" w:lineRule="auto"/>
            </w:pPr>
            <w:r>
              <w:rPr>
                <w:rFonts w:hint="eastAsia"/>
              </w:rPr>
              <w:t>1</w:t>
            </w:r>
          </w:p>
        </w:tc>
        <w:tc>
          <w:tcPr>
            <w:tcW w:w="1276" w:type="dxa"/>
            <w:vMerge w:val="restart"/>
            <w:tcBorders>
              <w:top w:val="single" w:sz="8" w:space="0" w:color="auto"/>
            </w:tcBorders>
            <w:shd w:val="clear" w:color="auto" w:fill="auto"/>
            <w:vAlign w:val="center"/>
          </w:tcPr>
          <w:p w:rsidR="003F7A43" w:rsidRDefault="00775E6B" w:rsidP="005E067A">
            <w:pPr>
              <w:pStyle w:val="afffffffff2"/>
              <w:spacing w:line="288" w:lineRule="auto"/>
            </w:pPr>
            <w:r>
              <w:rPr>
                <w:rFonts w:hint="eastAsia"/>
              </w:rPr>
              <w:t>材料问题</w:t>
            </w:r>
          </w:p>
        </w:tc>
        <w:tc>
          <w:tcPr>
            <w:tcW w:w="3119" w:type="dxa"/>
            <w:tcBorders>
              <w:top w:val="single" w:sz="8" w:space="0" w:color="auto"/>
            </w:tcBorders>
            <w:shd w:val="clear" w:color="auto" w:fill="auto"/>
          </w:tcPr>
          <w:p w:rsidR="003F7A43" w:rsidRDefault="00775E6B" w:rsidP="005E067A">
            <w:pPr>
              <w:spacing w:line="288" w:lineRule="auto"/>
              <w:ind w:firstLineChars="100" w:firstLine="180"/>
              <w:rPr>
                <w:sz w:val="18"/>
                <w:szCs w:val="18"/>
              </w:rPr>
            </w:pPr>
            <w:r>
              <w:rPr>
                <w:rFonts w:ascii="宋体" w:hAnsi="Times New Roman" w:hint="eastAsia"/>
                <w:kern w:val="0"/>
                <w:sz w:val="18"/>
                <w:szCs w:val="20"/>
              </w:rPr>
              <w:t>浆液浓度过稀</w:t>
            </w:r>
          </w:p>
        </w:tc>
        <w:tc>
          <w:tcPr>
            <w:tcW w:w="4360" w:type="dxa"/>
            <w:tcBorders>
              <w:top w:val="single" w:sz="8" w:space="0" w:color="auto"/>
            </w:tcBorders>
            <w:shd w:val="clear" w:color="auto" w:fill="auto"/>
          </w:tcPr>
          <w:p w:rsidR="003F7A43" w:rsidRDefault="00775E6B" w:rsidP="005E067A">
            <w:pPr>
              <w:spacing w:line="288" w:lineRule="auto"/>
              <w:ind w:firstLineChars="100" w:firstLine="180"/>
              <w:rPr>
                <w:sz w:val="18"/>
                <w:szCs w:val="18"/>
              </w:rPr>
            </w:pPr>
            <w:r>
              <w:rPr>
                <w:rFonts w:hint="eastAsia"/>
                <w:sz w:val="18"/>
                <w:szCs w:val="18"/>
              </w:rPr>
              <w:t>调整浆液配比，增大浆液浓度</w:t>
            </w:r>
          </w:p>
        </w:tc>
      </w:tr>
      <w:tr w:rsidR="003F7A43">
        <w:trPr>
          <w:jc w:val="center"/>
        </w:trPr>
        <w:tc>
          <w:tcPr>
            <w:tcW w:w="535" w:type="dxa"/>
            <w:vMerge/>
            <w:shd w:val="clear" w:color="auto" w:fill="auto"/>
            <w:vAlign w:val="center"/>
          </w:tcPr>
          <w:p w:rsidR="003F7A43" w:rsidRDefault="003F7A43" w:rsidP="005E067A">
            <w:pPr>
              <w:pStyle w:val="afffffffff2"/>
              <w:spacing w:line="288" w:lineRule="auto"/>
            </w:pPr>
          </w:p>
        </w:tc>
        <w:tc>
          <w:tcPr>
            <w:tcW w:w="1276" w:type="dxa"/>
            <w:vMerge/>
            <w:shd w:val="clear" w:color="auto" w:fill="auto"/>
            <w:vAlign w:val="center"/>
          </w:tcPr>
          <w:p w:rsidR="003F7A43" w:rsidRDefault="003F7A43" w:rsidP="005E067A">
            <w:pPr>
              <w:pStyle w:val="afffffffff2"/>
              <w:spacing w:line="288" w:lineRule="auto"/>
            </w:pPr>
          </w:p>
        </w:tc>
        <w:tc>
          <w:tcPr>
            <w:tcW w:w="3119" w:type="dxa"/>
            <w:shd w:val="clear" w:color="auto" w:fill="auto"/>
            <w:vAlign w:val="center"/>
          </w:tcPr>
          <w:p w:rsidR="003F7A43" w:rsidRDefault="00775E6B" w:rsidP="005E067A">
            <w:pPr>
              <w:spacing w:line="288" w:lineRule="auto"/>
              <w:ind w:firstLineChars="100" w:firstLine="180"/>
              <w:rPr>
                <w:sz w:val="18"/>
                <w:szCs w:val="18"/>
              </w:rPr>
            </w:pPr>
            <w:r>
              <w:rPr>
                <w:rFonts w:hint="eastAsia"/>
                <w:sz w:val="18"/>
                <w:szCs w:val="18"/>
              </w:rPr>
              <w:t>灌浆材料不合适</w:t>
            </w:r>
          </w:p>
        </w:tc>
        <w:tc>
          <w:tcPr>
            <w:tcW w:w="4360" w:type="dxa"/>
            <w:shd w:val="clear" w:color="auto" w:fill="auto"/>
          </w:tcPr>
          <w:p w:rsidR="003F7A43" w:rsidRDefault="00775E6B" w:rsidP="005E067A">
            <w:pPr>
              <w:spacing w:line="288" w:lineRule="auto"/>
              <w:ind w:leftChars="86" w:left="181"/>
              <w:rPr>
                <w:sz w:val="18"/>
                <w:szCs w:val="18"/>
              </w:rPr>
            </w:pPr>
            <w:r>
              <w:rPr>
                <w:rFonts w:hint="eastAsia"/>
                <w:sz w:val="18"/>
                <w:szCs w:val="18"/>
              </w:rPr>
              <w:t>将单液</w:t>
            </w:r>
            <w:proofErr w:type="gramStart"/>
            <w:r>
              <w:rPr>
                <w:rFonts w:hint="eastAsia"/>
                <w:sz w:val="18"/>
                <w:szCs w:val="18"/>
              </w:rPr>
              <w:t>浆调整为双液</w:t>
            </w:r>
            <w:proofErr w:type="gramEnd"/>
            <w:r>
              <w:rPr>
                <w:rFonts w:hint="eastAsia"/>
                <w:sz w:val="18"/>
                <w:szCs w:val="18"/>
              </w:rPr>
              <w:t>浆，或掺加早强速凝剂，缩短浆液凝胶时间</w:t>
            </w:r>
          </w:p>
        </w:tc>
      </w:tr>
      <w:tr w:rsidR="003F7A43">
        <w:trPr>
          <w:jc w:val="center"/>
        </w:trPr>
        <w:tc>
          <w:tcPr>
            <w:tcW w:w="535" w:type="dxa"/>
            <w:vMerge w:val="restart"/>
            <w:shd w:val="clear" w:color="auto" w:fill="auto"/>
            <w:vAlign w:val="center"/>
          </w:tcPr>
          <w:p w:rsidR="003F7A43" w:rsidRDefault="00775E6B" w:rsidP="005E067A">
            <w:pPr>
              <w:pStyle w:val="afffffffff2"/>
              <w:spacing w:line="288" w:lineRule="auto"/>
            </w:pPr>
            <w:r>
              <w:rPr>
                <w:rFonts w:hint="eastAsia"/>
              </w:rPr>
              <w:t>2</w:t>
            </w:r>
          </w:p>
        </w:tc>
        <w:tc>
          <w:tcPr>
            <w:tcW w:w="1276" w:type="dxa"/>
            <w:vMerge w:val="restart"/>
            <w:shd w:val="clear" w:color="auto" w:fill="auto"/>
            <w:vAlign w:val="center"/>
          </w:tcPr>
          <w:p w:rsidR="003F7A43" w:rsidRDefault="00775E6B" w:rsidP="005E067A">
            <w:pPr>
              <w:pStyle w:val="afffffffff2"/>
              <w:spacing w:line="288" w:lineRule="auto"/>
            </w:pPr>
            <w:r>
              <w:rPr>
                <w:rFonts w:hint="eastAsia"/>
              </w:rPr>
              <w:t>工艺问题</w:t>
            </w:r>
          </w:p>
        </w:tc>
        <w:tc>
          <w:tcPr>
            <w:tcW w:w="3119" w:type="dxa"/>
            <w:shd w:val="clear" w:color="auto" w:fill="auto"/>
            <w:vAlign w:val="center"/>
          </w:tcPr>
          <w:p w:rsidR="003F7A43" w:rsidRDefault="00775E6B" w:rsidP="005E067A">
            <w:pPr>
              <w:pStyle w:val="afffffffff2"/>
              <w:spacing w:line="288" w:lineRule="auto"/>
              <w:ind w:firstLineChars="100" w:firstLine="180"/>
              <w:jc w:val="left"/>
            </w:pPr>
            <w:r>
              <w:rPr>
                <w:rFonts w:hint="eastAsia"/>
              </w:rPr>
              <w:t>单孔灌浆量过大</w:t>
            </w:r>
          </w:p>
        </w:tc>
        <w:tc>
          <w:tcPr>
            <w:tcW w:w="4360" w:type="dxa"/>
            <w:shd w:val="clear" w:color="auto" w:fill="auto"/>
            <w:vAlign w:val="center"/>
          </w:tcPr>
          <w:p w:rsidR="003F7A43" w:rsidRDefault="00775E6B" w:rsidP="005E067A">
            <w:pPr>
              <w:pStyle w:val="afffffffff2"/>
              <w:spacing w:line="288" w:lineRule="auto"/>
              <w:ind w:leftChars="86" w:left="181"/>
              <w:jc w:val="left"/>
            </w:pPr>
            <w:r>
              <w:rPr>
                <w:rFonts w:hint="eastAsia"/>
              </w:rPr>
              <w:t>按定量灌浆进行控制，必要时可对多个灌浆</w:t>
            </w:r>
            <w:proofErr w:type="gramStart"/>
            <w:r>
              <w:rPr>
                <w:rFonts w:hint="eastAsia"/>
              </w:rPr>
              <w:t>孔同时</w:t>
            </w:r>
            <w:proofErr w:type="gramEnd"/>
            <w:r>
              <w:rPr>
                <w:rFonts w:hint="eastAsia"/>
              </w:rPr>
              <w:t>进行灌浆</w:t>
            </w:r>
          </w:p>
        </w:tc>
      </w:tr>
      <w:tr w:rsidR="003F7A43">
        <w:trPr>
          <w:jc w:val="center"/>
        </w:trPr>
        <w:tc>
          <w:tcPr>
            <w:tcW w:w="535" w:type="dxa"/>
            <w:vMerge/>
            <w:shd w:val="clear" w:color="auto" w:fill="auto"/>
            <w:vAlign w:val="center"/>
          </w:tcPr>
          <w:p w:rsidR="003F7A43" w:rsidRDefault="003F7A43" w:rsidP="005E067A">
            <w:pPr>
              <w:pStyle w:val="afffffffff2"/>
              <w:spacing w:line="288" w:lineRule="auto"/>
            </w:pPr>
          </w:p>
        </w:tc>
        <w:tc>
          <w:tcPr>
            <w:tcW w:w="1276" w:type="dxa"/>
            <w:vMerge/>
            <w:shd w:val="clear" w:color="auto" w:fill="auto"/>
            <w:vAlign w:val="center"/>
          </w:tcPr>
          <w:p w:rsidR="003F7A43" w:rsidRDefault="003F7A43" w:rsidP="005E067A">
            <w:pPr>
              <w:pStyle w:val="afffffffff2"/>
              <w:spacing w:line="288" w:lineRule="auto"/>
            </w:pPr>
          </w:p>
        </w:tc>
        <w:tc>
          <w:tcPr>
            <w:tcW w:w="3119" w:type="dxa"/>
            <w:shd w:val="clear" w:color="auto" w:fill="auto"/>
            <w:vAlign w:val="center"/>
          </w:tcPr>
          <w:p w:rsidR="003F7A43" w:rsidRDefault="00775E6B" w:rsidP="005E067A">
            <w:pPr>
              <w:pStyle w:val="afffffffff2"/>
              <w:spacing w:line="288" w:lineRule="auto"/>
              <w:ind w:firstLineChars="100" w:firstLine="180"/>
              <w:jc w:val="left"/>
            </w:pPr>
            <w:r>
              <w:rPr>
                <w:rFonts w:hint="eastAsia"/>
              </w:rPr>
              <w:t>灌浆压力过大、灌浆速率过高</w:t>
            </w:r>
          </w:p>
        </w:tc>
        <w:tc>
          <w:tcPr>
            <w:tcW w:w="4360" w:type="dxa"/>
            <w:shd w:val="clear" w:color="auto" w:fill="auto"/>
            <w:vAlign w:val="center"/>
          </w:tcPr>
          <w:p w:rsidR="003F7A43" w:rsidRDefault="00775E6B" w:rsidP="005E067A">
            <w:pPr>
              <w:pStyle w:val="afffffffff2"/>
              <w:spacing w:line="288" w:lineRule="auto"/>
              <w:ind w:leftChars="86" w:left="181"/>
              <w:jc w:val="left"/>
            </w:pPr>
            <w:r>
              <w:rPr>
                <w:rFonts w:hint="eastAsia"/>
              </w:rPr>
              <w:t>调整灌浆参数，降低灌浆压力与灌浆流量</w:t>
            </w:r>
          </w:p>
        </w:tc>
      </w:tr>
      <w:tr w:rsidR="003F7A43">
        <w:trPr>
          <w:jc w:val="center"/>
        </w:trPr>
        <w:tc>
          <w:tcPr>
            <w:tcW w:w="535" w:type="dxa"/>
            <w:vMerge/>
            <w:shd w:val="clear" w:color="auto" w:fill="auto"/>
            <w:vAlign w:val="center"/>
          </w:tcPr>
          <w:p w:rsidR="003F7A43" w:rsidRDefault="003F7A43" w:rsidP="005E067A">
            <w:pPr>
              <w:pStyle w:val="afffffffff2"/>
              <w:spacing w:line="288" w:lineRule="auto"/>
            </w:pPr>
          </w:p>
        </w:tc>
        <w:tc>
          <w:tcPr>
            <w:tcW w:w="1276" w:type="dxa"/>
            <w:vMerge/>
            <w:shd w:val="clear" w:color="auto" w:fill="auto"/>
            <w:vAlign w:val="center"/>
          </w:tcPr>
          <w:p w:rsidR="003F7A43" w:rsidRDefault="003F7A43" w:rsidP="005E067A">
            <w:pPr>
              <w:pStyle w:val="afffffffff2"/>
              <w:spacing w:line="288" w:lineRule="auto"/>
            </w:pPr>
          </w:p>
        </w:tc>
        <w:tc>
          <w:tcPr>
            <w:tcW w:w="3119" w:type="dxa"/>
            <w:shd w:val="clear" w:color="auto" w:fill="auto"/>
            <w:vAlign w:val="center"/>
          </w:tcPr>
          <w:p w:rsidR="003F7A43" w:rsidRDefault="00775E6B" w:rsidP="005E067A">
            <w:pPr>
              <w:pStyle w:val="afffffffff2"/>
              <w:spacing w:line="288" w:lineRule="auto"/>
              <w:ind w:firstLineChars="100" w:firstLine="180"/>
              <w:jc w:val="left"/>
            </w:pPr>
            <w:proofErr w:type="gramStart"/>
            <w:r>
              <w:rPr>
                <w:rFonts w:hint="eastAsia"/>
              </w:rPr>
              <w:t>钻孔间</w:t>
            </w:r>
            <w:proofErr w:type="gramEnd"/>
            <w:r>
              <w:rPr>
                <w:rFonts w:hint="eastAsia"/>
              </w:rPr>
              <w:t>距离过小</w:t>
            </w:r>
          </w:p>
        </w:tc>
        <w:tc>
          <w:tcPr>
            <w:tcW w:w="4360" w:type="dxa"/>
            <w:shd w:val="clear" w:color="auto" w:fill="auto"/>
            <w:vAlign w:val="center"/>
          </w:tcPr>
          <w:p w:rsidR="003F7A43" w:rsidRDefault="00775E6B" w:rsidP="005E067A">
            <w:pPr>
              <w:pStyle w:val="afffffffff2"/>
              <w:spacing w:line="288" w:lineRule="auto"/>
              <w:ind w:leftChars="86" w:left="181"/>
              <w:jc w:val="left"/>
            </w:pPr>
            <w:proofErr w:type="gramStart"/>
            <w:r>
              <w:rPr>
                <w:rFonts w:hint="eastAsia"/>
              </w:rPr>
              <w:t>钻孔跳孔施工</w:t>
            </w:r>
            <w:proofErr w:type="gramEnd"/>
            <w:r>
              <w:rPr>
                <w:rFonts w:hint="eastAsia"/>
              </w:rPr>
              <w:t>，分序次灌浆</w:t>
            </w:r>
          </w:p>
        </w:tc>
      </w:tr>
    </w:tbl>
    <w:p w:rsidR="003F7A43" w:rsidRDefault="003F7A43" w:rsidP="005E067A">
      <w:pPr>
        <w:pStyle w:val="af5"/>
        <w:numPr>
          <w:ilvl w:val="0"/>
          <w:numId w:val="0"/>
        </w:numPr>
        <w:spacing w:line="288" w:lineRule="auto"/>
        <w:ind w:left="851" w:hanging="426"/>
      </w:pPr>
    </w:p>
    <w:p w:rsidR="003F7A43" w:rsidRDefault="00775E6B" w:rsidP="005E067A">
      <w:pPr>
        <w:pStyle w:val="af5"/>
        <w:spacing w:line="288" w:lineRule="auto"/>
      </w:pPr>
      <w:bookmarkStart w:id="89" w:name="OLE_LINK5"/>
      <w:bookmarkStart w:id="90" w:name="OLE_LINK4"/>
      <w:r>
        <w:rPr>
          <w:rFonts w:hint="eastAsia"/>
        </w:rPr>
        <w:t>灌浆压力上升缓慢原因分析及处理对策</w:t>
      </w:r>
      <w:bookmarkEnd w:id="89"/>
      <w:bookmarkEnd w:id="90"/>
      <w:r>
        <w:rPr>
          <w:rFonts w:hint="eastAsia"/>
        </w:rPr>
        <w:t>参见表 11。</w:t>
      </w:r>
    </w:p>
    <w:p w:rsidR="003F7A43" w:rsidRDefault="00775E6B" w:rsidP="005E067A">
      <w:pPr>
        <w:pStyle w:val="aff2"/>
        <w:spacing w:before="120" w:after="120" w:line="288" w:lineRule="auto"/>
      </w:pPr>
      <w:r>
        <w:rPr>
          <w:rFonts w:hint="eastAsia"/>
        </w:rPr>
        <w:t>灌浆压力上升缓慢原因分析及处理对策</w:t>
      </w:r>
    </w:p>
    <w:tbl>
      <w:tblPr>
        <w:tblStyle w:val="affff1"/>
        <w:tblW w:w="9290" w:type="dxa"/>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535"/>
        <w:gridCol w:w="1276"/>
        <w:gridCol w:w="3119"/>
        <w:gridCol w:w="4360"/>
      </w:tblGrid>
      <w:tr w:rsidR="003F7A43">
        <w:trPr>
          <w:tblHeader/>
          <w:jc w:val="center"/>
        </w:trPr>
        <w:tc>
          <w:tcPr>
            <w:tcW w:w="535" w:type="dxa"/>
            <w:tcBorders>
              <w:top w:val="single" w:sz="8" w:space="0" w:color="auto"/>
              <w:bottom w:val="single" w:sz="8" w:space="0" w:color="auto"/>
            </w:tcBorders>
            <w:shd w:val="clear" w:color="auto" w:fill="auto"/>
            <w:vAlign w:val="center"/>
          </w:tcPr>
          <w:p w:rsidR="003F7A43" w:rsidRDefault="00775E6B" w:rsidP="005E067A">
            <w:pPr>
              <w:pStyle w:val="afffffffff2"/>
              <w:spacing w:line="288" w:lineRule="auto"/>
            </w:pPr>
            <w:r>
              <w:rPr>
                <w:rFonts w:hint="eastAsia"/>
              </w:rPr>
              <w:t>序号</w:t>
            </w:r>
          </w:p>
        </w:tc>
        <w:tc>
          <w:tcPr>
            <w:tcW w:w="1276" w:type="dxa"/>
            <w:tcBorders>
              <w:top w:val="single" w:sz="8" w:space="0" w:color="auto"/>
              <w:bottom w:val="single" w:sz="8" w:space="0" w:color="auto"/>
            </w:tcBorders>
            <w:shd w:val="clear" w:color="auto" w:fill="auto"/>
            <w:vAlign w:val="center"/>
          </w:tcPr>
          <w:p w:rsidR="003F7A43" w:rsidRDefault="00775E6B" w:rsidP="005E067A">
            <w:pPr>
              <w:pStyle w:val="afffffffff2"/>
              <w:spacing w:line="288" w:lineRule="auto"/>
            </w:pPr>
            <w:r>
              <w:rPr>
                <w:rFonts w:hint="eastAsia"/>
              </w:rPr>
              <w:t>原因分类</w:t>
            </w:r>
          </w:p>
        </w:tc>
        <w:tc>
          <w:tcPr>
            <w:tcW w:w="3119" w:type="dxa"/>
            <w:tcBorders>
              <w:top w:val="single" w:sz="8" w:space="0" w:color="auto"/>
              <w:bottom w:val="single" w:sz="8" w:space="0" w:color="auto"/>
            </w:tcBorders>
            <w:shd w:val="clear" w:color="auto" w:fill="auto"/>
            <w:vAlign w:val="center"/>
          </w:tcPr>
          <w:p w:rsidR="003F7A43" w:rsidRDefault="00775E6B" w:rsidP="005E067A">
            <w:pPr>
              <w:pStyle w:val="afffffffff2"/>
              <w:spacing w:line="288" w:lineRule="auto"/>
            </w:pPr>
            <w:r>
              <w:rPr>
                <w:rFonts w:hint="eastAsia"/>
              </w:rPr>
              <w:t>原因分析</w:t>
            </w:r>
          </w:p>
        </w:tc>
        <w:tc>
          <w:tcPr>
            <w:tcW w:w="4360" w:type="dxa"/>
            <w:tcBorders>
              <w:top w:val="single" w:sz="8" w:space="0" w:color="auto"/>
              <w:bottom w:val="single" w:sz="8" w:space="0" w:color="auto"/>
            </w:tcBorders>
            <w:shd w:val="clear" w:color="auto" w:fill="auto"/>
            <w:vAlign w:val="center"/>
          </w:tcPr>
          <w:p w:rsidR="003F7A43" w:rsidRDefault="00775E6B" w:rsidP="005E067A">
            <w:pPr>
              <w:pStyle w:val="afffffffff2"/>
              <w:spacing w:line="288" w:lineRule="auto"/>
            </w:pPr>
            <w:r>
              <w:rPr>
                <w:rFonts w:hint="eastAsia"/>
              </w:rPr>
              <w:t>处理对策</w:t>
            </w:r>
          </w:p>
        </w:tc>
      </w:tr>
      <w:tr w:rsidR="003F7A43">
        <w:trPr>
          <w:jc w:val="center"/>
        </w:trPr>
        <w:tc>
          <w:tcPr>
            <w:tcW w:w="535" w:type="dxa"/>
            <w:vMerge w:val="restart"/>
            <w:tcBorders>
              <w:top w:val="single" w:sz="8" w:space="0" w:color="auto"/>
            </w:tcBorders>
            <w:shd w:val="clear" w:color="auto" w:fill="auto"/>
            <w:vAlign w:val="center"/>
          </w:tcPr>
          <w:p w:rsidR="003F7A43" w:rsidRDefault="00775E6B" w:rsidP="005E067A">
            <w:pPr>
              <w:pStyle w:val="afffffffff2"/>
              <w:spacing w:line="288" w:lineRule="auto"/>
            </w:pPr>
            <w:r>
              <w:rPr>
                <w:rFonts w:hint="eastAsia"/>
              </w:rPr>
              <w:t>1</w:t>
            </w:r>
          </w:p>
        </w:tc>
        <w:tc>
          <w:tcPr>
            <w:tcW w:w="1276" w:type="dxa"/>
            <w:vMerge w:val="restart"/>
            <w:tcBorders>
              <w:top w:val="single" w:sz="8" w:space="0" w:color="auto"/>
            </w:tcBorders>
            <w:shd w:val="clear" w:color="auto" w:fill="auto"/>
            <w:vAlign w:val="center"/>
          </w:tcPr>
          <w:p w:rsidR="003F7A43" w:rsidRDefault="00775E6B" w:rsidP="005E067A">
            <w:pPr>
              <w:pStyle w:val="afffffffff2"/>
              <w:spacing w:line="288" w:lineRule="auto"/>
            </w:pPr>
            <w:r>
              <w:rPr>
                <w:rFonts w:hint="eastAsia"/>
              </w:rPr>
              <w:t>材料问题</w:t>
            </w:r>
          </w:p>
        </w:tc>
        <w:tc>
          <w:tcPr>
            <w:tcW w:w="3119" w:type="dxa"/>
            <w:tcBorders>
              <w:top w:val="single" w:sz="8" w:space="0" w:color="auto"/>
            </w:tcBorders>
            <w:shd w:val="clear" w:color="auto" w:fill="auto"/>
          </w:tcPr>
          <w:p w:rsidR="003F7A43" w:rsidRDefault="00775E6B" w:rsidP="005E067A">
            <w:pPr>
              <w:spacing w:line="288" w:lineRule="auto"/>
              <w:ind w:firstLineChars="100" w:firstLine="180"/>
              <w:rPr>
                <w:sz w:val="18"/>
                <w:szCs w:val="18"/>
              </w:rPr>
            </w:pPr>
            <w:r>
              <w:rPr>
                <w:rFonts w:ascii="宋体" w:hAnsi="Times New Roman" w:hint="eastAsia"/>
                <w:kern w:val="0"/>
                <w:sz w:val="18"/>
                <w:szCs w:val="20"/>
              </w:rPr>
              <w:t>浆液浓度过稀</w:t>
            </w:r>
          </w:p>
        </w:tc>
        <w:tc>
          <w:tcPr>
            <w:tcW w:w="4360" w:type="dxa"/>
            <w:tcBorders>
              <w:top w:val="single" w:sz="8" w:space="0" w:color="auto"/>
            </w:tcBorders>
            <w:shd w:val="clear" w:color="auto" w:fill="auto"/>
          </w:tcPr>
          <w:p w:rsidR="003F7A43" w:rsidRDefault="00775E6B" w:rsidP="005E067A">
            <w:pPr>
              <w:spacing w:line="288" w:lineRule="auto"/>
              <w:ind w:firstLineChars="100" w:firstLine="180"/>
              <w:rPr>
                <w:sz w:val="18"/>
                <w:szCs w:val="18"/>
              </w:rPr>
            </w:pPr>
            <w:r>
              <w:rPr>
                <w:rFonts w:hint="eastAsia"/>
                <w:sz w:val="18"/>
                <w:szCs w:val="18"/>
              </w:rPr>
              <w:t>调整浆液配比，增大浆液浓度</w:t>
            </w:r>
          </w:p>
        </w:tc>
      </w:tr>
      <w:tr w:rsidR="003F7A43">
        <w:trPr>
          <w:jc w:val="center"/>
        </w:trPr>
        <w:tc>
          <w:tcPr>
            <w:tcW w:w="535" w:type="dxa"/>
            <w:vMerge/>
            <w:shd w:val="clear" w:color="auto" w:fill="auto"/>
            <w:vAlign w:val="center"/>
          </w:tcPr>
          <w:p w:rsidR="003F7A43" w:rsidRDefault="003F7A43" w:rsidP="005E067A">
            <w:pPr>
              <w:pStyle w:val="afffffffff2"/>
              <w:spacing w:line="288" w:lineRule="auto"/>
            </w:pPr>
          </w:p>
        </w:tc>
        <w:tc>
          <w:tcPr>
            <w:tcW w:w="1276" w:type="dxa"/>
            <w:vMerge/>
            <w:shd w:val="clear" w:color="auto" w:fill="auto"/>
            <w:vAlign w:val="center"/>
          </w:tcPr>
          <w:p w:rsidR="003F7A43" w:rsidRDefault="003F7A43" w:rsidP="005E067A">
            <w:pPr>
              <w:pStyle w:val="afffffffff2"/>
              <w:spacing w:line="288" w:lineRule="auto"/>
            </w:pPr>
          </w:p>
        </w:tc>
        <w:tc>
          <w:tcPr>
            <w:tcW w:w="3119" w:type="dxa"/>
            <w:shd w:val="clear" w:color="auto" w:fill="auto"/>
            <w:vAlign w:val="center"/>
          </w:tcPr>
          <w:p w:rsidR="003F7A43" w:rsidRDefault="00775E6B" w:rsidP="005E067A">
            <w:pPr>
              <w:spacing w:line="288" w:lineRule="auto"/>
              <w:ind w:firstLineChars="100" w:firstLine="180"/>
              <w:rPr>
                <w:sz w:val="18"/>
                <w:szCs w:val="18"/>
              </w:rPr>
            </w:pPr>
            <w:r>
              <w:rPr>
                <w:rFonts w:hint="eastAsia"/>
                <w:sz w:val="18"/>
                <w:szCs w:val="18"/>
              </w:rPr>
              <w:t>灌浆材料不合适</w:t>
            </w:r>
          </w:p>
        </w:tc>
        <w:tc>
          <w:tcPr>
            <w:tcW w:w="4360" w:type="dxa"/>
            <w:shd w:val="clear" w:color="auto" w:fill="auto"/>
          </w:tcPr>
          <w:p w:rsidR="003F7A43" w:rsidRDefault="00775E6B" w:rsidP="005E067A">
            <w:pPr>
              <w:spacing w:line="288" w:lineRule="auto"/>
              <w:ind w:leftChars="86" w:left="181"/>
              <w:rPr>
                <w:sz w:val="18"/>
                <w:szCs w:val="18"/>
              </w:rPr>
            </w:pPr>
            <w:r>
              <w:rPr>
                <w:rFonts w:hint="eastAsia"/>
                <w:sz w:val="18"/>
                <w:szCs w:val="18"/>
              </w:rPr>
              <w:t>将单液</w:t>
            </w:r>
            <w:proofErr w:type="gramStart"/>
            <w:r>
              <w:rPr>
                <w:rFonts w:hint="eastAsia"/>
                <w:sz w:val="18"/>
                <w:szCs w:val="18"/>
              </w:rPr>
              <w:t>浆调整为双液</w:t>
            </w:r>
            <w:proofErr w:type="gramEnd"/>
            <w:r>
              <w:rPr>
                <w:rFonts w:hint="eastAsia"/>
                <w:sz w:val="18"/>
                <w:szCs w:val="18"/>
              </w:rPr>
              <w:t>浆，或掺加早强速凝剂，缩短浆液凝胶时间</w:t>
            </w:r>
          </w:p>
        </w:tc>
      </w:tr>
      <w:tr w:rsidR="003F7A43">
        <w:trPr>
          <w:jc w:val="center"/>
        </w:trPr>
        <w:tc>
          <w:tcPr>
            <w:tcW w:w="535" w:type="dxa"/>
            <w:vMerge w:val="restart"/>
            <w:shd w:val="clear" w:color="auto" w:fill="auto"/>
            <w:vAlign w:val="center"/>
          </w:tcPr>
          <w:p w:rsidR="003F7A43" w:rsidRDefault="00775E6B" w:rsidP="005E067A">
            <w:pPr>
              <w:pStyle w:val="afffffffff2"/>
              <w:spacing w:line="288" w:lineRule="auto"/>
            </w:pPr>
            <w:r>
              <w:rPr>
                <w:rFonts w:hint="eastAsia"/>
              </w:rPr>
              <w:t>2</w:t>
            </w:r>
          </w:p>
        </w:tc>
        <w:tc>
          <w:tcPr>
            <w:tcW w:w="1276" w:type="dxa"/>
            <w:vMerge w:val="restart"/>
            <w:shd w:val="clear" w:color="auto" w:fill="auto"/>
            <w:vAlign w:val="center"/>
          </w:tcPr>
          <w:p w:rsidR="003F7A43" w:rsidRDefault="00775E6B" w:rsidP="005E067A">
            <w:pPr>
              <w:pStyle w:val="afffffffff2"/>
              <w:spacing w:line="288" w:lineRule="auto"/>
            </w:pPr>
            <w:r>
              <w:rPr>
                <w:rFonts w:hint="eastAsia"/>
              </w:rPr>
              <w:t>工艺问题</w:t>
            </w:r>
          </w:p>
        </w:tc>
        <w:tc>
          <w:tcPr>
            <w:tcW w:w="3119" w:type="dxa"/>
            <w:shd w:val="clear" w:color="auto" w:fill="auto"/>
            <w:vAlign w:val="center"/>
          </w:tcPr>
          <w:p w:rsidR="003F7A43" w:rsidRDefault="00775E6B" w:rsidP="005E067A">
            <w:pPr>
              <w:pStyle w:val="afffffffff2"/>
              <w:spacing w:line="288" w:lineRule="auto"/>
              <w:ind w:firstLineChars="100" w:firstLine="180"/>
              <w:jc w:val="left"/>
            </w:pPr>
            <w:proofErr w:type="gramStart"/>
            <w:r>
              <w:rPr>
                <w:rFonts w:hint="eastAsia"/>
              </w:rPr>
              <w:t>未设计</w:t>
            </w:r>
            <w:proofErr w:type="gramEnd"/>
            <w:r>
              <w:rPr>
                <w:rFonts w:hint="eastAsia"/>
              </w:rPr>
              <w:t>灌浆材料复合使用体系</w:t>
            </w:r>
          </w:p>
        </w:tc>
        <w:tc>
          <w:tcPr>
            <w:tcW w:w="4360" w:type="dxa"/>
            <w:shd w:val="clear" w:color="auto" w:fill="auto"/>
            <w:vAlign w:val="center"/>
          </w:tcPr>
          <w:p w:rsidR="003F7A43" w:rsidRDefault="00775E6B" w:rsidP="005E067A">
            <w:pPr>
              <w:pStyle w:val="afffffffff2"/>
              <w:spacing w:line="288" w:lineRule="auto"/>
              <w:ind w:leftChars="86" w:left="181"/>
              <w:jc w:val="left"/>
            </w:pPr>
            <w:r>
              <w:rPr>
                <w:rFonts w:hint="eastAsia"/>
              </w:rPr>
              <w:t>完善灌浆材料使用体系，及时进行材料类型与配比的调整</w:t>
            </w:r>
          </w:p>
        </w:tc>
      </w:tr>
      <w:tr w:rsidR="003F7A43">
        <w:trPr>
          <w:jc w:val="center"/>
        </w:trPr>
        <w:tc>
          <w:tcPr>
            <w:tcW w:w="535" w:type="dxa"/>
            <w:vMerge/>
            <w:shd w:val="clear" w:color="auto" w:fill="auto"/>
            <w:vAlign w:val="center"/>
          </w:tcPr>
          <w:p w:rsidR="003F7A43" w:rsidRDefault="003F7A43" w:rsidP="005E067A">
            <w:pPr>
              <w:pStyle w:val="afffffffff2"/>
              <w:spacing w:line="288" w:lineRule="auto"/>
            </w:pPr>
          </w:p>
        </w:tc>
        <w:tc>
          <w:tcPr>
            <w:tcW w:w="1276" w:type="dxa"/>
            <w:vMerge/>
            <w:shd w:val="clear" w:color="auto" w:fill="auto"/>
            <w:vAlign w:val="center"/>
          </w:tcPr>
          <w:p w:rsidR="003F7A43" w:rsidRDefault="003F7A43" w:rsidP="005E067A">
            <w:pPr>
              <w:pStyle w:val="afffffffff2"/>
              <w:spacing w:line="288" w:lineRule="auto"/>
            </w:pPr>
          </w:p>
        </w:tc>
        <w:tc>
          <w:tcPr>
            <w:tcW w:w="3119" w:type="dxa"/>
            <w:shd w:val="clear" w:color="auto" w:fill="auto"/>
            <w:vAlign w:val="center"/>
          </w:tcPr>
          <w:p w:rsidR="003F7A43" w:rsidRDefault="00775E6B" w:rsidP="005E067A">
            <w:pPr>
              <w:pStyle w:val="afffffffff2"/>
              <w:spacing w:line="288" w:lineRule="auto"/>
              <w:ind w:firstLineChars="100" w:firstLine="180"/>
              <w:jc w:val="left"/>
            </w:pPr>
            <w:r>
              <w:rPr>
                <w:rFonts w:hint="eastAsia"/>
              </w:rPr>
              <w:t>灌浆方式控制不合理</w:t>
            </w:r>
          </w:p>
        </w:tc>
        <w:tc>
          <w:tcPr>
            <w:tcW w:w="4360" w:type="dxa"/>
            <w:shd w:val="clear" w:color="auto" w:fill="auto"/>
            <w:vAlign w:val="center"/>
          </w:tcPr>
          <w:p w:rsidR="003F7A43" w:rsidRDefault="00775E6B" w:rsidP="005E067A">
            <w:pPr>
              <w:pStyle w:val="afffffffff2"/>
              <w:numPr>
                <w:ilvl w:val="0"/>
                <w:numId w:val="54"/>
              </w:numPr>
              <w:spacing w:line="288" w:lineRule="auto"/>
              <w:jc w:val="left"/>
            </w:pPr>
            <w:r>
              <w:rPr>
                <w:rFonts w:hint="eastAsia"/>
              </w:rPr>
              <w:t>采取间歇灌浆；</w:t>
            </w:r>
          </w:p>
          <w:p w:rsidR="003F7A43" w:rsidRDefault="00775E6B" w:rsidP="005E067A">
            <w:pPr>
              <w:pStyle w:val="afffffffff2"/>
              <w:numPr>
                <w:ilvl w:val="0"/>
                <w:numId w:val="54"/>
              </w:numPr>
              <w:spacing w:line="288" w:lineRule="auto"/>
              <w:jc w:val="left"/>
            </w:pPr>
            <w:r>
              <w:rPr>
                <w:rFonts w:hint="eastAsia"/>
              </w:rPr>
              <w:t>采取分序灌浆，前</w:t>
            </w:r>
            <w:proofErr w:type="gramStart"/>
            <w:r>
              <w:rPr>
                <w:rFonts w:hint="eastAsia"/>
              </w:rPr>
              <w:t>序孔采用</w:t>
            </w:r>
            <w:proofErr w:type="gramEnd"/>
            <w:r>
              <w:rPr>
                <w:rFonts w:hint="eastAsia"/>
              </w:rPr>
              <w:t>定量控制为主</w:t>
            </w:r>
          </w:p>
        </w:tc>
      </w:tr>
      <w:tr w:rsidR="003F7A43">
        <w:trPr>
          <w:jc w:val="center"/>
        </w:trPr>
        <w:tc>
          <w:tcPr>
            <w:tcW w:w="535" w:type="dxa"/>
            <w:vMerge/>
            <w:shd w:val="clear" w:color="auto" w:fill="auto"/>
            <w:vAlign w:val="center"/>
          </w:tcPr>
          <w:p w:rsidR="003F7A43" w:rsidRDefault="003F7A43" w:rsidP="005E067A">
            <w:pPr>
              <w:pStyle w:val="afffffffff2"/>
              <w:spacing w:line="288" w:lineRule="auto"/>
            </w:pPr>
          </w:p>
        </w:tc>
        <w:tc>
          <w:tcPr>
            <w:tcW w:w="1276" w:type="dxa"/>
            <w:vMerge/>
            <w:shd w:val="clear" w:color="auto" w:fill="auto"/>
            <w:vAlign w:val="center"/>
          </w:tcPr>
          <w:p w:rsidR="003F7A43" w:rsidRDefault="003F7A43" w:rsidP="005E067A">
            <w:pPr>
              <w:pStyle w:val="afffffffff2"/>
              <w:spacing w:line="288" w:lineRule="auto"/>
            </w:pPr>
          </w:p>
        </w:tc>
        <w:tc>
          <w:tcPr>
            <w:tcW w:w="3119" w:type="dxa"/>
            <w:shd w:val="clear" w:color="auto" w:fill="auto"/>
            <w:vAlign w:val="center"/>
          </w:tcPr>
          <w:p w:rsidR="003F7A43" w:rsidRDefault="00775E6B" w:rsidP="005E067A">
            <w:pPr>
              <w:pStyle w:val="afffffffff2"/>
              <w:spacing w:line="288" w:lineRule="auto"/>
              <w:ind w:firstLineChars="100" w:firstLine="180"/>
              <w:jc w:val="left"/>
            </w:pPr>
            <w:r>
              <w:rPr>
                <w:rFonts w:hint="eastAsia"/>
              </w:rPr>
              <w:t>灌浆顺序不合理</w:t>
            </w:r>
          </w:p>
        </w:tc>
        <w:tc>
          <w:tcPr>
            <w:tcW w:w="4360" w:type="dxa"/>
            <w:shd w:val="clear" w:color="auto" w:fill="auto"/>
            <w:vAlign w:val="center"/>
          </w:tcPr>
          <w:p w:rsidR="003F7A43" w:rsidRDefault="00775E6B" w:rsidP="005E067A">
            <w:pPr>
              <w:pStyle w:val="afffffffff2"/>
              <w:spacing w:line="288" w:lineRule="auto"/>
              <w:ind w:leftChars="86" w:left="181"/>
              <w:jc w:val="left"/>
            </w:pPr>
            <w:r>
              <w:rPr>
                <w:rFonts w:hint="eastAsia"/>
              </w:rPr>
              <w:t>遵循约束发散灌浆原则，外部堵水约束</w:t>
            </w:r>
            <w:proofErr w:type="gramStart"/>
            <w:r>
              <w:rPr>
                <w:rFonts w:hint="eastAsia"/>
              </w:rPr>
              <w:t>灌浆孔先施工</w:t>
            </w:r>
            <w:proofErr w:type="gramEnd"/>
          </w:p>
        </w:tc>
      </w:tr>
      <w:tr w:rsidR="003F7A43">
        <w:trPr>
          <w:jc w:val="center"/>
        </w:trPr>
        <w:tc>
          <w:tcPr>
            <w:tcW w:w="535" w:type="dxa"/>
            <w:shd w:val="clear" w:color="auto" w:fill="auto"/>
            <w:vAlign w:val="center"/>
          </w:tcPr>
          <w:p w:rsidR="003F7A43" w:rsidRDefault="00775E6B" w:rsidP="005E067A">
            <w:pPr>
              <w:pStyle w:val="afffffffff2"/>
              <w:spacing w:line="288" w:lineRule="auto"/>
            </w:pPr>
            <w:r>
              <w:rPr>
                <w:rFonts w:hint="eastAsia"/>
              </w:rPr>
              <w:t>3</w:t>
            </w:r>
          </w:p>
        </w:tc>
        <w:tc>
          <w:tcPr>
            <w:tcW w:w="1276" w:type="dxa"/>
            <w:shd w:val="clear" w:color="auto" w:fill="auto"/>
            <w:vAlign w:val="center"/>
          </w:tcPr>
          <w:p w:rsidR="003F7A43" w:rsidRDefault="00775E6B" w:rsidP="005E067A">
            <w:pPr>
              <w:pStyle w:val="afffffffff2"/>
              <w:spacing w:line="288" w:lineRule="auto"/>
            </w:pPr>
            <w:r>
              <w:rPr>
                <w:rFonts w:hint="eastAsia"/>
              </w:rPr>
              <w:t>地质问题</w:t>
            </w:r>
          </w:p>
        </w:tc>
        <w:tc>
          <w:tcPr>
            <w:tcW w:w="3119" w:type="dxa"/>
            <w:shd w:val="clear" w:color="auto" w:fill="auto"/>
            <w:vAlign w:val="center"/>
          </w:tcPr>
          <w:p w:rsidR="003F7A43" w:rsidRDefault="00775E6B" w:rsidP="005E067A">
            <w:pPr>
              <w:pStyle w:val="afffffffff2"/>
              <w:spacing w:line="288" w:lineRule="auto"/>
              <w:ind w:firstLineChars="100" w:firstLine="180"/>
              <w:jc w:val="left"/>
            </w:pPr>
            <w:r>
              <w:rPr>
                <w:rFonts w:hint="eastAsia"/>
              </w:rPr>
              <w:t>地下水流速大，浆液被冲刷稀释</w:t>
            </w:r>
          </w:p>
        </w:tc>
        <w:tc>
          <w:tcPr>
            <w:tcW w:w="4360" w:type="dxa"/>
            <w:shd w:val="clear" w:color="auto" w:fill="auto"/>
            <w:vAlign w:val="center"/>
          </w:tcPr>
          <w:p w:rsidR="003F7A43" w:rsidRDefault="00775E6B" w:rsidP="005E067A">
            <w:pPr>
              <w:pStyle w:val="afffffffff2"/>
              <w:spacing w:line="288" w:lineRule="auto"/>
              <w:ind w:leftChars="86" w:left="181"/>
              <w:jc w:val="left"/>
            </w:pPr>
            <w:r>
              <w:rPr>
                <w:rFonts w:hint="eastAsia"/>
              </w:rPr>
              <w:t>采取排堵结合方案，在帷幕圈</w:t>
            </w:r>
            <w:proofErr w:type="gramStart"/>
            <w:r>
              <w:rPr>
                <w:rFonts w:hint="eastAsia"/>
              </w:rPr>
              <w:t>前端钻设泄水孔</w:t>
            </w:r>
            <w:proofErr w:type="gramEnd"/>
            <w:r>
              <w:rPr>
                <w:rFonts w:hint="eastAsia"/>
              </w:rPr>
              <w:t>，控制引排；采用</w:t>
            </w:r>
            <w:proofErr w:type="gramStart"/>
            <w:r>
              <w:rPr>
                <w:rFonts w:hint="eastAsia"/>
              </w:rPr>
              <w:t>抗动水</w:t>
            </w:r>
            <w:proofErr w:type="gramEnd"/>
            <w:r>
              <w:rPr>
                <w:rFonts w:hint="eastAsia"/>
              </w:rPr>
              <w:t>冲刷的灌浆材料</w:t>
            </w:r>
          </w:p>
        </w:tc>
      </w:tr>
    </w:tbl>
    <w:p w:rsidR="003F7A43" w:rsidRDefault="003F7A43" w:rsidP="005E067A">
      <w:pPr>
        <w:pStyle w:val="af5"/>
        <w:numPr>
          <w:ilvl w:val="0"/>
          <w:numId w:val="0"/>
        </w:numPr>
        <w:spacing w:line="288" w:lineRule="auto"/>
        <w:ind w:left="851" w:hanging="426"/>
      </w:pPr>
    </w:p>
    <w:p w:rsidR="003F7A43" w:rsidRDefault="00775E6B" w:rsidP="005E067A">
      <w:pPr>
        <w:pStyle w:val="af5"/>
        <w:spacing w:line="288" w:lineRule="auto"/>
      </w:pPr>
      <w:r>
        <w:rPr>
          <w:rFonts w:hint="eastAsia"/>
        </w:rPr>
        <w:lastRenderedPageBreak/>
        <w:t>灌浆压力上升过快原因分析及处理对策参见表 12。</w:t>
      </w:r>
    </w:p>
    <w:p w:rsidR="003F7A43" w:rsidRDefault="00775E6B" w:rsidP="005E067A">
      <w:pPr>
        <w:pStyle w:val="aff2"/>
        <w:spacing w:before="120" w:after="120" w:line="288" w:lineRule="auto"/>
      </w:pPr>
      <w:r>
        <w:rPr>
          <w:rFonts w:hint="eastAsia"/>
        </w:rPr>
        <w:t>灌浆压力上升过快原因分析及处理对策</w:t>
      </w:r>
    </w:p>
    <w:tbl>
      <w:tblPr>
        <w:tblStyle w:val="affff1"/>
        <w:tblW w:w="9290" w:type="dxa"/>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535"/>
        <w:gridCol w:w="1276"/>
        <w:gridCol w:w="3119"/>
        <w:gridCol w:w="4360"/>
      </w:tblGrid>
      <w:tr w:rsidR="003F7A43">
        <w:trPr>
          <w:tblHeader/>
          <w:jc w:val="center"/>
        </w:trPr>
        <w:tc>
          <w:tcPr>
            <w:tcW w:w="535" w:type="dxa"/>
            <w:tcBorders>
              <w:top w:val="single" w:sz="8" w:space="0" w:color="auto"/>
              <w:bottom w:val="single" w:sz="8" w:space="0" w:color="auto"/>
            </w:tcBorders>
            <w:shd w:val="clear" w:color="auto" w:fill="auto"/>
            <w:vAlign w:val="center"/>
          </w:tcPr>
          <w:p w:rsidR="003F7A43" w:rsidRDefault="00775E6B" w:rsidP="005E067A">
            <w:pPr>
              <w:pStyle w:val="afffffffff2"/>
              <w:spacing w:line="288" w:lineRule="auto"/>
            </w:pPr>
            <w:r>
              <w:rPr>
                <w:rFonts w:hint="eastAsia"/>
              </w:rPr>
              <w:t>序号</w:t>
            </w:r>
          </w:p>
        </w:tc>
        <w:tc>
          <w:tcPr>
            <w:tcW w:w="1276" w:type="dxa"/>
            <w:tcBorders>
              <w:top w:val="single" w:sz="8" w:space="0" w:color="auto"/>
              <w:bottom w:val="single" w:sz="8" w:space="0" w:color="auto"/>
            </w:tcBorders>
            <w:shd w:val="clear" w:color="auto" w:fill="auto"/>
            <w:vAlign w:val="center"/>
          </w:tcPr>
          <w:p w:rsidR="003F7A43" w:rsidRDefault="00775E6B" w:rsidP="005E067A">
            <w:pPr>
              <w:pStyle w:val="afffffffff2"/>
              <w:spacing w:line="288" w:lineRule="auto"/>
            </w:pPr>
            <w:r>
              <w:rPr>
                <w:rFonts w:hint="eastAsia"/>
              </w:rPr>
              <w:t>原因分类</w:t>
            </w:r>
          </w:p>
        </w:tc>
        <w:tc>
          <w:tcPr>
            <w:tcW w:w="3119" w:type="dxa"/>
            <w:tcBorders>
              <w:top w:val="single" w:sz="8" w:space="0" w:color="auto"/>
              <w:bottom w:val="single" w:sz="8" w:space="0" w:color="auto"/>
            </w:tcBorders>
            <w:shd w:val="clear" w:color="auto" w:fill="auto"/>
            <w:vAlign w:val="center"/>
          </w:tcPr>
          <w:p w:rsidR="003F7A43" w:rsidRDefault="00775E6B" w:rsidP="005E067A">
            <w:pPr>
              <w:pStyle w:val="afffffffff2"/>
              <w:spacing w:line="288" w:lineRule="auto"/>
            </w:pPr>
            <w:r>
              <w:rPr>
                <w:rFonts w:hint="eastAsia"/>
              </w:rPr>
              <w:t>原因分析</w:t>
            </w:r>
          </w:p>
        </w:tc>
        <w:tc>
          <w:tcPr>
            <w:tcW w:w="4360" w:type="dxa"/>
            <w:tcBorders>
              <w:top w:val="single" w:sz="8" w:space="0" w:color="auto"/>
              <w:bottom w:val="single" w:sz="8" w:space="0" w:color="auto"/>
            </w:tcBorders>
            <w:shd w:val="clear" w:color="auto" w:fill="auto"/>
            <w:vAlign w:val="center"/>
          </w:tcPr>
          <w:p w:rsidR="003F7A43" w:rsidRDefault="00775E6B" w:rsidP="005E067A">
            <w:pPr>
              <w:pStyle w:val="afffffffff2"/>
              <w:spacing w:line="288" w:lineRule="auto"/>
            </w:pPr>
            <w:r>
              <w:rPr>
                <w:rFonts w:hint="eastAsia"/>
              </w:rPr>
              <w:t>处理对策</w:t>
            </w:r>
          </w:p>
        </w:tc>
      </w:tr>
      <w:tr w:rsidR="003F7A43">
        <w:trPr>
          <w:jc w:val="center"/>
        </w:trPr>
        <w:tc>
          <w:tcPr>
            <w:tcW w:w="535" w:type="dxa"/>
            <w:vMerge w:val="restart"/>
            <w:tcBorders>
              <w:top w:val="single" w:sz="8" w:space="0" w:color="auto"/>
            </w:tcBorders>
            <w:shd w:val="clear" w:color="auto" w:fill="auto"/>
            <w:vAlign w:val="center"/>
          </w:tcPr>
          <w:p w:rsidR="003F7A43" w:rsidRDefault="00775E6B" w:rsidP="005E067A">
            <w:pPr>
              <w:pStyle w:val="afffffffff2"/>
              <w:spacing w:line="288" w:lineRule="auto"/>
            </w:pPr>
            <w:r>
              <w:rPr>
                <w:rFonts w:hint="eastAsia"/>
              </w:rPr>
              <w:t>1</w:t>
            </w:r>
          </w:p>
        </w:tc>
        <w:tc>
          <w:tcPr>
            <w:tcW w:w="1276" w:type="dxa"/>
            <w:vMerge w:val="restart"/>
            <w:tcBorders>
              <w:top w:val="single" w:sz="8" w:space="0" w:color="auto"/>
            </w:tcBorders>
            <w:shd w:val="clear" w:color="auto" w:fill="auto"/>
            <w:vAlign w:val="center"/>
          </w:tcPr>
          <w:p w:rsidR="003F7A43" w:rsidRDefault="00775E6B" w:rsidP="005E067A">
            <w:pPr>
              <w:pStyle w:val="afffffffff2"/>
              <w:spacing w:line="288" w:lineRule="auto"/>
            </w:pPr>
            <w:r>
              <w:rPr>
                <w:rFonts w:hint="eastAsia"/>
              </w:rPr>
              <w:t>材料问题</w:t>
            </w:r>
          </w:p>
        </w:tc>
        <w:tc>
          <w:tcPr>
            <w:tcW w:w="3119" w:type="dxa"/>
            <w:tcBorders>
              <w:top w:val="single" w:sz="8" w:space="0" w:color="auto"/>
            </w:tcBorders>
            <w:shd w:val="clear" w:color="auto" w:fill="auto"/>
          </w:tcPr>
          <w:p w:rsidR="003F7A43" w:rsidRDefault="00775E6B" w:rsidP="005E067A">
            <w:pPr>
              <w:spacing w:line="288" w:lineRule="auto"/>
              <w:ind w:firstLineChars="100" w:firstLine="180"/>
              <w:rPr>
                <w:sz w:val="18"/>
                <w:szCs w:val="18"/>
              </w:rPr>
            </w:pPr>
            <w:r>
              <w:rPr>
                <w:rFonts w:ascii="宋体" w:hAnsi="Times New Roman" w:hint="eastAsia"/>
                <w:kern w:val="0"/>
                <w:sz w:val="18"/>
                <w:szCs w:val="20"/>
              </w:rPr>
              <w:t>浆液浓度过稀</w:t>
            </w:r>
          </w:p>
        </w:tc>
        <w:tc>
          <w:tcPr>
            <w:tcW w:w="4360" w:type="dxa"/>
            <w:tcBorders>
              <w:top w:val="single" w:sz="8" w:space="0" w:color="auto"/>
            </w:tcBorders>
            <w:shd w:val="clear" w:color="auto" w:fill="auto"/>
          </w:tcPr>
          <w:p w:rsidR="003F7A43" w:rsidRDefault="00775E6B" w:rsidP="005E067A">
            <w:pPr>
              <w:spacing w:line="288" w:lineRule="auto"/>
              <w:ind w:firstLineChars="100" w:firstLine="180"/>
              <w:rPr>
                <w:sz w:val="18"/>
                <w:szCs w:val="18"/>
              </w:rPr>
            </w:pPr>
            <w:r>
              <w:rPr>
                <w:rFonts w:hint="eastAsia"/>
                <w:sz w:val="18"/>
                <w:szCs w:val="18"/>
              </w:rPr>
              <w:t>调整浆液配比，增大浆液浓度</w:t>
            </w:r>
          </w:p>
        </w:tc>
      </w:tr>
      <w:tr w:rsidR="003F7A43">
        <w:trPr>
          <w:jc w:val="center"/>
        </w:trPr>
        <w:tc>
          <w:tcPr>
            <w:tcW w:w="535" w:type="dxa"/>
            <w:vMerge/>
            <w:shd w:val="clear" w:color="auto" w:fill="auto"/>
            <w:vAlign w:val="center"/>
          </w:tcPr>
          <w:p w:rsidR="003F7A43" w:rsidRDefault="003F7A43" w:rsidP="005E067A">
            <w:pPr>
              <w:pStyle w:val="afffffffff2"/>
              <w:spacing w:line="288" w:lineRule="auto"/>
            </w:pPr>
          </w:p>
        </w:tc>
        <w:tc>
          <w:tcPr>
            <w:tcW w:w="1276" w:type="dxa"/>
            <w:vMerge/>
            <w:shd w:val="clear" w:color="auto" w:fill="auto"/>
            <w:vAlign w:val="center"/>
          </w:tcPr>
          <w:p w:rsidR="003F7A43" w:rsidRDefault="003F7A43" w:rsidP="005E067A">
            <w:pPr>
              <w:pStyle w:val="afffffffff2"/>
              <w:spacing w:line="288" w:lineRule="auto"/>
            </w:pPr>
          </w:p>
        </w:tc>
        <w:tc>
          <w:tcPr>
            <w:tcW w:w="3119" w:type="dxa"/>
            <w:shd w:val="clear" w:color="auto" w:fill="auto"/>
            <w:vAlign w:val="center"/>
          </w:tcPr>
          <w:p w:rsidR="003F7A43" w:rsidRDefault="00775E6B" w:rsidP="005E067A">
            <w:pPr>
              <w:spacing w:line="288" w:lineRule="auto"/>
              <w:ind w:firstLineChars="100" w:firstLine="180"/>
              <w:rPr>
                <w:sz w:val="18"/>
                <w:szCs w:val="18"/>
              </w:rPr>
            </w:pPr>
            <w:r>
              <w:rPr>
                <w:rFonts w:hint="eastAsia"/>
                <w:sz w:val="18"/>
                <w:szCs w:val="18"/>
              </w:rPr>
              <w:t>灌浆材料不合适</w:t>
            </w:r>
          </w:p>
        </w:tc>
        <w:tc>
          <w:tcPr>
            <w:tcW w:w="4360" w:type="dxa"/>
            <w:shd w:val="clear" w:color="auto" w:fill="auto"/>
          </w:tcPr>
          <w:p w:rsidR="003F7A43" w:rsidRDefault="00775E6B" w:rsidP="005E067A">
            <w:pPr>
              <w:spacing w:line="288" w:lineRule="auto"/>
              <w:ind w:leftChars="86" w:left="181"/>
              <w:rPr>
                <w:sz w:val="18"/>
                <w:szCs w:val="18"/>
              </w:rPr>
            </w:pPr>
            <w:r>
              <w:rPr>
                <w:rFonts w:hint="eastAsia"/>
                <w:sz w:val="18"/>
                <w:szCs w:val="18"/>
              </w:rPr>
              <w:t>将单液</w:t>
            </w:r>
            <w:proofErr w:type="gramStart"/>
            <w:r>
              <w:rPr>
                <w:rFonts w:hint="eastAsia"/>
                <w:sz w:val="18"/>
                <w:szCs w:val="18"/>
              </w:rPr>
              <w:t>浆调整为双液</w:t>
            </w:r>
            <w:proofErr w:type="gramEnd"/>
            <w:r>
              <w:rPr>
                <w:rFonts w:hint="eastAsia"/>
                <w:sz w:val="18"/>
                <w:szCs w:val="18"/>
              </w:rPr>
              <w:t>浆，或掺加早强速凝剂，缩短浆液凝胶时间</w:t>
            </w:r>
          </w:p>
        </w:tc>
      </w:tr>
      <w:tr w:rsidR="003F7A43">
        <w:trPr>
          <w:jc w:val="center"/>
        </w:trPr>
        <w:tc>
          <w:tcPr>
            <w:tcW w:w="535" w:type="dxa"/>
            <w:vMerge w:val="restart"/>
            <w:shd w:val="clear" w:color="auto" w:fill="auto"/>
            <w:vAlign w:val="center"/>
          </w:tcPr>
          <w:p w:rsidR="003F7A43" w:rsidRDefault="00775E6B" w:rsidP="005E067A">
            <w:pPr>
              <w:pStyle w:val="afffffffff2"/>
              <w:spacing w:line="288" w:lineRule="auto"/>
            </w:pPr>
            <w:r>
              <w:rPr>
                <w:rFonts w:hint="eastAsia"/>
              </w:rPr>
              <w:t>2</w:t>
            </w:r>
          </w:p>
        </w:tc>
        <w:tc>
          <w:tcPr>
            <w:tcW w:w="1276" w:type="dxa"/>
            <w:vMerge w:val="restart"/>
            <w:shd w:val="clear" w:color="auto" w:fill="auto"/>
            <w:vAlign w:val="center"/>
          </w:tcPr>
          <w:p w:rsidR="003F7A43" w:rsidRDefault="00775E6B" w:rsidP="005E067A">
            <w:pPr>
              <w:pStyle w:val="afffffffff2"/>
              <w:spacing w:line="288" w:lineRule="auto"/>
            </w:pPr>
            <w:r>
              <w:rPr>
                <w:rFonts w:hint="eastAsia"/>
              </w:rPr>
              <w:t>工艺问题</w:t>
            </w:r>
          </w:p>
        </w:tc>
        <w:tc>
          <w:tcPr>
            <w:tcW w:w="3119" w:type="dxa"/>
            <w:shd w:val="clear" w:color="auto" w:fill="auto"/>
            <w:vAlign w:val="center"/>
          </w:tcPr>
          <w:p w:rsidR="003F7A43" w:rsidRDefault="00775E6B" w:rsidP="005E067A">
            <w:pPr>
              <w:pStyle w:val="afffffffff2"/>
              <w:spacing w:line="288" w:lineRule="auto"/>
              <w:ind w:firstLineChars="100" w:firstLine="180"/>
              <w:jc w:val="left"/>
            </w:pPr>
            <w:proofErr w:type="gramStart"/>
            <w:r>
              <w:rPr>
                <w:rFonts w:hint="eastAsia"/>
              </w:rPr>
              <w:t>未设计</w:t>
            </w:r>
            <w:proofErr w:type="gramEnd"/>
            <w:r>
              <w:rPr>
                <w:rFonts w:hint="eastAsia"/>
              </w:rPr>
              <w:t>灌浆材料复合使用体系</w:t>
            </w:r>
          </w:p>
        </w:tc>
        <w:tc>
          <w:tcPr>
            <w:tcW w:w="4360" w:type="dxa"/>
            <w:shd w:val="clear" w:color="auto" w:fill="auto"/>
            <w:vAlign w:val="center"/>
          </w:tcPr>
          <w:p w:rsidR="003F7A43" w:rsidRDefault="00775E6B" w:rsidP="005E067A">
            <w:pPr>
              <w:pStyle w:val="afffffffff2"/>
              <w:spacing w:line="288" w:lineRule="auto"/>
              <w:ind w:leftChars="86" w:left="181"/>
              <w:jc w:val="left"/>
            </w:pPr>
            <w:r>
              <w:rPr>
                <w:rFonts w:hint="eastAsia"/>
              </w:rPr>
              <w:t>完善灌浆材料使用体系，及时进行材料类型与配比的调整</w:t>
            </w:r>
          </w:p>
        </w:tc>
      </w:tr>
      <w:tr w:rsidR="003F7A43">
        <w:trPr>
          <w:jc w:val="center"/>
        </w:trPr>
        <w:tc>
          <w:tcPr>
            <w:tcW w:w="535" w:type="dxa"/>
            <w:vMerge/>
            <w:shd w:val="clear" w:color="auto" w:fill="auto"/>
            <w:vAlign w:val="center"/>
          </w:tcPr>
          <w:p w:rsidR="003F7A43" w:rsidRDefault="003F7A43" w:rsidP="005E067A">
            <w:pPr>
              <w:pStyle w:val="afffffffff2"/>
              <w:spacing w:line="288" w:lineRule="auto"/>
            </w:pPr>
          </w:p>
        </w:tc>
        <w:tc>
          <w:tcPr>
            <w:tcW w:w="1276" w:type="dxa"/>
            <w:vMerge/>
            <w:shd w:val="clear" w:color="auto" w:fill="auto"/>
            <w:vAlign w:val="center"/>
          </w:tcPr>
          <w:p w:rsidR="003F7A43" w:rsidRDefault="003F7A43" w:rsidP="005E067A">
            <w:pPr>
              <w:pStyle w:val="afffffffff2"/>
              <w:spacing w:line="288" w:lineRule="auto"/>
            </w:pPr>
          </w:p>
        </w:tc>
        <w:tc>
          <w:tcPr>
            <w:tcW w:w="3119" w:type="dxa"/>
            <w:shd w:val="clear" w:color="auto" w:fill="auto"/>
            <w:vAlign w:val="center"/>
          </w:tcPr>
          <w:p w:rsidR="003F7A43" w:rsidRDefault="00775E6B" w:rsidP="005E067A">
            <w:pPr>
              <w:pStyle w:val="afffffffff2"/>
              <w:spacing w:line="288" w:lineRule="auto"/>
              <w:ind w:firstLineChars="100" w:firstLine="180"/>
              <w:jc w:val="left"/>
            </w:pPr>
            <w:r>
              <w:rPr>
                <w:rFonts w:hint="eastAsia"/>
              </w:rPr>
              <w:t>灌浆方式控制不合理</w:t>
            </w:r>
          </w:p>
        </w:tc>
        <w:tc>
          <w:tcPr>
            <w:tcW w:w="4360" w:type="dxa"/>
            <w:shd w:val="clear" w:color="auto" w:fill="auto"/>
            <w:vAlign w:val="center"/>
          </w:tcPr>
          <w:p w:rsidR="003F7A43" w:rsidRDefault="00775E6B" w:rsidP="005E067A">
            <w:pPr>
              <w:pStyle w:val="afffffffff2"/>
              <w:numPr>
                <w:ilvl w:val="0"/>
                <w:numId w:val="54"/>
              </w:numPr>
              <w:spacing w:line="288" w:lineRule="auto"/>
              <w:jc w:val="left"/>
            </w:pPr>
            <w:r>
              <w:rPr>
                <w:rFonts w:hint="eastAsia"/>
              </w:rPr>
              <w:t>采取间歇灌浆；</w:t>
            </w:r>
          </w:p>
          <w:p w:rsidR="003F7A43" w:rsidRDefault="00775E6B" w:rsidP="005E067A">
            <w:pPr>
              <w:pStyle w:val="afffffffff2"/>
              <w:numPr>
                <w:ilvl w:val="0"/>
                <w:numId w:val="54"/>
              </w:numPr>
              <w:spacing w:line="288" w:lineRule="auto"/>
              <w:jc w:val="left"/>
            </w:pPr>
            <w:r>
              <w:rPr>
                <w:rFonts w:hint="eastAsia"/>
              </w:rPr>
              <w:t>采取分序灌浆，前</w:t>
            </w:r>
            <w:proofErr w:type="gramStart"/>
            <w:r>
              <w:rPr>
                <w:rFonts w:hint="eastAsia"/>
              </w:rPr>
              <w:t>序孔采用</w:t>
            </w:r>
            <w:proofErr w:type="gramEnd"/>
            <w:r>
              <w:rPr>
                <w:rFonts w:hint="eastAsia"/>
              </w:rPr>
              <w:t>定量控制为主</w:t>
            </w:r>
          </w:p>
        </w:tc>
      </w:tr>
      <w:tr w:rsidR="003F7A43">
        <w:trPr>
          <w:jc w:val="center"/>
        </w:trPr>
        <w:tc>
          <w:tcPr>
            <w:tcW w:w="535" w:type="dxa"/>
            <w:vMerge/>
            <w:shd w:val="clear" w:color="auto" w:fill="auto"/>
            <w:vAlign w:val="center"/>
          </w:tcPr>
          <w:p w:rsidR="003F7A43" w:rsidRDefault="003F7A43" w:rsidP="005E067A">
            <w:pPr>
              <w:pStyle w:val="afffffffff2"/>
              <w:spacing w:line="288" w:lineRule="auto"/>
            </w:pPr>
          </w:p>
        </w:tc>
        <w:tc>
          <w:tcPr>
            <w:tcW w:w="1276" w:type="dxa"/>
            <w:vMerge/>
            <w:shd w:val="clear" w:color="auto" w:fill="auto"/>
            <w:vAlign w:val="center"/>
          </w:tcPr>
          <w:p w:rsidR="003F7A43" w:rsidRDefault="003F7A43" w:rsidP="005E067A">
            <w:pPr>
              <w:pStyle w:val="afffffffff2"/>
              <w:spacing w:line="288" w:lineRule="auto"/>
            </w:pPr>
          </w:p>
        </w:tc>
        <w:tc>
          <w:tcPr>
            <w:tcW w:w="3119" w:type="dxa"/>
            <w:shd w:val="clear" w:color="auto" w:fill="auto"/>
            <w:vAlign w:val="center"/>
          </w:tcPr>
          <w:p w:rsidR="003F7A43" w:rsidRDefault="00775E6B" w:rsidP="005E067A">
            <w:pPr>
              <w:pStyle w:val="afffffffff2"/>
              <w:spacing w:line="288" w:lineRule="auto"/>
              <w:ind w:firstLineChars="100" w:firstLine="180"/>
              <w:jc w:val="left"/>
            </w:pPr>
            <w:r>
              <w:rPr>
                <w:rFonts w:hint="eastAsia"/>
              </w:rPr>
              <w:t>灌浆顺序不合理</w:t>
            </w:r>
          </w:p>
        </w:tc>
        <w:tc>
          <w:tcPr>
            <w:tcW w:w="4360" w:type="dxa"/>
            <w:shd w:val="clear" w:color="auto" w:fill="auto"/>
            <w:vAlign w:val="center"/>
          </w:tcPr>
          <w:p w:rsidR="003F7A43" w:rsidRDefault="00775E6B" w:rsidP="005E067A">
            <w:pPr>
              <w:pStyle w:val="afffffffff2"/>
              <w:spacing w:line="288" w:lineRule="auto"/>
              <w:ind w:leftChars="86" w:left="181"/>
              <w:jc w:val="left"/>
            </w:pPr>
            <w:r>
              <w:rPr>
                <w:rFonts w:hint="eastAsia"/>
              </w:rPr>
              <w:t>遵循约束发散灌浆原则，外部堵水约束</w:t>
            </w:r>
            <w:proofErr w:type="gramStart"/>
            <w:r>
              <w:rPr>
                <w:rFonts w:hint="eastAsia"/>
              </w:rPr>
              <w:t>灌浆孔先施工</w:t>
            </w:r>
            <w:proofErr w:type="gramEnd"/>
          </w:p>
        </w:tc>
      </w:tr>
      <w:tr w:rsidR="003F7A43">
        <w:trPr>
          <w:jc w:val="center"/>
        </w:trPr>
        <w:tc>
          <w:tcPr>
            <w:tcW w:w="535" w:type="dxa"/>
            <w:shd w:val="clear" w:color="auto" w:fill="auto"/>
            <w:vAlign w:val="center"/>
          </w:tcPr>
          <w:p w:rsidR="003F7A43" w:rsidRDefault="00775E6B" w:rsidP="005E067A">
            <w:pPr>
              <w:pStyle w:val="afffffffff2"/>
              <w:spacing w:line="288" w:lineRule="auto"/>
            </w:pPr>
            <w:r>
              <w:rPr>
                <w:rFonts w:hint="eastAsia"/>
              </w:rPr>
              <w:t>3</w:t>
            </w:r>
          </w:p>
        </w:tc>
        <w:tc>
          <w:tcPr>
            <w:tcW w:w="1276" w:type="dxa"/>
            <w:shd w:val="clear" w:color="auto" w:fill="auto"/>
            <w:vAlign w:val="center"/>
          </w:tcPr>
          <w:p w:rsidR="003F7A43" w:rsidRDefault="00775E6B" w:rsidP="005E067A">
            <w:pPr>
              <w:pStyle w:val="afffffffff2"/>
              <w:spacing w:line="288" w:lineRule="auto"/>
            </w:pPr>
            <w:r>
              <w:rPr>
                <w:rFonts w:hint="eastAsia"/>
              </w:rPr>
              <w:t>地质问题</w:t>
            </w:r>
          </w:p>
        </w:tc>
        <w:tc>
          <w:tcPr>
            <w:tcW w:w="3119" w:type="dxa"/>
            <w:shd w:val="clear" w:color="auto" w:fill="auto"/>
            <w:vAlign w:val="center"/>
          </w:tcPr>
          <w:p w:rsidR="003F7A43" w:rsidRDefault="00775E6B" w:rsidP="005E067A">
            <w:pPr>
              <w:pStyle w:val="afffffffff2"/>
              <w:spacing w:line="288" w:lineRule="auto"/>
              <w:ind w:firstLineChars="100" w:firstLine="180"/>
              <w:jc w:val="left"/>
            </w:pPr>
            <w:r>
              <w:rPr>
                <w:rFonts w:hint="eastAsia"/>
              </w:rPr>
              <w:t>地下水流速大，浆液被冲刷稀释</w:t>
            </w:r>
          </w:p>
        </w:tc>
        <w:tc>
          <w:tcPr>
            <w:tcW w:w="4360" w:type="dxa"/>
            <w:shd w:val="clear" w:color="auto" w:fill="auto"/>
            <w:vAlign w:val="center"/>
          </w:tcPr>
          <w:p w:rsidR="003F7A43" w:rsidRDefault="00775E6B" w:rsidP="005E067A">
            <w:pPr>
              <w:pStyle w:val="afffffffff2"/>
              <w:spacing w:line="288" w:lineRule="auto"/>
              <w:ind w:leftChars="86" w:left="181"/>
              <w:jc w:val="left"/>
            </w:pPr>
            <w:r>
              <w:rPr>
                <w:rFonts w:hint="eastAsia"/>
              </w:rPr>
              <w:t>采取排堵结合方案，在帷幕圈</w:t>
            </w:r>
            <w:proofErr w:type="gramStart"/>
            <w:r>
              <w:rPr>
                <w:rFonts w:hint="eastAsia"/>
              </w:rPr>
              <w:t>前端钻设泄水孔</w:t>
            </w:r>
            <w:proofErr w:type="gramEnd"/>
            <w:r>
              <w:rPr>
                <w:rFonts w:hint="eastAsia"/>
              </w:rPr>
              <w:t>，控制引排；采用</w:t>
            </w:r>
            <w:proofErr w:type="gramStart"/>
            <w:r>
              <w:rPr>
                <w:rFonts w:hint="eastAsia"/>
              </w:rPr>
              <w:t>抗动水</w:t>
            </w:r>
            <w:proofErr w:type="gramEnd"/>
            <w:r>
              <w:rPr>
                <w:rFonts w:hint="eastAsia"/>
              </w:rPr>
              <w:t>冲刷的灌浆材料</w:t>
            </w:r>
          </w:p>
        </w:tc>
      </w:tr>
    </w:tbl>
    <w:p w:rsidR="003F7A43" w:rsidRDefault="003F7A43" w:rsidP="005E067A">
      <w:pPr>
        <w:pStyle w:val="af5"/>
        <w:numPr>
          <w:ilvl w:val="0"/>
          <w:numId w:val="0"/>
        </w:numPr>
        <w:spacing w:line="288" w:lineRule="auto"/>
        <w:ind w:left="851"/>
      </w:pPr>
    </w:p>
    <w:p w:rsidR="003F7A43" w:rsidRDefault="00775E6B" w:rsidP="005E067A">
      <w:pPr>
        <w:pStyle w:val="affffffffa"/>
        <w:spacing w:line="288" w:lineRule="auto"/>
      </w:pPr>
      <w:r>
        <w:rPr>
          <w:rFonts w:hint="eastAsia"/>
        </w:rPr>
        <w:t>灌浆因故中断时，应采取下列措施进行处理：</w:t>
      </w:r>
    </w:p>
    <w:p w:rsidR="003F7A43" w:rsidRDefault="00775E6B" w:rsidP="005E067A">
      <w:pPr>
        <w:pStyle w:val="af5"/>
        <w:numPr>
          <w:ilvl w:val="0"/>
          <w:numId w:val="55"/>
        </w:numPr>
        <w:spacing w:line="288" w:lineRule="auto"/>
      </w:pPr>
      <w:r>
        <w:rPr>
          <w:rFonts w:hint="eastAsia"/>
        </w:rPr>
        <w:t>当注入水泥-水玻璃等速凝浆液时，应及时用清水冲洗管路系统；</w:t>
      </w:r>
    </w:p>
    <w:p w:rsidR="003F7A43" w:rsidRDefault="00775E6B" w:rsidP="005E067A">
      <w:pPr>
        <w:pStyle w:val="af5"/>
        <w:spacing w:line="288" w:lineRule="auto"/>
      </w:pPr>
      <w:r>
        <w:rPr>
          <w:rFonts w:hint="eastAsia"/>
        </w:rPr>
        <w:t>当水泥浆中断时间超过30 min时，应冲洗灌浆孔，当冲洗无效果时，应进行重新钻孔清孔；</w:t>
      </w:r>
    </w:p>
    <w:p w:rsidR="003F7A43" w:rsidRDefault="00775E6B" w:rsidP="005E067A">
      <w:pPr>
        <w:pStyle w:val="af5"/>
        <w:spacing w:line="288" w:lineRule="auto"/>
      </w:pPr>
      <w:proofErr w:type="gramStart"/>
      <w:r>
        <w:rPr>
          <w:rFonts w:hint="eastAsia"/>
        </w:rPr>
        <w:t>双液浆</w:t>
      </w:r>
      <w:proofErr w:type="gramEnd"/>
      <w:r>
        <w:rPr>
          <w:rFonts w:hint="eastAsia"/>
        </w:rPr>
        <w:t>灌浆结束时应先停水玻璃泵，后停水泥浆泵；</w:t>
      </w:r>
    </w:p>
    <w:p w:rsidR="003F7A43" w:rsidRDefault="00775E6B" w:rsidP="005E067A">
      <w:pPr>
        <w:pStyle w:val="af5"/>
        <w:spacing w:line="288" w:lineRule="auto"/>
      </w:pPr>
      <w:r>
        <w:rPr>
          <w:rFonts w:hint="eastAsia"/>
        </w:rPr>
        <w:t>水泥-</w:t>
      </w:r>
      <w:proofErr w:type="gramStart"/>
      <w:r>
        <w:rPr>
          <w:rFonts w:hint="eastAsia"/>
        </w:rPr>
        <w:t>水玻璃双液灌浆</w:t>
      </w:r>
      <w:proofErr w:type="gramEnd"/>
      <w:r>
        <w:rPr>
          <w:rFonts w:hint="eastAsia"/>
        </w:rPr>
        <w:t>及化学灌浆施工应符合</w:t>
      </w:r>
      <w:bookmarkStart w:id="91" w:name="OLE_LINK68"/>
      <w:bookmarkStart w:id="92" w:name="OLE_LINK67"/>
      <w:r>
        <w:rPr>
          <w:rFonts w:hint="eastAsia"/>
        </w:rPr>
        <w:t>JGJ/T 211</w:t>
      </w:r>
      <w:bookmarkEnd w:id="91"/>
      <w:bookmarkEnd w:id="92"/>
      <w:r>
        <w:rPr>
          <w:rFonts w:hint="eastAsia"/>
        </w:rPr>
        <w:t>和 DL/T 5148 的有关规定。</w:t>
      </w:r>
    </w:p>
    <w:p w:rsidR="003F7A43" w:rsidRDefault="00775E6B" w:rsidP="005E067A">
      <w:pPr>
        <w:pStyle w:val="affffffffa"/>
        <w:spacing w:line="288" w:lineRule="auto"/>
      </w:pPr>
      <w:r>
        <w:rPr>
          <w:rFonts w:hint="eastAsia"/>
        </w:rPr>
        <w:t>灌浆结束标准</w:t>
      </w:r>
      <w:proofErr w:type="gramStart"/>
      <w:r>
        <w:rPr>
          <w:rFonts w:hint="eastAsia"/>
        </w:rPr>
        <w:t>宜符合</w:t>
      </w:r>
      <w:proofErr w:type="gramEnd"/>
      <w:r>
        <w:rPr>
          <w:rFonts w:hint="eastAsia"/>
        </w:rPr>
        <w:t>下列规定：</w:t>
      </w:r>
    </w:p>
    <w:p w:rsidR="003F7A43" w:rsidRDefault="00775E6B" w:rsidP="005E067A">
      <w:pPr>
        <w:pStyle w:val="af5"/>
        <w:numPr>
          <w:ilvl w:val="0"/>
          <w:numId w:val="56"/>
        </w:numPr>
        <w:spacing w:line="288" w:lineRule="auto"/>
      </w:pPr>
      <w:r>
        <w:t>单孔灌浆结束：</w:t>
      </w:r>
    </w:p>
    <w:p w:rsidR="003F7A43" w:rsidRDefault="00775E6B" w:rsidP="005E067A">
      <w:pPr>
        <w:pStyle w:val="af6"/>
        <w:spacing w:line="288" w:lineRule="auto"/>
      </w:pPr>
      <w:r>
        <w:rPr>
          <w:rFonts w:hint="eastAsia"/>
        </w:rPr>
        <w:t>当采用定量灌浆时，单孔灌浆量达到设计灌浆量，或灌浆</w:t>
      </w:r>
      <w:proofErr w:type="gramStart"/>
      <w:r>
        <w:rPr>
          <w:rFonts w:hint="eastAsia"/>
        </w:rPr>
        <w:t>终压达到</w:t>
      </w:r>
      <w:proofErr w:type="gramEnd"/>
      <w:r>
        <w:rPr>
          <w:rFonts w:hint="eastAsia"/>
        </w:rPr>
        <w:t>设计终压，且灌浆流量小于10 L/min 时；</w:t>
      </w:r>
    </w:p>
    <w:p w:rsidR="003F7A43" w:rsidRDefault="00775E6B" w:rsidP="005E067A">
      <w:pPr>
        <w:pStyle w:val="af6"/>
        <w:spacing w:line="288" w:lineRule="auto"/>
      </w:pPr>
      <w:r>
        <w:rPr>
          <w:rFonts w:hint="eastAsia"/>
        </w:rPr>
        <w:t>采用定量-</w:t>
      </w:r>
      <w:proofErr w:type="gramStart"/>
      <w:r>
        <w:rPr>
          <w:rFonts w:hint="eastAsia"/>
        </w:rPr>
        <w:t>定压相结合</w:t>
      </w:r>
      <w:proofErr w:type="gramEnd"/>
      <w:r>
        <w:rPr>
          <w:rFonts w:hint="eastAsia"/>
        </w:rPr>
        <w:t>灌浆时，</w:t>
      </w:r>
      <w:proofErr w:type="gramStart"/>
      <w:r>
        <w:rPr>
          <w:rFonts w:hint="eastAsia"/>
        </w:rPr>
        <w:t>前序孔应</w:t>
      </w:r>
      <w:proofErr w:type="gramEnd"/>
      <w:r>
        <w:rPr>
          <w:rFonts w:hint="eastAsia"/>
        </w:rPr>
        <w:t>达到设计的</w:t>
      </w:r>
      <w:proofErr w:type="gramStart"/>
      <w:r>
        <w:rPr>
          <w:rFonts w:hint="eastAsia"/>
        </w:rPr>
        <w:t>单孔单段灌浆</w:t>
      </w:r>
      <w:proofErr w:type="gramEnd"/>
      <w:r>
        <w:rPr>
          <w:rFonts w:hint="eastAsia"/>
        </w:rPr>
        <w:t>量的1.2</w:t>
      </w:r>
      <w:r>
        <w:rPr>
          <w:rFonts w:hAnsi="宋体" w:hint="eastAsia"/>
        </w:rPr>
        <w:t>～</w:t>
      </w:r>
      <w:r>
        <w:rPr>
          <w:rFonts w:hint="eastAsia"/>
        </w:rPr>
        <w:t>1.5倍，后序孔应达到设计终压，灌浆流量小于10 L/min 时；</w:t>
      </w:r>
    </w:p>
    <w:p w:rsidR="003F7A43" w:rsidRDefault="00775E6B" w:rsidP="005E067A">
      <w:pPr>
        <w:pStyle w:val="af5"/>
        <w:spacing w:line="288" w:lineRule="auto"/>
      </w:pPr>
      <w:r>
        <w:rPr>
          <w:rFonts w:hint="eastAsia"/>
        </w:rPr>
        <w:t>帷幕灌浆循环结束：所有灌浆孔均达到单孔灌浆结束标准，且</w:t>
      </w:r>
      <w:proofErr w:type="gramStart"/>
      <w:r>
        <w:rPr>
          <w:rFonts w:hint="eastAsia"/>
        </w:rPr>
        <w:t>无漏注钻孔</w:t>
      </w:r>
      <w:proofErr w:type="gramEnd"/>
      <w:r>
        <w:rPr>
          <w:rFonts w:hint="eastAsia"/>
        </w:rPr>
        <w:t>，灌浆效果达到设计标准，即可结束该帷幕灌浆循环。</w:t>
      </w:r>
    </w:p>
    <w:p w:rsidR="003F7A43" w:rsidRDefault="00775E6B" w:rsidP="005E067A">
      <w:pPr>
        <w:pStyle w:val="affffffffa"/>
        <w:spacing w:line="288" w:lineRule="auto"/>
      </w:pPr>
      <w:r>
        <w:rPr>
          <w:rFonts w:hint="eastAsia"/>
        </w:rPr>
        <w:t xml:space="preserve">灌浆过程中应及时、准确填写《灌浆施工记录表》，格式参见附录 </w:t>
      </w:r>
      <w:r w:rsidR="00257C66">
        <w:rPr>
          <w:rFonts w:hint="eastAsia"/>
        </w:rPr>
        <w:t>C</w:t>
      </w:r>
      <w:r>
        <w:rPr>
          <w:rFonts w:hint="eastAsia"/>
        </w:rPr>
        <w:t>。</w:t>
      </w:r>
    </w:p>
    <w:p w:rsidR="003F7A43" w:rsidRDefault="00775E6B" w:rsidP="005E067A">
      <w:pPr>
        <w:pStyle w:val="affd"/>
        <w:spacing w:before="120" w:after="120" w:line="288" w:lineRule="auto"/>
      </w:pPr>
      <w:bookmarkStart w:id="93" w:name="_Toc180075731"/>
      <w:r>
        <w:rPr>
          <w:rFonts w:hint="eastAsia"/>
        </w:rPr>
        <w:t>地面灌浆过程</w:t>
      </w:r>
      <w:bookmarkEnd w:id="93"/>
    </w:p>
    <w:p w:rsidR="003F7A43" w:rsidRDefault="00775E6B" w:rsidP="005E067A">
      <w:pPr>
        <w:pStyle w:val="affffffffa"/>
        <w:spacing w:line="288" w:lineRule="auto"/>
      </w:pPr>
      <w:r>
        <w:rPr>
          <w:rFonts w:hint="eastAsia"/>
        </w:rPr>
        <w:t>地层空腔区充填灌浆宜采用添加合适外加剂的0.6:1</w:t>
      </w:r>
      <w:r>
        <w:rPr>
          <w:rFonts w:hAnsi="宋体" w:hint="eastAsia"/>
        </w:rPr>
        <w:t>～</w:t>
      </w:r>
      <w:r>
        <w:rPr>
          <w:rFonts w:hint="eastAsia"/>
        </w:rPr>
        <w:t>1:1纯水泥浆为主。</w:t>
      </w:r>
    </w:p>
    <w:p w:rsidR="003F7A43" w:rsidRDefault="00775E6B" w:rsidP="005E067A">
      <w:pPr>
        <w:pStyle w:val="affffffffa"/>
        <w:spacing w:line="288" w:lineRule="auto"/>
      </w:pPr>
      <w:r>
        <w:rPr>
          <w:rFonts w:hint="eastAsia"/>
        </w:rPr>
        <w:t>地层空腔区空腔和基岩裂缝劈裂挤密灌浆采用纯水泥浆或适当添加外加剂的水泥浆进行灌注。普通水泥浆灌注效果不理想时，可采用超细水泥浆灌注。</w:t>
      </w:r>
    </w:p>
    <w:p w:rsidR="003F7A43" w:rsidRDefault="00775E6B" w:rsidP="005E067A">
      <w:pPr>
        <w:pStyle w:val="affffffffa"/>
        <w:spacing w:line="288" w:lineRule="auto"/>
      </w:pPr>
      <w:r>
        <w:rPr>
          <w:rFonts w:hint="eastAsia"/>
        </w:rPr>
        <w:t>大漏量且地下水流速较大</w:t>
      </w:r>
      <w:proofErr w:type="gramStart"/>
      <w:r>
        <w:rPr>
          <w:rFonts w:hint="eastAsia"/>
        </w:rPr>
        <w:t>的孔段可</w:t>
      </w:r>
      <w:proofErr w:type="gramEnd"/>
      <w:r>
        <w:rPr>
          <w:rFonts w:hint="eastAsia"/>
        </w:rPr>
        <w:t>采用水泥-</w:t>
      </w:r>
      <w:proofErr w:type="gramStart"/>
      <w:r>
        <w:rPr>
          <w:rFonts w:hint="eastAsia"/>
        </w:rPr>
        <w:t>水玻璃双液浆</w:t>
      </w:r>
      <w:proofErr w:type="gramEnd"/>
      <w:r>
        <w:rPr>
          <w:rFonts w:hint="eastAsia"/>
        </w:rPr>
        <w:t>、膏状浆液灌注也可采用经试验验证可行的其它速凝浆液灌注。</w:t>
      </w:r>
    </w:p>
    <w:p w:rsidR="003F7A43" w:rsidRDefault="00775E6B" w:rsidP="005E067A">
      <w:pPr>
        <w:pStyle w:val="affffffffa"/>
        <w:spacing w:line="288" w:lineRule="auto"/>
      </w:pPr>
      <w:r>
        <w:rPr>
          <w:rFonts w:hint="eastAsia"/>
        </w:rPr>
        <w:t>灌浆可采用自上而下(前进式)分段灌浆，也可采用自下而上(后退式)分段灌浆，段长可根据地层及定向钻孔需要确定，一般采用5 m</w:t>
      </w:r>
      <w:r>
        <w:rPr>
          <w:rFonts w:hAnsi="宋体" w:hint="eastAsia"/>
        </w:rPr>
        <w:t>～</w:t>
      </w:r>
      <w:r>
        <w:rPr>
          <w:rFonts w:hint="eastAsia"/>
        </w:rPr>
        <w:t>20 m，最大段长宜不大于25 m。</w:t>
      </w:r>
    </w:p>
    <w:p w:rsidR="003F7A43" w:rsidRDefault="00775E6B" w:rsidP="005E067A">
      <w:pPr>
        <w:pStyle w:val="affffffffa"/>
        <w:spacing w:line="288" w:lineRule="auto"/>
      </w:pPr>
      <w:r>
        <w:rPr>
          <w:rFonts w:hint="eastAsia"/>
        </w:rPr>
        <w:t>灌浆过程中应适当控制灌浆压力，以防止对基岩裂隙、充填灌浆结石体的有害劈裂和既有隧洞</w:t>
      </w:r>
      <w:proofErr w:type="gramStart"/>
      <w:r>
        <w:rPr>
          <w:rFonts w:hint="eastAsia"/>
        </w:rPr>
        <w:t>衬护结构</w:t>
      </w:r>
      <w:proofErr w:type="gramEnd"/>
      <w:r>
        <w:rPr>
          <w:rFonts w:hint="eastAsia"/>
        </w:rPr>
        <w:t>产生破坏。</w:t>
      </w:r>
    </w:p>
    <w:p w:rsidR="003F7A43" w:rsidRDefault="00775E6B" w:rsidP="005E067A">
      <w:pPr>
        <w:pStyle w:val="affffffffa"/>
        <w:spacing w:line="288" w:lineRule="auto"/>
      </w:pPr>
      <w:r>
        <w:rPr>
          <w:rFonts w:hint="eastAsia"/>
        </w:rPr>
        <w:t>在灌浆过程中，如发现往止浆墙串浆的现象发生，立即停泵。同时采取少量多次灌浆的方式进</w:t>
      </w:r>
      <w:r>
        <w:rPr>
          <w:rFonts w:hint="eastAsia"/>
        </w:rPr>
        <w:lastRenderedPageBreak/>
        <w:t>行。采用多孔轮流灌浆的方式进行。</w:t>
      </w:r>
    </w:p>
    <w:p w:rsidR="003F7A43" w:rsidRDefault="00775E6B" w:rsidP="005E067A">
      <w:pPr>
        <w:pStyle w:val="affffffffa"/>
        <w:spacing w:line="288" w:lineRule="auto"/>
      </w:pPr>
      <w:r>
        <w:rPr>
          <w:rFonts w:hint="eastAsia"/>
        </w:rPr>
        <w:t>在灌浆过程中，由于岩层或止浆塞自身原因，导致止</w:t>
      </w:r>
      <w:proofErr w:type="gramStart"/>
      <w:r>
        <w:rPr>
          <w:rFonts w:hint="eastAsia"/>
        </w:rPr>
        <w:t>浆效果</w:t>
      </w:r>
      <w:proofErr w:type="gramEnd"/>
      <w:r>
        <w:rPr>
          <w:rFonts w:hint="eastAsia"/>
        </w:rPr>
        <w:t>不好发生返浆现象。孔口一旦发现返浆现象，必须立即停</w:t>
      </w:r>
      <w:proofErr w:type="gramStart"/>
      <w:r>
        <w:rPr>
          <w:rFonts w:hint="eastAsia"/>
        </w:rPr>
        <w:t>泵进行</w:t>
      </w:r>
      <w:proofErr w:type="gramEnd"/>
      <w:r>
        <w:rPr>
          <w:rFonts w:hint="eastAsia"/>
        </w:rPr>
        <w:t>压水，</w:t>
      </w:r>
      <w:proofErr w:type="gramStart"/>
      <w:r>
        <w:rPr>
          <w:rFonts w:hint="eastAsia"/>
        </w:rPr>
        <w:t>防止埋塞的</w:t>
      </w:r>
      <w:proofErr w:type="gramEnd"/>
      <w:r>
        <w:rPr>
          <w:rFonts w:hint="eastAsia"/>
        </w:rPr>
        <w:t>现象发生。</w:t>
      </w:r>
    </w:p>
    <w:p w:rsidR="003F7A43" w:rsidRDefault="00775E6B" w:rsidP="005E067A">
      <w:pPr>
        <w:pStyle w:val="affd"/>
        <w:spacing w:before="120" w:after="120" w:line="288" w:lineRule="auto"/>
      </w:pPr>
      <w:bookmarkStart w:id="94" w:name="_Toc180075732"/>
      <w:r>
        <w:t>帷幕</w:t>
      </w:r>
      <w:r>
        <w:rPr>
          <w:rFonts w:hint="eastAsia"/>
        </w:rPr>
        <w:t>灌浆</w:t>
      </w:r>
      <w:r>
        <w:t>过程监测</w:t>
      </w:r>
      <w:bookmarkEnd w:id="94"/>
    </w:p>
    <w:p w:rsidR="003F7A43" w:rsidRDefault="00775E6B" w:rsidP="005E067A">
      <w:pPr>
        <w:pStyle w:val="affffffffa"/>
        <w:spacing w:line="288" w:lineRule="auto"/>
      </w:pPr>
      <w:r>
        <w:t>帷幕</w:t>
      </w:r>
      <w:r>
        <w:rPr>
          <w:rFonts w:hint="eastAsia"/>
        </w:rPr>
        <w:t>灌浆</w:t>
      </w:r>
      <w:r>
        <w:t>过程监测应包括灌浆压力、灌浆流量、浆液配比等参数，宜采用灌浆记录仪进行全过程、自动化监测与记录。</w:t>
      </w:r>
    </w:p>
    <w:p w:rsidR="003F7A43" w:rsidRDefault="00775E6B" w:rsidP="005E067A">
      <w:pPr>
        <w:pStyle w:val="affffffffa"/>
        <w:spacing w:line="288" w:lineRule="auto"/>
      </w:pPr>
      <w:r>
        <w:t>灌浆记录仪应能够实时自动连续测量、显示、记录单孔或多孔灌浆作业的灌浆压力、灌浆流量、灌浆时间、灌浆总量，必要时可增加检测记录浆液密度等。</w:t>
      </w:r>
    </w:p>
    <w:p w:rsidR="003F7A43" w:rsidRDefault="00775E6B" w:rsidP="005E067A">
      <w:pPr>
        <w:pStyle w:val="affffffffa"/>
        <w:spacing w:line="288" w:lineRule="auto"/>
      </w:pPr>
      <w:r>
        <w:t>灌浆记录仪对灌浆参数的采样频率不宜少于1次/min。</w:t>
      </w:r>
    </w:p>
    <w:p w:rsidR="003F7A43" w:rsidRDefault="00775E6B" w:rsidP="005E067A">
      <w:pPr>
        <w:pStyle w:val="affffffffa"/>
        <w:spacing w:line="288" w:lineRule="auto"/>
      </w:pPr>
      <w:r>
        <w:t>帷幕灌浆施工过程中应记录所有钻孔揭露的地质条件，并应对钻孔的涌水量、涌水位置、水压力、钻孔异常信息等进行测试记录。</w:t>
      </w:r>
    </w:p>
    <w:p w:rsidR="003F7A43" w:rsidRDefault="00775E6B" w:rsidP="005E067A">
      <w:pPr>
        <w:pStyle w:val="affd"/>
        <w:spacing w:before="120" w:after="120" w:line="288" w:lineRule="auto"/>
      </w:pPr>
      <w:bookmarkStart w:id="95" w:name="_Toc180075733"/>
      <w:r>
        <w:rPr>
          <w:rFonts w:hint="eastAsia"/>
        </w:rPr>
        <w:t>地面灌浆过程监测</w:t>
      </w:r>
      <w:bookmarkEnd w:id="95"/>
    </w:p>
    <w:p w:rsidR="003F7A43" w:rsidRDefault="00775E6B" w:rsidP="005E067A">
      <w:pPr>
        <w:pStyle w:val="affffffffa"/>
        <w:spacing w:line="288" w:lineRule="auto"/>
      </w:pPr>
      <w:r>
        <w:rPr>
          <w:rFonts w:hint="eastAsia"/>
        </w:rPr>
        <w:t>地面灌浆拟采用计算机全自动控制技术进行浆液配置，并设置现场实验室，</w:t>
      </w:r>
      <w:proofErr w:type="gramStart"/>
      <w:r>
        <w:rPr>
          <w:rFonts w:hint="eastAsia"/>
        </w:rPr>
        <w:t>试验员</w:t>
      </w:r>
      <w:proofErr w:type="gramEnd"/>
      <w:r>
        <w:rPr>
          <w:rFonts w:hint="eastAsia"/>
        </w:rPr>
        <w:t>随时检测记录原浆密度、</w:t>
      </w:r>
      <w:proofErr w:type="gramStart"/>
      <w:r>
        <w:rPr>
          <w:rFonts w:hint="eastAsia"/>
        </w:rPr>
        <w:t>析水率</w:t>
      </w:r>
      <w:proofErr w:type="gramEnd"/>
      <w:r>
        <w:rPr>
          <w:rFonts w:hint="eastAsia"/>
        </w:rPr>
        <w:t>、塑性强度等性能指标。</w:t>
      </w:r>
    </w:p>
    <w:p w:rsidR="003F7A43" w:rsidRDefault="00775E6B" w:rsidP="005E067A">
      <w:pPr>
        <w:pStyle w:val="affffffffa"/>
        <w:spacing w:line="288" w:lineRule="auto"/>
        <w:rPr>
          <w:rFonts w:eastAsia="楷体"/>
        </w:rPr>
      </w:pPr>
      <w:r>
        <w:rPr>
          <w:rFonts w:hint="eastAsia"/>
        </w:rPr>
        <w:t>拟采用灌浆自动记录仪对灌浆压力和流量进行观测和记录，在每次灌浆前对自动记录仪进行了校正，保证了数据采集精度。</w:t>
      </w:r>
    </w:p>
    <w:p w:rsidR="003F7A43" w:rsidRDefault="00775E6B" w:rsidP="005E067A">
      <w:pPr>
        <w:pStyle w:val="affffffffa"/>
        <w:spacing w:line="288" w:lineRule="auto"/>
      </w:pPr>
      <w:r>
        <w:rPr>
          <w:rFonts w:hint="eastAsia"/>
        </w:rPr>
        <w:t>灌浆期间在隧洞内止浆墙附近设置变形监测和隧洞收敛监测，底板设置一个抬动仪，按相关监测要求进行监测。</w:t>
      </w:r>
    </w:p>
    <w:p w:rsidR="003F7A43" w:rsidRDefault="00775E6B" w:rsidP="005E067A">
      <w:pPr>
        <w:pStyle w:val="affd"/>
        <w:spacing w:before="120" w:after="120" w:line="288" w:lineRule="auto"/>
      </w:pPr>
      <w:bookmarkStart w:id="96" w:name="_Toc180075734"/>
      <w:r>
        <w:t>隧洞结构及周边环境监测</w:t>
      </w:r>
      <w:bookmarkEnd w:id="96"/>
    </w:p>
    <w:p w:rsidR="003F7A43" w:rsidRDefault="00775E6B" w:rsidP="005E067A">
      <w:pPr>
        <w:pStyle w:val="affffffffa"/>
        <w:spacing w:line="288" w:lineRule="auto"/>
      </w:pPr>
      <w:r>
        <w:rPr>
          <w:rFonts w:hint="eastAsia"/>
        </w:rPr>
        <w:t>帷幕灌浆和地面灌浆过程中应重点监测隧洞支护结构拱顶沉降、水平收敛等变形情况，以及支护结构受力情况。监测方法与监测频率应符合《公路隧洞施工技术规范》（</w:t>
      </w:r>
      <w:r>
        <w:t>JTG/T 3660</w:t>
      </w:r>
      <w:r>
        <w:rPr>
          <w:rFonts w:hint="eastAsia"/>
        </w:rPr>
        <w:t>）的有关规定，并根据现场帷幕灌浆和地面灌浆施工工艺和参数调整监测方案，可适当加密监测断面与频率。</w:t>
      </w:r>
    </w:p>
    <w:p w:rsidR="003F7A43" w:rsidRDefault="00775E6B" w:rsidP="005E067A">
      <w:pPr>
        <w:pStyle w:val="affffffffa"/>
        <w:spacing w:line="288" w:lineRule="auto"/>
      </w:pPr>
      <w:r>
        <w:rPr>
          <w:rFonts w:hint="eastAsia"/>
        </w:rPr>
        <w:t>帷幕灌浆和地面灌浆过程中应对影响范围内的地表变形、地下水位、建筑物变形、管线变形等周边环境进行监测。</w:t>
      </w:r>
    </w:p>
    <w:p w:rsidR="003F7A43" w:rsidRDefault="00775E6B" w:rsidP="005E067A">
      <w:pPr>
        <w:pStyle w:val="affc"/>
        <w:spacing w:before="240" w:after="240" w:line="288" w:lineRule="auto"/>
      </w:pPr>
      <w:bookmarkStart w:id="97" w:name="_Toc179470087"/>
      <w:bookmarkStart w:id="98" w:name="_Toc180075735"/>
      <w:r>
        <w:t>质量检测</w:t>
      </w:r>
      <w:r>
        <w:rPr>
          <w:rFonts w:hint="eastAsia"/>
        </w:rPr>
        <w:t>与效果评价</w:t>
      </w:r>
      <w:bookmarkEnd w:id="97"/>
      <w:bookmarkEnd w:id="98"/>
    </w:p>
    <w:p w:rsidR="003F7A43" w:rsidRDefault="00775E6B" w:rsidP="005E067A">
      <w:pPr>
        <w:pStyle w:val="affd"/>
        <w:spacing w:before="120" w:after="120" w:line="288" w:lineRule="auto"/>
      </w:pPr>
      <w:bookmarkStart w:id="99" w:name="_Toc180075736"/>
      <w:r>
        <w:rPr>
          <w:rFonts w:ascii="宋体" w:hAnsi="宋体"/>
        </w:rPr>
        <w:t>一般规定</w:t>
      </w:r>
      <w:bookmarkEnd w:id="99"/>
    </w:p>
    <w:p w:rsidR="003F7A43" w:rsidRDefault="00775E6B" w:rsidP="005E067A">
      <w:pPr>
        <w:pStyle w:val="affffffffa"/>
        <w:spacing w:line="288" w:lineRule="auto"/>
      </w:pPr>
      <w:r>
        <w:rPr>
          <w:rFonts w:hint="eastAsia"/>
        </w:rPr>
        <w:t>富水软弱地层洞内帷幕灌浆完成后，为判断灌浆效果是否达到设计要求，及时发现围岩薄弱区域，消除安全隐患，为后续隧洞开挖提供依据和指导，通常采用检查孔法、压水试验法、资料分析法、物探法、钻孔电视等多种质量检测方法，相互印证和补充，对灌浆后围岩的整体稳定性进行评价。此外，对于灌浆效果未达到设计要求的，需进行补孔灌浆，灌浆结束后仍需开展质量检测，直至达到设计要求。</w:t>
      </w:r>
    </w:p>
    <w:p w:rsidR="003F7A43" w:rsidRDefault="00775E6B" w:rsidP="005E067A">
      <w:pPr>
        <w:pStyle w:val="affffffffa"/>
        <w:spacing w:line="288" w:lineRule="auto"/>
      </w:pPr>
      <w:r>
        <w:t>每循环帷幕灌浆完成后，应对帷幕灌浆质量进行检测评定。</w:t>
      </w:r>
    </w:p>
    <w:p w:rsidR="003F7A43" w:rsidRDefault="00775E6B" w:rsidP="005E067A">
      <w:pPr>
        <w:pStyle w:val="affffffffa"/>
        <w:spacing w:line="288" w:lineRule="auto"/>
      </w:pPr>
      <w:r>
        <w:t>帷幕灌浆质量检测内容应包括隧洞帷幕灌浆段落的涌水量、围岩强度及稳定性等。</w:t>
      </w:r>
    </w:p>
    <w:p w:rsidR="003F7A43" w:rsidRDefault="00775E6B" w:rsidP="005E067A">
      <w:pPr>
        <w:pStyle w:val="affffffffa"/>
        <w:spacing w:line="288" w:lineRule="auto"/>
      </w:pPr>
      <w:r>
        <w:t>帷幕灌浆质量检测宜采用检查孔为主，辅以灌浆试验、物探检测、资料分析等方法。</w:t>
      </w:r>
    </w:p>
    <w:p w:rsidR="003F7A43" w:rsidRDefault="00775E6B" w:rsidP="005E067A">
      <w:pPr>
        <w:pStyle w:val="affffffffa"/>
        <w:spacing w:line="288" w:lineRule="auto"/>
      </w:pPr>
      <w:r>
        <w:t>每循环帷幕灌浆质量应整理形成检测报告，应包括检测内容、检测方法、检测数据、检测结论、建议开挖长度及灌浆工艺优化建议等。</w:t>
      </w:r>
    </w:p>
    <w:p w:rsidR="003F7A43" w:rsidRDefault="00775E6B" w:rsidP="005E067A">
      <w:pPr>
        <w:pStyle w:val="affd"/>
        <w:spacing w:before="120" w:after="120" w:line="288" w:lineRule="auto"/>
      </w:pPr>
      <w:bookmarkStart w:id="100" w:name="_Toc180075737"/>
      <w:r>
        <w:lastRenderedPageBreak/>
        <w:t>检查孔法</w:t>
      </w:r>
      <w:bookmarkEnd w:id="100"/>
    </w:p>
    <w:p w:rsidR="003F7A43" w:rsidRDefault="00775E6B" w:rsidP="005E067A">
      <w:pPr>
        <w:pStyle w:val="affffffffa"/>
        <w:spacing w:line="288" w:lineRule="auto"/>
      </w:pPr>
      <w:r>
        <w:t>检查孔的数量</w:t>
      </w:r>
      <w:r>
        <w:rPr>
          <w:rFonts w:hint="eastAsia"/>
        </w:rPr>
        <w:t>不少于灌浆钻孔总数的</w:t>
      </w:r>
      <w:r>
        <w:t>5</w:t>
      </w:r>
      <w:r>
        <w:rPr>
          <w:rFonts w:hAnsi="宋体" w:hint="eastAsia"/>
        </w:rPr>
        <w:t>％</w:t>
      </w:r>
      <w:r>
        <w:rPr>
          <w:rFonts w:hint="eastAsia"/>
        </w:rPr>
        <w:t>布置，且不宜少于5个。</w:t>
      </w:r>
    </w:p>
    <w:p w:rsidR="003F7A43" w:rsidRDefault="00775E6B" w:rsidP="005E067A">
      <w:pPr>
        <w:pStyle w:val="affffffffa"/>
        <w:spacing w:line="288" w:lineRule="auto"/>
      </w:pPr>
      <w:r>
        <w:t>检查孔应布置于下列部位：</w:t>
      </w:r>
    </w:p>
    <w:p w:rsidR="003F7A43" w:rsidRDefault="00775E6B" w:rsidP="005E067A">
      <w:pPr>
        <w:pStyle w:val="af5"/>
        <w:numPr>
          <w:ilvl w:val="0"/>
          <w:numId w:val="57"/>
        </w:numPr>
        <w:spacing w:line="288" w:lineRule="auto"/>
      </w:pPr>
      <w:r>
        <w:t>设计</w:t>
      </w:r>
      <w:r>
        <w:rPr>
          <w:rFonts w:hint="eastAsia"/>
        </w:rPr>
        <w:t>灌浆</w:t>
      </w:r>
      <w:r>
        <w:t>帷幕</w:t>
      </w:r>
      <w:proofErr w:type="gramStart"/>
      <w:r>
        <w:t>圈范围</w:t>
      </w:r>
      <w:proofErr w:type="gramEnd"/>
      <w:r>
        <w:t>内；</w:t>
      </w:r>
    </w:p>
    <w:p w:rsidR="003F7A43" w:rsidRDefault="00775E6B" w:rsidP="005E067A">
      <w:pPr>
        <w:pStyle w:val="af5"/>
        <w:spacing w:line="288" w:lineRule="auto"/>
      </w:pPr>
      <w:r>
        <w:rPr>
          <w:rFonts w:hint="eastAsia"/>
        </w:rPr>
        <w:t>钻孔过程中钻孔内涌水量大、塌孔严重等不利条件存在部位；</w:t>
      </w:r>
    </w:p>
    <w:p w:rsidR="003F7A43" w:rsidRDefault="00775E6B" w:rsidP="005E067A">
      <w:pPr>
        <w:pStyle w:val="af5"/>
        <w:spacing w:line="288" w:lineRule="auto"/>
      </w:pPr>
      <w:r>
        <w:rPr>
          <w:rFonts w:hint="eastAsia"/>
        </w:rPr>
        <w:t>灌</w:t>
      </w:r>
      <w:r>
        <w:t>浆过程中</w:t>
      </w:r>
      <w:r>
        <w:rPr>
          <w:rFonts w:hint="eastAsia"/>
        </w:rPr>
        <w:t>灌</w:t>
      </w:r>
      <w:r>
        <w:t>浆量大、灌浆压力升高缓慢等部位；</w:t>
      </w:r>
    </w:p>
    <w:p w:rsidR="003F7A43" w:rsidRDefault="00775E6B" w:rsidP="005E067A">
      <w:pPr>
        <w:pStyle w:val="af5"/>
        <w:spacing w:line="288" w:lineRule="auto"/>
      </w:pPr>
      <w:r>
        <w:t>隧洞拱顶等高风险区域；</w:t>
      </w:r>
    </w:p>
    <w:p w:rsidR="003F7A43" w:rsidRDefault="00775E6B" w:rsidP="005E067A">
      <w:pPr>
        <w:pStyle w:val="af5"/>
        <w:spacing w:line="288" w:lineRule="auto"/>
      </w:pPr>
      <w:r>
        <w:t>其它可能影响整体帷幕</w:t>
      </w:r>
      <w:r>
        <w:rPr>
          <w:rFonts w:hint="eastAsia"/>
        </w:rPr>
        <w:t>灌</w:t>
      </w:r>
      <w:r>
        <w:t>浆效果的部位。</w:t>
      </w:r>
    </w:p>
    <w:p w:rsidR="003F7A43" w:rsidRDefault="00775E6B" w:rsidP="005E067A">
      <w:pPr>
        <w:pStyle w:val="affffffffa"/>
        <w:spacing w:line="288" w:lineRule="auto"/>
      </w:pPr>
      <w:r>
        <w:t>检查</w:t>
      </w:r>
      <w:proofErr w:type="gramStart"/>
      <w:r>
        <w:t>孔钻设</w:t>
      </w:r>
      <w:proofErr w:type="gramEnd"/>
      <w:r>
        <w:t>深度以小于帷幕</w:t>
      </w:r>
      <w:r>
        <w:rPr>
          <w:rFonts w:hint="eastAsia"/>
        </w:rPr>
        <w:t>灌</w:t>
      </w:r>
      <w:r>
        <w:t>浆钻孔最大深度1.0 m，并以不钻穿设计灌浆圈为宜。</w:t>
      </w:r>
    </w:p>
    <w:p w:rsidR="003F7A43" w:rsidRDefault="00775E6B" w:rsidP="005E067A">
      <w:pPr>
        <w:pStyle w:val="affffffffa"/>
        <w:spacing w:line="288" w:lineRule="auto"/>
      </w:pPr>
      <w:r>
        <w:t>检查</w:t>
      </w:r>
      <w:proofErr w:type="gramStart"/>
      <w:r>
        <w:t>孔宜设计</w:t>
      </w:r>
      <w:proofErr w:type="gramEnd"/>
      <w:r>
        <w:t>为取芯钻孔，观察浆液扩散充填情况，并做好钻孔取芯记录，所取芯</w:t>
      </w:r>
      <w:proofErr w:type="gramStart"/>
      <w:r>
        <w:t>样宜开展</w:t>
      </w:r>
      <w:proofErr w:type="gramEnd"/>
      <w:r>
        <w:t>物理力学参数测试。</w:t>
      </w:r>
    </w:p>
    <w:p w:rsidR="003F7A43" w:rsidRDefault="00775E6B" w:rsidP="005E067A">
      <w:pPr>
        <w:pStyle w:val="affffffffa"/>
        <w:spacing w:line="288" w:lineRule="auto"/>
      </w:pPr>
      <w:r>
        <w:t>宜</w:t>
      </w:r>
      <w:proofErr w:type="gramStart"/>
      <w:r>
        <w:t>采用</w:t>
      </w:r>
      <w:r>
        <w:rPr>
          <w:rFonts w:hint="eastAsia"/>
        </w:rPr>
        <w:t>跨孔</w:t>
      </w:r>
      <w:proofErr w:type="gramEnd"/>
      <w:r>
        <w:rPr>
          <w:rFonts w:hint="eastAsia"/>
        </w:rPr>
        <w:t>C</w:t>
      </w:r>
      <w:r>
        <w:t>T</w:t>
      </w:r>
      <w:r>
        <w:rPr>
          <w:rFonts w:hint="eastAsia"/>
        </w:rPr>
        <w:t>、</w:t>
      </w:r>
      <w:r>
        <w:t>钻孔电视、声波检测等方法观察检查孔的完整性，检查内容包括涌水、涌砂、</w:t>
      </w:r>
      <w:proofErr w:type="gramStart"/>
      <w:r>
        <w:t>涌泥以及</w:t>
      </w:r>
      <w:proofErr w:type="gramEnd"/>
      <w:r>
        <w:t>孔壁稳定性。</w:t>
      </w:r>
    </w:p>
    <w:p w:rsidR="003F7A43" w:rsidRDefault="00775E6B" w:rsidP="005E067A">
      <w:pPr>
        <w:pStyle w:val="affffffffa"/>
        <w:spacing w:line="288" w:lineRule="auto"/>
      </w:pPr>
      <w:r>
        <w:t>检查孔涌水量应符合设计要求，在设计无明确要求时，地层严重破碎地段检查孔涌水量宜小于0.2 L/(</w:t>
      </w:r>
      <w:proofErr w:type="spellStart"/>
      <w:r>
        <w:t>min</w:t>
      </w:r>
      <w:r>
        <w:t>·</w:t>
      </w:r>
      <w:r>
        <w:t>m</w:t>
      </w:r>
      <w:proofErr w:type="spellEnd"/>
      <w:r>
        <w:t>)，且单点涌水量小于10 L/min；在一般地段检查孔涌水量宜小于0.5 L/(</w:t>
      </w:r>
      <w:proofErr w:type="spellStart"/>
      <w:r>
        <w:t>min</w:t>
      </w:r>
      <w:r>
        <w:t>·</w:t>
      </w:r>
      <w:r>
        <w:t>m</w:t>
      </w:r>
      <w:proofErr w:type="spellEnd"/>
      <w:r>
        <w:t>)，且单点涌水量小于10 L/min。</w:t>
      </w:r>
    </w:p>
    <w:p w:rsidR="003F7A43" w:rsidRDefault="00775E6B" w:rsidP="005E067A">
      <w:pPr>
        <w:pStyle w:val="affffffffa"/>
        <w:spacing w:line="288" w:lineRule="auto"/>
      </w:pPr>
      <w:r>
        <w:t>检查</w:t>
      </w:r>
      <w:proofErr w:type="gramStart"/>
      <w:r>
        <w:t>孔检查</w:t>
      </w:r>
      <w:proofErr w:type="gramEnd"/>
      <w:r>
        <w:t>质量不合格部位，除应进行检查孔补充</w:t>
      </w:r>
      <w:r>
        <w:rPr>
          <w:rFonts w:hint="eastAsia"/>
        </w:rPr>
        <w:t>灌</w:t>
      </w:r>
      <w:r>
        <w:t>浆外，还应具体分析所在部位情况，必要时应进行补充钻孔和灌浆处理。</w:t>
      </w:r>
    </w:p>
    <w:p w:rsidR="003F7A43" w:rsidRDefault="00775E6B" w:rsidP="005E067A">
      <w:pPr>
        <w:pStyle w:val="affffffffa"/>
        <w:spacing w:line="288" w:lineRule="auto"/>
      </w:pPr>
      <w:r>
        <w:t>检查</w:t>
      </w:r>
      <w:proofErr w:type="gramStart"/>
      <w:r>
        <w:t>孔检查</w:t>
      </w:r>
      <w:proofErr w:type="gramEnd"/>
      <w:r>
        <w:t>合格后，应进行</w:t>
      </w:r>
      <w:r>
        <w:rPr>
          <w:rFonts w:hint="eastAsia"/>
        </w:rPr>
        <w:t>灌</w:t>
      </w:r>
      <w:r>
        <w:t>浆封孔处理。</w:t>
      </w:r>
    </w:p>
    <w:p w:rsidR="003F7A43" w:rsidRDefault="00775E6B" w:rsidP="005E067A">
      <w:pPr>
        <w:pStyle w:val="affd"/>
        <w:spacing w:before="120" w:after="120" w:line="288" w:lineRule="auto"/>
      </w:pPr>
      <w:bookmarkStart w:id="101" w:name="_Toc180075738"/>
      <w:r>
        <w:rPr>
          <w:rFonts w:hint="eastAsia"/>
        </w:rPr>
        <w:t>灌浆试验</w:t>
      </w:r>
      <w:r>
        <w:t>法</w:t>
      </w:r>
      <w:bookmarkEnd w:id="101"/>
    </w:p>
    <w:p w:rsidR="003F7A43" w:rsidRDefault="00775E6B" w:rsidP="005E067A">
      <w:pPr>
        <w:pStyle w:val="affffffffa"/>
        <w:spacing w:line="288" w:lineRule="auto"/>
      </w:pPr>
      <w:r>
        <w:rPr>
          <w:rFonts w:hint="eastAsia"/>
        </w:rPr>
        <w:t>应利用检查</w:t>
      </w:r>
      <w:proofErr w:type="gramStart"/>
      <w:r>
        <w:rPr>
          <w:rFonts w:hint="eastAsia"/>
        </w:rPr>
        <w:t>孔开展</w:t>
      </w:r>
      <w:proofErr w:type="gramEnd"/>
      <w:r>
        <w:rPr>
          <w:rFonts w:hint="eastAsia"/>
        </w:rPr>
        <w:t>灌浆试验检测，灌浆试验应记录灌浆压力（P）、灌浆流量（Q）随时间（t）变化规律，绘制P-Q-t曲线，根据地质特征、灌浆浆液性能、灌浆参数等对P-Q-t曲线进行分析，从而评判灌浆效果。典型的检查孔灌浆P-Q-t曲线参见图 6。</w:t>
      </w:r>
    </w:p>
    <w:p w:rsidR="003F7A43" w:rsidRDefault="00775E6B" w:rsidP="005E067A">
      <w:pPr>
        <w:pStyle w:val="affc"/>
        <w:numPr>
          <w:ilvl w:val="0"/>
          <w:numId w:val="0"/>
        </w:numPr>
        <w:spacing w:before="240" w:after="240" w:line="288" w:lineRule="auto"/>
        <w:jc w:val="center"/>
      </w:pPr>
      <w:bookmarkStart w:id="102" w:name="_Toc179470088"/>
      <w:bookmarkStart w:id="103" w:name="_Toc180075739"/>
      <w:r>
        <w:rPr>
          <w:noProof/>
        </w:rPr>
        <w:drawing>
          <wp:inline distT="0" distB="0" distL="0" distR="0" wp14:anchorId="5C9BAA5C" wp14:editId="5AE379CA">
            <wp:extent cx="4561840" cy="2524125"/>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4561840" cy="2524125"/>
                    </a:xfrm>
                    <a:prstGeom prst="rect">
                      <a:avLst/>
                    </a:prstGeom>
                    <a:noFill/>
                  </pic:spPr>
                </pic:pic>
              </a:graphicData>
            </a:graphic>
          </wp:inline>
        </w:drawing>
      </w:r>
      <w:bookmarkEnd w:id="102"/>
      <w:bookmarkEnd w:id="103"/>
    </w:p>
    <w:p w:rsidR="003F7A43" w:rsidRDefault="00775E6B" w:rsidP="005E067A">
      <w:pPr>
        <w:pStyle w:val="afd"/>
        <w:spacing w:before="120" w:after="120" w:line="288" w:lineRule="auto"/>
      </w:pPr>
      <w:r>
        <w:rPr>
          <w:rFonts w:hint="eastAsia"/>
        </w:rPr>
        <w:t>典型的检查孔灌浆P-Q-t曲线</w:t>
      </w:r>
    </w:p>
    <w:p w:rsidR="003F7A43" w:rsidRDefault="00775E6B" w:rsidP="005E067A">
      <w:pPr>
        <w:pStyle w:val="affffffffa"/>
        <w:spacing w:line="288" w:lineRule="auto"/>
      </w:pPr>
      <w:r>
        <w:lastRenderedPageBreak/>
        <w:t>应采用灌浆记录仪对检查孔灌浆过程中的灌浆压力、灌浆流量等参数进行自动测量记录，灌浆记录仪技术性能和安装使用应符合</w:t>
      </w:r>
      <w:r>
        <w:rPr>
          <w:rFonts w:hint="eastAsia"/>
        </w:rPr>
        <w:t xml:space="preserve"> </w:t>
      </w:r>
      <w:r>
        <w:t>DL/T 5237</w:t>
      </w:r>
      <w:r>
        <w:rPr>
          <w:rFonts w:hint="eastAsia"/>
        </w:rPr>
        <w:t xml:space="preserve"> </w:t>
      </w:r>
      <w:r>
        <w:t>的有关规定。</w:t>
      </w:r>
    </w:p>
    <w:p w:rsidR="003F7A43" w:rsidRDefault="00775E6B" w:rsidP="005E067A">
      <w:pPr>
        <w:pStyle w:val="affffffffa"/>
        <w:spacing w:line="288" w:lineRule="auto"/>
      </w:pPr>
      <w:r>
        <w:rPr>
          <w:rFonts w:hint="eastAsia"/>
        </w:rPr>
        <w:t>应将灌浆试验法获得的P-Q-t曲线与帷幕灌浆实施过程的P-Q-t曲线进行对比分析。</w:t>
      </w:r>
    </w:p>
    <w:p w:rsidR="003F7A43" w:rsidRDefault="00775E6B" w:rsidP="005E067A">
      <w:pPr>
        <w:pStyle w:val="affd"/>
        <w:spacing w:before="120" w:after="120" w:line="288" w:lineRule="auto"/>
      </w:pPr>
      <w:bookmarkStart w:id="104" w:name="_Toc180075740"/>
      <w:r>
        <w:t>物探法</w:t>
      </w:r>
      <w:bookmarkEnd w:id="104"/>
    </w:p>
    <w:p w:rsidR="003F7A43" w:rsidRDefault="00775E6B" w:rsidP="005E067A">
      <w:pPr>
        <w:pStyle w:val="affffffffa"/>
        <w:spacing w:line="288" w:lineRule="auto"/>
      </w:pPr>
      <w:r>
        <w:t>宜在帷幕灌浆施工前和施工后分别对隧洞开挖面前方地层进行物探检测。</w:t>
      </w:r>
    </w:p>
    <w:p w:rsidR="003F7A43" w:rsidRDefault="00775E6B" w:rsidP="005E067A">
      <w:pPr>
        <w:pStyle w:val="affffffffa"/>
        <w:spacing w:line="288" w:lineRule="auto"/>
      </w:pPr>
      <w:r>
        <w:t>地层含水情况检测宜采用瞬变电磁法探测。</w:t>
      </w:r>
    </w:p>
    <w:p w:rsidR="003F7A43" w:rsidRDefault="00775E6B" w:rsidP="005E067A">
      <w:pPr>
        <w:pStyle w:val="affffffffa"/>
        <w:spacing w:line="288" w:lineRule="auto"/>
      </w:pPr>
      <w:r>
        <w:t>地层密实情况（或完整性）检测宜采用地质雷达法探测。</w:t>
      </w:r>
    </w:p>
    <w:p w:rsidR="003F7A43" w:rsidRDefault="00775E6B" w:rsidP="005E067A">
      <w:pPr>
        <w:pStyle w:val="affd"/>
        <w:spacing w:before="120" w:after="120" w:line="288" w:lineRule="auto"/>
      </w:pPr>
      <w:bookmarkStart w:id="105" w:name="_Toc180075741"/>
      <w:r>
        <w:t>资料分析法</w:t>
      </w:r>
      <w:bookmarkEnd w:id="105"/>
    </w:p>
    <w:p w:rsidR="003F7A43" w:rsidRDefault="00775E6B" w:rsidP="005E067A">
      <w:pPr>
        <w:pStyle w:val="affffffffa"/>
        <w:spacing w:line="288" w:lineRule="auto"/>
      </w:pPr>
      <w:r>
        <w:t>应对帷幕灌浆过程中的灌浆流量、灌浆压力等资料进行汇总分析。</w:t>
      </w:r>
    </w:p>
    <w:p w:rsidR="003F7A43" w:rsidRDefault="00775E6B" w:rsidP="005E067A">
      <w:pPr>
        <w:pStyle w:val="affffffffa"/>
        <w:spacing w:line="288" w:lineRule="auto"/>
      </w:pPr>
      <w:r>
        <w:t>应将各灌浆孔灌浆流量按灌浆顺序进行排列，绘制得到灌浆量分布时间效应图，以分析灌浆量随时间变化的情况。</w:t>
      </w:r>
    </w:p>
    <w:p w:rsidR="003F7A43" w:rsidRDefault="00775E6B" w:rsidP="005E067A">
      <w:pPr>
        <w:pStyle w:val="affffffffa"/>
        <w:spacing w:line="288" w:lineRule="auto"/>
      </w:pPr>
      <w:r>
        <w:t>应将各灌浆孔灌浆流量按灌浆孔位置进行排列，绘制灌浆量分布空间效应图，以分析灌浆量</w:t>
      </w:r>
      <w:proofErr w:type="gramStart"/>
      <w:r>
        <w:t>随空间</w:t>
      </w:r>
      <w:proofErr w:type="gramEnd"/>
      <w:r>
        <w:t>变化的情况。</w:t>
      </w:r>
    </w:p>
    <w:p w:rsidR="003F7A43" w:rsidRDefault="00775E6B" w:rsidP="005E067A">
      <w:pPr>
        <w:pStyle w:val="affd"/>
        <w:spacing w:before="120" w:after="120" w:line="288" w:lineRule="auto"/>
      </w:pPr>
      <w:bookmarkStart w:id="106" w:name="_Toc180075742"/>
      <w:r>
        <w:t>帷幕灌浆质量评定</w:t>
      </w:r>
      <w:bookmarkEnd w:id="106"/>
    </w:p>
    <w:p w:rsidR="003F7A43" w:rsidRDefault="00775E6B" w:rsidP="005E067A">
      <w:pPr>
        <w:pStyle w:val="affffffffa"/>
        <w:spacing w:line="288" w:lineRule="auto"/>
      </w:pPr>
      <w:r>
        <w:t>隧洞帷幕灌浆质量应以检查孔涌水量、灌浆堵水率、检查孔成孔率、灌浆P-Q-t曲线特征、浆液时空分布特征等指标进行综合评定。</w:t>
      </w:r>
    </w:p>
    <w:p w:rsidR="003F7A43" w:rsidRDefault="00775E6B" w:rsidP="005E067A">
      <w:pPr>
        <w:pStyle w:val="affffffffa"/>
        <w:spacing w:line="288" w:lineRule="auto"/>
      </w:pPr>
      <w:r>
        <w:t>检查孔应成孔完整，检查孔成孔率应达到90</w:t>
      </w:r>
      <w:r>
        <w:rPr>
          <w:rFonts w:hAnsi="宋体" w:hint="eastAsia"/>
        </w:rPr>
        <w:t>％</w:t>
      </w:r>
      <w:r>
        <w:t>以上；检查孔内不</w:t>
      </w:r>
      <w:proofErr w:type="gramStart"/>
      <w:r>
        <w:t>应有股状</w:t>
      </w:r>
      <w:proofErr w:type="gramEnd"/>
      <w:r>
        <w:t>流水，不应有涌砂、涌泥、大范围塌孔等现象，检查孔放置1</w:t>
      </w:r>
      <w:r>
        <w:rPr>
          <w:rFonts w:hint="eastAsia"/>
        </w:rPr>
        <w:t xml:space="preserve"> </w:t>
      </w:r>
      <w:r>
        <w:t>h</w:t>
      </w:r>
      <w:r>
        <w:rPr>
          <w:rFonts w:hint="eastAsia"/>
        </w:rPr>
        <w:t xml:space="preserve"> </w:t>
      </w:r>
      <w:r>
        <w:t>后，也不得发生上述现象。</w:t>
      </w:r>
    </w:p>
    <w:p w:rsidR="003F7A43" w:rsidRDefault="00775E6B" w:rsidP="005E067A">
      <w:pPr>
        <w:pStyle w:val="affffffffa"/>
        <w:spacing w:line="288" w:lineRule="auto"/>
      </w:pPr>
      <w:r>
        <w:t>检查孔涌水量在严重破碎地带宜小于</w:t>
      </w:r>
      <w:r>
        <w:rPr>
          <w:rFonts w:hint="eastAsia"/>
        </w:rPr>
        <w:t xml:space="preserve"> </w:t>
      </w:r>
      <w:r>
        <w:t>0.2 L/(min</w:t>
      </w:r>
      <w:r>
        <w:rPr>
          <w:rFonts w:hAnsi="宋体" w:hint="eastAsia"/>
        </w:rPr>
        <w:t>·</w:t>
      </w:r>
      <w:r>
        <w:t>m)，且单点涌水量宜小于</w:t>
      </w:r>
      <w:r>
        <w:rPr>
          <w:rFonts w:hint="eastAsia"/>
        </w:rPr>
        <w:t xml:space="preserve"> </w:t>
      </w:r>
      <w:r>
        <w:t>10 L/min；在一般地段宜小于0.5 L/(min</w:t>
      </w:r>
      <w:r>
        <w:rPr>
          <w:rFonts w:hAnsi="宋体" w:hint="eastAsia"/>
        </w:rPr>
        <w:t>·</w:t>
      </w:r>
      <w:r>
        <w:t>m)，且单点涌水量宜小于10 L/min；灌浆堵水率应达到85</w:t>
      </w:r>
      <w:r>
        <w:rPr>
          <w:rFonts w:hAnsi="宋体" w:hint="eastAsia"/>
        </w:rPr>
        <w:t>％</w:t>
      </w:r>
      <w:r>
        <w:t>以上，且帷幕灌浆循环段落灌浆后的总涌水量不大于10 m</w:t>
      </w:r>
      <w:r>
        <w:rPr>
          <w:rFonts w:hint="eastAsia"/>
          <w:vertAlign w:val="superscript"/>
        </w:rPr>
        <w:t>3</w:t>
      </w:r>
      <w:r>
        <w:t>/h。</w:t>
      </w:r>
    </w:p>
    <w:p w:rsidR="003F7A43" w:rsidRDefault="00775E6B" w:rsidP="005E067A">
      <w:pPr>
        <w:pStyle w:val="affffffffa"/>
        <w:spacing w:line="288" w:lineRule="auto"/>
      </w:pPr>
      <w:r>
        <w:t>检查孔P-Q-t曲线中的P-t（灌浆压力-时间）曲线应较帷幕灌浆实施过程中P-t曲线的斜率大、增加速度快，更快地达到设计灌浆终压；Q-t（灌浆流量-时间）曲线应较帷幕灌浆实施过程Q-t曲线的降低速度更快，并更快降低至灌浆结束</w:t>
      </w:r>
      <w:r>
        <w:rPr>
          <w:rFonts w:hint="eastAsia"/>
        </w:rPr>
        <w:t>要求</w:t>
      </w:r>
      <w:r>
        <w:t>；灌浆5</w:t>
      </w:r>
      <w:r>
        <w:rPr>
          <w:rFonts w:hint="eastAsia"/>
        </w:rPr>
        <w:t xml:space="preserve"> </w:t>
      </w:r>
      <w:r>
        <w:t>min～10</w:t>
      </w:r>
      <w:r>
        <w:rPr>
          <w:rFonts w:hint="eastAsia"/>
        </w:rPr>
        <w:t xml:space="preserve"> </w:t>
      </w:r>
      <w:r>
        <w:t>min后，P、Q值均应达到灌浆结束</w:t>
      </w:r>
      <w:r>
        <w:rPr>
          <w:rFonts w:hint="eastAsia"/>
        </w:rPr>
        <w:t>要求</w:t>
      </w:r>
      <w:r>
        <w:t>，否则，应进行必要的补充灌浆和灌浆参数评估与优化。</w:t>
      </w:r>
    </w:p>
    <w:p w:rsidR="003F7A43" w:rsidRDefault="00775E6B" w:rsidP="005E067A">
      <w:pPr>
        <w:pStyle w:val="affffffffa"/>
        <w:spacing w:line="288" w:lineRule="auto"/>
      </w:pPr>
      <w:r>
        <w:t>对比灌浆前后的物探解译结果，灌浆后地层应较灌浆前更为密实，且地层含水量减少、含导水构造被有效充填。</w:t>
      </w:r>
    </w:p>
    <w:p w:rsidR="003F7A43" w:rsidRDefault="00775E6B" w:rsidP="005E067A">
      <w:pPr>
        <w:pStyle w:val="affffffffa"/>
        <w:spacing w:line="288" w:lineRule="auto"/>
      </w:pPr>
      <w:r>
        <w:t>灌浆效果良好时，灌浆</w:t>
      </w:r>
      <w:proofErr w:type="gramStart"/>
      <w:r>
        <w:t>量时间</w:t>
      </w:r>
      <w:proofErr w:type="gramEnd"/>
      <w:r>
        <w:t>效应图应呈下降趋势，灌浆结束时，后序灌浆</w:t>
      </w:r>
      <w:proofErr w:type="gramStart"/>
      <w:r>
        <w:t>孔基本</w:t>
      </w:r>
      <w:proofErr w:type="gramEnd"/>
      <w:r>
        <w:t>应达到吸不进浆的状态。灌浆量空间效应图表现为周边灌浆孔灌浆量大于中部灌浆孔灌浆量，后序灌浆孔灌浆量小于</w:t>
      </w:r>
      <w:proofErr w:type="gramStart"/>
      <w:r>
        <w:t>前序孔灌浆</w:t>
      </w:r>
      <w:proofErr w:type="gramEnd"/>
      <w:r>
        <w:t>量。</w:t>
      </w:r>
    </w:p>
    <w:p w:rsidR="003F7A43" w:rsidRDefault="00775E6B" w:rsidP="005E067A">
      <w:pPr>
        <w:pStyle w:val="affd"/>
        <w:spacing w:before="120" w:after="120" w:line="288" w:lineRule="auto"/>
      </w:pPr>
      <w:bookmarkStart w:id="107" w:name="_Toc180075743"/>
      <w:r>
        <w:rPr>
          <w:rFonts w:hint="eastAsia"/>
        </w:rPr>
        <w:t>地面灌浆</w:t>
      </w:r>
      <w:r>
        <w:t>质量评价</w:t>
      </w:r>
      <w:bookmarkEnd w:id="107"/>
    </w:p>
    <w:p w:rsidR="003F7A43" w:rsidRDefault="00775E6B" w:rsidP="005E067A">
      <w:pPr>
        <w:pStyle w:val="affffffffa"/>
        <w:spacing w:line="288" w:lineRule="auto"/>
      </w:pPr>
      <w:r>
        <w:rPr>
          <w:rFonts w:hint="eastAsia"/>
        </w:rPr>
        <w:t>灌浆效果评价应结合钻孔灌浆过程参数分析、压水试验对比，必要时开展孔内电视、声波检测、大地电磁等物探方法综合分析。</w:t>
      </w:r>
    </w:p>
    <w:p w:rsidR="003F7A43" w:rsidRDefault="00775E6B" w:rsidP="005E067A">
      <w:pPr>
        <w:pStyle w:val="affffffffa"/>
        <w:spacing w:line="288" w:lineRule="auto"/>
      </w:pPr>
      <w:r>
        <w:rPr>
          <w:rFonts w:hint="eastAsia"/>
        </w:rPr>
        <w:t>地面预灌浆检查方法主要包括钻孔压水试验法、物探法（大地电磁检测法）。</w:t>
      </w:r>
    </w:p>
    <w:p w:rsidR="003F7A43" w:rsidRDefault="00775E6B" w:rsidP="005E067A">
      <w:pPr>
        <w:pStyle w:val="affffffffa"/>
        <w:spacing w:line="288" w:lineRule="auto"/>
      </w:pPr>
      <w:r>
        <w:rPr>
          <w:rFonts w:hint="eastAsia"/>
        </w:rPr>
        <w:t>钻孔压水试验法通常是指选用某一灌浆孔作为检查</w:t>
      </w:r>
      <w:proofErr w:type="gramStart"/>
      <w:r>
        <w:rPr>
          <w:rFonts w:hint="eastAsia"/>
        </w:rPr>
        <w:t>孔开展</w:t>
      </w:r>
      <w:proofErr w:type="gramEnd"/>
      <w:r>
        <w:rPr>
          <w:rFonts w:hint="eastAsia"/>
        </w:rPr>
        <w:t>压水试验，压水试验在灌浆前后各进行1次。</w:t>
      </w:r>
    </w:p>
    <w:p w:rsidR="003F7A43" w:rsidRDefault="00775E6B" w:rsidP="005E067A">
      <w:pPr>
        <w:pStyle w:val="affffffffa"/>
        <w:spacing w:line="288" w:lineRule="auto"/>
      </w:pPr>
      <w:r>
        <w:rPr>
          <w:rFonts w:hint="eastAsia"/>
        </w:rPr>
        <w:t>物探法应在灌浆前后各进行1次。</w:t>
      </w:r>
    </w:p>
    <w:p w:rsidR="003F7A43" w:rsidRDefault="00775E6B" w:rsidP="005E067A">
      <w:pPr>
        <w:pStyle w:val="affffffffa"/>
        <w:spacing w:line="288" w:lineRule="auto"/>
      </w:pPr>
      <w:r>
        <w:rPr>
          <w:rFonts w:hint="eastAsia"/>
        </w:rPr>
        <w:lastRenderedPageBreak/>
        <w:t>检查孔压水试验验收通常包括钻孔透水率、压水试验段的合格率、且</w:t>
      </w:r>
      <w:proofErr w:type="gramStart"/>
      <w:r>
        <w:rPr>
          <w:rFonts w:hint="eastAsia"/>
        </w:rPr>
        <w:t>透水率</w:t>
      </w:r>
      <w:proofErr w:type="gramEnd"/>
      <w:r>
        <w:rPr>
          <w:rFonts w:hint="eastAsia"/>
        </w:rPr>
        <w:t>不合格段的分布不集中。应按附录</w:t>
      </w:r>
      <w:r w:rsidR="00257C66">
        <w:rPr>
          <w:rFonts w:hint="eastAsia"/>
        </w:rPr>
        <w:t>D</w:t>
      </w:r>
      <w:r>
        <w:rPr>
          <w:rFonts w:hint="eastAsia"/>
        </w:rPr>
        <w:t xml:space="preserve"> 填写《压水试验记录表》。</w:t>
      </w:r>
    </w:p>
    <w:p w:rsidR="003F7A43" w:rsidRDefault="00775E6B" w:rsidP="005E067A">
      <w:pPr>
        <w:pStyle w:val="affffffffa"/>
        <w:spacing w:line="288" w:lineRule="auto"/>
      </w:pPr>
      <w:r>
        <w:rPr>
          <w:rFonts w:hint="eastAsia"/>
        </w:rPr>
        <w:t>检查孔需按灌浆要求进行灌浆封孔。</w:t>
      </w:r>
    </w:p>
    <w:p w:rsidR="003F7A43" w:rsidRDefault="003F7A43" w:rsidP="005E067A">
      <w:pPr>
        <w:pStyle w:val="affffffffa"/>
        <w:numPr>
          <w:ilvl w:val="0"/>
          <w:numId w:val="0"/>
        </w:numPr>
        <w:spacing w:line="288" w:lineRule="auto"/>
      </w:pPr>
    </w:p>
    <w:p w:rsidR="003F7A43" w:rsidRPr="00291D80" w:rsidRDefault="003F7A43" w:rsidP="00291D80">
      <w:pPr>
        <w:sectPr w:rsidR="003F7A43" w:rsidRPr="00291D80">
          <w:pgSz w:w="11906" w:h="16838"/>
          <w:pgMar w:top="2410" w:right="1134" w:bottom="1134" w:left="1134" w:header="1418" w:footer="1134" w:gutter="284"/>
          <w:cols w:space="425"/>
          <w:formProt w:val="0"/>
          <w:docGrid w:linePitch="312"/>
        </w:sectPr>
      </w:pPr>
      <w:bookmarkStart w:id="108" w:name="BookMark5"/>
      <w:bookmarkEnd w:id="24"/>
    </w:p>
    <w:p w:rsidR="003F7A43" w:rsidRDefault="003F7A43">
      <w:pPr>
        <w:pStyle w:val="af8"/>
        <w:rPr>
          <w:vanish w:val="0"/>
        </w:rPr>
      </w:pPr>
    </w:p>
    <w:p w:rsidR="003F7A43" w:rsidRDefault="003F7A43">
      <w:pPr>
        <w:pStyle w:val="afe"/>
        <w:rPr>
          <w:vanish w:val="0"/>
        </w:rPr>
      </w:pPr>
    </w:p>
    <w:p w:rsidR="003F7A43" w:rsidRDefault="00775E6B">
      <w:pPr>
        <w:pStyle w:val="aff3"/>
        <w:spacing w:before="60" w:after="120"/>
      </w:pPr>
      <w:r>
        <w:br/>
      </w:r>
      <w:bookmarkStart w:id="109" w:name="_Toc179470090"/>
      <w:bookmarkStart w:id="110" w:name="_Toc180075744"/>
      <w:r>
        <w:rPr>
          <w:rFonts w:hint="eastAsia"/>
        </w:rPr>
        <w:t>（规范性）</w:t>
      </w:r>
      <w:r>
        <w:br/>
      </w:r>
      <w:r>
        <w:rPr>
          <w:rFonts w:hint="eastAsia"/>
        </w:rPr>
        <w:t>钻孔钻探记录表</w:t>
      </w:r>
      <w:bookmarkEnd w:id="109"/>
      <w:bookmarkEnd w:id="110"/>
    </w:p>
    <w:p w:rsidR="003F7A43" w:rsidRDefault="00775E6B">
      <w:pPr>
        <w:pStyle w:val="affffe"/>
        <w:spacing w:line="360" w:lineRule="auto"/>
        <w:ind w:firstLine="420"/>
        <w:rPr>
          <w:rFonts w:ascii="黑体" w:eastAsia="黑体" w:hAnsi="黑体"/>
        </w:rPr>
      </w:pPr>
      <w:r>
        <w:rPr>
          <w:rFonts w:ascii="黑体" w:eastAsia="黑体" w:hAnsi="黑体" w:hint="eastAsia"/>
        </w:rPr>
        <w:t xml:space="preserve">施工单位：                            监理单位：                             钻孔编号：                                  </w:t>
      </w:r>
    </w:p>
    <w:p w:rsidR="003F7A43" w:rsidRDefault="00775E6B">
      <w:pPr>
        <w:pStyle w:val="affffe"/>
        <w:spacing w:line="360" w:lineRule="auto"/>
        <w:ind w:firstLine="420"/>
        <w:rPr>
          <w:rFonts w:ascii="Times New Roman" w:cs="Arial"/>
        </w:rPr>
      </w:pPr>
      <w:r>
        <w:rPr>
          <w:rFonts w:ascii="黑体" w:eastAsia="黑体" w:hAnsi="黑体" w:hint="eastAsia"/>
        </w:rPr>
        <w:t xml:space="preserve">桩  号：                            记录表编号：                             开孔日期： </w:t>
      </w:r>
      <w:r>
        <w:rPr>
          <w:rFonts w:hint="eastAsia"/>
        </w:rPr>
        <w:t xml:space="preserve">  </w:t>
      </w:r>
    </w:p>
    <w:p w:rsidR="003F7A43" w:rsidRDefault="003F7A43">
      <w:pPr>
        <w:pStyle w:val="affffe"/>
        <w:ind w:firstLine="420"/>
      </w:pPr>
    </w:p>
    <w:tbl>
      <w:tblPr>
        <w:tblStyle w:val="affff1"/>
        <w:tblW w:w="0" w:type="auto"/>
        <w:jc w:val="center"/>
        <w:tblLook w:val="04A0" w:firstRow="1" w:lastRow="0" w:firstColumn="1" w:lastColumn="0" w:noHBand="0" w:noVBand="1"/>
      </w:tblPr>
      <w:tblGrid>
        <w:gridCol w:w="886"/>
        <w:gridCol w:w="745"/>
        <w:gridCol w:w="800"/>
        <w:gridCol w:w="825"/>
        <w:gridCol w:w="850"/>
        <w:gridCol w:w="1134"/>
        <w:gridCol w:w="1276"/>
        <w:gridCol w:w="1103"/>
        <w:gridCol w:w="916"/>
        <w:gridCol w:w="1081"/>
        <w:gridCol w:w="723"/>
        <w:gridCol w:w="810"/>
        <w:gridCol w:w="1025"/>
        <w:gridCol w:w="887"/>
        <w:gridCol w:w="887"/>
      </w:tblGrid>
      <w:tr w:rsidR="003F7A43">
        <w:trPr>
          <w:jc w:val="center"/>
        </w:trPr>
        <w:tc>
          <w:tcPr>
            <w:tcW w:w="886" w:type="dxa"/>
            <w:tcBorders>
              <w:top w:val="single" w:sz="4" w:space="0" w:color="auto"/>
              <w:left w:val="single" w:sz="4" w:space="0" w:color="auto"/>
              <w:bottom w:val="single" w:sz="4" w:space="0" w:color="auto"/>
              <w:right w:val="single" w:sz="4" w:space="0" w:color="auto"/>
            </w:tcBorders>
            <w:vAlign w:val="center"/>
          </w:tcPr>
          <w:p w:rsidR="003F7A43" w:rsidRDefault="00775E6B">
            <w:pPr>
              <w:widowControl/>
              <w:spacing w:line="288" w:lineRule="auto"/>
              <w:jc w:val="center"/>
              <w:rPr>
                <w:rFonts w:ascii="宋体" w:hAnsi="宋体" w:cs="Arial"/>
                <w:sz w:val="18"/>
                <w:szCs w:val="18"/>
              </w:rPr>
            </w:pPr>
            <w:r>
              <w:rPr>
                <w:rFonts w:ascii="宋体" w:hAnsi="宋体" w:hint="eastAsia"/>
                <w:sz w:val="18"/>
                <w:szCs w:val="18"/>
              </w:rPr>
              <w:t>工作</w:t>
            </w:r>
          </w:p>
          <w:p w:rsidR="003F7A43" w:rsidRDefault="00775E6B">
            <w:pPr>
              <w:widowControl/>
              <w:spacing w:line="288" w:lineRule="auto"/>
              <w:jc w:val="center"/>
              <w:rPr>
                <w:rFonts w:ascii="宋体" w:hAnsi="宋体" w:cs="Arial"/>
                <w:sz w:val="18"/>
                <w:szCs w:val="18"/>
              </w:rPr>
            </w:pPr>
            <w:r>
              <w:rPr>
                <w:rFonts w:ascii="宋体" w:hAnsi="宋体" w:hint="eastAsia"/>
                <w:sz w:val="18"/>
                <w:szCs w:val="18"/>
              </w:rPr>
              <w:t>项目</w:t>
            </w:r>
          </w:p>
        </w:tc>
        <w:tc>
          <w:tcPr>
            <w:tcW w:w="2370" w:type="dxa"/>
            <w:gridSpan w:val="3"/>
            <w:tcBorders>
              <w:top w:val="single" w:sz="4" w:space="0" w:color="auto"/>
              <w:left w:val="single" w:sz="4" w:space="0" w:color="auto"/>
              <w:bottom w:val="single" w:sz="4" w:space="0" w:color="auto"/>
              <w:right w:val="single" w:sz="4" w:space="0" w:color="auto"/>
            </w:tcBorders>
            <w:vAlign w:val="center"/>
          </w:tcPr>
          <w:p w:rsidR="003F7A43" w:rsidRDefault="00775E6B">
            <w:pPr>
              <w:widowControl/>
              <w:spacing w:line="288" w:lineRule="auto"/>
              <w:jc w:val="center"/>
              <w:rPr>
                <w:rFonts w:ascii="宋体" w:hAnsi="宋体" w:cs="Arial"/>
                <w:sz w:val="18"/>
                <w:szCs w:val="18"/>
              </w:rPr>
            </w:pPr>
            <w:r>
              <w:rPr>
                <w:rFonts w:ascii="宋体" w:hAnsi="宋体"/>
                <w:sz w:val="18"/>
                <w:szCs w:val="18"/>
                <w:shd w:val="clear" w:color="auto" w:fill="FFFFFF"/>
              </w:rPr>
              <w:t>迴</w:t>
            </w:r>
            <w:r>
              <w:rPr>
                <w:rFonts w:ascii="宋体" w:hAnsi="宋体" w:hint="eastAsia"/>
                <w:sz w:val="18"/>
                <w:szCs w:val="18"/>
                <w:shd w:val="clear" w:color="auto" w:fill="FFFFFF"/>
              </w:rPr>
              <w:t>次</w:t>
            </w:r>
            <w:r>
              <w:rPr>
                <w:rFonts w:ascii="宋体" w:hAnsi="宋体" w:hint="eastAsia"/>
                <w:sz w:val="18"/>
                <w:szCs w:val="18"/>
              </w:rPr>
              <w:t>进尺</w:t>
            </w:r>
          </w:p>
        </w:tc>
        <w:tc>
          <w:tcPr>
            <w:tcW w:w="6360" w:type="dxa"/>
            <w:gridSpan w:val="6"/>
            <w:tcBorders>
              <w:top w:val="single" w:sz="4" w:space="0" w:color="auto"/>
              <w:left w:val="single" w:sz="4" w:space="0" w:color="auto"/>
              <w:bottom w:val="single" w:sz="4" w:space="0" w:color="auto"/>
              <w:right w:val="single" w:sz="4" w:space="0" w:color="auto"/>
            </w:tcBorders>
            <w:vAlign w:val="center"/>
          </w:tcPr>
          <w:p w:rsidR="003F7A43" w:rsidRDefault="00775E6B">
            <w:pPr>
              <w:widowControl/>
              <w:spacing w:line="288" w:lineRule="auto"/>
              <w:jc w:val="center"/>
              <w:rPr>
                <w:rFonts w:ascii="宋体" w:hAnsi="宋体" w:cs="Arial"/>
                <w:sz w:val="18"/>
                <w:szCs w:val="18"/>
              </w:rPr>
            </w:pPr>
            <w:r>
              <w:rPr>
                <w:rFonts w:ascii="宋体" w:hAnsi="宋体" w:hint="eastAsia"/>
                <w:sz w:val="18"/>
                <w:szCs w:val="18"/>
              </w:rPr>
              <w:t>钻具组成</w:t>
            </w:r>
          </w:p>
        </w:tc>
        <w:tc>
          <w:tcPr>
            <w:tcW w:w="2558" w:type="dxa"/>
            <w:gridSpan w:val="3"/>
            <w:tcBorders>
              <w:top w:val="single" w:sz="4" w:space="0" w:color="auto"/>
              <w:left w:val="single" w:sz="4" w:space="0" w:color="auto"/>
              <w:bottom w:val="single" w:sz="4" w:space="0" w:color="auto"/>
              <w:right w:val="single" w:sz="4" w:space="0" w:color="auto"/>
            </w:tcBorders>
            <w:vAlign w:val="center"/>
          </w:tcPr>
          <w:p w:rsidR="003F7A43" w:rsidRDefault="00775E6B">
            <w:pPr>
              <w:widowControl/>
              <w:spacing w:line="288" w:lineRule="auto"/>
              <w:jc w:val="center"/>
              <w:rPr>
                <w:rFonts w:ascii="宋体" w:hAnsi="宋体" w:cs="Arial"/>
                <w:sz w:val="18"/>
                <w:szCs w:val="18"/>
              </w:rPr>
            </w:pPr>
            <w:r>
              <w:rPr>
                <w:rFonts w:ascii="宋体" w:hAnsi="宋体" w:hint="eastAsia"/>
                <w:sz w:val="18"/>
                <w:szCs w:val="18"/>
              </w:rPr>
              <w:t>岩心长度</w:t>
            </w:r>
          </w:p>
        </w:tc>
        <w:tc>
          <w:tcPr>
            <w:tcW w:w="887" w:type="dxa"/>
            <w:vMerge w:val="restart"/>
            <w:tcBorders>
              <w:top w:val="single" w:sz="4" w:space="0" w:color="auto"/>
              <w:left w:val="single" w:sz="4" w:space="0" w:color="auto"/>
              <w:bottom w:val="single" w:sz="4" w:space="0" w:color="auto"/>
              <w:right w:val="single" w:sz="4" w:space="0" w:color="auto"/>
            </w:tcBorders>
            <w:vAlign w:val="center"/>
          </w:tcPr>
          <w:p w:rsidR="003F7A43" w:rsidRDefault="00775E6B">
            <w:pPr>
              <w:widowControl/>
              <w:spacing w:line="288" w:lineRule="auto"/>
              <w:jc w:val="center"/>
              <w:rPr>
                <w:rFonts w:ascii="宋体" w:hAnsi="宋体" w:cs="Arial"/>
                <w:sz w:val="18"/>
                <w:szCs w:val="18"/>
              </w:rPr>
            </w:pPr>
            <w:r>
              <w:rPr>
                <w:rFonts w:ascii="宋体" w:hAnsi="宋体" w:hint="eastAsia"/>
                <w:sz w:val="18"/>
                <w:szCs w:val="18"/>
              </w:rPr>
              <w:t>孔内情况描述</w:t>
            </w:r>
          </w:p>
        </w:tc>
        <w:tc>
          <w:tcPr>
            <w:tcW w:w="887" w:type="dxa"/>
            <w:vMerge w:val="restart"/>
            <w:tcBorders>
              <w:top w:val="single" w:sz="4" w:space="0" w:color="auto"/>
              <w:left w:val="single" w:sz="4" w:space="0" w:color="auto"/>
              <w:bottom w:val="single" w:sz="4" w:space="0" w:color="auto"/>
              <w:right w:val="single" w:sz="4" w:space="0" w:color="auto"/>
            </w:tcBorders>
            <w:vAlign w:val="center"/>
          </w:tcPr>
          <w:p w:rsidR="003F7A43" w:rsidRDefault="00775E6B">
            <w:pPr>
              <w:widowControl/>
              <w:spacing w:line="288" w:lineRule="auto"/>
              <w:jc w:val="center"/>
              <w:rPr>
                <w:rFonts w:ascii="宋体" w:hAnsi="宋体" w:cs="Arial"/>
                <w:sz w:val="18"/>
                <w:szCs w:val="18"/>
              </w:rPr>
            </w:pPr>
            <w:r>
              <w:rPr>
                <w:rFonts w:ascii="宋体" w:hAnsi="宋体" w:hint="eastAsia"/>
                <w:sz w:val="18"/>
                <w:szCs w:val="18"/>
              </w:rPr>
              <w:t>备注</w:t>
            </w:r>
          </w:p>
        </w:tc>
      </w:tr>
      <w:tr w:rsidR="003F7A43">
        <w:trPr>
          <w:jc w:val="center"/>
        </w:trPr>
        <w:tc>
          <w:tcPr>
            <w:tcW w:w="886"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745" w:type="dxa"/>
            <w:tcBorders>
              <w:top w:val="single" w:sz="4" w:space="0" w:color="auto"/>
              <w:left w:val="single" w:sz="4" w:space="0" w:color="auto"/>
              <w:bottom w:val="single" w:sz="4" w:space="0" w:color="auto"/>
              <w:right w:val="single" w:sz="4" w:space="0" w:color="auto"/>
            </w:tcBorders>
            <w:vAlign w:val="center"/>
          </w:tcPr>
          <w:p w:rsidR="003F7A43" w:rsidRDefault="00775E6B">
            <w:pPr>
              <w:widowControl/>
              <w:spacing w:line="288" w:lineRule="auto"/>
              <w:jc w:val="center"/>
              <w:rPr>
                <w:rFonts w:ascii="宋体" w:hAnsi="宋体" w:cs="Arial"/>
                <w:sz w:val="18"/>
                <w:szCs w:val="18"/>
              </w:rPr>
            </w:pPr>
            <w:r>
              <w:rPr>
                <w:rFonts w:ascii="宋体" w:hAnsi="宋体"/>
                <w:sz w:val="18"/>
                <w:szCs w:val="18"/>
                <w:shd w:val="clear" w:color="auto" w:fill="FFFFFF"/>
              </w:rPr>
              <w:t>迴</w:t>
            </w:r>
            <w:r>
              <w:rPr>
                <w:rFonts w:ascii="宋体" w:hAnsi="宋体" w:hint="eastAsia"/>
                <w:sz w:val="18"/>
                <w:szCs w:val="18"/>
                <w:shd w:val="clear" w:color="auto" w:fill="FFFFFF"/>
              </w:rPr>
              <w:t>次</w:t>
            </w:r>
          </w:p>
        </w:tc>
        <w:tc>
          <w:tcPr>
            <w:tcW w:w="800" w:type="dxa"/>
            <w:tcBorders>
              <w:top w:val="single" w:sz="4" w:space="0" w:color="auto"/>
              <w:left w:val="single" w:sz="4" w:space="0" w:color="auto"/>
              <w:bottom w:val="single" w:sz="4" w:space="0" w:color="auto"/>
              <w:right w:val="single" w:sz="4" w:space="0" w:color="auto"/>
            </w:tcBorders>
            <w:vAlign w:val="center"/>
          </w:tcPr>
          <w:p w:rsidR="003F7A43" w:rsidRDefault="00775E6B">
            <w:pPr>
              <w:widowControl/>
              <w:spacing w:line="288" w:lineRule="auto"/>
              <w:jc w:val="center"/>
              <w:rPr>
                <w:rFonts w:ascii="宋体" w:hAnsi="宋体" w:cs="Arial"/>
                <w:sz w:val="18"/>
                <w:szCs w:val="18"/>
              </w:rPr>
            </w:pPr>
            <w:r>
              <w:rPr>
                <w:rFonts w:ascii="宋体" w:hAnsi="宋体" w:hint="eastAsia"/>
                <w:sz w:val="18"/>
                <w:szCs w:val="18"/>
              </w:rPr>
              <w:t>自（m）</w:t>
            </w:r>
          </w:p>
        </w:tc>
        <w:tc>
          <w:tcPr>
            <w:tcW w:w="825" w:type="dxa"/>
            <w:tcBorders>
              <w:top w:val="single" w:sz="4" w:space="0" w:color="auto"/>
              <w:left w:val="single" w:sz="4" w:space="0" w:color="auto"/>
              <w:bottom w:val="single" w:sz="4" w:space="0" w:color="auto"/>
              <w:right w:val="single" w:sz="4" w:space="0" w:color="auto"/>
            </w:tcBorders>
            <w:vAlign w:val="center"/>
          </w:tcPr>
          <w:p w:rsidR="003F7A43" w:rsidRDefault="00775E6B">
            <w:pPr>
              <w:widowControl/>
              <w:spacing w:line="288" w:lineRule="auto"/>
              <w:jc w:val="center"/>
              <w:rPr>
                <w:rFonts w:ascii="宋体" w:hAnsi="宋体" w:cs="Arial"/>
                <w:sz w:val="18"/>
                <w:szCs w:val="18"/>
              </w:rPr>
            </w:pPr>
            <w:r>
              <w:rPr>
                <w:rFonts w:ascii="宋体" w:hAnsi="宋体" w:hint="eastAsia"/>
                <w:sz w:val="18"/>
                <w:szCs w:val="18"/>
              </w:rPr>
              <w:t>至（m）</w:t>
            </w:r>
          </w:p>
        </w:tc>
        <w:tc>
          <w:tcPr>
            <w:tcW w:w="850" w:type="dxa"/>
            <w:tcBorders>
              <w:top w:val="single" w:sz="4" w:space="0" w:color="auto"/>
              <w:left w:val="single" w:sz="4" w:space="0" w:color="auto"/>
              <w:bottom w:val="single" w:sz="4" w:space="0" w:color="auto"/>
              <w:right w:val="single" w:sz="4" w:space="0" w:color="auto"/>
            </w:tcBorders>
            <w:vAlign w:val="center"/>
          </w:tcPr>
          <w:p w:rsidR="003F7A43" w:rsidRDefault="00775E6B">
            <w:pPr>
              <w:widowControl/>
              <w:spacing w:line="288" w:lineRule="auto"/>
              <w:jc w:val="center"/>
              <w:rPr>
                <w:rFonts w:ascii="宋体" w:hAnsi="宋体" w:cs="Arial"/>
                <w:sz w:val="18"/>
                <w:szCs w:val="18"/>
              </w:rPr>
            </w:pPr>
            <w:r>
              <w:rPr>
                <w:rFonts w:ascii="宋体" w:hAnsi="宋体" w:hint="eastAsia"/>
                <w:sz w:val="18"/>
                <w:szCs w:val="18"/>
              </w:rPr>
              <w:t>进尺（m）</w:t>
            </w:r>
          </w:p>
        </w:tc>
        <w:tc>
          <w:tcPr>
            <w:tcW w:w="1134" w:type="dxa"/>
            <w:tcBorders>
              <w:top w:val="single" w:sz="4" w:space="0" w:color="auto"/>
              <w:left w:val="single" w:sz="4" w:space="0" w:color="auto"/>
              <w:bottom w:val="single" w:sz="4" w:space="0" w:color="auto"/>
              <w:right w:val="single" w:sz="4" w:space="0" w:color="auto"/>
            </w:tcBorders>
            <w:vAlign w:val="center"/>
          </w:tcPr>
          <w:p w:rsidR="003F7A43" w:rsidRDefault="00775E6B">
            <w:pPr>
              <w:widowControl/>
              <w:spacing w:line="288" w:lineRule="auto"/>
              <w:jc w:val="center"/>
              <w:rPr>
                <w:rFonts w:ascii="宋体" w:hAnsi="宋体" w:cs="Arial"/>
                <w:sz w:val="18"/>
                <w:szCs w:val="18"/>
              </w:rPr>
            </w:pPr>
            <w:r>
              <w:rPr>
                <w:rFonts w:ascii="宋体" w:hAnsi="宋体" w:hint="eastAsia"/>
                <w:sz w:val="18"/>
                <w:szCs w:val="18"/>
              </w:rPr>
              <w:t>立轴长度（m）</w:t>
            </w:r>
          </w:p>
        </w:tc>
        <w:tc>
          <w:tcPr>
            <w:tcW w:w="1276" w:type="dxa"/>
            <w:tcBorders>
              <w:top w:val="single" w:sz="4" w:space="0" w:color="auto"/>
              <w:left w:val="single" w:sz="4" w:space="0" w:color="auto"/>
              <w:bottom w:val="single" w:sz="4" w:space="0" w:color="auto"/>
              <w:right w:val="single" w:sz="4" w:space="0" w:color="auto"/>
            </w:tcBorders>
            <w:vAlign w:val="center"/>
          </w:tcPr>
          <w:p w:rsidR="003F7A43" w:rsidRDefault="00775E6B">
            <w:pPr>
              <w:widowControl/>
              <w:spacing w:line="288" w:lineRule="auto"/>
              <w:jc w:val="center"/>
              <w:rPr>
                <w:rFonts w:ascii="宋体" w:hAnsi="宋体" w:cs="Arial"/>
                <w:sz w:val="18"/>
                <w:szCs w:val="18"/>
              </w:rPr>
            </w:pPr>
            <w:r>
              <w:rPr>
                <w:rFonts w:ascii="宋体" w:hAnsi="宋体" w:hint="eastAsia"/>
                <w:sz w:val="18"/>
                <w:szCs w:val="18"/>
              </w:rPr>
              <w:t>钻杆长度（m）</w:t>
            </w:r>
          </w:p>
        </w:tc>
        <w:tc>
          <w:tcPr>
            <w:tcW w:w="1103" w:type="dxa"/>
            <w:tcBorders>
              <w:top w:val="single" w:sz="4" w:space="0" w:color="auto"/>
              <w:left w:val="single" w:sz="4" w:space="0" w:color="auto"/>
              <w:bottom w:val="single" w:sz="4" w:space="0" w:color="auto"/>
              <w:right w:val="single" w:sz="4" w:space="0" w:color="auto"/>
            </w:tcBorders>
            <w:vAlign w:val="center"/>
          </w:tcPr>
          <w:p w:rsidR="003F7A43" w:rsidRDefault="00775E6B">
            <w:pPr>
              <w:widowControl/>
              <w:spacing w:line="288" w:lineRule="auto"/>
              <w:jc w:val="center"/>
              <w:rPr>
                <w:rFonts w:ascii="宋体" w:hAnsi="宋体" w:cs="Arial"/>
                <w:sz w:val="18"/>
                <w:szCs w:val="18"/>
              </w:rPr>
            </w:pPr>
            <w:r>
              <w:rPr>
                <w:rFonts w:ascii="宋体" w:hAnsi="宋体" w:hint="eastAsia"/>
                <w:sz w:val="18"/>
                <w:szCs w:val="18"/>
              </w:rPr>
              <w:t>岩心管长（m）</w:t>
            </w:r>
          </w:p>
        </w:tc>
        <w:tc>
          <w:tcPr>
            <w:tcW w:w="916" w:type="dxa"/>
            <w:tcBorders>
              <w:top w:val="single" w:sz="4" w:space="0" w:color="auto"/>
              <w:left w:val="single" w:sz="4" w:space="0" w:color="auto"/>
              <w:bottom w:val="single" w:sz="4" w:space="0" w:color="auto"/>
              <w:right w:val="single" w:sz="4" w:space="0" w:color="auto"/>
            </w:tcBorders>
            <w:vAlign w:val="center"/>
          </w:tcPr>
          <w:p w:rsidR="003F7A43" w:rsidRDefault="00775E6B">
            <w:pPr>
              <w:widowControl/>
              <w:spacing w:line="288" w:lineRule="auto"/>
              <w:jc w:val="center"/>
              <w:rPr>
                <w:rFonts w:ascii="宋体" w:hAnsi="宋体" w:cs="Arial"/>
                <w:sz w:val="18"/>
                <w:szCs w:val="18"/>
              </w:rPr>
            </w:pPr>
            <w:r>
              <w:rPr>
                <w:rFonts w:ascii="宋体" w:hAnsi="宋体" w:hint="eastAsia"/>
                <w:sz w:val="18"/>
                <w:szCs w:val="18"/>
              </w:rPr>
              <w:t>上余（m）</w:t>
            </w:r>
          </w:p>
        </w:tc>
        <w:tc>
          <w:tcPr>
            <w:tcW w:w="1081" w:type="dxa"/>
            <w:tcBorders>
              <w:top w:val="single" w:sz="4" w:space="0" w:color="auto"/>
              <w:left w:val="single" w:sz="4" w:space="0" w:color="auto"/>
              <w:bottom w:val="single" w:sz="4" w:space="0" w:color="auto"/>
              <w:right w:val="single" w:sz="4" w:space="0" w:color="auto"/>
            </w:tcBorders>
            <w:vAlign w:val="center"/>
          </w:tcPr>
          <w:p w:rsidR="003F7A43" w:rsidRDefault="00775E6B">
            <w:pPr>
              <w:widowControl/>
              <w:spacing w:line="288" w:lineRule="auto"/>
              <w:jc w:val="center"/>
              <w:rPr>
                <w:rFonts w:ascii="宋体" w:hAnsi="宋体" w:cs="Arial"/>
                <w:sz w:val="18"/>
                <w:szCs w:val="18"/>
              </w:rPr>
            </w:pPr>
            <w:r>
              <w:rPr>
                <w:rFonts w:ascii="宋体" w:hAnsi="宋体" w:hint="eastAsia"/>
                <w:sz w:val="18"/>
                <w:szCs w:val="18"/>
              </w:rPr>
              <w:t>钻具总长（m）</w:t>
            </w:r>
          </w:p>
        </w:tc>
        <w:tc>
          <w:tcPr>
            <w:tcW w:w="723" w:type="dxa"/>
            <w:tcBorders>
              <w:top w:val="single" w:sz="4" w:space="0" w:color="auto"/>
              <w:left w:val="single" w:sz="4" w:space="0" w:color="auto"/>
              <w:bottom w:val="single" w:sz="4" w:space="0" w:color="auto"/>
              <w:right w:val="single" w:sz="4" w:space="0" w:color="auto"/>
            </w:tcBorders>
            <w:vAlign w:val="center"/>
          </w:tcPr>
          <w:p w:rsidR="003F7A43" w:rsidRDefault="00775E6B">
            <w:pPr>
              <w:widowControl/>
              <w:spacing w:line="288" w:lineRule="auto"/>
              <w:jc w:val="center"/>
              <w:rPr>
                <w:rFonts w:ascii="宋体" w:hAnsi="宋体" w:cs="Arial"/>
                <w:sz w:val="18"/>
                <w:szCs w:val="18"/>
              </w:rPr>
            </w:pPr>
            <w:r>
              <w:rPr>
                <w:rFonts w:ascii="宋体" w:hAnsi="宋体" w:hint="eastAsia"/>
                <w:sz w:val="18"/>
                <w:szCs w:val="18"/>
              </w:rPr>
              <w:t>编号</w:t>
            </w:r>
          </w:p>
        </w:tc>
        <w:tc>
          <w:tcPr>
            <w:tcW w:w="810" w:type="dxa"/>
            <w:tcBorders>
              <w:top w:val="single" w:sz="4" w:space="0" w:color="auto"/>
              <w:left w:val="single" w:sz="4" w:space="0" w:color="auto"/>
              <w:bottom w:val="single" w:sz="4" w:space="0" w:color="auto"/>
              <w:right w:val="single" w:sz="4" w:space="0" w:color="auto"/>
            </w:tcBorders>
            <w:vAlign w:val="center"/>
          </w:tcPr>
          <w:p w:rsidR="003F7A43" w:rsidRDefault="00775E6B">
            <w:pPr>
              <w:widowControl/>
              <w:spacing w:line="288" w:lineRule="auto"/>
              <w:jc w:val="center"/>
              <w:rPr>
                <w:rFonts w:ascii="宋体" w:hAnsi="宋体" w:cs="Arial"/>
                <w:sz w:val="18"/>
                <w:szCs w:val="18"/>
              </w:rPr>
            </w:pPr>
            <w:r>
              <w:rPr>
                <w:rFonts w:ascii="宋体" w:hAnsi="宋体" w:hint="eastAsia"/>
                <w:sz w:val="18"/>
                <w:szCs w:val="18"/>
              </w:rPr>
              <w:t>长度（m）</w:t>
            </w:r>
          </w:p>
        </w:tc>
        <w:tc>
          <w:tcPr>
            <w:tcW w:w="1025" w:type="dxa"/>
            <w:tcBorders>
              <w:top w:val="single" w:sz="4" w:space="0" w:color="auto"/>
              <w:left w:val="single" w:sz="4" w:space="0" w:color="auto"/>
              <w:bottom w:val="single" w:sz="4" w:space="0" w:color="auto"/>
              <w:right w:val="single" w:sz="4" w:space="0" w:color="auto"/>
            </w:tcBorders>
            <w:vAlign w:val="center"/>
          </w:tcPr>
          <w:p w:rsidR="003F7A43" w:rsidRDefault="00775E6B">
            <w:pPr>
              <w:widowControl/>
              <w:spacing w:line="288" w:lineRule="auto"/>
              <w:jc w:val="center"/>
              <w:rPr>
                <w:rFonts w:ascii="宋体" w:hAnsi="宋体" w:cs="Arial"/>
                <w:sz w:val="18"/>
                <w:szCs w:val="18"/>
              </w:rPr>
            </w:pPr>
            <w:r>
              <w:rPr>
                <w:rFonts w:ascii="宋体" w:hAnsi="宋体" w:hint="eastAsia"/>
                <w:sz w:val="18"/>
                <w:szCs w:val="18"/>
              </w:rPr>
              <w:t>残留岩心（m）</w:t>
            </w:r>
          </w:p>
        </w:tc>
        <w:tc>
          <w:tcPr>
            <w:tcW w:w="0" w:type="auto"/>
            <w:vMerge/>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left"/>
              <w:rPr>
                <w:rFonts w:ascii="宋体" w:hAnsi="宋体" w:cs="Arial"/>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left"/>
              <w:rPr>
                <w:rFonts w:ascii="宋体" w:hAnsi="宋体" w:cs="Arial"/>
                <w:sz w:val="18"/>
                <w:szCs w:val="18"/>
              </w:rPr>
            </w:pPr>
          </w:p>
        </w:tc>
      </w:tr>
      <w:tr w:rsidR="003F7A43">
        <w:trPr>
          <w:jc w:val="center"/>
        </w:trPr>
        <w:tc>
          <w:tcPr>
            <w:tcW w:w="886"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745"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800"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825"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103"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916"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081"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723"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810"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025"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r>
      <w:tr w:rsidR="003F7A43">
        <w:trPr>
          <w:jc w:val="center"/>
        </w:trPr>
        <w:tc>
          <w:tcPr>
            <w:tcW w:w="886"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745"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800"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825"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103"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916"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081"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723"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810"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025"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r>
      <w:tr w:rsidR="003F7A43">
        <w:trPr>
          <w:jc w:val="center"/>
        </w:trPr>
        <w:tc>
          <w:tcPr>
            <w:tcW w:w="886"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745"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800"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825"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103"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916"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081"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723"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810"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025"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r>
      <w:tr w:rsidR="003F7A43">
        <w:trPr>
          <w:jc w:val="center"/>
        </w:trPr>
        <w:tc>
          <w:tcPr>
            <w:tcW w:w="886"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745"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800"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825"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103"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916"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081"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723"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810"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025"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r>
      <w:tr w:rsidR="003F7A43">
        <w:trPr>
          <w:jc w:val="center"/>
        </w:trPr>
        <w:tc>
          <w:tcPr>
            <w:tcW w:w="886"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745"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800"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825"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103"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916"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081"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723"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810"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025"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r>
      <w:tr w:rsidR="003F7A43">
        <w:trPr>
          <w:jc w:val="center"/>
        </w:trPr>
        <w:tc>
          <w:tcPr>
            <w:tcW w:w="886"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745"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800"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825"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103"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916"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081"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723"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810"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025"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r>
      <w:tr w:rsidR="003F7A43">
        <w:trPr>
          <w:jc w:val="center"/>
        </w:trPr>
        <w:tc>
          <w:tcPr>
            <w:tcW w:w="886"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745"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800"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825"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103"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916"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081"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723"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810"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025"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r>
      <w:tr w:rsidR="003F7A43">
        <w:trPr>
          <w:jc w:val="center"/>
        </w:trPr>
        <w:tc>
          <w:tcPr>
            <w:tcW w:w="886"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745"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800"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825"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103"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916"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081"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723"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810"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025"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r>
    </w:tbl>
    <w:p w:rsidR="003F7A43" w:rsidRDefault="003F7A43">
      <w:pPr>
        <w:widowControl/>
        <w:adjustRightInd/>
        <w:spacing w:line="240" w:lineRule="auto"/>
        <w:jc w:val="center"/>
      </w:pPr>
    </w:p>
    <w:p w:rsidR="003F7A43" w:rsidRDefault="003F7A43">
      <w:pPr>
        <w:widowControl/>
        <w:adjustRightInd/>
        <w:spacing w:line="240" w:lineRule="auto"/>
        <w:jc w:val="center"/>
      </w:pPr>
    </w:p>
    <w:p w:rsidR="003F7A43" w:rsidRDefault="003F7A43">
      <w:pPr>
        <w:widowControl/>
        <w:adjustRightInd/>
        <w:spacing w:line="240" w:lineRule="auto"/>
        <w:jc w:val="center"/>
      </w:pPr>
    </w:p>
    <w:p w:rsidR="003F7A43" w:rsidRDefault="003F7A43">
      <w:pPr>
        <w:widowControl/>
        <w:adjustRightInd/>
        <w:spacing w:line="240" w:lineRule="auto"/>
        <w:jc w:val="center"/>
      </w:pPr>
    </w:p>
    <w:p w:rsidR="003F7A43" w:rsidRDefault="003F7A43">
      <w:pPr>
        <w:widowControl/>
        <w:adjustRightInd/>
        <w:spacing w:line="240" w:lineRule="auto"/>
        <w:jc w:val="center"/>
      </w:pPr>
    </w:p>
    <w:p w:rsidR="003F7A43" w:rsidRDefault="003F7A43">
      <w:pPr>
        <w:widowControl/>
        <w:adjustRightInd/>
        <w:spacing w:line="240" w:lineRule="auto"/>
        <w:jc w:val="center"/>
      </w:pPr>
    </w:p>
    <w:p w:rsidR="003F7A43" w:rsidRDefault="003F7A43">
      <w:pPr>
        <w:widowControl/>
        <w:adjustRightInd/>
        <w:spacing w:line="240" w:lineRule="auto"/>
        <w:jc w:val="center"/>
      </w:pPr>
    </w:p>
    <w:p w:rsidR="003F7A43" w:rsidRDefault="003F7A43">
      <w:pPr>
        <w:widowControl/>
        <w:adjustRightInd/>
        <w:spacing w:line="240" w:lineRule="auto"/>
        <w:jc w:val="center"/>
      </w:pPr>
    </w:p>
    <w:p w:rsidR="003F7A43" w:rsidRDefault="003F7A43">
      <w:pPr>
        <w:widowControl/>
        <w:adjustRightInd/>
        <w:spacing w:line="240" w:lineRule="auto"/>
        <w:jc w:val="center"/>
      </w:pPr>
    </w:p>
    <w:p w:rsidR="003F7A43" w:rsidRDefault="003F7A43">
      <w:pPr>
        <w:widowControl/>
        <w:adjustRightInd/>
        <w:spacing w:line="240" w:lineRule="auto"/>
        <w:jc w:val="center"/>
      </w:pPr>
    </w:p>
    <w:p w:rsidR="003F7A43" w:rsidRDefault="00775E6B">
      <w:pPr>
        <w:pStyle w:val="af8"/>
        <w:rPr>
          <w:vanish w:val="0"/>
        </w:rPr>
      </w:pPr>
      <w:r>
        <w:br w:type="page"/>
      </w:r>
    </w:p>
    <w:p w:rsidR="003F7A43" w:rsidRDefault="003F7A43">
      <w:pPr>
        <w:pStyle w:val="afe"/>
        <w:rPr>
          <w:vanish w:val="0"/>
        </w:rPr>
      </w:pPr>
    </w:p>
    <w:p w:rsidR="003F7A43" w:rsidRDefault="00775E6B">
      <w:pPr>
        <w:pStyle w:val="aff3"/>
        <w:spacing w:before="60" w:after="120"/>
      </w:pPr>
      <w:r>
        <w:lastRenderedPageBreak/>
        <w:br/>
      </w:r>
      <w:bookmarkStart w:id="111" w:name="_Toc179470091"/>
      <w:bookmarkStart w:id="112" w:name="_Toc180075745"/>
      <w:r>
        <w:rPr>
          <w:rFonts w:hint="eastAsia"/>
        </w:rPr>
        <w:t>（规范性）</w:t>
      </w:r>
      <w:r>
        <w:br/>
      </w:r>
      <w:r>
        <w:rPr>
          <w:rFonts w:hint="eastAsia"/>
        </w:rPr>
        <w:t>钻孔施工记录表</w:t>
      </w:r>
      <w:bookmarkEnd w:id="111"/>
      <w:bookmarkEnd w:id="112"/>
    </w:p>
    <w:p w:rsidR="003F7A43" w:rsidRDefault="00775E6B">
      <w:pPr>
        <w:pStyle w:val="affffe"/>
        <w:spacing w:line="360" w:lineRule="auto"/>
        <w:ind w:firstLine="420"/>
        <w:rPr>
          <w:rFonts w:ascii="黑体" w:eastAsia="黑体" w:hAnsi="黑体"/>
        </w:rPr>
      </w:pPr>
      <w:r>
        <w:rPr>
          <w:rFonts w:ascii="黑体" w:eastAsia="黑体" w:hAnsi="黑体" w:hint="eastAsia"/>
        </w:rPr>
        <w:t xml:space="preserve">施工单位：                            监理单位： </w:t>
      </w:r>
    </w:p>
    <w:p w:rsidR="003F7A43" w:rsidRDefault="00775E6B">
      <w:pPr>
        <w:pStyle w:val="affffe"/>
        <w:spacing w:line="360" w:lineRule="auto"/>
        <w:ind w:firstLine="420"/>
        <w:rPr>
          <w:rFonts w:ascii="黑体" w:eastAsia="黑体" w:hAnsi="黑体"/>
        </w:rPr>
      </w:pPr>
      <w:r>
        <w:rPr>
          <w:rFonts w:ascii="黑体" w:eastAsia="黑体" w:hAnsi="黑体" w:hint="eastAsia"/>
        </w:rPr>
        <w:t>桩  号：                            记录表编号：</w:t>
      </w: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
        <w:gridCol w:w="624"/>
        <w:gridCol w:w="1125"/>
        <w:gridCol w:w="958"/>
        <w:gridCol w:w="981"/>
        <w:gridCol w:w="1113"/>
        <w:gridCol w:w="1276"/>
        <w:gridCol w:w="2711"/>
        <w:gridCol w:w="3354"/>
        <w:gridCol w:w="1338"/>
      </w:tblGrid>
      <w:tr w:rsidR="003F7A43">
        <w:trPr>
          <w:trHeight w:val="285"/>
        </w:trPr>
        <w:tc>
          <w:tcPr>
            <w:tcW w:w="694" w:type="dxa"/>
            <w:vMerge w:val="restart"/>
            <w:tcBorders>
              <w:top w:val="single" w:sz="4" w:space="0" w:color="auto"/>
              <w:left w:val="single" w:sz="4" w:space="0" w:color="auto"/>
              <w:bottom w:val="single" w:sz="4" w:space="0" w:color="auto"/>
              <w:right w:val="single" w:sz="4" w:space="0" w:color="auto"/>
            </w:tcBorders>
            <w:vAlign w:val="center"/>
          </w:tcPr>
          <w:p w:rsidR="003F7A43" w:rsidRDefault="00775E6B">
            <w:pPr>
              <w:widowControl/>
              <w:spacing w:line="288" w:lineRule="auto"/>
              <w:jc w:val="center"/>
              <w:rPr>
                <w:rFonts w:ascii="宋体" w:hAnsi="宋体"/>
                <w:kern w:val="0"/>
                <w:sz w:val="18"/>
                <w:szCs w:val="18"/>
              </w:rPr>
            </w:pPr>
            <w:proofErr w:type="gramStart"/>
            <w:r>
              <w:rPr>
                <w:rFonts w:ascii="宋体" w:hAnsi="宋体"/>
                <w:kern w:val="0"/>
                <w:sz w:val="18"/>
                <w:szCs w:val="18"/>
              </w:rPr>
              <w:t>孔号</w:t>
            </w:r>
            <w:proofErr w:type="gramEnd"/>
          </w:p>
        </w:tc>
        <w:tc>
          <w:tcPr>
            <w:tcW w:w="624" w:type="dxa"/>
            <w:vMerge w:val="restart"/>
            <w:tcBorders>
              <w:top w:val="single" w:sz="4" w:space="0" w:color="auto"/>
              <w:left w:val="single" w:sz="4" w:space="0" w:color="auto"/>
              <w:bottom w:val="single" w:sz="4" w:space="0" w:color="auto"/>
              <w:right w:val="single" w:sz="4" w:space="0" w:color="auto"/>
            </w:tcBorders>
            <w:vAlign w:val="center"/>
          </w:tcPr>
          <w:p w:rsidR="003F7A43" w:rsidRDefault="00775E6B">
            <w:pPr>
              <w:widowControl/>
              <w:spacing w:line="288" w:lineRule="auto"/>
              <w:jc w:val="center"/>
              <w:rPr>
                <w:rFonts w:ascii="宋体" w:hAnsi="宋体"/>
                <w:kern w:val="0"/>
                <w:sz w:val="18"/>
                <w:szCs w:val="18"/>
              </w:rPr>
            </w:pPr>
            <w:r>
              <w:rPr>
                <w:rFonts w:ascii="宋体" w:hAnsi="宋体"/>
                <w:kern w:val="0"/>
                <w:sz w:val="18"/>
                <w:szCs w:val="18"/>
              </w:rPr>
              <w:t>钻进段次</w:t>
            </w:r>
          </w:p>
        </w:tc>
        <w:tc>
          <w:tcPr>
            <w:tcW w:w="1125" w:type="dxa"/>
            <w:vMerge w:val="restart"/>
            <w:tcBorders>
              <w:top w:val="single" w:sz="4" w:space="0" w:color="auto"/>
              <w:left w:val="single" w:sz="4" w:space="0" w:color="auto"/>
              <w:bottom w:val="single" w:sz="4" w:space="0" w:color="auto"/>
              <w:right w:val="single" w:sz="4" w:space="0" w:color="auto"/>
            </w:tcBorders>
            <w:vAlign w:val="center"/>
          </w:tcPr>
          <w:p w:rsidR="003F7A43" w:rsidRDefault="00775E6B">
            <w:pPr>
              <w:widowControl/>
              <w:spacing w:line="288" w:lineRule="auto"/>
              <w:jc w:val="center"/>
              <w:rPr>
                <w:rFonts w:ascii="宋体" w:hAnsi="宋体"/>
                <w:kern w:val="0"/>
                <w:sz w:val="18"/>
                <w:szCs w:val="18"/>
              </w:rPr>
            </w:pPr>
            <w:r>
              <w:rPr>
                <w:rFonts w:ascii="宋体" w:hAnsi="宋体"/>
                <w:kern w:val="0"/>
                <w:sz w:val="18"/>
                <w:szCs w:val="18"/>
              </w:rPr>
              <w:t>钻孔日期</w:t>
            </w:r>
          </w:p>
        </w:tc>
        <w:tc>
          <w:tcPr>
            <w:tcW w:w="1939" w:type="dxa"/>
            <w:gridSpan w:val="2"/>
            <w:tcBorders>
              <w:top w:val="single" w:sz="4" w:space="0" w:color="auto"/>
              <w:left w:val="single" w:sz="4" w:space="0" w:color="auto"/>
              <w:bottom w:val="single" w:sz="4" w:space="0" w:color="auto"/>
              <w:right w:val="single" w:sz="4" w:space="0" w:color="auto"/>
            </w:tcBorders>
            <w:vAlign w:val="center"/>
          </w:tcPr>
          <w:p w:rsidR="003F7A43" w:rsidRDefault="00775E6B">
            <w:pPr>
              <w:widowControl/>
              <w:spacing w:line="288" w:lineRule="auto"/>
              <w:jc w:val="center"/>
              <w:rPr>
                <w:rFonts w:ascii="宋体" w:hAnsi="宋体"/>
                <w:kern w:val="0"/>
                <w:sz w:val="18"/>
                <w:szCs w:val="18"/>
              </w:rPr>
            </w:pPr>
            <w:r>
              <w:rPr>
                <w:rFonts w:ascii="宋体" w:hAnsi="宋体"/>
                <w:kern w:val="0"/>
                <w:sz w:val="18"/>
                <w:szCs w:val="18"/>
              </w:rPr>
              <w:t>钻孔起止时间</w:t>
            </w:r>
          </w:p>
        </w:tc>
        <w:tc>
          <w:tcPr>
            <w:tcW w:w="1113" w:type="dxa"/>
            <w:vMerge w:val="restart"/>
            <w:tcBorders>
              <w:top w:val="single" w:sz="4" w:space="0" w:color="auto"/>
              <w:left w:val="single" w:sz="4" w:space="0" w:color="auto"/>
              <w:bottom w:val="single" w:sz="4" w:space="0" w:color="auto"/>
              <w:right w:val="single" w:sz="4" w:space="0" w:color="auto"/>
            </w:tcBorders>
            <w:vAlign w:val="center"/>
          </w:tcPr>
          <w:p w:rsidR="003F7A43" w:rsidRDefault="00775E6B">
            <w:pPr>
              <w:widowControl/>
              <w:spacing w:line="288" w:lineRule="auto"/>
              <w:jc w:val="center"/>
              <w:rPr>
                <w:rFonts w:ascii="宋体" w:hAnsi="宋体"/>
                <w:kern w:val="0"/>
                <w:sz w:val="18"/>
                <w:szCs w:val="18"/>
              </w:rPr>
            </w:pPr>
            <w:r>
              <w:rPr>
                <w:rFonts w:ascii="宋体" w:hAnsi="宋体"/>
                <w:kern w:val="0"/>
                <w:sz w:val="18"/>
                <w:szCs w:val="18"/>
              </w:rPr>
              <w:t>钻孔深度（m）</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3F7A43" w:rsidRDefault="00775E6B">
            <w:pPr>
              <w:widowControl/>
              <w:spacing w:line="288" w:lineRule="auto"/>
              <w:jc w:val="center"/>
              <w:rPr>
                <w:rFonts w:ascii="宋体" w:hAnsi="宋体"/>
                <w:kern w:val="0"/>
                <w:sz w:val="18"/>
                <w:szCs w:val="18"/>
              </w:rPr>
            </w:pPr>
            <w:r>
              <w:rPr>
                <w:rFonts w:ascii="宋体" w:hAnsi="宋体"/>
                <w:kern w:val="0"/>
                <w:sz w:val="18"/>
                <w:szCs w:val="18"/>
              </w:rPr>
              <w:t>钻孔</w:t>
            </w:r>
          </w:p>
          <w:p w:rsidR="003F7A43" w:rsidRDefault="00775E6B">
            <w:pPr>
              <w:widowControl/>
              <w:spacing w:line="288" w:lineRule="auto"/>
              <w:jc w:val="center"/>
              <w:rPr>
                <w:rFonts w:ascii="宋体" w:hAnsi="宋体"/>
                <w:kern w:val="0"/>
                <w:sz w:val="18"/>
                <w:szCs w:val="18"/>
              </w:rPr>
            </w:pPr>
            <w:r>
              <w:rPr>
                <w:rFonts w:ascii="宋体" w:hAnsi="宋体"/>
                <w:kern w:val="0"/>
                <w:sz w:val="18"/>
                <w:szCs w:val="18"/>
              </w:rPr>
              <w:t>总计</w:t>
            </w:r>
          </w:p>
        </w:tc>
        <w:tc>
          <w:tcPr>
            <w:tcW w:w="2711" w:type="dxa"/>
            <w:vMerge w:val="restart"/>
            <w:tcBorders>
              <w:top w:val="single" w:sz="4" w:space="0" w:color="auto"/>
              <w:left w:val="single" w:sz="4" w:space="0" w:color="auto"/>
              <w:bottom w:val="single" w:sz="4" w:space="0" w:color="auto"/>
              <w:right w:val="single" w:sz="4" w:space="0" w:color="auto"/>
            </w:tcBorders>
            <w:vAlign w:val="center"/>
          </w:tcPr>
          <w:p w:rsidR="003F7A43" w:rsidRDefault="00775E6B">
            <w:pPr>
              <w:widowControl/>
              <w:spacing w:line="288" w:lineRule="auto"/>
              <w:jc w:val="center"/>
              <w:rPr>
                <w:rFonts w:ascii="宋体" w:hAnsi="宋体"/>
                <w:kern w:val="0"/>
                <w:sz w:val="18"/>
                <w:szCs w:val="18"/>
              </w:rPr>
            </w:pPr>
            <w:r>
              <w:rPr>
                <w:rFonts w:ascii="宋体" w:hAnsi="宋体"/>
                <w:kern w:val="0"/>
                <w:sz w:val="18"/>
                <w:szCs w:val="18"/>
              </w:rPr>
              <w:t>扫</w:t>
            </w:r>
            <w:proofErr w:type="gramStart"/>
            <w:r>
              <w:rPr>
                <w:rFonts w:ascii="宋体" w:hAnsi="宋体"/>
                <w:kern w:val="0"/>
                <w:sz w:val="18"/>
                <w:szCs w:val="18"/>
              </w:rPr>
              <w:t>孔情况</w:t>
            </w:r>
            <w:proofErr w:type="gramEnd"/>
            <w:r>
              <w:rPr>
                <w:rFonts w:ascii="宋体" w:hAnsi="宋体"/>
                <w:kern w:val="0"/>
                <w:sz w:val="18"/>
                <w:szCs w:val="18"/>
              </w:rPr>
              <w:t>描述</w:t>
            </w:r>
          </w:p>
        </w:tc>
        <w:tc>
          <w:tcPr>
            <w:tcW w:w="3354" w:type="dxa"/>
            <w:vMerge w:val="restart"/>
            <w:tcBorders>
              <w:top w:val="single" w:sz="4" w:space="0" w:color="auto"/>
              <w:left w:val="single" w:sz="4" w:space="0" w:color="auto"/>
              <w:bottom w:val="single" w:sz="4" w:space="0" w:color="auto"/>
              <w:right w:val="single" w:sz="4" w:space="0" w:color="auto"/>
            </w:tcBorders>
            <w:vAlign w:val="center"/>
          </w:tcPr>
          <w:p w:rsidR="003F7A43" w:rsidRDefault="00775E6B">
            <w:pPr>
              <w:widowControl/>
              <w:spacing w:line="288" w:lineRule="auto"/>
              <w:jc w:val="center"/>
              <w:rPr>
                <w:rFonts w:ascii="宋体" w:hAnsi="宋体"/>
                <w:kern w:val="0"/>
                <w:sz w:val="18"/>
                <w:szCs w:val="18"/>
              </w:rPr>
            </w:pPr>
            <w:r>
              <w:rPr>
                <w:rFonts w:ascii="宋体" w:hAnsi="宋体"/>
                <w:kern w:val="0"/>
                <w:sz w:val="18"/>
                <w:szCs w:val="18"/>
              </w:rPr>
              <w:t>异常地质描述</w:t>
            </w:r>
          </w:p>
        </w:tc>
        <w:tc>
          <w:tcPr>
            <w:tcW w:w="1338" w:type="dxa"/>
            <w:vMerge w:val="restart"/>
            <w:tcBorders>
              <w:top w:val="single" w:sz="4" w:space="0" w:color="auto"/>
              <w:left w:val="single" w:sz="4" w:space="0" w:color="auto"/>
              <w:bottom w:val="single" w:sz="4" w:space="0" w:color="auto"/>
              <w:right w:val="single" w:sz="4" w:space="0" w:color="auto"/>
            </w:tcBorders>
            <w:vAlign w:val="center"/>
          </w:tcPr>
          <w:p w:rsidR="003F7A43" w:rsidRDefault="00775E6B">
            <w:pPr>
              <w:widowControl/>
              <w:spacing w:line="288" w:lineRule="auto"/>
              <w:jc w:val="center"/>
              <w:rPr>
                <w:rFonts w:ascii="宋体" w:hAnsi="宋体"/>
                <w:kern w:val="0"/>
                <w:sz w:val="18"/>
                <w:szCs w:val="18"/>
              </w:rPr>
            </w:pPr>
            <w:r>
              <w:rPr>
                <w:rFonts w:ascii="宋体" w:hAnsi="宋体"/>
                <w:kern w:val="0"/>
                <w:sz w:val="18"/>
                <w:szCs w:val="18"/>
              </w:rPr>
              <w:t>注浆许可</w:t>
            </w:r>
          </w:p>
        </w:tc>
      </w:tr>
      <w:tr w:rsidR="003F7A43">
        <w:trPr>
          <w:trHeight w:val="540"/>
        </w:trPr>
        <w:tc>
          <w:tcPr>
            <w:tcW w:w="694" w:type="dxa"/>
            <w:vMerge/>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left"/>
              <w:rPr>
                <w:rFonts w:ascii="宋体" w:hAnsi="宋体"/>
                <w:kern w:val="0"/>
                <w:sz w:val="18"/>
                <w:szCs w:val="18"/>
              </w:rPr>
            </w:pPr>
          </w:p>
        </w:tc>
        <w:tc>
          <w:tcPr>
            <w:tcW w:w="624" w:type="dxa"/>
            <w:vMerge/>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left"/>
              <w:rPr>
                <w:rFonts w:ascii="宋体" w:hAnsi="宋体"/>
                <w:kern w:val="0"/>
                <w:sz w:val="18"/>
                <w:szCs w:val="18"/>
              </w:rPr>
            </w:pPr>
          </w:p>
        </w:tc>
        <w:tc>
          <w:tcPr>
            <w:tcW w:w="1125" w:type="dxa"/>
            <w:vMerge/>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left"/>
              <w:rPr>
                <w:rFonts w:ascii="宋体" w:hAnsi="宋体"/>
                <w:kern w:val="0"/>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3F7A43" w:rsidRDefault="00775E6B">
            <w:pPr>
              <w:widowControl/>
              <w:spacing w:line="288" w:lineRule="auto"/>
              <w:jc w:val="center"/>
              <w:rPr>
                <w:rFonts w:ascii="宋体" w:hAnsi="宋体"/>
                <w:kern w:val="0"/>
                <w:sz w:val="18"/>
                <w:szCs w:val="18"/>
              </w:rPr>
            </w:pPr>
            <w:r>
              <w:rPr>
                <w:rFonts w:ascii="宋体" w:hAnsi="宋体"/>
                <w:kern w:val="0"/>
                <w:sz w:val="18"/>
                <w:szCs w:val="18"/>
              </w:rPr>
              <w:t>开始</w:t>
            </w:r>
          </w:p>
          <w:p w:rsidR="003F7A43" w:rsidRDefault="00775E6B">
            <w:pPr>
              <w:widowControl/>
              <w:spacing w:line="288" w:lineRule="auto"/>
              <w:jc w:val="center"/>
              <w:rPr>
                <w:rFonts w:ascii="宋体" w:hAnsi="宋体"/>
                <w:kern w:val="0"/>
                <w:sz w:val="18"/>
                <w:szCs w:val="18"/>
              </w:rPr>
            </w:pPr>
            <w:bookmarkStart w:id="113" w:name="OLE_LINK15"/>
            <w:bookmarkStart w:id="114" w:name="OLE_LINK14"/>
            <w:bookmarkStart w:id="115" w:name="OLE_LINK16"/>
            <w:r>
              <w:rPr>
                <w:rFonts w:ascii="宋体" w:hAnsi="宋体" w:hint="eastAsia"/>
                <w:kern w:val="0"/>
                <w:sz w:val="18"/>
                <w:szCs w:val="18"/>
              </w:rPr>
              <w:t>（</w:t>
            </w:r>
            <w:r>
              <w:rPr>
                <w:rFonts w:ascii="宋体" w:hAnsi="宋体"/>
                <w:kern w:val="0"/>
                <w:sz w:val="18"/>
                <w:szCs w:val="18"/>
              </w:rPr>
              <w:t>h：min</w:t>
            </w:r>
            <w:r>
              <w:rPr>
                <w:rFonts w:ascii="宋体" w:hAnsi="宋体" w:hint="eastAsia"/>
                <w:kern w:val="0"/>
                <w:sz w:val="18"/>
                <w:szCs w:val="18"/>
              </w:rPr>
              <w:t>）</w:t>
            </w:r>
            <w:bookmarkEnd w:id="113"/>
            <w:bookmarkEnd w:id="114"/>
            <w:bookmarkEnd w:id="115"/>
          </w:p>
        </w:tc>
        <w:tc>
          <w:tcPr>
            <w:tcW w:w="981" w:type="dxa"/>
            <w:tcBorders>
              <w:top w:val="single" w:sz="4" w:space="0" w:color="auto"/>
              <w:left w:val="single" w:sz="4" w:space="0" w:color="auto"/>
              <w:bottom w:val="single" w:sz="4" w:space="0" w:color="auto"/>
              <w:right w:val="single" w:sz="4" w:space="0" w:color="auto"/>
            </w:tcBorders>
            <w:vAlign w:val="center"/>
          </w:tcPr>
          <w:p w:rsidR="003F7A43" w:rsidRDefault="00775E6B">
            <w:pPr>
              <w:widowControl/>
              <w:spacing w:line="288" w:lineRule="auto"/>
              <w:jc w:val="center"/>
              <w:rPr>
                <w:rFonts w:ascii="宋体" w:hAnsi="宋体"/>
                <w:kern w:val="0"/>
                <w:sz w:val="18"/>
                <w:szCs w:val="18"/>
              </w:rPr>
            </w:pPr>
            <w:r>
              <w:rPr>
                <w:rFonts w:ascii="宋体" w:hAnsi="宋体"/>
                <w:kern w:val="0"/>
                <w:sz w:val="18"/>
                <w:szCs w:val="18"/>
              </w:rPr>
              <w:t>终止</w:t>
            </w:r>
          </w:p>
          <w:p w:rsidR="003F7A43" w:rsidRDefault="00775E6B">
            <w:pPr>
              <w:widowControl/>
              <w:spacing w:line="288" w:lineRule="auto"/>
              <w:jc w:val="center"/>
              <w:rPr>
                <w:rFonts w:ascii="宋体" w:hAnsi="宋体"/>
                <w:kern w:val="0"/>
                <w:sz w:val="18"/>
                <w:szCs w:val="18"/>
              </w:rPr>
            </w:pPr>
            <w:r>
              <w:rPr>
                <w:rFonts w:ascii="宋体" w:hAnsi="宋体" w:hint="eastAsia"/>
                <w:kern w:val="0"/>
                <w:sz w:val="18"/>
                <w:szCs w:val="18"/>
              </w:rPr>
              <w:t>（h：min）</w:t>
            </w:r>
          </w:p>
        </w:tc>
        <w:tc>
          <w:tcPr>
            <w:tcW w:w="1113" w:type="dxa"/>
            <w:vMerge/>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left"/>
              <w:rPr>
                <w:rFonts w:ascii="宋体" w:hAnsi="宋体"/>
                <w:kern w:val="0"/>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left"/>
              <w:rPr>
                <w:rFonts w:ascii="宋体" w:hAnsi="宋体"/>
                <w:kern w:val="0"/>
                <w:sz w:val="18"/>
                <w:szCs w:val="18"/>
              </w:rPr>
            </w:pPr>
          </w:p>
        </w:tc>
        <w:tc>
          <w:tcPr>
            <w:tcW w:w="2711" w:type="dxa"/>
            <w:vMerge/>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left"/>
              <w:rPr>
                <w:rFonts w:ascii="宋体" w:hAnsi="宋体"/>
                <w:kern w:val="0"/>
                <w:sz w:val="18"/>
                <w:szCs w:val="18"/>
              </w:rPr>
            </w:pPr>
          </w:p>
        </w:tc>
        <w:tc>
          <w:tcPr>
            <w:tcW w:w="3354" w:type="dxa"/>
            <w:vMerge/>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left"/>
              <w:rPr>
                <w:rFonts w:ascii="宋体" w:hAnsi="宋体"/>
                <w:kern w:val="0"/>
                <w:sz w:val="18"/>
                <w:szCs w:val="18"/>
              </w:rPr>
            </w:pPr>
          </w:p>
        </w:tc>
        <w:tc>
          <w:tcPr>
            <w:tcW w:w="1338" w:type="dxa"/>
            <w:vMerge/>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left"/>
              <w:rPr>
                <w:rFonts w:ascii="宋体" w:hAnsi="宋体"/>
                <w:kern w:val="0"/>
                <w:sz w:val="18"/>
                <w:szCs w:val="18"/>
              </w:rPr>
            </w:pPr>
          </w:p>
        </w:tc>
      </w:tr>
      <w:tr w:rsidR="003F7A43">
        <w:trPr>
          <w:trHeight w:val="360"/>
        </w:trPr>
        <w:tc>
          <w:tcPr>
            <w:tcW w:w="694" w:type="dxa"/>
            <w:vMerge w:val="restart"/>
            <w:tcBorders>
              <w:top w:val="nil"/>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rsidR="003F7A43" w:rsidRDefault="00775E6B">
            <w:pPr>
              <w:widowControl/>
              <w:spacing w:line="288" w:lineRule="auto"/>
              <w:jc w:val="center"/>
              <w:rPr>
                <w:rFonts w:ascii="宋体" w:hAnsi="宋体"/>
                <w:kern w:val="0"/>
                <w:sz w:val="18"/>
                <w:szCs w:val="18"/>
              </w:rPr>
            </w:pPr>
            <w:r>
              <w:rPr>
                <w:rFonts w:ascii="宋体" w:hAnsi="宋体"/>
                <w:kern w:val="0"/>
                <w:sz w:val="18"/>
                <w:szCs w:val="18"/>
              </w:rPr>
              <w:t>1</w:t>
            </w:r>
          </w:p>
        </w:tc>
        <w:tc>
          <w:tcPr>
            <w:tcW w:w="1125" w:type="dxa"/>
            <w:tcBorders>
              <w:top w:val="single" w:sz="4" w:space="0" w:color="auto"/>
              <w:left w:val="single" w:sz="4" w:space="0" w:color="auto"/>
              <w:bottom w:val="single" w:sz="4" w:space="0" w:color="auto"/>
              <w:right w:val="single" w:sz="4" w:space="0" w:color="auto"/>
            </w:tcBorders>
            <w:noWrap/>
            <w:vAlign w:val="center"/>
          </w:tcPr>
          <w:p w:rsidR="003F7A43" w:rsidRDefault="003F7A43">
            <w:pPr>
              <w:widowControl/>
              <w:spacing w:line="288" w:lineRule="auto"/>
              <w:jc w:val="center"/>
              <w:rPr>
                <w:rFonts w:ascii="宋体" w:hAnsi="宋体"/>
                <w:kern w:val="0"/>
                <w:sz w:val="18"/>
                <w:szCs w:val="18"/>
              </w:rPr>
            </w:pPr>
          </w:p>
        </w:tc>
        <w:tc>
          <w:tcPr>
            <w:tcW w:w="958" w:type="dxa"/>
            <w:tcBorders>
              <w:top w:val="single" w:sz="4" w:space="0" w:color="auto"/>
              <w:left w:val="single" w:sz="4" w:space="0" w:color="auto"/>
              <w:bottom w:val="single" w:sz="4" w:space="0" w:color="auto"/>
              <w:right w:val="single" w:sz="4" w:space="0" w:color="auto"/>
            </w:tcBorders>
            <w:noWrap/>
            <w:vAlign w:val="center"/>
          </w:tcPr>
          <w:p w:rsidR="003F7A43" w:rsidRDefault="003F7A43">
            <w:pPr>
              <w:widowControl/>
              <w:spacing w:line="288" w:lineRule="auto"/>
              <w:jc w:val="center"/>
              <w:rPr>
                <w:rFonts w:ascii="宋体" w:hAnsi="宋体"/>
                <w:kern w:val="0"/>
                <w:sz w:val="18"/>
                <w:szCs w:val="18"/>
              </w:rPr>
            </w:pPr>
          </w:p>
        </w:tc>
        <w:tc>
          <w:tcPr>
            <w:tcW w:w="981" w:type="dxa"/>
            <w:tcBorders>
              <w:top w:val="single" w:sz="4" w:space="0" w:color="auto"/>
              <w:left w:val="single" w:sz="4" w:space="0" w:color="auto"/>
              <w:bottom w:val="single" w:sz="4" w:space="0" w:color="auto"/>
              <w:right w:val="single" w:sz="4" w:space="0" w:color="auto"/>
            </w:tcBorders>
            <w:noWrap/>
            <w:vAlign w:val="center"/>
          </w:tcPr>
          <w:p w:rsidR="003F7A43" w:rsidRDefault="003F7A43">
            <w:pPr>
              <w:widowControl/>
              <w:spacing w:line="288" w:lineRule="auto"/>
              <w:jc w:val="center"/>
              <w:rPr>
                <w:rFonts w:ascii="宋体" w:hAnsi="宋体"/>
                <w:kern w:val="0"/>
                <w:sz w:val="18"/>
                <w:szCs w:val="18"/>
              </w:rPr>
            </w:pPr>
          </w:p>
        </w:tc>
        <w:tc>
          <w:tcPr>
            <w:tcW w:w="1113"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1276" w:type="dxa"/>
            <w:vMerge w:val="restart"/>
            <w:tcBorders>
              <w:top w:val="nil"/>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2711"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3354"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left"/>
              <w:rPr>
                <w:rFonts w:ascii="宋体" w:hAnsi="宋体"/>
                <w:kern w:val="0"/>
                <w:sz w:val="18"/>
                <w:szCs w:val="18"/>
              </w:rPr>
            </w:pPr>
          </w:p>
        </w:tc>
        <w:tc>
          <w:tcPr>
            <w:tcW w:w="1338"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left"/>
              <w:rPr>
                <w:rFonts w:ascii="宋体" w:hAnsi="宋体"/>
                <w:kern w:val="0"/>
                <w:sz w:val="18"/>
                <w:szCs w:val="18"/>
              </w:rPr>
            </w:pPr>
          </w:p>
        </w:tc>
      </w:tr>
      <w:tr w:rsidR="003F7A43">
        <w:trPr>
          <w:trHeight w:val="360"/>
        </w:trPr>
        <w:tc>
          <w:tcPr>
            <w:tcW w:w="694" w:type="dxa"/>
            <w:vMerge/>
            <w:tcBorders>
              <w:top w:val="nil"/>
              <w:left w:val="single" w:sz="4" w:space="0" w:color="auto"/>
              <w:bottom w:val="single" w:sz="4" w:space="0" w:color="auto"/>
              <w:right w:val="single" w:sz="4" w:space="0" w:color="auto"/>
            </w:tcBorders>
            <w:vAlign w:val="center"/>
          </w:tcPr>
          <w:p w:rsidR="003F7A43" w:rsidRDefault="003F7A43">
            <w:pPr>
              <w:widowControl/>
              <w:spacing w:line="288" w:lineRule="auto"/>
              <w:jc w:val="left"/>
              <w:rPr>
                <w:rFonts w:ascii="宋体" w:hAnsi="宋体"/>
                <w:kern w:val="0"/>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rsidR="003F7A43" w:rsidRDefault="00775E6B">
            <w:pPr>
              <w:widowControl/>
              <w:spacing w:line="288" w:lineRule="auto"/>
              <w:jc w:val="center"/>
              <w:rPr>
                <w:rFonts w:ascii="宋体" w:hAnsi="宋体"/>
                <w:kern w:val="0"/>
                <w:sz w:val="18"/>
                <w:szCs w:val="18"/>
              </w:rPr>
            </w:pPr>
            <w:r>
              <w:rPr>
                <w:rFonts w:ascii="宋体" w:hAnsi="宋体"/>
                <w:kern w:val="0"/>
                <w:sz w:val="18"/>
                <w:szCs w:val="18"/>
              </w:rPr>
              <w:t>2</w:t>
            </w:r>
          </w:p>
        </w:tc>
        <w:tc>
          <w:tcPr>
            <w:tcW w:w="1125" w:type="dxa"/>
            <w:tcBorders>
              <w:top w:val="single" w:sz="4" w:space="0" w:color="auto"/>
              <w:left w:val="single" w:sz="4" w:space="0" w:color="auto"/>
              <w:bottom w:val="single" w:sz="4" w:space="0" w:color="auto"/>
              <w:right w:val="single" w:sz="4" w:space="0" w:color="auto"/>
            </w:tcBorders>
            <w:noWrap/>
            <w:vAlign w:val="center"/>
          </w:tcPr>
          <w:p w:rsidR="003F7A43" w:rsidRDefault="003F7A43">
            <w:pPr>
              <w:widowControl/>
              <w:spacing w:line="288" w:lineRule="auto"/>
              <w:jc w:val="center"/>
              <w:rPr>
                <w:rFonts w:ascii="宋体" w:hAnsi="宋体"/>
                <w:kern w:val="0"/>
                <w:sz w:val="18"/>
                <w:szCs w:val="18"/>
              </w:rPr>
            </w:pPr>
          </w:p>
        </w:tc>
        <w:tc>
          <w:tcPr>
            <w:tcW w:w="958" w:type="dxa"/>
            <w:tcBorders>
              <w:top w:val="single" w:sz="4" w:space="0" w:color="auto"/>
              <w:left w:val="single" w:sz="4" w:space="0" w:color="auto"/>
              <w:bottom w:val="single" w:sz="4" w:space="0" w:color="auto"/>
              <w:right w:val="single" w:sz="4" w:space="0" w:color="auto"/>
            </w:tcBorders>
            <w:noWrap/>
            <w:vAlign w:val="center"/>
          </w:tcPr>
          <w:p w:rsidR="003F7A43" w:rsidRDefault="003F7A43">
            <w:pPr>
              <w:widowControl/>
              <w:spacing w:line="288" w:lineRule="auto"/>
              <w:jc w:val="center"/>
              <w:rPr>
                <w:rFonts w:ascii="宋体" w:hAnsi="宋体"/>
                <w:kern w:val="0"/>
                <w:sz w:val="18"/>
                <w:szCs w:val="18"/>
              </w:rPr>
            </w:pPr>
          </w:p>
        </w:tc>
        <w:tc>
          <w:tcPr>
            <w:tcW w:w="981" w:type="dxa"/>
            <w:tcBorders>
              <w:top w:val="single" w:sz="4" w:space="0" w:color="auto"/>
              <w:left w:val="single" w:sz="4" w:space="0" w:color="auto"/>
              <w:bottom w:val="single" w:sz="4" w:space="0" w:color="auto"/>
              <w:right w:val="single" w:sz="4" w:space="0" w:color="auto"/>
            </w:tcBorders>
            <w:noWrap/>
            <w:vAlign w:val="center"/>
          </w:tcPr>
          <w:p w:rsidR="003F7A43" w:rsidRDefault="003F7A43">
            <w:pPr>
              <w:widowControl/>
              <w:spacing w:line="288" w:lineRule="auto"/>
              <w:jc w:val="center"/>
              <w:rPr>
                <w:rFonts w:ascii="宋体" w:hAnsi="宋体"/>
                <w:kern w:val="0"/>
                <w:sz w:val="18"/>
                <w:szCs w:val="18"/>
              </w:rPr>
            </w:pPr>
          </w:p>
        </w:tc>
        <w:tc>
          <w:tcPr>
            <w:tcW w:w="1113"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1276" w:type="dxa"/>
            <w:vMerge/>
            <w:tcBorders>
              <w:top w:val="nil"/>
              <w:left w:val="single" w:sz="4" w:space="0" w:color="auto"/>
              <w:bottom w:val="single" w:sz="4" w:space="0" w:color="auto"/>
              <w:right w:val="single" w:sz="4" w:space="0" w:color="auto"/>
            </w:tcBorders>
            <w:vAlign w:val="center"/>
          </w:tcPr>
          <w:p w:rsidR="003F7A43" w:rsidRDefault="003F7A43">
            <w:pPr>
              <w:widowControl/>
              <w:spacing w:line="288" w:lineRule="auto"/>
              <w:jc w:val="left"/>
              <w:rPr>
                <w:rFonts w:ascii="宋体" w:hAnsi="宋体"/>
                <w:kern w:val="0"/>
                <w:sz w:val="18"/>
                <w:szCs w:val="18"/>
              </w:rPr>
            </w:pPr>
          </w:p>
        </w:tc>
        <w:tc>
          <w:tcPr>
            <w:tcW w:w="2711"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3354"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left"/>
              <w:rPr>
                <w:rFonts w:ascii="宋体" w:hAnsi="宋体"/>
                <w:kern w:val="0"/>
                <w:sz w:val="18"/>
                <w:szCs w:val="18"/>
              </w:rPr>
            </w:pPr>
          </w:p>
        </w:tc>
        <w:tc>
          <w:tcPr>
            <w:tcW w:w="1338"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left"/>
              <w:rPr>
                <w:rFonts w:ascii="宋体" w:hAnsi="宋体"/>
                <w:kern w:val="0"/>
                <w:sz w:val="18"/>
                <w:szCs w:val="18"/>
              </w:rPr>
            </w:pPr>
          </w:p>
        </w:tc>
      </w:tr>
      <w:tr w:rsidR="003F7A43">
        <w:trPr>
          <w:trHeight w:val="360"/>
        </w:trPr>
        <w:tc>
          <w:tcPr>
            <w:tcW w:w="694" w:type="dxa"/>
            <w:vMerge/>
            <w:tcBorders>
              <w:top w:val="nil"/>
              <w:left w:val="single" w:sz="4" w:space="0" w:color="auto"/>
              <w:bottom w:val="single" w:sz="4" w:space="0" w:color="auto"/>
              <w:right w:val="single" w:sz="4" w:space="0" w:color="auto"/>
            </w:tcBorders>
            <w:vAlign w:val="center"/>
          </w:tcPr>
          <w:p w:rsidR="003F7A43" w:rsidRDefault="003F7A43">
            <w:pPr>
              <w:widowControl/>
              <w:spacing w:line="288" w:lineRule="auto"/>
              <w:jc w:val="left"/>
              <w:rPr>
                <w:rFonts w:ascii="宋体" w:hAnsi="宋体"/>
                <w:kern w:val="0"/>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rsidR="003F7A43" w:rsidRDefault="00775E6B">
            <w:pPr>
              <w:widowControl/>
              <w:spacing w:line="288" w:lineRule="auto"/>
              <w:jc w:val="center"/>
              <w:rPr>
                <w:rFonts w:ascii="宋体" w:hAnsi="宋体"/>
                <w:kern w:val="0"/>
                <w:sz w:val="18"/>
                <w:szCs w:val="18"/>
              </w:rPr>
            </w:pPr>
            <w:r>
              <w:rPr>
                <w:rFonts w:ascii="宋体" w:hAnsi="宋体"/>
                <w:kern w:val="0"/>
                <w:sz w:val="18"/>
                <w:szCs w:val="18"/>
              </w:rPr>
              <w:t>3</w:t>
            </w:r>
          </w:p>
        </w:tc>
        <w:tc>
          <w:tcPr>
            <w:tcW w:w="1125" w:type="dxa"/>
            <w:tcBorders>
              <w:top w:val="single" w:sz="4" w:space="0" w:color="auto"/>
              <w:left w:val="single" w:sz="4" w:space="0" w:color="auto"/>
              <w:bottom w:val="single" w:sz="4" w:space="0" w:color="auto"/>
              <w:right w:val="single" w:sz="4" w:space="0" w:color="auto"/>
            </w:tcBorders>
            <w:noWrap/>
            <w:vAlign w:val="center"/>
          </w:tcPr>
          <w:p w:rsidR="003F7A43" w:rsidRDefault="003F7A43">
            <w:pPr>
              <w:widowControl/>
              <w:spacing w:line="288" w:lineRule="auto"/>
              <w:jc w:val="center"/>
              <w:rPr>
                <w:rFonts w:ascii="宋体" w:hAnsi="宋体"/>
                <w:kern w:val="0"/>
                <w:sz w:val="18"/>
                <w:szCs w:val="18"/>
              </w:rPr>
            </w:pPr>
          </w:p>
        </w:tc>
        <w:tc>
          <w:tcPr>
            <w:tcW w:w="958" w:type="dxa"/>
            <w:tcBorders>
              <w:top w:val="single" w:sz="4" w:space="0" w:color="auto"/>
              <w:left w:val="single" w:sz="4" w:space="0" w:color="auto"/>
              <w:bottom w:val="single" w:sz="4" w:space="0" w:color="auto"/>
              <w:right w:val="single" w:sz="4" w:space="0" w:color="auto"/>
            </w:tcBorders>
            <w:noWrap/>
            <w:vAlign w:val="center"/>
          </w:tcPr>
          <w:p w:rsidR="003F7A43" w:rsidRDefault="003F7A43">
            <w:pPr>
              <w:widowControl/>
              <w:spacing w:line="288" w:lineRule="auto"/>
              <w:jc w:val="center"/>
              <w:rPr>
                <w:rFonts w:ascii="宋体" w:hAnsi="宋体"/>
                <w:kern w:val="0"/>
                <w:sz w:val="18"/>
                <w:szCs w:val="18"/>
              </w:rPr>
            </w:pPr>
          </w:p>
        </w:tc>
        <w:tc>
          <w:tcPr>
            <w:tcW w:w="981" w:type="dxa"/>
            <w:tcBorders>
              <w:top w:val="single" w:sz="4" w:space="0" w:color="auto"/>
              <w:left w:val="single" w:sz="4" w:space="0" w:color="auto"/>
              <w:bottom w:val="single" w:sz="4" w:space="0" w:color="auto"/>
              <w:right w:val="single" w:sz="4" w:space="0" w:color="auto"/>
            </w:tcBorders>
            <w:noWrap/>
            <w:vAlign w:val="center"/>
          </w:tcPr>
          <w:p w:rsidR="003F7A43" w:rsidRDefault="003F7A43">
            <w:pPr>
              <w:widowControl/>
              <w:spacing w:line="288" w:lineRule="auto"/>
              <w:jc w:val="center"/>
              <w:rPr>
                <w:rFonts w:ascii="宋体" w:hAnsi="宋体"/>
                <w:kern w:val="0"/>
                <w:sz w:val="18"/>
                <w:szCs w:val="18"/>
              </w:rPr>
            </w:pPr>
          </w:p>
        </w:tc>
        <w:tc>
          <w:tcPr>
            <w:tcW w:w="1113"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1276" w:type="dxa"/>
            <w:vMerge/>
            <w:tcBorders>
              <w:top w:val="nil"/>
              <w:left w:val="single" w:sz="4" w:space="0" w:color="auto"/>
              <w:bottom w:val="single" w:sz="4" w:space="0" w:color="auto"/>
              <w:right w:val="single" w:sz="4" w:space="0" w:color="auto"/>
            </w:tcBorders>
            <w:vAlign w:val="center"/>
          </w:tcPr>
          <w:p w:rsidR="003F7A43" w:rsidRDefault="003F7A43">
            <w:pPr>
              <w:widowControl/>
              <w:spacing w:line="288" w:lineRule="auto"/>
              <w:jc w:val="left"/>
              <w:rPr>
                <w:rFonts w:ascii="宋体" w:hAnsi="宋体"/>
                <w:kern w:val="0"/>
                <w:sz w:val="18"/>
                <w:szCs w:val="18"/>
              </w:rPr>
            </w:pPr>
          </w:p>
        </w:tc>
        <w:tc>
          <w:tcPr>
            <w:tcW w:w="2711"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3354"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left"/>
              <w:rPr>
                <w:rFonts w:ascii="宋体" w:hAnsi="宋体"/>
                <w:kern w:val="0"/>
                <w:sz w:val="18"/>
                <w:szCs w:val="18"/>
              </w:rPr>
            </w:pPr>
          </w:p>
        </w:tc>
        <w:tc>
          <w:tcPr>
            <w:tcW w:w="1338"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left"/>
              <w:rPr>
                <w:rFonts w:ascii="宋体" w:hAnsi="宋体"/>
                <w:kern w:val="0"/>
                <w:sz w:val="18"/>
                <w:szCs w:val="18"/>
              </w:rPr>
            </w:pPr>
          </w:p>
        </w:tc>
      </w:tr>
      <w:tr w:rsidR="003F7A43">
        <w:trPr>
          <w:trHeight w:val="360"/>
        </w:trPr>
        <w:tc>
          <w:tcPr>
            <w:tcW w:w="694" w:type="dxa"/>
            <w:vMerge/>
            <w:tcBorders>
              <w:top w:val="nil"/>
              <w:left w:val="single" w:sz="4" w:space="0" w:color="auto"/>
              <w:bottom w:val="single" w:sz="4" w:space="0" w:color="auto"/>
              <w:right w:val="single" w:sz="4" w:space="0" w:color="auto"/>
            </w:tcBorders>
            <w:vAlign w:val="center"/>
          </w:tcPr>
          <w:p w:rsidR="003F7A43" w:rsidRDefault="003F7A43">
            <w:pPr>
              <w:widowControl/>
              <w:spacing w:line="288" w:lineRule="auto"/>
              <w:jc w:val="left"/>
              <w:rPr>
                <w:rFonts w:ascii="宋体" w:hAnsi="宋体"/>
                <w:kern w:val="0"/>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rsidR="003F7A43" w:rsidRDefault="00775E6B">
            <w:pPr>
              <w:widowControl/>
              <w:spacing w:line="288" w:lineRule="auto"/>
              <w:jc w:val="center"/>
              <w:rPr>
                <w:rFonts w:ascii="宋体" w:hAnsi="宋体"/>
                <w:kern w:val="0"/>
                <w:sz w:val="18"/>
                <w:szCs w:val="18"/>
              </w:rPr>
            </w:pPr>
            <w:r>
              <w:rPr>
                <w:rFonts w:ascii="宋体" w:hAnsi="宋体"/>
                <w:kern w:val="0"/>
                <w:sz w:val="18"/>
                <w:szCs w:val="18"/>
              </w:rPr>
              <w:t>4</w:t>
            </w:r>
          </w:p>
        </w:tc>
        <w:tc>
          <w:tcPr>
            <w:tcW w:w="1125" w:type="dxa"/>
            <w:tcBorders>
              <w:top w:val="single" w:sz="4" w:space="0" w:color="auto"/>
              <w:left w:val="single" w:sz="4" w:space="0" w:color="auto"/>
              <w:bottom w:val="single" w:sz="4" w:space="0" w:color="auto"/>
              <w:right w:val="single" w:sz="4" w:space="0" w:color="auto"/>
            </w:tcBorders>
            <w:noWrap/>
            <w:vAlign w:val="center"/>
          </w:tcPr>
          <w:p w:rsidR="003F7A43" w:rsidRDefault="003F7A43">
            <w:pPr>
              <w:widowControl/>
              <w:spacing w:line="288" w:lineRule="auto"/>
              <w:jc w:val="center"/>
              <w:rPr>
                <w:rFonts w:ascii="宋体" w:hAnsi="宋体"/>
                <w:kern w:val="0"/>
                <w:sz w:val="18"/>
                <w:szCs w:val="18"/>
              </w:rPr>
            </w:pPr>
          </w:p>
        </w:tc>
        <w:tc>
          <w:tcPr>
            <w:tcW w:w="958" w:type="dxa"/>
            <w:tcBorders>
              <w:top w:val="single" w:sz="4" w:space="0" w:color="auto"/>
              <w:left w:val="single" w:sz="4" w:space="0" w:color="auto"/>
              <w:bottom w:val="single" w:sz="4" w:space="0" w:color="auto"/>
              <w:right w:val="single" w:sz="4" w:space="0" w:color="auto"/>
            </w:tcBorders>
            <w:noWrap/>
            <w:vAlign w:val="center"/>
          </w:tcPr>
          <w:p w:rsidR="003F7A43" w:rsidRDefault="003F7A43">
            <w:pPr>
              <w:widowControl/>
              <w:spacing w:line="288" w:lineRule="auto"/>
              <w:jc w:val="center"/>
              <w:rPr>
                <w:rFonts w:ascii="宋体" w:hAnsi="宋体"/>
                <w:kern w:val="0"/>
                <w:sz w:val="18"/>
                <w:szCs w:val="18"/>
              </w:rPr>
            </w:pPr>
          </w:p>
        </w:tc>
        <w:tc>
          <w:tcPr>
            <w:tcW w:w="981" w:type="dxa"/>
            <w:tcBorders>
              <w:top w:val="single" w:sz="4" w:space="0" w:color="auto"/>
              <w:left w:val="single" w:sz="4" w:space="0" w:color="auto"/>
              <w:bottom w:val="single" w:sz="4" w:space="0" w:color="auto"/>
              <w:right w:val="single" w:sz="4" w:space="0" w:color="auto"/>
            </w:tcBorders>
            <w:noWrap/>
            <w:vAlign w:val="center"/>
          </w:tcPr>
          <w:p w:rsidR="003F7A43" w:rsidRDefault="003F7A43">
            <w:pPr>
              <w:widowControl/>
              <w:spacing w:line="288" w:lineRule="auto"/>
              <w:jc w:val="center"/>
              <w:rPr>
                <w:rFonts w:ascii="宋体" w:hAnsi="宋体"/>
                <w:kern w:val="0"/>
                <w:sz w:val="18"/>
                <w:szCs w:val="18"/>
              </w:rPr>
            </w:pPr>
          </w:p>
        </w:tc>
        <w:tc>
          <w:tcPr>
            <w:tcW w:w="1113"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1276" w:type="dxa"/>
            <w:vMerge/>
            <w:tcBorders>
              <w:top w:val="nil"/>
              <w:left w:val="single" w:sz="4" w:space="0" w:color="auto"/>
              <w:bottom w:val="single" w:sz="4" w:space="0" w:color="auto"/>
              <w:right w:val="single" w:sz="4" w:space="0" w:color="auto"/>
            </w:tcBorders>
            <w:vAlign w:val="center"/>
          </w:tcPr>
          <w:p w:rsidR="003F7A43" w:rsidRDefault="003F7A43">
            <w:pPr>
              <w:widowControl/>
              <w:spacing w:line="288" w:lineRule="auto"/>
              <w:jc w:val="left"/>
              <w:rPr>
                <w:rFonts w:ascii="宋体" w:hAnsi="宋体"/>
                <w:kern w:val="0"/>
                <w:sz w:val="18"/>
                <w:szCs w:val="18"/>
              </w:rPr>
            </w:pPr>
          </w:p>
        </w:tc>
        <w:tc>
          <w:tcPr>
            <w:tcW w:w="2711"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3354"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left"/>
              <w:rPr>
                <w:rFonts w:ascii="宋体" w:hAnsi="宋体"/>
                <w:kern w:val="0"/>
                <w:sz w:val="18"/>
                <w:szCs w:val="18"/>
              </w:rPr>
            </w:pPr>
          </w:p>
        </w:tc>
        <w:tc>
          <w:tcPr>
            <w:tcW w:w="1338"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left"/>
              <w:rPr>
                <w:rFonts w:ascii="宋体" w:hAnsi="宋体"/>
                <w:kern w:val="0"/>
                <w:sz w:val="18"/>
                <w:szCs w:val="18"/>
              </w:rPr>
            </w:pPr>
          </w:p>
        </w:tc>
      </w:tr>
      <w:tr w:rsidR="003F7A43">
        <w:trPr>
          <w:trHeight w:val="360"/>
        </w:trPr>
        <w:tc>
          <w:tcPr>
            <w:tcW w:w="694" w:type="dxa"/>
            <w:vMerge w:val="restart"/>
            <w:tcBorders>
              <w:top w:val="nil"/>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rsidR="003F7A43" w:rsidRDefault="00775E6B">
            <w:pPr>
              <w:widowControl/>
              <w:spacing w:line="288" w:lineRule="auto"/>
              <w:jc w:val="center"/>
              <w:rPr>
                <w:rFonts w:ascii="宋体" w:hAnsi="宋体"/>
                <w:kern w:val="0"/>
                <w:sz w:val="18"/>
                <w:szCs w:val="18"/>
              </w:rPr>
            </w:pPr>
            <w:r>
              <w:rPr>
                <w:rFonts w:ascii="宋体" w:hAnsi="宋体"/>
                <w:kern w:val="0"/>
                <w:sz w:val="18"/>
                <w:szCs w:val="18"/>
              </w:rPr>
              <w:t>1</w:t>
            </w:r>
          </w:p>
        </w:tc>
        <w:tc>
          <w:tcPr>
            <w:tcW w:w="1125" w:type="dxa"/>
            <w:tcBorders>
              <w:top w:val="single" w:sz="4" w:space="0" w:color="auto"/>
              <w:left w:val="single" w:sz="4" w:space="0" w:color="auto"/>
              <w:bottom w:val="single" w:sz="4" w:space="0" w:color="auto"/>
              <w:right w:val="single" w:sz="4" w:space="0" w:color="auto"/>
            </w:tcBorders>
            <w:noWrap/>
            <w:vAlign w:val="center"/>
          </w:tcPr>
          <w:p w:rsidR="003F7A43" w:rsidRDefault="003F7A43">
            <w:pPr>
              <w:widowControl/>
              <w:spacing w:line="288" w:lineRule="auto"/>
              <w:jc w:val="center"/>
              <w:rPr>
                <w:rFonts w:ascii="宋体" w:hAnsi="宋体"/>
                <w:kern w:val="0"/>
                <w:sz w:val="18"/>
                <w:szCs w:val="18"/>
              </w:rPr>
            </w:pPr>
          </w:p>
        </w:tc>
        <w:tc>
          <w:tcPr>
            <w:tcW w:w="958" w:type="dxa"/>
            <w:tcBorders>
              <w:top w:val="single" w:sz="4" w:space="0" w:color="auto"/>
              <w:left w:val="single" w:sz="4" w:space="0" w:color="auto"/>
              <w:bottom w:val="single" w:sz="4" w:space="0" w:color="auto"/>
              <w:right w:val="single" w:sz="4" w:space="0" w:color="auto"/>
            </w:tcBorders>
            <w:noWrap/>
            <w:vAlign w:val="center"/>
          </w:tcPr>
          <w:p w:rsidR="003F7A43" w:rsidRDefault="003F7A43">
            <w:pPr>
              <w:widowControl/>
              <w:spacing w:line="288" w:lineRule="auto"/>
              <w:jc w:val="center"/>
              <w:rPr>
                <w:rFonts w:ascii="宋体" w:hAnsi="宋体"/>
                <w:kern w:val="0"/>
                <w:sz w:val="18"/>
                <w:szCs w:val="18"/>
              </w:rPr>
            </w:pPr>
          </w:p>
        </w:tc>
        <w:tc>
          <w:tcPr>
            <w:tcW w:w="981" w:type="dxa"/>
            <w:tcBorders>
              <w:top w:val="single" w:sz="4" w:space="0" w:color="auto"/>
              <w:left w:val="single" w:sz="4" w:space="0" w:color="auto"/>
              <w:bottom w:val="single" w:sz="4" w:space="0" w:color="auto"/>
              <w:right w:val="single" w:sz="4" w:space="0" w:color="auto"/>
            </w:tcBorders>
            <w:noWrap/>
            <w:vAlign w:val="center"/>
          </w:tcPr>
          <w:p w:rsidR="003F7A43" w:rsidRDefault="003F7A43">
            <w:pPr>
              <w:widowControl/>
              <w:spacing w:line="288" w:lineRule="auto"/>
              <w:jc w:val="center"/>
              <w:rPr>
                <w:rFonts w:ascii="宋体" w:hAnsi="宋体"/>
                <w:kern w:val="0"/>
                <w:sz w:val="18"/>
                <w:szCs w:val="18"/>
              </w:rPr>
            </w:pPr>
          </w:p>
        </w:tc>
        <w:tc>
          <w:tcPr>
            <w:tcW w:w="1113"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1276" w:type="dxa"/>
            <w:vMerge w:val="restart"/>
            <w:tcBorders>
              <w:top w:val="nil"/>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2711"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3354"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left"/>
              <w:rPr>
                <w:rFonts w:ascii="宋体" w:hAnsi="宋体"/>
                <w:kern w:val="0"/>
                <w:sz w:val="18"/>
                <w:szCs w:val="18"/>
              </w:rPr>
            </w:pPr>
          </w:p>
        </w:tc>
        <w:tc>
          <w:tcPr>
            <w:tcW w:w="1338"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left"/>
              <w:rPr>
                <w:rFonts w:ascii="宋体" w:hAnsi="宋体"/>
                <w:kern w:val="0"/>
                <w:sz w:val="18"/>
                <w:szCs w:val="18"/>
              </w:rPr>
            </w:pPr>
          </w:p>
        </w:tc>
      </w:tr>
      <w:tr w:rsidR="003F7A43">
        <w:trPr>
          <w:trHeight w:val="360"/>
        </w:trPr>
        <w:tc>
          <w:tcPr>
            <w:tcW w:w="694" w:type="dxa"/>
            <w:vMerge/>
            <w:tcBorders>
              <w:top w:val="nil"/>
              <w:left w:val="single" w:sz="4" w:space="0" w:color="auto"/>
              <w:bottom w:val="single" w:sz="4" w:space="0" w:color="auto"/>
              <w:right w:val="single" w:sz="4" w:space="0" w:color="auto"/>
            </w:tcBorders>
            <w:vAlign w:val="center"/>
          </w:tcPr>
          <w:p w:rsidR="003F7A43" w:rsidRDefault="003F7A43">
            <w:pPr>
              <w:widowControl/>
              <w:spacing w:line="288" w:lineRule="auto"/>
              <w:jc w:val="left"/>
              <w:rPr>
                <w:rFonts w:ascii="宋体" w:hAnsi="宋体"/>
                <w:kern w:val="0"/>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rsidR="003F7A43" w:rsidRDefault="00775E6B">
            <w:pPr>
              <w:widowControl/>
              <w:spacing w:line="288" w:lineRule="auto"/>
              <w:jc w:val="center"/>
              <w:rPr>
                <w:rFonts w:ascii="宋体" w:hAnsi="宋体"/>
                <w:kern w:val="0"/>
                <w:sz w:val="18"/>
                <w:szCs w:val="18"/>
              </w:rPr>
            </w:pPr>
            <w:r>
              <w:rPr>
                <w:rFonts w:ascii="宋体" w:hAnsi="宋体"/>
                <w:kern w:val="0"/>
                <w:sz w:val="18"/>
                <w:szCs w:val="18"/>
              </w:rPr>
              <w:t>2</w:t>
            </w:r>
          </w:p>
        </w:tc>
        <w:tc>
          <w:tcPr>
            <w:tcW w:w="1125" w:type="dxa"/>
            <w:tcBorders>
              <w:top w:val="single" w:sz="4" w:space="0" w:color="auto"/>
              <w:left w:val="single" w:sz="4" w:space="0" w:color="auto"/>
              <w:bottom w:val="single" w:sz="4" w:space="0" w:color="auto"/>
              <w:right w:val="single" w:sz="4" w:space="0" w:color="auto"/>
            </w:tcBorders>
            <w:noWrap/>
            <w:vAlign w:val="center"/>
          </w:tcPr>
          <w:p w:rsidR="003F7A43" w:rsidRDefault="003F7A43">
            <w:pPr>
              <w:widowControl/>
              <w:spacing w:line="288" w:lineRule="auto"/>
              <w:jc w:val="center"/>
              <w:rPr>
                <w:rFonts w:ascii="宋体" w:hAnsi="宋体"/>
                <w:kern w:val="0"/>
                <w:sz w:val="18"/>
                <w:szCs w:val="18"/>
              </w:rPr>
            </w:pPr>
          </w:p>
        </w:tc>
        <w:tc>
          <w:tcPr>
            <w:tcW w:w="958" w:type="dxa"/>
            <w:tcBorders>
              <w:top w:val="single" w:sz="4" w:space="0" w:color="auto"/>
              <w:left w:val="single" w:sz="4" w:space="0" w:color="auto"/>
              <w:bottom w:val="single" w:sz="4" w:space="0" w:color="auto"/>
              <w:right w:val="single" w:sz="4" w:space="0" w:color="auto"/>
            </w:tcBorders>
            <w:noWrap/>
            <w:vAlign w:val="center"/>
          </w:tcPr>
          <w:p w:rsidR="003F7A43" w:rsidRDefault="003F7A43">
            <w:pPr>
              <w:widowControl/>
              <w:spacing w:line="288" w:lineRule="auto"/>
              <w:jc w:val="center"/>
              <w:rPr>
                <w:rFonts w:ascii="宋体" w:hAnsi="宋体"/>
                <w:kern w:val="0"/>
                <w:sz w:val="18"/>
                <w:szCs w:val="18"/>
              </w:rPr>
            </w:pPr>
          </w:p>
        </w:tc>
        <w:tc>
          <w:tcPr>
            <w:tcW w:w="981" w:type="dxa"/>
            <w:tcBorders>
              <w:top w:val="single" w:sz="4" w:space="0" w:color="auto"/>
              <w:left w:val="single" w:sz="4" w:space="0" w:color="auto"/>
              <w:bottom w:val="single" w:sz="4" w:space="0" w:color="auto"/>
              <w:right w:val="single" w:sz="4" w:space="0" w:color="auto"/>
            </w:tcBorders>
            <w:noWrap/>
            <w:vAlign w:val="center"/>
          </w:tcPr>
          <w:p w:rsidR="003F7A43" w:rsidRDefault="003F7A43">
            <w:pPr>
              <w:widowControl/>
              <w:spacing w:line="288" w:lineRule="auto"/>
              <w:jc w:val="center"/>
              <w:rPr>
                <w:rFonts w:ascii="宋体" w:hAnsi="宋体"/>
                <w:kern w:val="0"/>
                <w:sz w:val="18"/>
                <w:szCs w:val="18"/>
              </w:rPr>
            </w:pPr>
          </w:p>
        </w:tc>
        <w:tc>
          <w:tcPr>
            <w:tcW w:w="1113"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1276" w:type="dxa"/>
            <w:vMerge/>
            <w:tcBorders>
              <w:top w:val="nil"/>
              <w:left w:val="single" w:sz="4" w:space="0" w:color="auto"/>
              <w:bottom w:val="single" w:sz="4" w:space="0" w:color="auto"/>
              <w:right w:val="single" w:sz="4" w:space="0" w:color="auto"/>
            </w:tcBorders>
            <w:vAlign w:val="center"/>
          </w:tcPr>
          <w:p w:rsidR="003F7A43" w:rsidRDefault="003F7A43">
            <w:pPr>
              <w:widowControl/>
              <w:spacing w:line="288" w:lineRule="auto"/>
              <w:jc w:val="left"/>
              <w:rPr>
                <w:rFonts w:ascii="宋体" w:hAnsi="宋体"/>
                <w:kern w:val="0"/>
                <w:sz w:val="18"/>
                <w:szCs w:val="18"/>
              </w:rPr>
            </w:pPr>
          </w:p>
        </w:tc>
        <w:tc>
          <w:tcPr>
            <w:tcW w:w="2711"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3354"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left"/>
              <w:rPr>
                <w:rFonts w:ascii="宋体" w:hAnsi="宋体"/>
                <w:kern w:val="0"/>
                <w:sz w:val="18"/>
                <w:szCs w:val="18"/>
              </w:rPr>
            </w:pPr>
          </w:p>
        </w:tc>
        <w:tc>
          <w:tcPr>
            <w:tcW w:w="1338"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left"/>
              <w:rPr>
                <w:rFonts w:ascii="宋体" w:hAnsi="宋体"/>
                <w:kern w:val="0"/>
                <w:sz w:val="18"/>
                <w:szCs w:val="18"/>
              </w:rPr>
            </w:pPr>
          </w:p>
        </w:tc>
      </w:tr>
      <w:tr w:rsidR="003F7A43">
        <w:trPr>
          <w:trHeight w:val="360"/>
        </w:trPr>
        <w:tc>
          <w:tcPr>
            <w:tcW w:w="694" w:type="dxa"/>
            <w:vMerge/>
            <w:tcBorders>
              <w:top w:val="nil"/>
              <w:left w:val="single" w:sz="4" w:space="0" w:color="auto"/>
              <w:bottom w:val="single" w:sz="4" w:space="0" w:color="auto"/>
              <w:right w:val="single" w:sz="4" w:space="0" w:color="auto"/>
            </w:tcBorders>
            <w:vAlign w:val="center"/>
          </w:tcPr>
          <w:p w:rsidR="003F7A43" w:rsidRDefault="003F7A43">
            <w:pPr>
              <w:widowControl/>
              <w:spacing w:line="288" w:lineRule="auto"/>
              <w:jc w:val="left"/>
              <w:rPr>
                <w:rFonts w:ascii="宋体" w:hAnsi="宋体"/>
                <w:kern w:val="0"/>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rsidR="003F7A43" w:rsidRDefault="00775E6B">
            <w:pPr>
              <w:widowControl/>
              <w:spacing w:line="288" w:lineRule="auto"/>
              <w:jc w:val="center"/>
              <w:rPr>
                <w:rFonts w:ascii="宋体" w:hAnsi="宋体"/>
                <w:kern w:val="0"/>
                <w:sz w:val="18"/>
                <w:szCs w:val="18"/>
              </w:rPr>
            </w:pPr>
            <w:r>
              <w:rPr>
                <w:rFonts w:ascii="宋体" w:hAnsi="宋体"/>
                <w:kern w:val="0"/>
                <w:sz w:val="18"/>
                <w:szCs w:val="18"/>
              </w:rPr>
              <w:t>3</w:t>
            </w:r>
          </w:p>
        </w:tc>
        <w:tc>
          <w:tcPr>
            <w:tcW w:w="1125" w:type="dxa"/>
            <w:tcBorders>
              <w:top w:val="single" w:sz="4" w:space="0" w:color="auto"/>
              <w:left w:val="single" w:sz="4" w:space="0" w:color="auto"/>
              <w:bottom w:val="single" w:sz="4" w:space="0" w:color="auto"/>
              <w:right w:val="single" w:sz="4" w:space="0" w:color="auto"/>
            </w:tcBorders>
            <w:noWrap/>
            <w:vAlign w:val="center"/>
          </w:tcPr>
          <w:p w:rsidR="003F7A43" w:rsidRDefault="003F7A43">
            <w:pPr>
              <w:widowControl/>
              <w:spacing w:line="288" w:lineRule="auto"/>
              <w:jc w:val="center"/>
              <w:rPr>
                <w:rFonts w:ascii="宋体" w:hAnsi="宋体"/>
                <w:kern w:val="0"/>
                <w:sz w:val="18"/>
                <w:szCs w:val="18"/>
              </w:rPr>
            </w:pPr>
          </w:p>
        </w:tc>
        <w:tc>
          <w:tcPr>
            <w:tcW w:w="958" w:type="dxa"/>
            <w:tcBorders>
              <w:top w:val="single" w:sz="4" w:space="0" w:color="auto"/>
              <w:left w:val="single" w:sz="4" w:space="0" w:color="auto"/>
              <w:bottom w:val="single" w:sz="4" w:space="0" w:color="auto"/>
              <w:right w:val="single" w:sz="4" w:space="0" w:color="auto"/>
            </w:tcBorders>
            <w:noWrap/>
            <w:vAlign w:val="center"/>
          </w:tcPr>
          <w:p w:rsidR="003F7A43" w:rsidRDefault="003F7A43">
            <w:pPr>
              <w:widowControl/>
              <w:spacing w:line="288" w:lineRule="auto"/>
              <w:jc w:val="center"/>
              <w:rPr>
                <w:rFonts w:ascii="宋体" w:hAnsi="宋体"/>
                <w:kern w:val="0"/>
                <w:sz w:val="18"/>
                <w:szCs w:val="18"/>
              </w:rPr>
            </w:pPr>
          </w:p>
        </w:tc>
        <w:tc>
          <w:tcPr>
            <w:tcW w:w="981" w:type="dxa"/>
            <w:tcBorders>
              <w:top w:val="single" w:sz="4" w:space="0" w:color="auto"/>
              <w:left w:val="single" w:sz="4" w:space="0" w:color="auto"/>
              <w:bottom w:val="single" w:sz="4" w:space="0" w:color="auto"/>
              <w:right w:val="single" w:sz="4" w:space="0" w:color="auto"/>
            </w:tcBorders>
            <w:noWrap/>
            <w:vAlign w:val="center"/>
          </w:tcPr>
          <w:p w:rsidR="003F7A43" w:rsidRDefault="003F7A43">
            <w:pPr>
              <w:widowControl/>
              <w:spacing w:line="288" w:lineRule="auto"/>
              <w:jc w:val="center"/>
              <w:rPr>
                <w:rFonts w:ascii="宋体" w:hAnsi="宋体"/>
                <w:kern w:val="0"/>
                <w:sz w:val="18"/>
                <w:szCs w:val="18"/>
              </w:rPr>
            </w:pPr>
          </w:p>
        </w:tc>
        <w:tc>
          <w:tcPr>
            <w:tcW w:w="1113"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1276" w:type="dxa"/>
            <w:vMerge/>
            <w:tcBorders>
              <w:top w:val="nil"/>
              <w:left w:val="single" w:sz="4" w:space="0" w:color="auto"/>
              <w:bottom w:val="single" w:sz="4" w:space="0" w:color="auto"/>
              <w:right w:val="single" w:sz="4" w:space="0" w:color="auto"/>
            </w:tcBorders>
            <w:vAlign w:val="center"/>
          </w:tcPr>
          <w:p w:rsidR="003F7A43" w:rsidRDefault="003F7A43">
            <w:pPr>
              <w:widowControl/>
              <w:spacing w:line="288" w:lineRule="auto"/>
              <w:jc w:val="left"/>
              <w:rPr>
                <w:rFonts w:ascii="宋体" w:hAnsi="宋体"/>
                <w:kern w:val="0"/>
                <w:sz w:val="18"/>
                <w:szCs w:val="18"/>
              </w:rPr>
            </w:pPr>
          </w:p>
        </w:tc>
        <w:tc>
          <w:tcPr>
            <w:tcW w:w="2711"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3354"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left"/>
              <w:rPr>
                <w:rFonts w:ascii="宋体" w:hAnsi="宋体"/>
                <w:kern w:val="0"/>
                <w:sz w:val="18"/>
                <w:szCs w:val="18"/>
              </w:rPr>
            </w:pPr>
          </w:p>
        </w:tc>
        <w:tc>
          <w:tcPr>
            <w:tcW w:w="1338"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left"/>
              <w:rPr>
                <w:rFonts w:ascii="宋体" w:hAnsi="宋体"/>
                <w:kern w:val="0"/>
                <w:sz w:val="18"/>
                <w:szCs w:val="18"/>
              </w:rPr>
            </w:pPr>
          </w:p>
        </w:tc>
      </w:tr>
      <w:tr w:rsidR="003F7A43">
        <w:trPr>
          <w:trHeight w:val="360"/>
        </w:trPr>
        <w:tc>
          <w:tcPr>
            <w:tcW w:w="694" w:type="dxa"/>
            <w:vMerge/>
            <w:tcBorders>
              <w:top w:val="nil"/>
              <w:left w:val="single" w:sz="4" w:space="0" w:color="auto"/>
              <w:bottom w:val="single" w:sz="4" w:space="0" w:color="auto"/>
              <w:right w:val="single" w:sz="4" w:space="0" w:color="auto"/>
            </w:tcBorders>
            <w:vAlign w:val="center"/>
          </w:tcPr>
          <w:p w:rsidR="003F7A43" w:rsidRDefault="003F7A43">
            <w:pPr>
              <w:widowControl/>
              <w:spacing w:line="288" w:lineRule="auto"/>
              <w:jc w:val="left"/>
              <w:rPr>
                <w:rFonts w:ascii="宋体" w:hAnsi="宋体"/>
                <w:kern w:val="0"/>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rsidR="003F7A43" w:rsidRDefault="00775E6B">
            <w:pPr>
              <w:widowControl/>
              <w:spacing w:line="288" w:lineRule="auto"/>
              <w:jc w:val="center"/>
              <w:rPr>
                <w:rFonts w:ascii="宋体" w:hAnsi="宋体"/>
                <w:kern w:val="0"/>
                <w:sz w:val="18"/>
                <w:szCs w:val="18"/>
              </w:rPr>
            </w:pPr>
            <w:r>
              <w:rPr>
                <w:rFonts w:ascii="宋体" w:hAnsi="宋体"/>
                <w:kern w:val="0"/>
                <w:sz w:val="18"/>
                <w:szCs w:val="18"/>
              </w:rPr>
              <w:t>4</w:t>
            </w:r>
          </w:p>
        </w:tc>
        <w:tc>
          <w:tcPr>
            <w:tcW w:w="1125" w:type="dxa"/>
            <w:tcBorders>
              <w:top w:val="single" w:sz="4" w:space="0" w:color="auto"/>
              <w:left w:val="single" w:sz="4" w:space="0" w:color="auto"/>
              <w:bottom w:val="single" w:sz="4" w:space="0" w:color="auto"/>
              <w:right w:val="single" w:sz="4" w:space="0" w:color="auto"/>
            </w:tcBorders>
            <w:noWrap/>
            <w:vAlign w:val="center"/>
          </w:tcPr>
          <w:p w:rsidR="003F7A43" w:rsidRDefault="003F7A43">
            <w:pPr>
              <w:widowControl/>
              <w:spacing w:line="288" w:lineRule="auto"/>
              <w:jc w:val="center"/>
              <w:rPr>
                <w:rFonts w:ascii="宋体" w:hAnsi="宋体"/>
                <w:kern w:val="0"/>
                <w:sz w:val="18"/>
                <w:szCs w:val="18"/>
              </w:rPr>
            </w:pPr>
          </w:p>
        </w:tc>
        <w:tc>
          <w:tcPr>
            <w:tcW w:w="958" w:type="dxa"/>
            <w:tcBorders>
              <w:top w:val="single" w:sz="4" w:space="0" w:color="auto"/>
              <w:left w:val="single" w:sz="4" w:space="0" w:color="auto"/>
              <w:bottom w:val="single" w:sz="4" w:space="0" w:color="auto"/>
              <w:right w:val="single" w:sz="4" w:space="0" w:color="auto"/>
            </w:tcBorders>
            <w:noWrap/>
            <w:vAlign w:val="center"/>
          </w:tcPr>
          <w:p w:rsidR="003F7A43" w:rsidRDefault="003F7A43">
            <w:pPr>
              <w:widowControl/>
              <w:spacing w:line="288" w:lineRule="auto"/>
              <w:jc w:val="center"/>
              <w:rPr>
                <w:rFonts w:ascii="宋体" w:hAnsi="宋体"/>
                <w:kern w:val="0"/>
                <w:sz w:val="18"/>
                <w:szCs w:val="18"/>
              </w:rPr>
            </w:pPr>
          </w:p>
        </w:tc>
        <w:tc>
          <w:tcPr>
            <w:tcW w:w="981" w:type="dxa"/>
            <w:tcBorders>
              <w:top w:val="single" w:sz="4" w:space="0" w:color="auto"/>
              <w:left w:val="single" w:sz="4" w:space="0" w:color="auto"/>
              <w:bottom w:val="single" w:sz="4" w:space="0" w:color="auto"/>
              <w:right w:val="single" w:sz="4" w:space="0" w:color="auto"/>
            </w:tcBorders>
            <w:noWrap/>
            <w:vAlign w:val="center"/>
          </w:tcPr>
          <w:p w:rsidR="003F7A43" w:rsidRDefault="003F7A43">
            <w:pPr>
              <w:widowControl/>
              <w:spacing w:line="288" w:lineRule="auto"/>
              <w:jc w:val="center"/>
              <w:rPr>
                <w:rFonts w:ascii="宋体" w:hAnsi="宋体"/>
                <w:kern w:val="0"/>
                <w:sz w:val="18"/>
                <w:szCs w:val="18"/>
              </w:rPr>
            </w:pPr>
          </w:p>
        </w:tc>
        <w:tc>
          <w:tcPr>
            <w:tcW w:w="1113"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1276" w:type="dxa"/>
            <w:vMerge/>
            <w:tcBorders>
              <w:top w:val="nil"/>
              <w:left w:val="single" w:sz="4" w:space="0" w:color="auto"/>
              <w:bottom w:val="single" w:sz="4" w:space="0" w:color="auto"/>
              <w:right w:val="single" w:sz="4" w:space="0" w:color="auto"/>
            </w:tcBorders>
            <w:vAlign w:val="center"/>
          </w:tcPr>
          <w:p w:rsidR="003F7A43" w:rsidRDefault="003F7A43">
            <w:pPr>
              <w:widowControl/>
              <w:spacing w:line="288" w:lineRule="auto"/>
              <w:jc w:val="left"/>
              <w:rPr>
                <w:rFonts w:ascii="宋体" w:hAnsi="宋体"/>
                <w:kern w:val="0"/>
                <w:sz w:val="18"/>
                <w:szCs w:val="18"/>
              </w:rPr>
            </w:pPr>
          </w:p>
        </w:tc>
        <w:tc>
          <w:tcPr>
            <w:tcW w:w="2711"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3354"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left"/>
              <w:rPr>
                <w:rFonts w:ascii="宋体" w:hAnsi="宋体"/>
                <w:kern w:val="0"/>
                <w:sz w:val="18"/>
                <w:szCs w:val="18"/>
              </w:rPr>
            </w:pPr>
          </w:p>
        </w:tc>
        <w:tc>
          <w:tcPr>
            <w:tcW w:w="1338"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left"/>
              <w:rPr>
                <w:rFonts w:ascii="宋体" w:hAnsi="宋体"/>
                <w:kern w:val="0"/>
                <w:sz w:val="18"/>
                <w:szCs w:val="18"/>
              </w:rPr>
            </w:pPr>
          </w:p>
        </w:tc>
      </w:tr>
      <w:tr w:rsidR="003F7A43">
        <w:trPr>
          <w:trHeight w:val="360"/>
        </w:trPr>
        <w:tc>
          <w:tcPr>
            <w:tcW w:w="694" w:type="dxa"/>
            <w:vMerge w:val="restart"/>
            <w:tcBorders>
              <w:top w:val="nil"/>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rsidR="003F7A43" w:rsidRDefault="00775E6B">
            <w:pPr>
              <w:widowControl/>
              <w:spacing w:line="288" w:lineRule="auto"/>
              <w:jc w:val="center"/>
              <w:rPr>
                <w:rFonts w:ascii="宋体" w:hAnsi="宋体"/>
                <w:kern w:val="0"/>
                <w:sz w:val="18"/>
                <w:szCs w:val="18"/>
              </w:rPr>
            </w:pPr>
            <w:r>
              <w:rPr>
                <w:rFonts w:ascii="宋体" w:hAnsi="宋体"/>
                <w:kern w:val="0"/>
                <w:sz w:val="18"/>
                <w:szCs w:val="18"/>
              </w:rPr>
              <w:t>1</w:t>
            </w:r>
          </w:p>
        </w:tc>
        <w:tc>
          <w:tcPr>
            <w:tcW w:w="1125" w:type="dxa"/>
            <w:tcBorders>
              <w:top w:val="single" w:sz="4" w:space="0" w:color="auto"/>
              <w:left w:val="single" w:sz="4" w:space="0" w:color="auto"/>
              <w:bottom w:val="single" w:sz="4" w:space="0" w:color="auto"/>
              <w:right w:val="single" w:sz="4" w:space="0" w:color="auto"/>
            </w:tcBorders>
            <w:noWrap/>
            <w:vAlign w:val="center"/>
          </w:tcPr>
          <w:p w:rsidR="003F7A43" w:rsidRDefault="003F7A43">
            <w:pPr>
              <w:widowControl/>
              <w:spacing w:line="288" w:lineRule="auto"/>
              <w:jc w:val="center"/>
              <w:rPr>
                <w:rFonts w:ascii="宋体" w:hAnsi="宋体"/>
                <w:kern w:val="0"/>
                <w:sz w:val="18"/>
                <w:szCs w:val="18"/>
              </w:rPr>
            </w:pPr>
          </w:p>
        </w:tc>
        <w:tc>
          <w:tcPr>
            <w:tcW w:w="958" w:type="dxa"/>
            <w:tcBorders>
              <w:top w:val="single" w:sz="4" w:space="0" w:color="auto"/>
              <w:left w:val="single" w:sz="4" w:space="0" w:color="auto"/>
              <w:bottom w:val="single" w:sz="4" w:space="0" w:color="auto"/>
              <w:right w:val="single" w:sz="4" w:space="0" w:color="auto"/>
            </w:tcBorders>
            <w:noWrap/>
            <w:vAlign w:val="center"/>
          </w:tcPr>
          <w:p w:rsidR="003F7A43" w:rsidRDefault="003F7A43">
            <w:pPr>
              <w:widowControl/>
              <w:spacing w:line="288" w:lineRule="auto"/>
              <w:jc w:val="center"/>
              <w:rPr>
                <w:rFonts w:ascii="宋体" w:hAnsi="宋体"/>
                <w:kern w:val="0"/>
                <w:sz w:val="18"/>
                <w:szCs w:val="18"/>
              </w:rPr>
            </w:pPr>
          </w:p>
        </w:tc>
        <w:tc>
          <w:tcPr>
            <w:tcW w:w="981" w:type="dxa"/>
            <w:tcBorders>
              <w:top w:val="single" w:sz="4" w:space="0" w:color="auto"/>
              <w:left w:val="single" w:sz="4" w:space="0" w:color="auto"/>
              <w:bottom w:val="single" w:sz="4" w:space="0" w:color="auto"/>
              <w:right w:val="single" w:sz="4" w:space="0" w:color="auto"/>
            </w:tcBorders>
            <w:noWrap/>
            <w:vAlign w:val="center"/>
          </w:tcPr>
          <w:p w:rsidR="003F7A43" w:rsidRDefault="003F7A43">
            <w:pPr>
              <w:widowControl/>
              <w:spacing w:line="288" w:lineRule="auto"/>
              <w:jc w:val="center"/>
              <w:rPr>
                <w:rFonts w:ascii="宋体" w:hAnsi="宋体"/>
                <w:kern w:val="0"/>
                <w:sz w:val="18"/>
                <w:szCs w:val="18"/>
              </w:rPr>
            </w:pPr>
          </w:p>
        </w:tc>
        <w:tc>
          <w:tcPr>
            <w:tcW w:w="1113"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1276" w:type="dxa"/>
            <w:vMerge w:val="restart"/>
            <w:tcBorders>
              <w:top w:val="nil"/>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2711"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3354"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left"/>
              <w:rPr>
                <w:rFonts w:ascii="宋体" w:hAnsi="宋体"/>
                <w:kern w:val="0"/>
                <w:sz w:val="18"/>
                <w:szCs w:val="18"/>
              </w:rPr>
            </w:pPr>
          </w:p>
        </w:tc>
        <w:tc>
          <w:tcPr>
            <w:tcW w:w="1338"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left"/>
              <w:rPr>
                <w:rFonts w:ascii="宋体" w:hAnsi="宋体"/>
                <w:kern w:val="0"/>
                <w:sz w:val="18"/>
                <w:szCs w:val="18"/>
              </w:rPr>
            </w:pPr>
          </w:p>
        </w:tc>
      </w:tr>
      <w:tr w:rsidR="003F7A43">
        <w:trPr>
          <w:trHeight w:val="360"/>
        </w:trPr>
        <w:tc>
          <w:tcPr>
            <w:tcW w:w="694" w:type="dxa"/>
            <w:vMerge/>
            <w:tcBorders>
              <w:top w:val="nil"/>
              <w:left w:val="single" w:sz="4" w:space="0" w:color="auto"/>
              <w:bottom w:val="single" w:sz="4" w:space="0" w:color="auto"/>
              <w:right w:val="single" w:sz="4" w:space="0" w:color="auto"/>
            </w:tcBorders>
            <w:vAlign w:val="center"/>
          </w:tcPr>
          <w:p w:rsidR="003F7A43" w:rsidRDefault="003F7A43">
            <w:pPr>
              <w:widowControl/>
              <w:spacing w:line="288" w:lineRule="auto"/>
              <w:jc w:val="left"/>
              <w:rPr>
                <w:rFonts w:ascii="宋体" w:hAnsi="宋体"/>
                <w:kern w:val="0"/>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rsidR="003F7A43" w:rsidRDefault="00775E6B">
            <w:pPr>
              <w:widowControl/>
              <w:spacing w:line="288" w:lineRule="auto"/>
              <w:jc w:val="center"/>
              <w:rPr>
                <w:rFonts w:ascii="宋体" w:hAnsi="宋体"/>
                <w:kern w:val="0"/>
                <w:sz w:val="18"/>
                <w:szCs w:val="18"/>
              </w:rPr>
            </w:pPr>
            <w:r>
              <w:rPr>
                <w:rFonts w:ascii="宋体" w:hAnsi="宋体"/>
                <w:kern w:val="0"/>
                <w:sz w:val="18"/>
                <w:szCs w:val="18"/>
              </w:rPr>
              <w:t>2</w:t>
            </w:r>
          </w:p>
        </w:tc>
        <w:tc>
          <w:tcPr>
            <w:tcW w:w="1125" w:type="dxa"/>
            <w:tcBorders>
              <w:top w:val="single" w:sz="4" w:space="0" w:color="auto"/>
              <w:left w:val="single" w:sz="4" w:space="0" w:color="auto"/>
              <w:bottom w:val="single" w:sz="4" w:space="0" w:color="auto"/>
              <w:right w:val="single" w:sz="4" w:space="0" w:color="auto"/>
            </w:tcBorders>
            <w:noWrap/>
            <w:vAlign w:val="center"/>
          </w:tcPr>
          <w:p w:rsidR="003F7A43" w:rsidRDefault="003F7A43">
            <w:pPr>
              <w:widowControl/>
              <w:spacing w:line="288" w:lineRule="auto"/>
              <w:jc w:val="center"/>
              <w:rPr>
                <w:rFonts w:ascii="宋体" w:hAnsi="宋体"/>
                <w:kern w:val="0"/>
                <w:sz w:val="18"/>
                <w:szCs w:val="18"/>
              </w:rPr>
            </w:pPr>
          </w:p>
        </w:tc>
        <w:tc>
          <w:tcPr>
            <w:tcW w:w="958" w:type="dxa"/>
            <w:tcBorders>
              <w:top w:val="single" w:sz="4" w:space="0" w:color="auto"/>
              <w:left w:val="single" w:sz="4" w:space="0" w:color="auto"/>
              <w:bottom w:val="single" w:sz="4" w:space="0" w:color="auto"/>
              <w:right w:val="single" w:sz="4" w:space="0" w:color="auto"/>
            </w:tcBorders>
            <w:noWrap/>
            <w:vAlign w:val="center"/>
          </w:tcPr>
          <w:p w:rsidR="003F7A43" w:rsidRDefault="003F7A43">
            <w:pPr>
              <w:widowControl/>
              <w:spacing w:line="288" w:lineRule="auto"/>
              <w:jc w:val="center"/>
              <w:rPr>
                <w:rFonts w:ascii="宋体" w:hAnsi="宋体"/>
                <w:kern w:val="0"/>
                <w:sz w:val="18"/>
                <w:szCs w:val="18"/>
              </w:rPr>
            </w:pPr>
          </w:p>
        </w:tc>
        <w:tc>
          <w:tcPr>
            <w:tcW w:w="981" w:type="dxa"/>
            <w:tcBorders>
              <w:top w:val="single" w:sz="4" w:space="0" w:color="auto"/>
              <w:left w:val="single" w:sz="4" w:space="0" w:color="auto"/>
              <w:bottom w:val="single" w:sz="4" w:space="0" w:color="auto"/>
              <w:right w:val="single" w:sz="4" w:space="0" w:color="auto"/>
            </w:tcBorders>
            <w:noWrap/>
            <w:vAlign w:val="center"/>
          </w:tcPr>
          <w:p w:rsidR="003F7A43" w:rsidRDefault="003F7A43">
            <w:pPr>
              <w:widowControl/>
              <w:spacing w:line="288" w:lineRule="auto"/>
              <w:jc w:val="center"/>
              <w:rPr>
                <w:rFonts w:ascii="宋体" w:hAnsi="宋体"/>
                <w:kern w:val="0"/>
                <w:sz w:val="18"/>
                <w:szCs w:val="18"/>
              </w:rPr>
            </w:pPr>
          </w:p>
        </w:tc>
        <w:tc>
          <w:tcPr>
            <w:tcW w:w="1113"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1276" w:type="dxa"/>
            <w:vMerge/>
            <w:tcBorders>
              <w:top w:val="nil"/>
              <w:left w:val="single" w:sz="4" w:space="0" w:color="auto"/>
              <w:bottom w:val="single" w:sz="4" w:space="0" w:color="auto"/>
              <w:right w:val="single" w:sz="4" w:space="0" w:color="auto"/>
            </w:tcBorders>
            <w:vAlign w:val="center"/>
          </w:tcPr>
          <w:p w:rsidR="003F7A43" w:rsidRDefault="003F7A43">
            <w:pPr>
              <w:widowControl/>
              <w:spacing w:line="288" w:lineRule="auto"/>
              <w:jc w:val="left"/>
              <w:rPr>
                <w:rFonts w:ascii="宋体" w:hAnsi="宋体"/>
                <w:kern w:val="0"/>
                <w:sz w:val="18"/>
                <w:szCs w:val="18"/>
              </w:rPr>
            </w:pPr>
          </w:p>
        </w:tc>
        <w:tc>
          <w:tcPr>
            <w:tcW w:w="2711"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3354"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left"/>
              <w:rPr>
                <w:rFonts w:ascii="宋体" w:hAnsi="宋体"/>
                <w:kern w:val="0"/>
                <w:sz w:val="18"/>
                <w:szCs w:val="18"/>
              </w:rPr>
            </w:pPr>
          </w:p>
        </w:tc>
        <w:tc>
          <w:tcPr>
            <w:tcW w:w="1338"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left"/>
              <w:rPr>
                <w:rFonts w:ascii="宋体" w:hAnsi="宋体"/>
                <w:kern w:val="0"/>
                <w:sz w:val="18"/>
                <w:szCs w:val="18"/>
              </w:rPr>
            </w:pPr>
          </w:p>
        </w:tc>
      </w:tr>
      <w:tr w:rsidR="003F7A43">
        <w:trPr>
          <w:trHeight w:val="360"/>
        </w:trPr>
        <w:tc>
          <w:tcPr>
            <w:tcW w:w="694" w:type="dxa"/>
            <w:vMerge/>
            <w:tcBorders>
              <w:top w:val="nil"/>
              <w:left w:val="single" w:sz="4" w:space="0" w:color="auto"/>
              <w:bottom w:val="single" w:sz="4" w:space="0" w:color="auto"/>
              <w:right w:val="single" w:sz="4" w:space="0" w:color="auto"/>
            </w:tcBorders>
            <w:vAlign w:val="center"/>
          </w:tcPr>
          <w:p w:rsidR="003F7A43" w:rsidRDefault="003F7A43">
            <w:pPr>
              <w:widowControl/>
              <w:spacing w:line="288" w:lineRule="auto"/>
              <w:jc w:val="left"/>
              <w:rPr>
                <w:rFonts w:ascii="宋体" w:hAnsi="宋体"/>
                <w:kern w:val="0"/>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rsidR="003F7A43" w:rsidRDefault="00775E6B">
            <w:pPr>
              <w:widowControl/>
              <w:spacing w:line="288" w:lineRule="auto"/>
              <w:jc w:val="center"/>
              <w:rPr>
                <w:rFonts w:ascii="宋体" w:hAnsi="宋体"/>
                <w:kern w:val="0"/>
                <w:sz w:val="18"/>
                <w:szCs w:val="18"/>
              </w:rPr>
            </w:pPr>
            <w:r>
              <w:rPr>
                <w:rFonts w:ascii="宋体" w:hAnsi="宋体"/>
                <w:kern w:val="0"/>
                <w:sz w:val="18"/>
                <w:szCs w:val="18"/>
              </w:rPr>
              <w:t>3</w:t>
            </w:r>
          </w:p>
        </w:tc>
        <w:tc>
          <w:tcPr>
            <w:tcW w:w="1125" w:type="dxa"/>
            <w:tcBorders>
              <w:top w:val="single" w:sz="4" w:space="0" w:color="auto"/>
              <w:left w:val="single" w:sz="4" w:space="0" w:color="auto"/>
              <w:bottom w:val="single" w:sz="4" w:space="0" w:color="auto"/>
              <w:right w:val="single" w:sz="4" w:space="0" w:color="auto"/>
            </w:tcBorders>
            <w:noWrap/>
            <w:vAlign w:val="center"/>
          </w:tcPr>
          <w:p w:rsidR="003F7A43" w:rsidRDefault="003F7A43">
            <w:pPr>
              <w:widowControl/>
              <w:spacing w:line="288" w:lineRule="auto"/>
              <w:jc w:val="center"/>
              <w:rPr>
                <w:rFonts w:ascii="宋体" w:hAnsi="宋体"/>
                <w:kern w:val="0"/>
                <w:sz w:val="18"/>
                <w:szCs w:val="18"/>
              </w:rPr>
            </w:pPr>
          </w:p>
        </w:tc>
        <w:tc>
          <w:tcPr>
            <w:tcW w:w="958" w:type="dxa"/>
            <w:tcBorders>
              <w:top w:val="single" w:sz="4" w:space="0" w:color="auto"/>
              <w:left w:val="single" w:sz="4" w:space="0" w:color="auto"/>
              <w:bottom w:val="single" w:sz="4" w:space="0" w:color="auto"/>
              <w:right w:val="single" w:sz="4" w:space="0" w:color="auto"/>
            </w:tcBorders>
            <w:noWrap/>
            <w:vAlign w:val="center"/>
          </w:tcPr>
          <w:p w:rsidR="003F7A43" w:rsidRDefault="003F7A43">
            <w:pPr>
              <w:widowControl/>
              <w:spacing w:line="288" w:lineRule="auto"/>
              <w:jc w:val="center"/>
              <w:rPr>
                <w:rFonts w:ascii="宋体" w:hAnsi="宋体"/>
                <w:kern w:val="0"/>
                <w:sz w:val="18"/>
                <w:szCs w:val="18"/>
              </w:rPr>
            </w:pPr>
          </w:p>
        </w:tc>
        <w:tc>
          <w:tcPr>
            <w:tcW w:w="981" w:type="dxa"/>
            <w:tcBorders>
              <w:top w:val="single" w:sz="4" w:space="0" w:color="auto"/>
              <w:left w:val="single" w:sz="4" w:space="0" w:color="auto"/>
              <w:bottom w:val="single" w:sz="4" w:space="0" w:color="auto"/>
              <w:right w:val="single" w:sz="4" w:space="0" w:color="auto"/>
            </w:tcBorders>
            <w:noWrap/>
            <w:vAlign w:val="center"/>
          </w:tcPr>
          <w:p w:rsidR="003F7A43" w:rsidRDefault="003F7A43">
            <w:pPr>
              <w:widowControl/>
              <w:spacing w:line="288" w:lineRule="auto"/>
              <w:jc w:val="center"/>
              <w:rPr>
                <w:rFonts w:ascii="宋体" w:hAnsi="宋体"/>
                <w:kern w:val="0"/>
                <w:sz w:val="18"/>
                <w:szCs w:val="18"/>
              </w:rPr>
            </w:pPr>
          </w:p>
        </w:tc>
        <w:tc>
          <w:tcPr>
            <w:tcW w:w="1113"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1276" w:type="dxa"/>
            <w:vMerge/>
            <w:tcBorders>
              <w:top w:val="nil"/>
              <w:left w:val="single" w:sz="4" w:space="0" w:color="auto"/>
              <w:bottom w:val="single" w:sz="4" w:space="0" w:color="auto"/>
              <w:right w:val="single" w:sz="4" w:space="0" w:color="auto"/>
            </w:tcBorders>
            <w:vAlign w:val="center"/>
          </w:tcPr>
          <w:p w:rsidR="003F7A43" w:rsidRDefault="003F7A43">
            <w:pPr>
              <w:widowControl/>
              <w:spacing w:line="288" w:lineRule="auto"/>
              <w:jc w:val="left"/>
              <w:rPr>
                <w:rFonts w:ascii="宋体" w:hAnsi="宋体"/>
                <w:kern w:val="0"/>
                <w:sz w:val="18"/>
                <w:szCs w:val="18"/>
              </w:rPr>
            </w:pPr>
          </w:p>
        </w:tc>
        <w:tc>
          <w:tcPr>
            <w:tcW w:w="2711"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3354"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left"/>
              <w:rPr>
                <w:rFonts w:ascii="宋体" w:hAnsi="宋体"/>
                <w:kern w:val="0"/>
                <w:sz w:val="18"/>
                <w:szCs w:val="18"/>
              </w:rPr>
            </w:pPr>
          </w:p>
        </w:tc>
        <w:tc>
          <w:tcPr>
            <w:tcW w:w="1338"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left"/>
              <w:rPr>
                <w:rFonts w:ascii="宋体" w:hAnsi="宋体"/>
                <w:kern w:val="0"/>
                <w:sz w:val="18"/>
                <w:szCs w:val="18"/>
              </w:rPr>
            </w:pPr>
          </w:p>
        </w:tc>
      </w:tr>
      <w:tr w:rsidR="003F7A43">
        <w:trPr>
          <w:trHeight w:val="360"/>
        </w:trPr>
        <w:tc>
          <w:tcPr>
            <w:tcW w:w="694" w:type="dxa"/>
            <w:vMerge/>
            <w:tcBorders>
              <w:top w:val="nil"/>
              <w:left w:val="single" w:sz="4" w:space="0" w:color="auto"/>
              <w:bottom w:val="single" w:sz="4" w:space="0" w:color="auto"/>
              <w:right w:val="single" w:sz="4" w:space="0" w:color="auto"/>
            </w:tcBorders>
            <w:vAlign w:val="center"/>
          </w:tcPr>
          <w:p w:rsidR="003F7A43" w:rsidRDefault="003F7A43">
            <w:pPr>
              <w:widowControl/>
              <w:spacing w:line="288" w:lineRule="auto"/>
              <w:jc w:val="left"/>
              <w:rPr>
                <w:rFonts w:ascii="宋体" w:hAnsi="宋体"/>
                <w:kern w:val="0"/>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rsidR="003F7A43" w:rsidRDefault="00775E6B">
            <w:pPr>
              <w:widowControl/>
              <w:spacing w:line="288" w:lineRule="auto"/>
              <w:jc w:val="center"/>
              <w:rPr>
                <w:rFonts w:ascii="宋体" w:hAnsi="宋体"/>
                <w:kern w:val="0"/>
                <w:sz w:val="18"/>
                <w:szCs w:val="18"/>
              </w:rPr>
            </w:pPr>
            <w:r>
              <w:rPr>
                <w:rFonts w:ascii="宋体" w:hAnsi="宋体"/>
                <w:kern w:val="0"/>
                <w:sz w:val="18"/>
                <w:szCs w:val="18"/>
              </w:rPr>
              <w:t>4</w:t>
            </w:r>
          </w:p>
        </w:tc>
        <w:tc>
          <w:tcPr>
            <w:tcW w:w="1125" w:type="dxa"/>
            <w:tcBorders>
              <w:top w:val="single" w:sz="4" w:space="0" w:color="auto"/>
              <w:left w:val="single" w:sz="4" w:space="0" w:color="auto"/>
              <w:bottom w:val="single" w:sz="4" w:space="0" w:color="auto"/>
              <w:right w:val="single" w:sz="4" w:space="0" w:color="auto"/>
            </w:tcBorders>
            <w:noWrap/>
            <w:vAlign w:val="center"/>
          </w:tcPr>
          <w:p w:rsidR="003F7A43" w:rsidRDefault="003F7A43">
            <w:pPr>
              <w:widowControl/>
              <w:spacing w:line="288" w:lineRule="auto"/>
              <w:jc w:val="center"/>
              <w:rPr>
                <w:rFonts w:ascii="宋体" w:hAnsi="宋体"/>
                <w:kern w:val="0"/>
                <w:sz w:val="18"/>
                <w:szCs w:val="18"/>
              </w:rPr>
            </w:pPr>
          </w:p>
        </w:tc>
        <w:tc>
          <w:tcPr>
            <w:tcW w:w="958" w:type="dxa"/>
            <w:tcBorders>
              <w:top w:val="single" w:sz="4" w:space="0" w:color="auto"/>
              <w:left w:val="single" w:sz="4" w:space="0" w:color="auto"/>
              <w:bottom w:val="single" w:sz="4" w:space="0" w:color="auto"/>
              <w:right w:val="single" w:sz="4" w:space="0" w:color="auto"/>
            </w:tcBorders>
            <w:noWrap/>
            <w:vAlign w:val="center"/>
          </w:tcPr>
          <w:p w:rsidR="003F7A43" w:rsidRDefault="003F7A43">
            <w:pPr>
              <w:widowControl/>
              <w:spacing w:line="288" w:lineRule="auto"/>
              <w:jc w:val="center"/>
              <w:rPr>
                <w:rFonts w:ascii="宋体" w:hAnsi="宋体"/>
                <w:kern w:val="0"/>
                <w:sz w:val="18"/>
                <w:szCs w:val="18"/>
              </w:rPr>
            </w:pPr>
          </w:p>
        </w:tc>
        <w:tc>
          <w:tcPr>
            <w:tcW w:w="981" w:type="dxa"/>
            <w:tcBorders>
              <w:top w:val="single" w:sz="4" w:space="0" w:color="auto"/>
              <w:left w:val="single" w:sz="4" w:space="0" w:color="auto"/>
              <w:bottom w:val="single" w:sz="4" w:space="0" w:color="auto"/>
              <w:right w:val="single" w:sz="4" w:space="0" w:color="auto"/>
            </w:tcBorders>
            <w:noWrap/>
            <w:vAlign w:val="center"/>
          </w:tcPr>
          <w:p w:rsidR="003F7A43" w:rsidRDefault="003F7A43">
            <w:pPr>
              <w:widowControl/>
              <w:spacing w:line="288" w:lineRule="auto"/>
              <w:jc w:val="center"/>
              <w:rPr>
                <w:rFonts w:ascii="宋体" w:hAnsi="宋体"/>
                <w:kern w:val="0"/>
                <w:sz w:val="18"/>
                <w:szCs w:val="18"/>
              </w:rPr>
            </w:pPr>
          </w:p>
        </w:tc>
        <w:tc>
          <w:tcPr>
            <w:tcW w:w="1113"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1276" w:type="dxa"/>
            <w:vMerge/>
            <w:tcBorders>
              <w:top w:val="nil"/>
              <w:left w:val="single" w:sz="4" w:space="0" w:color="auto"/>
              <w:bottom w:val="single" w:sz="4" w:space="0" w:color="auto"/>
              <w:right w:val="single" w:sz="4" w:space="0" w:color="auto"/>
            </w:tcBorders>
            <w:vAlign w:val="center"/>
          </w:tcPr>
          <w:p w:rsidR="003F7A43" w:rsidRDefault="003F7A43">
            <w:pPr>
              <w:widowControl/>
              <w:spacing w:line="288" w:lineRule="auto"/>
              <w:jc w:val="left"/>
              <w:rPr>
                <w:rFonts w:ascii="宋体" w:hAnsi="宋体"/>
                <w:kern w:val="0"/>
                <w:sz w:val="18"/>
                <w:szCs w:val="18"/>
              </w:rPr>
            </w:pPr>
          </w:p>
        </w:tc>
        <w:tc>
          <w:tcPr>
            <w:tcW w:w="2711"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3354"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left"/>
              <w:rPr>
                <w:rFonts w:ascii="宋体" w:hAnsi="宋体"/>
                <w:kern w:val="0"/>
                <w:sz w:val="18"/>
                <w:szCs w:val="18"/>
              </w:rPr>
            </w:pPr>
          </w:p>
        </w:tc>
        <w:tc>
          <w:tcPr>
            <w:tcW w:w="1338"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left"/>
              <w:rPr>
                <w:rFonts w:ascii="宋体" w:hAnsi="宋体"/>
                <w:kern w:val="0"/>
                <w:sz w:val="18"/>
                <w:szCs w:val="18"/>
              </w:rPr>
            </w:pPr>
          </w:p>
        </w:tc>
      </w:tr>
    </w:tbl>
    <w:p w:rsidR="003F7A43" w:rsidRDefault="003F7A43">
      <w:pPr>
        <w:pStyle w:val="affffe"/>
        <w:ind w:firstLine="420"/>
      </w:pPr>
    </w:p>
    <w:p w:rsidR="003F7A43" w:rsidRDefault="003F7A43">
      <w:pPr>
        <w:pStyle w:val="affffe"/>
        <w:ind w:firstLine="420"/>
      </w:pPr>
    </w:p>
    <w:p w:rsidR="003F7A43" w:rsidRDefault="003F7A43">
      <w:pPr>
        <w:pStyle w:val="affffe"/>
        <w:ind w:firstLine="420"/>
      </w:pPr>
    </w:p>
    <w:p w:rsidR="003F7A43" w:rsidRDefault="003F7A43">
      <w:pPr>
        <w:pStyle w:val="affffe"/>
        <w:ind w:firstLine="420"/>
      </w:pPr>
    </w:p>
    <w:p w:rsidR="003F7A43" w:rsidRDefault="003F7A43">
      <w:pPr>
        <w:pStyle w:val="affffe"/>
        <w:ind w:firstLine="420"/>
      </w:pPr>
    </w:p>
    <w:p w:rsidR="003F7A43" w:rsidRDefault="00775E6B">
      <w:pPr>
        <w:pStyle w:val="aff3"/>
        <w:spacing w:before="60" w:after="120"/>
      </w:pPr>
      <w:r>
        <w:lastRenderedPageBreak/>
        <w:br/>
      </w:r>
      <w:bookmarkStart w:id="116" w:name="_Toc179470092"/>
      <w:bookmarkStart w:id="117" w:name="_Toc180075746"/>
      <w:r>
        <w:rPr>
          <w:rFonts w:hint="eastAsia"/>
        </w:rPr>
        <w:t>（规范性）</w:t>
      </w:r>
      <w:r>
        <w:br/>
      </w:r>
      <w:r>
        <w:rPr>
          <w:rFonts w:hint="eastAsia"/>
        </w:rPr>
        <w:t>注浆施工记录表</w:t>
      </w:r>
      <w:bookmarkEnd w:id="116"/>
      <w:bookmarkEnd w:id="117"/>
    </w:p>
    <w:p w:rsidR="003F7A43" w:rsidRDefault="00775E6B">
      <w:pPr>
        <w:pStyle w:val="affffe"/>
        <w:spacing w:line="360" w:lineRule="auto"/>
        <w:ind w:firstLineChars="293" w:firstLine="615"/>
        <w:rPr>
          <w:rFonts w:ascii="黑体" w:eastAsia="黑体" w:hAnsi="黑体"/>
        </w:rPr>
      </w:pPr>
      <w:r>
        <w:rPr>
          <w:rFonts w:ascii="黑体" w:eastAsia="黑体" w:hAnsi="黑体" w:hint="eastAsia"/>
        </w:rPr>
        <w:t xml:space="preserve">施工单位：                            监理单位： </w:t>
      </w:r>
    </w:p>
    <w:p w:rsidR="003F7A43" w:rsidRDefault="00775E6B">
      <w:pPr>
        <w:pStyle w:val="affffe"/>
        <w:spacing w:line="360" w:lineRule="auto"/>
        <w:ind w:firstLineChars="293" w:firstLine="615"/>
        <w:rPr>
          <w:rFonts w:ascii="黑体" w:eastAsia="黑体" w:hAnsi="黑体"/>
        </w:rPr>
      </w:pPr>
      <w:r>
        <w:rPr>
          <w:rFonts w:ascii="黑体" w:eastAsia="黑体" w:hAnsi="黑体" w:hint="eastAsia"/>
        </w:rPr>
        <w:t>桩  号：                            记录表编号：</w:t>
      </w: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2"/>
        <w:gridCol w:w="675"/>
        <w:gridCol w:w="1227"/>
        <w:gridCol w:w="1227"/>
        <w:gridCol w:w="1457"/>
        <w:gridCol w:w="1460"/>
        <w:gridCol w:w="1318"/>
        <w:gridCol w:w="1250"/>
        <w:gridCol w:w="1114"/>
        <w:gridCol w:w="1227"/>
        <w:gridCol w:w="2407"/>
      </w:tblGrid>
      <w:tr w:rsidR="003F7A43">
        <w:trPr>
          <w:trHeight w:val="285"/>
        </w:trPr>
        <w:tc>
          <w:tcPr>
            <w:tcW w:w="812" w:type="dxa"/>
            <w:vMerge w:val="restart"/>
            <w:tcBorders>
              <w:top w:val="single" w:sz="4" w:space="0" w:color="auto"/>
              <w:left w:val="single" w:sz="4" w:space="0" w:color="auto"/>
              <w:bottom w:val="single" w:sz="4" w:space="0" w:color="auto"/>
              <w:right w:val="single" w:sz="4" w:space="0" w:color="auto"/>
            </w:tcBorders>
            <w:vAlign w:val="center"/>
          </w:tcPr>
          <w:p w:rsidR="003F7A43" w:rsidRDefault="00775E6B">
            <w:pPr>
              <w:widowControl/>
              <w:spacing w:line="288" w:lineRule="auto"/>
              <w:jc w:val="center"/>
              <w:rPr>
                <w:rFonts w:ascii="宋体" w:hAnsi="宋体"/>
                <w:kern w:val="0"/>
                <w:sz w:val="18"/>
                <w:szCs w:val="18"/>
              </w:rPr>
            </w:pPr>
            <w:proofErr w:type="gramStart"/>
            <w:r>
              <w:rPr>
                <w:rFonts w:ascii="宋体" w:hAnsi="宋体"/>
                <w:kern w:val="0"/>
                <w:sz w:val="18"/>
                <w:szCs w:val="18"/>
              </w:rPr>
              <w:t>孔号</w:t>
            </w:r>
            <w:proofErr w:type="gramEnd"/>
          </w:p>
        </w:tc>
        <w:tc>
          <w:tcPr>
            <w:tcW w:w="675" w:type="dxa"/>
            <w:vMerge w:val="restart"/>
            <w:tcBorders>
              <w:top w:val="single" w:sz="4" w:space="0" w:color="auto"/>
              <w:left w:val="single" w:sz="4" w:space="0" w:color="auto"/>
              <w:bottom w:val="single" w:sz="4" w:space="0" w:color="auto"/>
              <w:right w:val="single" w:sz="4" w:space="0" w:color="auto"/>
            </w:tcBorders>
            <w:vAlign w:val="center"/>
          </w:tcPr>
          <w:p w:rsidR="003F7A43" w:rsidRDefault="00775E6B">
            <w:pPr>
              <w:widowControl/>
              <w:spacing w:line="288" w:lineRule="auto"/>
              <w:jc w:val="center"/>
              <w:rPr>
                <w:rFonts w:ascii="宋体" w:hAnsi="宋体"/>
                <w:kern w:val="0"/>
                <w:sz w:val="18"/>
                <w:szCs w:val="18"/>
              </w:rPr>
            </w:pPr>
            <w:r>
              <w:rPr>
                <w:rFonts w:ascii="宋体" w:hAnsi="宋体"/>
                <w:kern w:val="0"/>
                <w:sz w:val="18"/>
                <w:szCs w:val="18"/>
              </w:rPr>
              <w:t>注浆段次</w:t>
            </w:r>
          </w:p>
        </w:tc>
        <w:tc>
          <w:tcPr>
            <w:tcW w:w="1227" w:type="dxa"/>
            <w:vMerge w:val="restart"/>
            <w:tcBorders>
              <w:top w:val="single" w:sz="4" w:space="0" w:color="auto"/>
              <w:left w:val="single" w:sz="4" w:space="0" w:color="auto"/>
              <w:bottom w:val="single" w:sz="4" w:space="0" w:color="auto"/>
              <w:right w:val="single" w:sz="4" w:space="0" w:color="auto"/>
            </w:tcBorders>
            <w:vAlign w:val="center"/>
          </w:tcPr>
          <w:p w:rsidR="003F7A43" w:rsidRDefault="00775E6B">
            <w:pPr>
              <w:widowControl/>
              <w:spacing w:line="288" w:lineRule="auto"/>
              <w:jc w:val="center"/>
              <w:rPr>
                <w:rFonts w:ascii="宋体" w:hAnsi="宋体"/>
                <w:kern w:val="0"/>
                <w:sz w:val="18"/>
                <w:szCs w:val="18"/>
              </w:rPr>
            </w:pPr>
            <w:r>
              <w:rPr>
                <w:rFonts w:ascii="宋体" w:hAnsi="宋体"/>
                <w:kern w:val="0"/>
                <w:sz w:val="18"/>
                <w:szCs w:val="18"/>
              </w:rPr>
              <w:t>注浆日期</w:t>
            </w:r>
          </w:p>
        </w:tc>
        <w:tc>
          <w:tcPr>
            <w:tcW w:w="1227" w:type="dxa"/>
            <w:vMerge w:val="restart"/>
            <w:tcBorders>
              <w:top w:val="single" w:sz="4" w:space="0" w:color="auto"/>
              <w:left w:val="single" w:sz="4" w:space="0" w:color="auto"/>
              <w:bottom w:val="single" w:sz="4" w:space="0" w:color="auto"/>
              <w:right w:val="single" w:sz="4" w:space="0" w:color="auto"/>
            </w:tcBorders>
            <w:vAlign w:val="center"/>
          </w:tcPr>
          <w:p w:rsidR="003F7A43" w:rsidRDefault="00775E6B">
            <w:pPr>
              <w:widowControl/>
              <w:spacing w:line="288" w:lineRule="auto"/>
              <w:jc w:val="center"/>
              <w:rPr>
                <w:rFonts w:ascii="宋体" w:hAnsi="宋体"/>
                <w:kern w:val="0"/>
                <w:sz w:val="18"/>
                <w:szCs w:val="18"/>
              </w:rPr>
            </w:pPr>
            <w:r>
              <w:rPr>
                <w:rFonts w:ascii="宋体" w:hAnsi="宋体"/>
                <w:kern w:val="0"/>
                <w:sz w:val="18"/>
                <w:szCs w:val="18"/>
              </w:rPr>
              <w:t>注浆段长度</w:t>
            </w:r>
          </w:p>
        </w:tc>
        <w:tc>
          <w:tcPr>
            <w:tcW w:w="2917" w:type="dxa"/>
            <w:gridSpan w:val="2"/>
            <w:tcBorders>
              <w:top w:val="single" w:sz="4" w:space="0" w:color="auto"/>
              <w:left w:val="single" w:sz="4" w:space="0" w:color="auto"/>
              <w:bottom w:val="single" w:sz="4" w:space="0" w:color="auto"/>
              <w:right w:val="single" w:sz="4" w:space="0" w:color="auto"/>
            </w:tcBorders>
            <w:vAlign w:val="center"/>
          </w:tcPr>
          <w:p w:rsidR="003F7A43" w:rsidRDefault="00775E6B">
            <w:pPr>
              <w:widowControl/>
              <w:spacing w:line="288" w:lineRule="auto"/>
              <w:jc w:val="center"/>
              <w:rPr>
                <w:rFonts w:ascii="宋体" w:hAnsi="宋体"/>
                <w:kern w:val="0"/>
                <w:sz w:val="18"/>
                <w:szCs w:val="18"/>
              </w:rPr>
            </w:pPr>
            <w:r>
              <w:rPr>
                <w:rFonts w:ascii="宋体" w:hAnsi="宋体"/>
                <w:kern w:val="0"/>
                <w:sz w:val="18"/>
                <w:szCs w:val="18"/>
              </w:rPr>
              <w:t>注浆时间</w:t>
            </w:r>
          </w:p>
        </w:tc>
        <w:tc>
          <w:tcPr>
            <w:tcW w:w="3682" w:type="dxa"/>
            <w:gridSpan w:val="3"/>
            <w:tcBorders>
              <w:top w:val="single" w:sz="4" w:space="0" w:color="auto"/>
              <w:left w:val="single" w:sz="4" w:space="0" w:color="auto"/>
              <w:bottom w:val="single" w:sz="4" w:space="0" w:color="auto"/>
              <w:right w:val="single" w:sz="4" w:space="0" w:color="auto"/>
            </w:tcBorders>
            <w:noWrap/>
            <w:vAlign w:val="center"/>
          </w:tcPr>
          <w:p w:rsidR="003F7A43" w:rsidRDefault="00775E6B">
            <w:pPr>
              <w:widowControl/>
              <w:spacing w:line="288" w:lineRule="auto"/>
              <w:jc w:val="center"/>
              <w:rPr>
                <w:rFonts w:ascii="宋体" w:hAnsi="宋体"/>
                <w:kern w:val="0"/>
                <w:sz w:val="18"/>
                <w:szCs w:val="18"/>
              </w:rPr>
            </w:pPr>
            <w:r>
              <w:rPr>
                <w:rFonts w:ascii="宋体" w:hAnsi="宋体"/>
                <w:kern w:val="0"/>
                <w:sz w:val="18"/>
                <w:szCs w:val="18"/>
              </w:rPr>
              <w:t>注浆方量（m</w:t>
            </w:r>
            <w:r>
              <w:rPr>
                <w:rFonts w:ascii="宋体" w:hAnsi="宋体"/>
                <w:kern w:val="0"/>
                <w:sz w:val="18"/>
                <w:szCs w:val="18"/>
                <w:vertAlign w:val="superscript"/>
              </w:rPr>
              <w:t>3</w:t>
            </w:r>
            <w:r>
              <w:rPr>
                <w:rFonts w:ascii="宋体" w:hAnsi="宋体"/>
                <w:kern w:val="0"/>
                <w:sz w:val="18"/>
                <w:szCs w:val="18"/>
              </w:rPr>
              <w:t>）</w:t>
            </w:r>
          </w:p>
        </w:tc>
        <w:tc>
          <w:tcPr>
            <w:tcW w:w="1227" w:type="dxa"/>
            <w:vMerge w:val="restart"/>
            <w:tcBorders>
              <w:top w:val="single" w:sz="4" w:space="0" w:color="auto"/>
              <w:left w:val="single" w:sz="4" w:space="0" w:color="auto"/>
              <w:bottom w:val="single" w:sz="4" w:space="0" w:color="auto"/>
              <w:right w:val="single" w:sz="4" w:space="0" w:color="auto"/>
            </w:tcBorders>
            <w:vAlign w:val="center"/>
          </w:tcPr>
          <w:p w:rsidR="003F7A43" w:rsidRDefault="00775E6B">
            <w:pPr>
              <w:widowControl/>
              <w:spacing w:line="288" w:lineRule="auto"/>
              <w:jc w:val="center"/>
              <w:rPr>
                <w:rFonts w:ascii="宋体" w:hAnsi="宋体"/>
                <w:kern w:val="0"/>
                <w:sz w:val="18"/>
                <w:szCs w:val="18"/>
              </w:rPr>
            </w:pPr>
            <w:r>
              <w:rPr>
                <w:rFonts w:ascii="宋体" w:hAnsi="宋体"/>
                <w:kern w:val="0"/>
                <w:sz w:val="18"/>
                <w:szCs w:val="18"/>
              </w:rPr>
              <w:t>注浆压力(</w:t>
            </w:r>
            <w:proofErr w:type="spellStart"/>
            <w:r>
              <w:rPr>
                <w:rFonts w:ascii="宋体" w:hAnsi="宋体"/>
                <w:kern w:val="0"/>
                <w:sz w:val="18"/>
                <w:szCs w:val="18"/>
              </w:rPr>
              <w:t>MPa</w:t>
            </w:r>
            <w:proofErr w:type="spellEnd"/>
            <w:r>
              <w:rPr>
                <w:rFonts w:ascii="宋体" w:hAnsi="宋体"/>
                <w:kern w:val="0"/>
                <w:sz w:val="18"/>
                <w:szCs w:val="18"/>
              </w:rPr>
              <w:t>）</w:t>
            </w:r>
          </w:p>
        </w:tc>
        <w:tc>
          <w:tcPr>
            <w:tcW w:w="2407" w:type="dxa"/>
            <w:vMerge w:val="restart"/>
            <w:tcBorders>
              <w:top w:val="single" w:sz="4" w:space="0" w:color="auto"/>
              <w:left w:val="single" w:sz="4" w:space="0" w:color="auto"/>
              <w:bottom w:val="single" w:sz="4" w:space="0" w:color="auto"/>
              <w:right w:val="single" w:sz="4" w:space="0" w:color="auto"/>
            </w:tcBorders>
            <w:noWrap/>
            <w:vAlign w:val="center"/>
          </w:tcPr>
          <w:p w:rsidR="003F7A43" w:rsidRDefault="00775E6B">
            <w:pPr>
              <w:widowControl/>
              <w:spacing w:line="288" w:lineRule="auto"/>
              <w:jc w:val="center"/>
              <w:rPr>
                <w:rFonts w:ascii="宋体" w:hAnsi="宋体"/>
                <w:kern w:val="0"/>
                <w:sz w:val="18"/>
                <w:szCs w:val="18"/>
              </w:rPr>
            </w:pPr>
            <w:r>
              <w:rPr>
                <w:rFonts w:ascii="宋体" w:hAnsi="宋体"/>
                <w:kern w:val="0"/>
                <w:sz w:val="18"/>
                <w:szCs w:val="18"/>
              </w:rPr>
              <w:t>注浆异常情况</w:t>
            </w:r>
          </w:p>
        </w:tc>
      </w:tr>
      <w:tr w:rsidR="003F7A43">
        <w:trPr>
          <w:trHeight w:val="285"/>
        </w:trPr>
        <w:tc>
          <w:tcPr>
            <w:tcW w:w="812" w:type="dxa"/>
            <w:vMerge/>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left"/>
              <w:rPr>
                <w:rFonts w:ascii="宋体" w:hAnsi="宋体"/>
                <w:kern w:val="0"/>
                <w:sz w:val="18"/>
                <w:szCs w:val="18"/>
              </w:rPr>
            </w:pPr>
          </w:p>
        </w:tc>
        <w:tc>
          <w:tcPr>
            <w:tcW w:w="675" w:type="dxa"/>
            <w:vMerge/>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left"/>
              <w:rPr>
                <w:rFonts w:ascii="宋体" w:hAnsi="宋体"/>
                <w:kern w:val="0"/>
                <w:sz w:val="18"/>
                <w:szCs w:val="18"/>
              </w:rPr>
            </w:pPr>
          </w:p>
        </w:tc>
        <w:tc>
          <w:tcPr>
            <w:tcW w:w="1227" w:type="dxa"/>
            <w:vMerge/>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left"/>
              <w:rPr>
                <w:rFonts w:ascii="宋体" w:hAnsi="宋体"/>
                <w:kern w:val="0"/>
                <w:sz w:val="18"/>
                <w:szCs w:val="18"/>
              </w:rPr>
            </w:pPr>
          </w:p>
        </w:tc>
        <w:tc>
          <w:tcPr>
            <w:tcW w:w="1227" w:type="dxa"/>
            <w:vMerge/>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left"/>
              <w:rPr>
                <w:rFonts w:ascii="宋体" w:hAnsi="宋体"/>
                <w:kern w:val="0"/>
                <w:sz w:val="18"/>
                <w:szCs w:val="18"/>
              </w:rPr>
            </w:pPr>
          </w:p>
        </w:tc>
        <w:tc>
          <w:tcPr>
            <w:tcW w:w="1457" w:type="dxa"/>
            <w:tcBorders>
              <w:top w:val="single" w:sz="4" w:space="0" w:color="auto"/>
              <w:left w:val="single" w:sz="4" w:space="0" w:color="auto"/>
              <w:bottom w:val="single" w:sz="4" w:space="0" w:color="auto"/>
              <w:right w:val="single" w:sz="4" w:space="0" w:color="auto"/>
            </w:tcBorders>
            <w:noWrap/>
            <w:vAlign w:val="center"/>
          </w:tcPr>
          <w:p w:rsidR="003F7A43" w:rsidRDefault="00775E6B">
            <w:pPr>
              <w:widowControl/>
              <w:spacing w:line="288" w:lineRule="auto"/>
              <w:jc w:val="center"/>
              <w:rPr>
                <w:rFonts w:ascii="宋体" w:hAnsi="宋体"/>
                <w:kern w:val="0"/>
                <w:sz w:val="18"/>
                <w:szCs w:val="18"/>
              </w:rPr>
            </w:pPr>
            <w:r>
              <w:rPr>
                <w:rFonts w:ascii="宋体" w:hAnsi="宋体"/>
                <w:kern w:val="0"/>
                <w:sz w:val="18"/>
                <w:szCs w:val="18"/>
              </w:rPr>
              <w:t>开始</w:t>
            </w:r>
          </w:p>
          <w:p w:rsidR="003F7A43" w:rsidRDefault="00775E6B">
            <w:pPr>
              <w:widowControl/>
              <w:spacing w:line="288" w:lineRule="auto"/>
              <w:jc w:val="center"/>
              <w:rPr>
                <w:rFonts w:ascii="宋体" w:hAnsi="宋体"/>
                <w:kern w:val="0"/>
                <w:sz w:val="18"/>
                <w:szCs w:val="18"/>
              </w:rPr>
            </w:pPr>
            <w:r>
              <w:rPr>
                <w:rFonts w:ascii="宋体" w:hAnsi="宋体" w:hint="eastAsia"/>
                <w:kern w:val="0"/>
                <w:sz w:val="18"/>
                <w:szCs w:val="18"/>
              </w:rPr>
              <w:t>（h：min）</w:t>
            </w:r>
          </w:p>
        </w:tc>
        <w:tc>
          <w:tcPr>
            <w:tcW w:w="1460" w:type="dxa"/>
            <w:tcBorders>
              <w:top w:val="single" w:sz="4" w:space="0" w:color="auto"/>
              <w:left w:val="single" w:sz="4" w:space="0" w:color="auto"/>
              <w:bottom w:val="single" w:sz="4" w:space="0" w:color="auto"/>
              <w:right w:val="single" w:sz="4" w:space="0" w:color="auto"/>
            </w:tcBorders>
            <w:noWrap/>
            <w:vAlign w:val="center"/>
          </w:tcPr>
          <w:p w:rsidR="003F7A43" w:rsidRDefault="00775E6B">
            <w:pPr>
              <w:widowControl/>
              <w:spacing w:line="288" w:lineRule="auto"/>
              <w:jc w:val="center"/>
              <w:rPr>
                <w:rFonts w:ascii="宋体" w:hAnsi="宋体"/>
                <w:kern w:val="0"/>
                <w:sz w:val="18"/>
                <w:szCs w:val="18"/>
              </w:rPr>
            </w:pPr>
            <w:r>
              <w:rPr>
                <w:rFonts w:ascii="宋体" w:hAnsi="宋体"/>
                <w:kern w:val="0"/>
                <w:sz w:val="18"/>
                <w:szCs w:val="18"/>
              </w:rPr>
              <w:t>终止</w:t>
            </w:r>
          </w:p>
          <w:p w:rsidR="003F7A43" w:rsidRDefault="00775E6B">
            <w:pPr>
              <w:widowControl/>
              <w:spacing w:line="288" w:lineRule="auto"/>
              <w:jc w:val="center"/>
              <w:rPr>
                <w:rFonts w:ascii="宋体" w:hAnsi="宋体"/>
                <w:kern w:val="0"/>
                <w:sz w:val="18"/>
                <w:szCs w:val="18"/>
              </w:rPr>
            </w:pPr>
            <w:r>
              <w:rPr>
                <w:rFonts w:ascii="宋体" w:hAnsi="宋体" w:hint="eastAsia"/>
                <w:kern w:val="0"/>
                <w:sz w:val="18"/>
                <w:szCs w:val="18"/>
              </w:rPr>
              <w:t>（h：min）</w:t>
            </w:r>
          </w:p>
        </w:tc>
        <w:tc>
          <w:tcPr>
            <w:tcW w:w="1318" w:type="dxa"/>
            <w:tcBorders>
              <w:top w:val="single" w:sz="4" w:space="0" w:color="auto"/>
              <w:left w:val="single" w:sz="4" w:space="0" w:color="auto"/>
              <w:bottom w:val="single" w:sz="4" w:space="0" w:color="auto"/>
              <w:right w:val="single" w:sz="4" w:space="0" w:color="auto"/>
            </w:tcBorders>
            <w:vAlign w:val="center"/>
          </w:tcPr>
          <w:p w:rsidR="003F7A43" w:rsidRDefault="00775E6B">
            <w:pPr>
              <w:widowControl/>
              <w:spacing w:line="288" w:lineRule="auto"/>
              <w:jc w:val="center"/>
              <w:rPr>
                <w:rFonts w:ascii="宋体" w:hAnsi="宋体"/>
                <w:kern w:val="0"/>
                <w:sz w:val="18"/>
                <w:szCs w:val="18"/>
              </w:rPr>
            </w:pPr>
            <w:r>
              <w:rPr>
                <w:rFonts w:ascii="宋体" w:hAnsi="宋体"/>
                <w:kern w:val="0"/>
                <w:sz w:val="18"/>
                <w:szCs w:val="18"/>
              </w:rPr>
              <w:t>浆液类型</w:t>
            </w:r>
          </w:p>
        </w:tc>
        <w:tc>
          <w:tcPr>
            <w:tcW w:w="1250" w:type="dxa"/>
            <w:tcBorders>
              <w:top w:val="single" w:sz="4" w:space="0" w:color="auto"/>
              <w:left w:val="single" w:sz="4" w:space="0" w:color="auto"/>
              <w:bottom w:val="single" w:sz="4" w:space="0" w:color="auto"/>
              <w:right w:val="single" w:sz="4" w:space="0" w:color="auto"/>
            </w:tcBorders>
            <w:vAlign w:val="center"/>
          </w:tcPr>
          <w:p w:rsidR="003F7A43" w:rsidRDefault="00775E6B">
            <w:pPr>
              <w:widowControl/>
              <w:spacing w:line="288" w:lineRule="auto"/>
              <w:jc w:val="center"/>
              <w:rPr>
                <w:rFonts w:ascii="宋体" w:hAnsi="宋体"/>
                <w:kern w:val="0"/>
                <w:sz w:val="18"/>
                <w:szCs w:val="18"/>
              </w:rPr>
            </w:pPr>
            <w:r>
              <w:rPr>
                <w:rFonts w:ascii="宋体" w:hAnsi="宋体"/>
                <w:kern w:val="0"/>
                <w:sz w:val="18"/>
                <w:szCs w:val="18"/>
              </w:rPr>
              <w:t>浆液配比</w:t>
            </w:r>
          </w:p>
        </w:tc>
        <w:tc>
          <w:tcPr>
            <w:tcW w:w="1114" w:type="dxa"/>
            <w:tcBorders>
              <w:top w:val="single" w:sz="4" w:space="0" w:color="auto"/>
              <w:left w:val="single" w:sz="4" w:space="0" w:color="auto"/>
              <w:bottom w:val="single" w:sz="4" w:space="0" w:color="auto"/>
              <w:right w:val="single" w:sz="4" w:space="0" w:color="auto"/>
            </w:tcBorders>
            <w:vAlign w:val="center"/>
          </w:tcPr>
          <w:p w:rsidR="003F7A43" w:rsidRDefault="00775E6B">
            <w:pPr>
              <w:widowControl/>
              <w:spacing w:line="288" w:lineRule="auto"/>
              <w:jc w:val="center"/>
              <w:rPr>
                <w:rFonts w:ascii="宋体" w:hAnsi="宋体"/>
                <w:kern w:val="0"/>
                <w:sz w:val="18"/>
                <w:szCs w:val="18"/>
              </w:rPr>
            </w:pPr>
            <w:r>
              <w:rPr>
                <w:rFonts w:ascii="宋体" w:hAnsi="宋体"/>
                <w:kern w:val="0"/>
                <w:sz w:val="18"/>
                <w:szCs w:val="18"/>
              </w:rPr>
              <w:t>总计</w:t>
            </w:r>
          </w:p>
        </w:tc>
        <w:tc>
          <w:tcPr>
            <w:tcW w:w="1227" w:type="dxa"/>
            <w:vMerge/>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left"/>
              <w:rPr>
                <w:rFonts w:ascii="宋体" w:hAnsi="宋体"/>
                <w:kern w:val="0"/>
                <w:sz w:val="18"/>
                <w:szCs w:val="18"/>
              </w:rPr>
            </w:pPr>
          </w:p>
        </w:tc>
        <w:tc>
          <w:tcPr>
            <w:tcW w:w="2407" w:type="dxa"/>
            <w:vMerge/>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left"/>
              <w:rPr>
                <w:rFonts w:ascii="宋体" w:hAnsi="宋体"/>
                <w:kern w:val="0"/>
                <w:sz w:val="18"/>
                <w:szCs w:val="18"/>
              </w:rPr>
            </w:pPr>
          </w:p>
        </w:tc>
      </w:tr>
      <w:tr w:rsidR="003F7A43">
        <w:trPr>
          <w:trHeight w:val="319"/>
        </w:trPr>
        <w:tc>
          <w:tcPr>
            <w:tcW w:w="812" w:type="dxa"/>
            <w:vMerge w:val="restart"/>
            <w:tcBorders>
              <w:top w:val="nil"/>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rsidR="003F7A43" w:rsidRDefault="00775E6B">
            <w:pPr>
              <w:widowControl/>
              <w:spacing w:line="288" w:lineRule="auto"/>
              <w:jc w:val="center"/>
              <w:rPr>
                <w:rFonts w:ascii="宋体" w:hAnsi="宋体"/>
                <w:kern w:val="0"/>
                <w:sz w:val="18"/>
                <w:szCs w:val="18"/>
              </w:rPr>
            </w:pPr>
            <w:r>
              <w:rPr>
                <w:rFonts w:ascii="宋体" w:hAnsi="宋体"/>
                <w:kern w:val="0"/>
                <w:sz w:val="18"/>
                <w:szCs w:val="18"/>
              </w:rPr>
              <w:t>1</w:t>
            </w:r>
          </w:p>
        </w:tc>
        <w:tc>
          <w:tcPr>
            <w:tcW w:w="1227"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1227"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1457" w:type="dxa"/>
            <w:tcBorders>
              <w:top w:val="single" w:sz="4" w:space="0" w:color="auto"/>
              <w:left w:val="single" w:sz="4" w:space="0" w:color="auto"/>
              <w:bottom w:val="single" w:sz="4" w:space="0" w:color="auto"/>
              <w:right w:val="single" w:sz="4" w:space="0" w:color="auto"/>
            </w:tcBorders>
            <w:noWrap/>
            <w:vAlign w:val="center"/>
          </w:tcPr>
          <w:p w:rsidR="003F7A43" w:rsidRDefault="003F7A43">
            <w:pPr>
              <w:widowControl/>
              <w:spacing w:line="288" w:lineRule="auto"/>
              <w:jc w:val="center"/>
              <w:rPr>
                <w:rFonts w:ascii="宋体" w:hAnsi="宋体"/>
                <w:kern w:val="0"/>
                <w:sz w:val="18"/>
                <w:szCs w:val="18"/>
              </w:rPr>
            </w:pPr>
          </w:p>
        </w:tc>
        <w:tc>
          <w:tcPr>
            <w:tcW w:w="1460" w:type="dxa"/>
            <w:tcBorders>
              <w:top w:val="single" w:sz="4" w:space="0" w:color="auto"/>
              <w:left w:val="single" w:sz="4" w:space="0" w:color="auto"/>
              <w:bottom w:val="single" w:sz="4" w:space="0" w:color="auto"/>
              <w:right w:val="single" w:sz="4" w:space="0" w:color="auto"/>
            </w:tcBorders>
            <w:noWrap/>
            <w:vAlign w:val="center"/>
          </w:tcPr>
          <w:p w:rsidR="003F7A43" w:rsidRDefault="003F7A43">
            <w:pPr>
              <w:widowControl/>
              <w:spacing w:line="288" w:lineRule="auto"/>
              <w:jc w:val="center"/>
              <w:rPr>
                <w:rFonts w:ascii="宋体" w:hAnsi="宋体"/>
                <w:kern w:val="0"/>
                <w:sz w:val="18"/>
                <w:szCs w:val="18"/>
              </w:rPr>
            </w:pPr>
          </w:p>
        </w:tc>
        <w:tc>
          <w:tcPr>
            <w:tcW w:w="1318"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1250"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1114" w:type="dxa"/>
            <w:vMerge w:val="restart"/>
            <w:tcBorders>
              <w:top w:val="nil"/>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1227"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2407" w:type="dxa"/>
            <w:tcBorders>
              <w:top w:val="single" w:sz="4" w:space="0" w:color="auto"/>
              <w:left w:val="single" w:sz="4" w:space="0" w:color="auto"/>
              <w:bottom w:val="single" w:sz="4" w:space="0" w:color="auto"/>
              <w:right w:val="single" w:sz="4" w:space="0" w:color="auto"/>
            </w:tcBorders>
            <w:noWrap/>
            <w:vAlign w:val="center"/>
          </w:tcPr>
          <w:p w:rsidR="003F7A43" w:rsidRDefault="003F7A43">
            <w:pPr>
              <w:widowControl/>
              <w:spacing w:line="288" w:lineRule="auto"/>
              <w:jc w:val="center"/>
              <w:rPr>
                <w:rFonts w:ascii="宋体" w:hAnsi="宋体"/>
                <w:kern w:val="0"/>
                <w:sz w:val="18"/>
                <w:szCs w:val="18"/>
              </w:rPr>
            </w:pPr>
          </w:p>
        </w:tc>
      </w:tr>
      <w:tr w:rsidR="003F7A43">
        <w:trPr>
          <w:trHeight w:val="319"/>
        </w:trPr>
        <w:tc>
          <w:tcPr>
            <w:tcW w:w="812" w:type="dxa"/>
            <w:vMerge/>
            <w:tcBorders>
              <w:top w:val="nil"/>
              <w:left w:val="single" w:sz="4" w:space="0" w:color="auto"/>
              <w:bottom w:val="single" w:sz="4" w:space="0" w:color="auto"/>
              <w:right w:val="single" w:sz="4" w:space="0" w:color="auto"/>
            </w:tcBorders>
            <w:vAlign w:val="center"/>
          </w:tcPr>
          <w:p w:rsidR="003F7A43" w:rsidRDefault="003F7A43">
            <w:pPr>
              <w:widowControl/>
              <w:spacing w:line="288" w:lineRule="auto"/>
              <w:jc w:val="left"/>
              <w:rPr>
                <w:rFonts w:ascii="宋体" w:hAnsi="宋体"/>
                <w:kern w:val="0"/>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rsidR="003F7A43" w:rsidRDefault="00775E6B">
            <w:pPr>
              <w:widowControl/>
              <w:spacing w:line="288" w:lineRule="auto"/>
              <w:jc w:val="center"/>
              <w:rPr>
                <w:rFonts w:ascii="宋体" w:hAnsi="宋体"/>
                <w:kern w:val="0"/>
                <w:sz w:val="18"/>
                <w:szCs w:val="18"/>
              </w:rPr>
            </w:pPr>
            <w:r>
              <w:rPr>
                <w:rFonts w:ascii="宋体" w:hAnsi="宋体"/>
                <w:kern w:val="0"/>
                <w:sz w:val="18"/>
                <w:szCs w:val="18"/>
              </w:rPr>
              <w:t>2</w:t>
            </w:r>
          </w:p>
        </w:tc>
        <w:tc>
          <w:tcPr>
            <w:tcW w:w="1227"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1227"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1457" w:type="dxa"/>
            <w:tcBorders>
              <w:top w:val="single" w:sz="4" w:space="0" w:color="auto"/>
              <w:left w:val="single" w:sz="4" w:space="0" w:color="auto"/>
              <w:bottom w:val="single" w:sz="4" w:space="0" w:color="auto"/>
              <w:right w:val="single" w:sz="4" w:space="0" w:color="auto"/>
            </w:tcBorders>
            <w:noWrap/>
            <w:vAlign w:val="center"/>
          </w:tcPr>
          <w:p w:rsidR="003F7A43" w:rsidRDefault="003F7A43">
            <w:pPr>
              <w:widowControl/>
              <w:spacing w:line="288" w:lineRule="auto"/>
              <w:jc w:val="center"/>
              <w:rPr>
                <w:rFonts w:ascii="宋体" w:hAnsi="宋体"/>
                <w:kern w:val="0"/>
                <w:sz w:val="18"/>
                <w:szCs w:val="18"/>
              </w:rPr>
            </w:pPr>
          </w:p>
        </w:tc>
        <w:tc>
          <w:tcPr>
            <w:tcW w:w="1460" w:type="dxa"/>
            <w:tcBorders>
              <w:top w:val="single" w:sz="4" w:space="0" w:color="auto"/>
              <w:left w:val="single" w:sz="4" w:space="0" w:color="auto"/>
              <w:bottom w:val="single" w:sz="4" w:space="0" w:color="auto"/>
              <w:right w:val="single" w:sz="4" w:space="0" w:color="auto"/>
            </w:tcBorders>
            <w:noWrap/>
            <w:vAlign w:val="center"/>
          </w:tcPr>
          <w:p w:rsidR="003F7A43" w:rsidRDefault="003F7A43">
            <w:pPr>
              <w:widowControl/>
              <w:spacing w:line="288" w:lineRule="auto"/>
              <w:jc w:val="center"/>
              <w:rPr>
                <w:rFonts w:ascii="宋体" w:hAnsi="宋体"/>
                <w:kern w:val="0"/>
                <w:sz w:val="18"/>
                <w:szCs w:val="18"/>
              </w:rPr>
            </w:pPr>
          </w:p>
        </w:tc>
        <w:tc>
          <w:tcPr>
            <w:tcW w:w="1318"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1250"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1114" w:type="dxa"/>
            <w:vMerge/>
            <w:tcBorders>
              <w:top w:val="nil"/>
              <w:left w:val="single" w:sz="4" w:space="0" w:color="auto"/>
              <w:bottom w:val="single" w:sz="4" w:space="0" w:color="auto"/>
              <w:right w:val="single" w:sz="4" w:space="0" w:color="auto"/>
            </w:tcBorders>
            <w:vAlign w:val="center"/>
          </w:tcPr>
          <w:p w:rsidR="003F7A43" w:rsidRDefault="003F7A43">
            <w:pPr>
              <w:widowControl/>
              <w:spacing w:line="288" w:lineRule="auto"/>
              <w:jc w:val="left"/>
              <w:rPr>
                <w:rFonts w:ascii="宋体" w:hAnsi="宋体"/>
                <w:kern w:val="0"/>
                <w:sz w:val="18"/>
                <w:szCs w:val="18"/>
              </w:rPr>
            </w:pPr>
          </w:p>
        </w:tc>
        <w:tc>
          <w:tcPr>
            <w:tcW w:w="1227"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2407" w:type="dxa"/>
            <w:tcBorders>
              <w:top w:val="single" w:sz="4" w:space="0" w:color="auto"/>
              <w:left w:val="single" w:sz="4" w:space="0" w:color="auto"/>
              <w:bottom w:val="single" w:sz="4" w:space="0" w:color="auto"/>
              <w:right w:val="single" w:sz="4" w:space="0" w:color="auto"/>
            </w:tcBorders>
            <w:noWrap/>
            <w:vAlign w:val="center"/>
          </w:tcPr>
          <w:p w:rsidR="003F7A43" w:rsidRDefault="003F7A43">
            <w:pPr>
              <w:widowControl/>
              <w:spacing w:line="288" w:lineRule="auto"/>
              <w:jc w:val="center"/>
              <w:rPr>
                <w:rFonts w:ascii="宋体" w:hAnsi="宋体"/>
                <w:kern w:val="0"/>
                <w:sz w:val="18"/>
                <w:szCs w:val="18"/>
              </w:rPr>
            </w:pPr>
          </w:p>
        </w:tc>
      </w:tr>
      <w:tr w:rsidR="003F7A43">
        <w:trPr>
          <w:trHeight w:val="319"/>
        </w:trPr>
        <w:tc>
          <w:tcPr>
            <w:tcW w:w="812" w:type="dxa"/>
            <w:vMerge/>
            <w:tcBorders>
              <w:top w:val="nil"/>
              <w:left w:val="single" w:sz="4" w:space="0" w:color="auto"/>
              <w:bottom w:val="single" w:sz="4" w:space="0" w:color="auto"/>
              <w:right w:val="single" w:sz="4" w:space="0" w:color="auto"/>
            </w:tcBorders>
            <w:vAlign w:val="center"/>
          </w:tcPr>
          <w:p w:rsidR="003F7A43" w:rsidRDefault="003F7A43">
            <w:pPr>
              <w:widowControl/>
              <w:spacing w:line="288" w:lineRule="auto"/>
              <w:jc w:val="left"/>
              <w:rPr>
                <w:rFonts w:ascii="宋体" w:hAnsi="宋体"/>
                <w:kern w:val="0"/>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rsidR="003F7A43" w:rsidRDefault="00775E6B">
            <w:pPr>
              <w:widowControl/>
              <w:spacing w:line="288" w:lineRule="auto"/>
              <w:jc w:val="center"/>
              <w:rPr>
                <w:rFonts w:ascii="宋体" w:hAnsi="宋体"/>
                <w:kern w:val="0"/>
                <w:sz w:val="18"/>
                <w:szCs w:val="18"/>
              </w:rPr>
            </w:pPr>
            <w:r>
              <w:rPr>
                <w:rFonts w:ascii="宋体" w:hAnsi="宋体"/>
                <w:kern w:val="0"/>
                <w:sz w:val="18"/>
                <w:szCs w:val="18"/>
              </w:rPr>
              <w:t>3</w:t>
            </w:r>
          </w:p>
        </w:tc>
        <w:tc>
          <w:tcPr>
            <w:tcW w:w="1227"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1227"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1457" w:type="dxa"/>
            <w:tcBorders>
              <w:top w:val="single" w:sz="4" w:space="0" w:color="auto"/>
              <w:left w:val="single" w:sz="4" w:space="0" w:color="auto"/>
              <w:bottom w:val="single" w:sz="4" w:space="0" w:color="auto"/>
              <w:right w:val="single" w:sz="4" w:space="0" w:color="auto"/>
            </w:tcBorders>
            <w:noWrap/>
            <w:vAlign w:val="center"/>
          </w:tcPr>
          <w:p w:rsidR="003F7A43" w:rsidRDefault="003F7A43">
            <w:pPr>
              <w:widowControl/>
              <w:spacing w:line="288" w:lineRule="auto"/>
              <w:jc w:val="center"/>
              <w:rPr>
                <w:rFonts w:ascii="宋体" w:hAnsi="宋体"/>
                <w:kern w:val="0"/>
                <w:sz w:val="18"/>
                <w:szCs w:val="18"/>
              </w:rPr>
            </w:pPr>
          </w:p>
        </w:tc>
        <w:tc>
          <w:tcPr>
            <w:tcW w:w="1460" w:type="dxa"/>
            <w:tcBorders>
              <w:top w:val="single" w:sz="4" w:space="0" w:color="auto"/>
              <w:left w:val="single" w:sz="4" w:space="0" w:color="auto"/>
              <w:bottom w:val="single" w:sz="4" w:space="0" w:color="auto"/>
              <w:right w:val="single" w:sz="4" w:space="0" w:color="auto"/>
            </w:tcBorders>
            <w:noWrap/>
            <w:vAlign w:val="center"/>
          </w:tcPr>
          <w:p w:rsidR="003F7A43" w:rsidRDefault="003F7A43">
            <w:pPr>
              <w:widowControl/>
              <w:spacing w:line="288" w:lineRule="auto"/>
              <w:jc w:val="center"/>
              <w:rPr>
                <w:rFonts w:ascii="宋体" w:hAnsi="宋体"/>
                <w:kern w:val="0"/>
                <w:sz w:val="18"/>
                <w:szCs w:val="18"/>
              </w:rPr>
            </w:pPr>
          </w:p>
        </w:tc>
        <w:tc>
          <w:tcPr>
            <w:tcW w:w="1318"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1250"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1114" w:type="dxa"/>
            <w:vMerge/>
            <w:tcBorders>
              <w:top w:val="nil"/>
              <w:left w:val="single" w:sz="4" w:space="0" w:color="auto"/>
              <w:bottom w:val="single" w:sz="4" w:space="0" w:color="auto"/>
              <w:right w:val="single" w:sz="4" w:space="0" w:color="auto"/>
            </w:tcBorders>
            <w:vAlign w:val="center"/>
          </w:tcPr>
          <w:p w:rsidR="003F7A43" w:rsidRDefault="003F7A43">
            <w:pPr>
              <w:widowControl/>
              <w:spacing w:line="288" w:lineRule="auto"/>
              <w:jc w:val="left"/>
              <w:rPr>
                <w:rFonts w:ascii="宋体" w:hAnsi="宋体"/>
                <w:kern w:val="0"/>
                <w:sz w:val="18"/>
                <w:szCs w:val="18"/>
              </w:rPr>
            </w:pPr>
          </w:p>
        </w:tc>
        <w:tc>
          <w:tcPr>
            <w:tcW w:w="1227"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2407" w:type="dxa"/>
            <w:tcBorders>
              <w:top w:val="single" w:sz="4" w:space="0" w:color="auto"/>
              <w:left w:val="single" w:sz="4" w:space="0" w:color="auto"/>
              <w:bottom w:val="single" w:sz="4" w:space="0" w:color="auto"/>
              <w:right w:val="single" w:sz="4" w:space="0" w:color="auto"/>
            </w:tcBorders>
            <w:noWrap/>
            <w:vAlign w:val="center"/>
          </w:tcPr>
          <w:p w:rsidR="003F7A43" w:rsidRDefault="003F7A43">
            <w:pPr>
              <w:widowControl/>
              <w:spacing w:line="288" w:lineRule="auto"/>
              <w:jc w:val="center"/>
              <w:rPr>
                <w:rFonts w:ascii="宋体" w:hAnsi="宋体"/>
                <w:kern w:val="0"/>
                <w:sz w:val="18"/>
                <w:szCs w:val="18"/>
              </w:rPr>
            </w:pPr>
          </w:p>
        </w:tc>
      </w:tr>
      <w:tr w:rsidR="003F7A43">
        <w:trPr>
          <w:trHeight w:val="319"/>
        </w:trPr>
        <w:tc>
          <w:tcPr>
            <w:tcW w:w="812" w:type="dxa"/>
            <w:vMerge/>
            <w:tcBorders>
              <w:top w:val="nil"/>
              <w:left w:val="single" w:sz="4" w:space="0" w:color="auto"/>
              <w:bottom w:val="single" w:sz="4" w:space="0" w:color="auto"/>
              <w:right w:val="single" w:sz="4" w:space="0" w:color="auto"/>
            </w:tcBorders>
            <w:vAlign w:val="center"/>
          </w:tcPr>
          <w:p w:rsidR="003F7A43" w:rsidRDefault="003F7A43">
            <w:pPr>
              <w:widowControl/>
              <w:spacing w:line="288" w:lineRule="auto"/>
              <w:jc w:val="left"/>
              <w:rPr>
                <w:rFonts w:ascii="宋体" w:hAnsi="宋体"/>
                <w:kern w:val="0"/>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rsidR="003F7A43" w:rsidRDefault="00775E6B">
            <w:pPr>
              <w:widowControl/>
              <w:spacing w:line="288" w:lineRule="auto"/>
              <w:jc w:val="center"/>
              <w:rPr>
                <w:rFonts w:ascii="宋体" w:hAnsi="宋体"/>
                <w:kern w:val="0"/>
                <w:sz w:val="18"/>
                <w:szCs w:val="18"/>
              </w:rPr>
            </w:pPr>
            <w:r>
              <w:rPr>
                <w:rFonts w:ascii="宋体" w:hAnsi="宋体"/>
                <w:kern w:val="0"/>
                <w:sz w:val="18"/>
                <w:szCs w:val="18"/>
              </w:rPr>
              <w:t>4</w:t>
            </w:r>
          </w:p>
        </w:tc>
        <w:tc>
          <w:tcPr>
            <w:tcW w:w="1227"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1227"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1457" w:type="dxa"/>
            <w:tcBorders>
              <w:top w:val="single" w:sz="4" w:space="0" w:color="auto"/>
              <w:left w:val="single" w:sz="4" w:space="0" w:color="auto"/>
              <w:bottom w:val="single" w:sz="4" w:space="0" w:color="auto"/>
              <w:right w:val="single" w:sz="4" w:space="0" w:color="auto"/>
            </w:tcBorders>
            <w:noWrap/>
            <w:vAlign w:val="center"/>
          </w:tcPr>
          <w:p w:rsidR="003F7A43" w:rsidRDefault="003F7A43">
            <w:pPr>
              <w:widowControl/>
              <w:spacing w:line="288" w:lineRule="auto"/>
              <w:jc w:val="center"/>
              <w:rPr>
                <w:rFonts w:ascii="宋体" w:hAnsi="宋体"/>
                <w:kern w:val="0"/>
                <w:sz w:val="18"/>
                <w:szCs w:val="18"/>
              </w:rPr>
            </w:pPr>
          </w:p>
        </w:tc>
        <w:tc>
          <w:tcPr>
            <w:tcW w:w="1460" w:type="dxa"/>
            <w:tcBorders>
              <w:top w:val="single" w:sz="4" w:space="0" w:color="auto"/>
              <w:left w:val="single" w:sz="4" w:space="0" w:color="auto"/>
              <w:bottom w:val="single" w:sz="4" w:space="0" w:color="auto"/>
              <w:right w:val="single" w:sz="4" w:space="0" w:color="auto"/>
            </w:tcBorders>
            <w:noWrap/>
            <w:vAlign w:val="center"/>
          </w:tcPr>
          <w:p w:rsidR="003F7A43" w:rsidRDefault="003F7A43">
            <w:pPr>
              <w:widowControl/>
              <w:spacing w:line="288" w:lineRule="auto"/>
              <w:jc w:val="center"/>
              <w:rPr>
                <w:rFonts w:ascii="宋体" w:hAnsi="宋体"/>
                <w:kern w:val="0"/>
                <w:sz w:val="18"/>
                <w:szCs w:val="18"/>
              </w:rPr>
            </w:pPr>
          </w:p>
        </w:tc>
        <w:tc>
          <w:tcPr>
            <w:tcW w:w="1318"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1250"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1114" w:type="dxa"/>
            <w:vMerge/>
            <w:tcBorders>
              <w:top w:val="nil"/>
              <w:left w:val="single" w:sz="4" w:space="0" w:color="auto"/>
              <w:bottom w:val="single" w:sz="4" w:space="0" w:color="auto"/>
              <w:right w:val="single" w:sz="4" w:space="0" w:color="auto"/>
            </w:tcBorders>
            <w:vAlign w:val="center"/>
          </w:tcPr>
          <w:p w:rsidR="003F7A43" w:rsidRDefault="003F7A43">
            <w:pPr>
              <w:widowControl/>
              <w:spacing w:line="288" w:lineRule="auto"/>
              <w:jc w:val="left"/>
              <w:rPr>
                <w:rFonts w:ascii="宋体" w:hAnsi="宋体"/>
                <w:kern w:val="0"/>
                <w:sz w:val="18"/>
                <w:szCs w:val="18"/>
              </w:rPr>
            </w:pPr>
          </w:p>
        </w:tc>
        <w:tc>
          <w:tcPr>
            <w:tcW w:w="1227"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2407" w:type="dxa"/>
            <w:tcBorders>
              <w:top w:val="single" w:sz="4" w:space="0" w:color="auto"/>
              <w:left w:val="single" w:sz="4" w:space="0" w:color="auto"/>
              <w:bottom w:val="single" w:sz="4" w:space="0" w:color="auto"/>
              <w:right w:val="single" w:sz="4" w:space="0" w:color="auto"/>
            </w:tcBorders>
            <w:noWrap/>
            <w:vAlign w:val="center"/>
          </w:tcPr>
          <w:p w:rsidR="003F7A43" w:rsidRDefault="003F7A43">
            <w:pPr>
              <w:widowControl/>
              <w:spacing w:line="288" w:lineRule="auto"/>
              <w:jc w:val="center"/>
              <w:rPr>
                <w:rFonts w:ascii="宋体" w:hAnsi="宋体"/>
                <w:kern w:val="0"/>
                <w:sz w:val="18"/>
                <w:szCs w:val="18"/>
              </w:rPr>
            </w:pPr>
          </w:p>
        </w:tc>
      </w:tr>
      <w:tr w:rsidR="003F7A43">
        <w:trPr>
          <w:trHeight w:val="319"/>
        </w:trPr>
        <w:tc>
          <w:tcPr>
            <w:tcW w:w="812" w:type="dxa"/>
            <w:vMerge w:val="restart"/>
            <w:tcBorders>
              <w:top w:val="nil"/>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rsidR="003F7A43" w:rsidRDefault="00775E6B">
            <w:pPr>
              <w:widowControl/>
              <w:spacing w:line="288" w:lineRule="auto"/>
              <w:jc w:val="center"/>
              <w:rPr>
                <w:rFonts w:ascii="宋体" w:hAnsi="宋体"/>
                <w:kern w:val="0"/>
                <w:sz w:val="18"/>
                <w:szCs w:val="18"/>
              </w:rPr>
            </w:pPr>
            <w:r>
              <w:rPr>
                <w:rFonts w:ascii="宋体" w:hAnsi="宋体"/>
                <w:kern w:val="0"/>
                <w:sz w:val="18"/>
                <w:szCs w:val="18"/>
              </w:rPr>
              <w:t>1</w:t>
            </w:r>
          </w:p>
        </w:tc>
        <w:tc>
          <w:tcPr>
            <w:tcW w:w="1227"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1227"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1457" w:type="dxa"/>
            <w:tcBorders>
              <w:top w:val="single" w:sz="4" w:space="0" w:color="auto"/>
              <w:left w:val="single" w:sz="4" w:space="0" w:color="auto"/>
              <w:bottom w:val="single" w:sz="4" w:space="0" w:color="auto"/>
              <w:right w:val="single" w:sz="4" w:space="0" w:color="auto"/>
            </w:tcBorders>
            <w:noWrap/>
            <w:vAlign w:val="center"/>
          </w:tcPr>
          <w:p w:rsidR="003F7A43" w:rsidRDefault="003F7A43">
            <w:pPr>
              <w:widowControl/>
              <w:spacing w:line="288" w:lineRule="auto"/>
              <w:jc w:val="center"/>
              <w:rPr>
                <w:rFonts w:ascii="宋体" w:hAnsi="宋体"/>
                <w:kern w:val="0"/>
                <w:sz w:val="18"/>
                <w:szCs w:val="18"/>
              </w:rPr>
            </w:pPr>
          </w:p>
        </w:tc>
        <w:tc>
          <w:tcPr>
            <w:tcW w:w="1460" w:type="dxa"/>
            <w:tcBorders>
              <w:top w:val="single" w:sz="4" w:space="0" w:color="auto"/>
              <w:left w:val="single" w:sz="4" w:space="0" w:color="auto"/>
              <w:bottom w:val="single" w:sz="4" w:space="0" w:color="auto"/>
              <w:right w:val="single" w:sz="4" w:space="0" w:color="auto"/>
            </w:tcBorders>
            <w:noWrap/>
            <w:vAlign w:val="center"/>
          </w:tcPr>
          <w:p w:rsidR="003F7A43" w:rsidRDefault="003F7A43">
            <w:pPr>
              <w:widowControl/>
              <w:spacing w:line="288" w:lineRule="auto"/>
              <w:jc w:val="center"/>
              <w:rPr>
                <w:rFonts w:ascii="宋体" w:hAnsi="宋体"/>
                <w:kern w:val="0"/>
                <w:sz w:val="18"/>
                <w:szCs w:val="18"/>
              </w:rPr>
            </w:pPr>
          </w:p>
        </w:tc>
        <w:tc>
          <w:tcPr>
            <w:tcW w:w="1318"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1250"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1114" w:type="dxa"/>
            <w:vMerge w:val="restart"/>
            <w:tcBorders>
              <w:top w:val="nil"/>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1227"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2407" w:type="dxa"/>
            <w:tcBorders>
              <w:top w:val="single" w:sz="4" w:space="0" w:color="auto"/>
              <w:left w:val="single" w:sz="4" w:space="0" w:color="auto"/>
              <w:bottom w:val="single" w:sz="4" w:space="0" w:color="auto"/>
              <w:right w:val="single" w:sz="4" w:space="0" w:color="auto"/>
            </w:tcBorders>
            <w:noWrap/>
            <w:vAlign w:val="center"/>
          </w:tcPr>
          <w:p w:rsidR="003F7A43" w:rsidRDefault="003F7A43">
            <w:pPr>
              <w:widowControl/>
              <w:spacing w:line="288" w:lineRule="auto"/>
              <w:jc w:val="center"/>
              <w:rPr>
                <w:rFonts w:ascii="宋体" w:hAnsi="宋体"/>
                <w:kern w:val="0"/>
                <w:sz w:val="18"/>
                <w:szCs w:val="18"/>
              </w:rPr>
            </w:pPr>
          </w:p>
        </w:tc>
      </w:tr>
      <w:tr w:rsidR="003F7A43">
        <w:trPr>
          <w:trHeight w:val="319"/>
        </w:trPr>
        <w:tc>
          <w:tcPr>
            <w:tcW w:w="812" w:type="dxa"/>
            <w:vMerge/>
            <w:tcBorders>
              <w:top w:val="nil"/>
              <w:left w:val="single" w:sz="4" w:space="0" w:color="auto"/>
              <w:bottom w:val="single" w:sz="4" w:space="0" w:color="auto"/>
              <w:right w:val="single" w:sz="4" w:space="0" w:color="auto"/>
            </w:tcBorders>
            <w:vAlign w:val="center"/>
          </w:tcPr>
          <w:p w:rsidR="003F7A43" w:rsidRDefault="003F7A43">
            <w:pPr>
              <w:widowControl/>
              <w:spacing w:line="288" w:lineRule="auto"/>
              <w:jc w:val="left"/>
              <w:rPr>
                <w:rFonts w:ascii="宋体" w:hAnsi="宋体"/>
                <w:kern w:val="0"/>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rsidR="003F7A43" w:rsidRDefault="00775E6B">
            <w:pPr>
              <w:widowControl/>
              <w:spacing w:line="288" w:lineRule="auto"/>
              <w:jc w:val="center"/>
              <w:rPr>
                <w:rFonts w:ascii="宋体" w:hAnsi="宋体"/>
                <w:kern w:val="0"/>
                <w:sz w:val="18"/>
                <w:szCs w:val="18"/>
              </w:rPr>
            </w:pPr>
            <w:r>
              <w:rPr>
                <w:rFonts w:ascii="宋体" w:hAnsi="宋体"/>
                <w:kern w:val="0"/>
                <w:sz w:val="18"/>
                <w:szCs w:val="18"/>
              </w:rPr>
              <w:t>2</w:t>
            </w:r>
          </w:p>
        </w:tc>
        <w:tc>
          <w:tcPr>
            <w:tcW w:w="1227"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1227"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1457" w:type="dxa"/>
            <w:tcBorders>
              <w:top w:val="single" w:sz="4" w:space="0" w:color="auto"/>
              <w:left w:val="single" w:sz="4" w:space="0" w:color="auto"/>
              <w:bottom w:val="single" w:sz="4" w:space="0" w:color="auto"/>
              <w:right w:val="single" w:sz="4" w:space="0" w:color="auto"/>
            </w:tcBorders>
            <w:noWrap/>
            <w:vAlign w:val="center"/>
          </w:tcPr>
          <w:p w:rsidR="003F7A43" w:rsidRDefault="003F7A43">
            <w:pPr>
              <w:widowControl/>
              <w:spacing w:line="288" w:lineRule="auto"/>
              <w:jc w:val="center"/>
              <w:rPr>
                <w:rFonts w:ascii="宋体" w:hAnsi="宋体"/>
                <w:kern w:val="0"/>
                <w:sz w:val="18"/>
                <w:szCs w:val="18"/>
              </w:rPr>
            </w:pPr>
          </w:p>
        </w:tc>
        <w:tc>
          <w:tcPr>
            <w:tcW w:w="1460" w:type="dxa"/>
            <w:tcBorders>
              <w:top w:val="single" w:sz="4" w:space="0" w:color="auto"/>
              <w:left w:val="single" w:sz="4" w:space="0" w:color="auto"/>
              <w:bottom w:val="single" w:sz="4" w:space="0" w:color="auto"/>
              <w:right w:val="single" w:sz="4" w:space="0" w:color="auto"/>
            </w:tcBorders>
            <w:noWrap/>
            <w:vAlign w:val="center"/>
          </w:tcPr>
          <w:p w:rsidR="003F7A43" w:rsidRDefault="003F7A43">
            <w:pPr>
              <w:widowControl/>
              <w:spacing w:line="288" w:lineRule="auto"/>
              <w:jc w:val="center"/>
              <w:rPr>
                <w:rFonts w:ascii="宋体" w:hAnsi="宋体"/>
                <w:kern w:val="0"/>
                <w:sz w:val="18"/>
                <w:szCs w:val="18"/>
              </w:rPr>
            </w:pPr>
          </w:p>
        </w:tc>
        <w:tc>
          <w:tcPr>
            <w:tcW w:w="1318"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1250"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1114" w:type="dxa"/>
            <w:vMerge/>
            <w:tcBorders>
              <w:top w:val="nil"/>
              <w:left w:val="single" w:sz="4" w:space="0" w:color="auto"/>
              <w:bottom w:val="single" w:sz="4" w:space="0" w:color="auto"/>
              <w:right w:val="single" w:sz="4" w:space="0" w:color="auto"/>
            </w:tcBorders>
            <w:vAlign w:val="center"/>
          </w:tcPr>
          <w:p w:rsidR="003F7A43" w:rsidRDefault="003F7A43">
            <w:pPr>
              <w:widowControl/>
              <w:spacing w:line="288" w:lineRule="auto"/>
              <w:jc w:val="left"/>
              <w:rPr>
                <w:rFonts w:ascii="宋体" w:hAnsi="宋体"/>
                <w:kern w:val="0"/>
                <w:sz w:val="18"/>
                <w:szCs w:val="18"/>
              </w:rPr>
            </w:pPr>
          </w:p>
        </w:tc>
        <w:tc>
          <w:tcPr>
            <w:tcW w:w="1227"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2407" w:type="dxa"/>
            <w:tcBorders>
              <w:top w:val="single" w:sz="4" w:space="0" w:color="auto"/>
              <w:left w:val="single" w:sz="4" w:space="0" w:color="auto"/>
              <w:bottom w:val="single" w:sz="4" w:space="0" w:color="auto"/>
              <w:right w:val="single" w:sz="4" w:space="0" w:color="auto"/>
            </w:tcBorders>
            <w:noWrap/>
            <w:vAlign w:val="center"/>
          </w:tcPr>
          <w:p w:rsidR="003F7A43" w:rsidRDefault="003F7A43">
            <w:pPr>
              <w:widowControl/>
              <w:spacing w:line="288" w:lineRule="auto"/>
              <w:jc w:val="center"/>
              <w:rPr>
                <w:rFonts w:ascii="宋体" w:hAnsi="宋体"/>
                <w:kern w:val="0"/>
                <w:sz w:val="18"/>
                <w:szCs w:val="18"/>
              </w:rPr>
            </w:pPr>
          </w:p>
        </w:tc>
      </w:tr>
      <w:tr w:rsidR="003F7A43">
        <w:trPr>
          <w:trHeight w:val="319"/>
        </w:trPr>
        <w:tc>
          <w:tcPr>
            <w:tcW w:w="812" w:type="dxa"/>
            <w:vMerge/>
            <w:tcBorders>
              <w:top w:val="nil"/>
              <w:left w:val="single" w:sz="4" w:space="0" w:color="auto"/>
              <w:bottom w:val="single" w:sz="4" w:space="0" w:color="auto"/>
              <w:right w:val="single" w:sz="4" w:space="0" w:color="auto"/>
            </w:tcBorders>
            <w:vAlign w:val="center"/>
          </w:tcPr>
          <w:p w:rsidR="003F7A43" w:rsidRDefault="003F7A43">
            <w:pPr>
              <w:widowControl/>
              <w:spacing w:line="288" w:lineRule="auto"/>
              <w:jc w:val="left"/>
              <w:rPr>
                <w:rFonts w:ascii="宋体" w:hAnsi="宋体"/>
                <w:kern w:val="0"/>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rsidR="003F7A43" w:rsidRDefault="00775E6B">
            <w:pPr>
              <w:widowControl/>
              <w:spacing w:line="288" w:lineRule="auto"/>
              <w:jc w:val="center"/>
              <w:rPr>
                <w:rFonts w:ascii="宋体" w:hAnsi="宋体"/>
                <w:kern w:val="0"/>
                <w:sz w:val="18"/>
                <w:szCs w:val="18"/>
              </w:rPr>
            </w:pPr>
            <w:r>
              <w:rPr>
                <w:rFonts w:ascii="宋体" w:hAnsi="宋体"/>
                <w:kern w:val="0"/>
                <w:sz w:val="18"/>
                <w:szCs w:val="18"/>
              </w:rPr>
              <w:t>3</w:t>
            </w:r>
          </w:p>
        </w:tc>
        <w:tc>
          <w:tcPr>
            <w:tcW w:w="1227"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1227"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1457" w:type="dxa"/>
            <w:tcBorders>
              <w:top w:val="single" w:sz="4" w:space="0" w:color="auto"/>
              <w:left w:val="single" w:sz="4" w:space="0" w:color="auto"/>
              <w:bottom w:val="single" w:sz="4" w:space="0" w:color="auto"/>
              <w:right w:val="single" w:sz="4" w:space="0" w:color="auto"/>
            </w:tcBorders>
            <w:noWrap/>
            <w:vAlign w:val="center"/>
          </w:tcPr>
          <w:p w:rsidR="003F7A43" w:rsidRDefault="003F7A43">
            <w:pPr>
              <w:widowControl/>
              <w:spacing w:line="288" w:lineRule="auto"/>
              <w:jc w:val="center"/>
              <w:rPr>
                <w:rFonts w:ascii="宋体" w:hAnsi="宋体"/>
                <w:kern w:val="0"/>
                <w:sz w:val="18"/>
                <w:szCs w:val="18"/>
              </w:rPr>
            </w:pPr>
          </w:p>
        </w:tc>
        <w:tc>
          <w:tcPr>
            <w:tcW w:w="1460" w:type="dxa"/>
            <w:tcBorders>
              <w:top w:val="single" w:sz="4" w:space="0" w:color="auto"/>
              <w:left w:val="single" w:sz="4" w:space="0" w:color="auto"/>
              <w:bottom w:val="single" w:sz="4" w:space="0" w:color="auto"/>
              <w:right w:val="single" w:sz="4" w:space="0" w:color="auto"/>
            </w:tcBorders>
            <w:noWrap/>
            <w:vAlign w:val="center"/>
          </w:tcPr>
          <w:p w:rsidR="003F7A43" w:rsidRDefault="003F7A43">
            <w:pPr>
              <w:widowControl/>
              <w:spacing w:line="288" w:lineRule="auto"/>
              <w:jc w:val="center"/>
              <w:rPr>
                <w:rFonts w:ascii="宋体" w:hAnsi="宋体"/>
                <w:kern w:val="0"/>
                <w:sz w:val="18"/>
                <w:szCs w:val="18"/>
              </w:rPr>
            </w:pPr>
          </w:p>
        </w:tc>
        <w:tc>
          <w:tcPr>
            <w:tcW w:w="1318"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1250"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1114" w:type="dxa"/>
            <w:vMerge/>
            <w:tcBorders>
              <w:top w:val="nil"/>
              <w:left w:val="single" w:sz="4" w:space="0" w:color="auto"/>
              <w:bottom w:val="single" w:sz="4" w:space="0" w:color="auto"/>
              <w:right w:val="single" w:sz="4" w:space="0" w:color="auto"/>
            </w:tcBorders>
            <w:vAlign w:val="center"/>
          </w:tcPr>
          <w:p w:rsidR="003F7A43" w:rsidRDefault="003F7A43">
            <w:pPr>
              <w:widowControl/>
              <w:spacing w:line="288" w:lineRule="auto"/>
              <w:jc w:val="left"/>
              <w:rPr>
                <w:rFonts w:ascii="宋体" w:hAnsi="宋体"/>
                <w:kern w:val="0"/>
                <w:sz w:val="18"/>
                <w:szCs w:val="18"/>
              </w:rPr>
            </w:pPr>
          </w:p>
        </w:tc>
        <w:tc>
          <w:tcPr>
            <w:tcW w:w="1227"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2407" w:type="dxa"/>
            <w:tcBorders>
              <w:top w:val="single" w:sz="4" w:space="0" w:color="auto"/>
              <w:left w:val="single" w:sz="4" w:space="0" w:color="auto"/>
              <w:bottom w:val="single" w:sz="4" w:space="0" w:color="auto"/>
              <w:right w:val="single" w:sz="4" w:space="0" w:color="auto"/>
            </w:tcBorders>
            <w:noWrap/>
            <w:vAlign w:val="center"/>
          </w:tcPr>
          <w:p w:rsidR="003F7A43" w:rsidRDefault="003F7A43">
            <w:pPr>
              <w:widowControl/>
              <w:spacing w:line="288" w:lineRule="auto"/>
              <w:jc w:val="center"/>
              <w:rPr>
                <w:rFonts w:ascii="宋体" w:hAnsi="宋体"/>
                <w:kern w:val="0"/>
                <w:sz w:val="18"/>
                <w:szCs w:val="18"/>
              </w:rPr>
            </w:pPr>
          </w:p>
        </w:tc>
      </w:tr>
      <w:tr w:rsidR="003F7A43">
        <w:trPr>
          <w:trHeight w:val="319"/>
        </w:trPr>
        <w:tc>
          <w:tcPr>
            <w:tcW w:w="812" w:type="dxa"/>
            <w:vMerge/>
            <w:tcBorders>
              <w:top w:val="nil"/>
              <w:left w:val="single" w:sz="4" w:space="0" w:color="auto"/>
              <w:bottom w:val="single" w:sz="4" w:space="0" w:color="auto"/>
              <w:right w:val="single" w:sz="4" w:space="0" w:color="auto"/>
            </w:tcBorders>
            <w:vAlign w:val="center"/>
          </w:tcPr>
          <w:p w:rsidR="003F7A43" w:rsidRDefault="003F7A43">
            <w:pPr>
              <w:widowControl/>
              <w:spacing w:line="288" w:lineRule="auto"/>
              <w:jc w:val="left"/>
              <w:rPr>
                <w:rFonts w:ascii="宋体" w:hAnsi="宋体"/>
                <w:kern w:val="0"/>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rsidR="003F7A43" w:rsidRDefault="00775E6B">
            <w:pPr>
              <w:widowControl/>
              <w:spacing w:line="288" w:lineRule="auto"/>
              <w:jc w:val="center"/>
              <w:rPr>
                <w:rFonts w:ascii="宋体" w:hAnsi="宋体"/>
                <w:kern w:val="0"/>
                <w:sz w:val="18"/>
                <w:szCs w:val="18"/>
              </w:rPr>
            </w:pPr>
            <w:r>
              <w:rPr>
                <w:rFonts w:ascii="宋体" w:hAnsi="宋体"/>
                <w:kern w:val="0"/>
                <w:sz w:val="18"/>
                <w:szCs w:val="18"/>
              </w:rPr>
              <w:t>4</w:t>
            </w:r>
          </w:p>
        </w:tc>
        <w:tc>
          <w:tcPr>
            <w:tcW w:w="1227"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1227"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1457" w:type="dxa"/>
            <w:tcBorders>
              <w:top w:val="single" w:sz="4" w:space="0" w:color="auto"/>
              <w:left w:val="single" w:sz="4" w:space="0" w:color="auto"/>
              <w:bottom w:val="single" w:sz="4" w:space="0" w:color="auto"/>
              <w:right w:val="single" w:sz="4" w:space="0" w:color="auto"/>
            </w:tcBorders>
            <w:noWrap/>
            <w:vAlign w:val="center"/>
          </w:tcPr>
          <w:p w:rsidR="003F7A43" w:rsidRDefault="003F7A43">
            <w:pPr>
              <w:widowControl/>
              <w:spacing w:line="288" w:lineRule="auto"/>
              <w:jc w:val="center"/>
              <w:rPr>
                <w:rFonts w:ascii="宋体" w:hAnsi="宋体"/>
                <w:kern w:val="0"/>
                <w:sz w:val="18"/>
                <w:szCs w:val="18"/>
              </w:rPr>
            </w:pPr>
          </w:p>
        </w:tc>
        <w:tc>
          <w:tcPr>
            <w:tcW w:w="1460" w:type="dxa"/>
            <w:tcBorders>
              <w:top w:val="single" w:sz="4" w:space="0" w:color="auto"/>
              <w:left w:val="single" w:sz="4" w:space="0" w:color="auto"/>
              <w:bottom w:val="single" w:sz="4" w:space="0" w:color="auto"/>
              <w:right w:val="single" w:sz="4" w:space="0" w:color="auto"/>
            </w:tcBorders>
            <w:noWrap/>
            <w:vAlign w:val="center"/>
          </w:tcPr>
          <w:p w:rsidR="003F7A43" w:rsidRDefault="003F7A43">
            <w:pPr>
              <w:widowControl/>
              <w:spacing w:line="288" w:lineRule="auto"/>
              <w:jc w:val="center"/>
              <w:rPr>
                <w:rFonts w:ascii="宋体" w:hAnsi="宋体"/>
                <w:kern w:val="0"/>
                <w:sz w:val="18"/>
                <w:szCs w:val="18"/>
              </w:rPr>
            </w:pPr>
          </w:p>
        </w:tc>
        <w:tc>
          <w:tcPr>
            <w:tcW w:w="1318"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1250"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1114" w:type="dxa"/>
            <w:vMerge/>
            <w:tcBorders>
              <w:top w:val="nil"/>
              <w:left w:val="single" w:sz="4" w:space="0" w:color="auto"/>
              <w:bottom w:val="single" w:sz="4" w:space="0" w:color="auto"/>
              <w:right w:val="single" w:sz="4" w:space="0" w:color="auto"/>
            </w:tcBorders>
            <w:vAlign w:val="center"/>
          </w:tcPr>
          <w:p w:rsidR="003F7A43" w:rsidRDefault="003F7A43">
            <w:pPr>
              <w:widowControl/>
              <w:spacing w:line="288" w:lineRule="auto"/>
              <w:jc w:val="left"/>
              <w:rPr>
                <w:rFonts w:ascii="宋体" w:hAnsi="宋体"/>
                <w:kern w:val="0"/>
                <w:sz w:val="18"/>
                <w:szCs w:val="18"/>
              </w:rPr>
            </w:pPr>
          </w:p>
        </w:tc>
        <w:tc>
          <w:tcPr>
            <w:tcW w:w="1227"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2407" w:type="dxa"/>
            <w:tcBorders>
              <w:top w:val="single" w:sz="4" w:space="0" w:color="auto"/>
              <w:left w:val="single" w:sz="4" w:space="0" w:color="auto"/>
              <w:bottom w:val="single" w:sz="4" w:space="0" w:color="auto"/>
              <w:right w:val="single" w:sz="4" w:space="0" w:color="auto"/>
            </w:tcBorders>
            <w:noWrap/>
            <w:vAlign w:val="center"/>
          </w:tcPr>
          <w:p w:rsidR="003F7A43" w:rsidRDefault="003F7A43">
            <w:pPr>
              <w:widowControl/>
              <w:spacing w:line="288" w:lineRule="auto"/>
              <w:jc w:val="center"/>
              <w:rPr>
                <w:rFonts w:ascii="宋体" w:hAnsi="宋体"/>
                <w:kern w:val="0"/>
                <w:sz w:val="18"/>
                <w:szCs w:val="18"/>
              </w:rPr>
            </w:pPr>
          </w:p>
        </w:tc>
      </w:tr>
      <w:tr w:rsidR="003F7A43">
        <w:trPr>
          <w:trHeight w:val="319"/>
        </w:trPr>
        <w:tc>
          <w:tcPr>
            <w:tcW w:w="812" w:type="dxa"/>
            <w:vMerge w:val="restart"/>
            <w:tcBorders>
              <w:top w:val="nil"/>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rsidR="003F7A43" w:rsidRDefault="00775E6B">
            <w:pPr>
              <w:widowControl/>
              <w:spacing w:line="288" w:lineRule="auto"/>
              <w:jc w:val="center"/>
              <w:rPr>
                <w:rFonts w:ascii="宋体" w:hAnsi="宋体"/>
                <w:kern w:val="0"/>
                <w:sz w:val="18"/>
                <w:szCs w:val="18"/>
              </w:rPr>
            </w:pPr>
            <w:r>
              <w:rPr>
                <w:rFonts w:ascii="宋体" w:hAnsi="宋体"/>
                <w:kern w:val="0"/>
                <w:sz w:val="18"/>
                <w:szCs w:val="18"/>
              </w:rPr>
              <w:t>1</w:t>
            </w:r>
          </w:p>
        </w:tc>
        <w:tc>
          <w:tcPr>
            <w:tcW w:w="1227"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1227"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1457" w:type="dxa"/>
            <w:tcBorders>
              <w:top w:val="single" w:sz="4" w:space="0" w:color="auto"/>
              <w:left w:val="single" w:sz="4" w:space="0" w:color="auto"/>
              <w:bottom w:val="single" w:sz="4" w:space="0" w:color="auto"/>
              <w:right w:val="single" w:sz="4" w:space="0" w:color="auto"/>
            </w:tcBorders>
            <w:noWrap/>
            <w:vAlign w:val="center"/>
          </w:tcPr>
          <w:p w:rsidR="003F7A43" w:rsidRDefault="003F7A43">
            <w:pPr>
              <w:widowControl/>
              <w:spacing w:line="288" w:lineRule="auto"/>
              <w:jc w:val="center"/>
              <w:rPr>
                <w:rFonts w:ascii="宋体" w:hAnsi="宋体"/>
                <w:kern w:val="0"/>
                <w:sz w:val="18"/>
                <w:szCs w:val="18"/>
              </w:rPr>
            </w:pPr>
          </w:p>
        </w:tc>
        <w:tc>
          <w:tcPr>
            <w:tcW w:w="1460" w:type="dxa"/>
            <w:tcBorders>
              <w:top w:val="single" w:sz="4" w:space="0" w:color="auto"/>
              <w:left w:val="single" w:sz="4" w:space="0" w:color="auto"/>
              <w:bottom w:val="single" w:sz="4" w:space="0" w:color="auto"/>
              <w:right w:val="single" w:sz="4" w:space="0" w:color="auto"/>
            </w:tcBorders>
            <w:noWrap/>
            <w:vAlign w:val="center"/>
          </w:tcPr>
          <w:p w:rsidR="003F7A43" w:rsidRDefault="003F7A43">
            <w:pPr>
              <w:widowControl/>
              <w:spacing w:line="288" w:lineRule="auto"/>
              <w:jc w:val="center"/>
              <w:rPr>
                <w:rFonts w:ascii="宋体" w:hAnsi="宋体"/>
                <w:kern w:val="0"/>
                <w:sz w:val="18"/>
                <w:szCs w:val="18"/>
              </w:rPr>
            </w:pPr>
          </w:p>
        </w:tc>
        <w:tc>
          <w:tcPr>
            <w:tcW w:w="1318"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1250"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1114" w:type="dxa"/>
            <w:vMerge w:val="restart"/>
            <w:tcBorders>
              <w:top w:val="nil"/>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1227"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2407" w:type="dxa"/>
            <w:tcBorders>
              <w:top w:val="single" w:sz="4" w:space="0" w:color="auto"/>
              <w:left w:val="single" w:sz="4" w:space="0" w:color="auto"/>
              <w:bottom w:val="single" w:sz="4" w:space="0" w:color="auto"/>
              <w:right w:val="single" w:sz="4" w:space="0" w:color="auto"/>
            </w:tcBorders>
            <w:noWrap/>
            <w:vAlign w:val="center"/>
          </w:tcPr>
          <w:p w:rsidR="003F7A43" w:rsidRDefault="003F7A43">
            <w:pPr>
              <w:widowControl/>
              <w:spacing w:line="288" w:lineRule="auto"/>
              <w:jc w:val="center"/>
              <w:rPr>
                <w:rFonts w:ascii="宋体" w:hAnsi="宋体"/>
                <w:kern w:val="0"/>
                <w:sz w:val="18"/>
                <w:szCs w:val="18"/>
              </w:rPr>
            </w:pPr>
          </w:p>
        </w:tc>
      </w:tr>
      <w:tr w:rsidR="003F7A43">
        <w:trPr>
          <w:trHeight w:val="319"/>
        </w:trPr>
        <w:tc>
          <w:tcPr>
            <w:tcW w:w="812" w:type="dxa"/>
            <w:vMerge/>
            <w:tcBorders>
              <w:top w:val="nil"/>
              <w:left w:val="single" w:sz="4" w:space="0" w:color="auto"/>
              <w:bottom w:val="single" w:sz="4" w:space="0" w:color="auto"/>
              <w:right w:val="single" w:sz="4" w:space="0" w:color="auto"/>
            </w:tcBorders>
            <w:vAlign w:val="center"/>
          </w:tcPr>
          <w:p w:rsidR="003F7A43" w:rsidRDefault="003F7A43">
            <w:pPr>
              <w:widowControl/>
              <w:spacing w:line="288" w:lineRule="auto"/>
              <w:jc w:val="left"/>
              <w:rPr>
                <w:rFonts w:ascii="宋体" w:hAnsi="宋体"/>
                <w:kern w:val="0"/>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rsidR="003F7A43" w:rsidRDefault="00775E6B">
            <w:pPr>
              <w:widowControl/>
              <w:spacing w:line="288" w:lineRule="auto"/>
              <w:jc w:val="center"/>
              <w:rPr>
                <w:rFonts w:ascii="宋体" w:hAnsi="宋体"/>
                <w:kern w:val="0"/>
                <w:sz w:val="18"/>
                <w:szCs w:val="18"/>
              </w:rPr>
            </w:pPr>
            <w:r>
              <w:rPr>
                <w:rFonts w:ascii="宋体" w:hAnsi="宋体"/>
                <w:kern w:val="0"/>
                <w:sz w:val="18"/>
                <w:szCs w:val="18"/>
              </w:rPr>
              <w:t>2</w:t>
            </w:r>
          </w:p>
        </w:tc>
        <w:tc>
          <w:tcPr>
            <w:tcW w:w="1227"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1227"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1457" w:type="dxa"/>
            <w:tcBorders>
              <w:top w:val="single" w:sz="4" w:space="0" w:color="auto"/>
              <w:left w:val="single" w:sz="4" w:space="0" w:color="auto"/>
              <w:bottom w:val="single" w:sz="4" w:space="0" w:color="auto"/>
              <w:right w:val="single" w:sz="4" w:space="0" w:color="auto"/>
            </w:tcBorders>
            <w:noWrap/>
            <w:vAlign w:val="center"/>
          </w:tcPr>
          <w:p w:rsidR="003F7A43" w:rsidRDefault="003F7A43">
            <w:pPr>
              <w:widowControl/>
              <w:spacing w:line="288" w:lineRule="auto"/>
              <w:jc w:val="center"/>
              <w:rPr>
                <w:rFonts w:ascii="宋体" w:hAnsi="宋体"/>
                <w:kern w:val="0"/>
                <w:sz w:val="18"/>
                <w:szCs w:val="18"/>
              </w:rPr>
            </w:pPr>
          </w:p>
        </w:tc>
        <w:tc>
          <w:tcPr>
            <w:tcW w:w="1460" w:type="dxa"/>
            <w:tcBorders>
              <w:top w:val="single" w:sz="4" w:space="0" w:color="auto"/>
              <w:left w:val="single" w:sz="4" w:space="0" w:color="auto"/>
              <w:bottom w:val="single" w:sz="4" w:space="0" w:color="auto"/>
              <w:right w:val="single" w:sz="4" w:space="0" w:color="auto"/>
            </w:tcBorders>
            <w:noWrap/>
            <w:vAlign w:val="center"/>
          </w:tcPr>
          <w:p w:rsidR="003F7A43" w:rsidRDefault="003F7A43">
            <w:pPr>
              <w:widowControl/>
              <w:spacing w:line="288" w:lineRule="auto"/>
              <w:jc w:val="center"/>
              <w:rPr>
                <w:rFonts w:ascii="宋体" w:hAnsi="宋体"/>
                <w:kern w:val="0"/>
                <w:sz w:val="18"/>
                <w:szCs w:val="18"/>
              </w:rPr>
            </w:pPr>
          </w:p>
        </w:tc>
        <w:tc>
          <w:tcPr>
            <w:tcW w:w="1318"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1250"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1114" w:type="dxa"/>
            <w:vMerge/>
            <w:tcBorders>
              <w:top w:val="nil"/>
              <w:left w:val="single" w:sz="4" w:space="0" w:color="auto"/>
              <w:bottom w:val="single" w:sz="4" w:space="0" w:color="auto"/>
              <w:right w:val="single" w:sz="4" w:space="0" w:color="auto"/>
            </w:tcBorders>
            <w:vAlign w:val="center"/>
          </w:tcPr>
          <w:p w:rsidR="003F7A43" w:rsidRDefault="003F7A43">
            <w:pPr>
              <w:widowControl/>
              <w:spacing w:line="288" w:lineRule="auto"/>
              <w:jc w:val="left"/>
              <w:rPr>
                <w:rFonts w:ascii="宋体" w:hAnsi="宋体"/>
                <w:kern w:val="0"/>
                <w:sz w:val="18"/>
                <w:szCs w:val="18"/>
              </w:rPr>
            </w:pPr>
          </w:p>
        </w:tc>
        <w:tc>
          <w:tcPr>
            <w:tcW w:w="1227"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2407" w:type="dxa"/>
            <w:tcBorders>
              <w:top w:val="single" w:sz="4" w:space="0" w:color="auto"/>
              <w:left w:val="single" w:sz="4" w:space="0" w:color="auto"/>
              <w:bottom w:val="single" w:sz="4" w:space="0" w:color="auto"/>
              <w:right w:val="single" w:sz="4" w:space="0" w:color="auto"/>
            </w:tcBorders>
            <w:noWrap/>
            <w:vAlign w:val="center"/>
          </w:tcPr>
          <w:p w:rsidR="003F7A43" w:rsidRDefault="003F7A43">
            <w:pPr>
              <w:widowControl/>
              <w:spacing w:line="288" w:lineRule="auto"/>
              <w:jc w:val="center"/>
              <w:rPr>
                <w:rFonts w:ascii="宋体" w:hAnsi="宋体"/>
                <w:kern w:val="0"/>
                <w:sz w:val="18"/>
                <w:szCs w:val="18"/>
              </w:rPr>
            </w:pPr>
          </w:p>
        </w:tc>
      </w:tr>
      <w:tr w:rsidR="003F7A43">
        <w:trPr>
          <w:trHeight w:val="319"/>
        </w:trPr>
        <w:tc>
          <w:tcPr>
            <w:tcW w:w="812" w:type="dxa"/>
            <w:vMerge/>
            <w:tcBorders>
              <w:top w:val="nil"/>
              <w:left w:val="single" w:sz="4" w:space="0" w:color="auto"/>
              <w:bottom w:val="single" w:sz="4" w:space="0" w:color="auto"/>
              <w:right w:val="single" w:sz="4" w:space="0" w:color="auto"/>
            </w:tcBorders>
            <w:vAlign w:val="center"/>
          </w:tcPr>
          <w:p w:rsidR="003F7A43" w:rsidRDefault="003F7A43">
            <w:pPr>
              <w:widowControl/>
              <w:spacing w:line="288" w:lineRule="auto"/>
              <w:jc w:val="left"/>
              <w:rPr>
                <w:rFonts w:ascii="宋体" w:hAnsi="宋体"/>
                <w:kern w:val="0"/>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rsidR="003F7A43" w:rsidRDefault="00775E6B">
            <w:pPr>
              <w:widowControl/>
              <w:spacing w:line="288" w:lineRule="auto"/>
              <w:jc w:val="center"/>
              <w:rPr>
                <w:rFonts w:ascii="宋体" w:hAnsi="宋体"/>
                <w:kern w:val="0"/>
                <w:sz w:val="18"/>
                <w:szCs w:val="18"/>
              </w:rPr>
            </w:pPr>
            <w:r>
              <w:rPr>
                <w:rFonts w:ascii="宋体" w:hAnsi="宋体"/>
                <w:kern w:val="0"/>
                <w:sz w:val="18"/>
                <w:szCs w:val="18"/>
              </w:rPr>
              <w:t>3</w:t>
            </w:r>
          </w:p>
        </w:tc>
        <w:tc>
          <w:tcPr>
            <w:tcW w:w="1227"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1227"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1457" w:type="dxa"/>
            <w:tcBorders>
              <w:top w:val="single" w:sz="4" w:space="0" w:color="auto"/>
              <w:left w:val="single" w:sz="4" w:space="0" w:color="auto"/>
              <w:bottom w:val="single" w:sz="4" w:space="0" w:color="auto"/>
              <w:right w:val="single" w:sz="4" w:space="0" w:color="auto"/>
            </w:tcBorders>
            <w:noWrap/>
            <w:vAlign w:val="center"/>
          </w:tcPr>
          <w:p w:rsidR="003F7A43" w:rsidRDefault="003F7A43">
            <w:pPr>
              <w:widowControl/>
              <w:spacing w:line="288" w:lineRule="auto"/>
              <w:jc w:val="center"/>
              <w:rPr>
                <w:rFonts w:ascii="宋体" w:hAnsi="宋体"/>
                <w:kern w:val="0"/>
                <w:sz w:val="18"/>
                <w:szCs w:val="18"/>
              </w:rPr>
            </w:pPr>
          </w:p>
        </w:tc>
        <w:tc>
          <w:tcPr>
            <w:tcW w:w="1460" w:type="dxa"/>
            <w:tcBorders>
              <w:top w:val="single" w:sz="4" w:space="0" w:color="auto"/>
              <w:left w:val="single" w:sz="4" w:space="0" w:color="auto"/>
              <w:bottom w:val="single" w:sz="4" w:space="0" w:color="auto"/>
              <w:right w:val="single" w:sz="4" w:space="0" w:color="auto"/>
            </w:tcBorders>
            <w:noWrap/>
            <w:vAlign w:val="center"/>
          </w:tcPr>
          <w:p w:rsidR="003F7A43" w:rsidRDefault="003F7A43">
            <w:pPr>
              <w:widowControl/>
              <w:spacing w:line="288" w:lineRule="auto"/>
              <w:jc w:val="center"/>
              <w:rPr>
                <w:rFonts w:ascii="宋体" w:hAnsi="宋体"/>
                <w:kern w:val="0"/>
                <w:sz w:val="18"/>
                <w:szCs w:val="18"/>
              </w:rPr>
            </w:pPr>
          </w:p>
        </w:tc>
        <w:tc>
          <w:tcPr>
            <w:tcW w:w="1318"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1250"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1114" w:type="dxa"/>
            <w:vMerge/>
            <w:tcBorders>
              <w:top w:val="nil"/>
              <w:left w:val="single" w:sz="4" w:space="0" w:color="auto"/>
              <w:bottom w:val="single" w:sz="4" w:space="0" w:color="auto"/>
              <w:right w:val="single" w:sz="4" w:space="0" w:color="auto"/>
            </w:tcBorders>
            <w:vAlign w:val="center"/>
          </w:tcPr>
          <w:p w:rsidR="003F7A43" w:rsidRDefault="003F7A43">
            <w:pPr>
              <w:widowControl/>
              <w:spacing w:line="288" w:lineRule="auto"/>
              <w:jc w:val="left"/>
              <w:rPr>
                <w:rFonts w:ascii="宋体" w:hAnsi="宋体"/>
                <w:kern w:val="0"/>
                <w:sz w:val="18"/>
                <w:szCs w:val="18"/>
              </w:rPr>
            </w:pPr>
          </w:p>
        </w:tc>
        <w:tc>
          <w:tcPr>
            <w:tcW w:w="1227"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2407" w:type="dxa"/>
            <w:tcBorders>
              <w:top w:val="single" w:sz="4" w:space="0" w:color="auto"/>
              <w:left w:val="single" w:sz="4" w:space="0" w:color="auto"/>
              <w:bottom w:val="single" w:sz="4" w:space="0" w:color="auto"/>
              <w:right w:val="single" w:sz="4" w:space="0" w:color="auto"/>
            </w:tcBorders>
            <w:noWrap/>
            <w:vAlign w:val="center"/>
          </w:tcPr>
          <w:p w:rsidR="003F7A43" w:rsidRDefault="003F7A43">
            <w:pPr>
              <w:widowControl/>
              <w:spacing w:line="288" w:lineRule="auto"/>
              <w:jc w:val="center"/>
              <w:rPr>
                <w:rFonts w:ascii="宋体" w:hAnsi="宋体"/>
                <w:kern w:val="0"/>
                <w:sz w:val="18"/>
                <w:szCs w:val="18"/>
              </w:rPr>
            </w:pPr>
          </w:p>
        </w:tc>
      </w:tr>
      <w:tr w:rsidR="003F7A43">
        <w:trPr>
          <w:trHeight w:val="319"/>
        </w:trPr>
        <w:tc>
          <w:tcPr>
            <w:tcW w:w="812" w:type="dxa"/>
            <w:vMerge/>
            <w:tcBorders>
              <w:top w:val="nil"/>
              <w:left w:val="single" w:sz="4" w:space="0" w:color="auto"/>
              <w:bottom w:val="single" w:sz="4" w:space="0" w:color="auto"/>
              <w:right w:val="single" w:sz="4" w:space="0" w:color="auto"/>
            </w:tcBorders>
            <w:vAlign w:val="center"/>
          </w:tcPr>
          <w:p w:rsidR="003F7A43" w:rsidRDefault="003F7A43">
            <w:pPr>
              <w:widowControl/>
              <w:spacing w:line="288" w:lineRule="auto"/>
              <w:jc w:val="left"/>
              <w:rPr>
                <w:rFonts w:ascii="宋体" w:hAnsi="宋体"/>
                <w:kern w:val="0"/>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rsidR="003F7A43" w:rsidRDefault="00775E6B">
            <w:pPr>
              <w:widowControl/>
              <w:spacing w:line="288" w:lineRule="auto"/>
              <w:jc w:val="center"/>
              <w:rPr>
                <w:rFonts w:ascii="宋体" w:hAnsi="宋体"/>
                <w:kern w:val="0"/>
                <w:sz w:val="18"/>
                <w:szCs w:val="18"/>
              </w:rPr>
            </w:pPr>
            <w:r>
              <w:rPr>
                <w:rFonts w:ascii="宋体" w:hAnsi="宋体"/>
                <w:kern w:val="0"/>
                <w:sz w:val="18"/>
                <w:szCs w:val="18"/>
              </w:rPr>
              <w:t>4</w:t>
            </w:r>
          </w:p>
        </w:tc>
        <w:tc>
          <w:tcPr>
            <w:tcW w:w="1227"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1227"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1457" w:type="dxa"/>
            <w:tcBorders>
              <w:top w:val="single" w:sz="4" w:space="0" w:color="auto"/>
              <w:left w:val="single" w:sz="4" w:space="0" w:color="auto"/>
              <w:bottom w:val="single" w:sz="4" w:space="0" w:color="auto"/>
              <w:right w:val="single" w:sz="4" w:space="0" w:color="auto"/>
            </w:tcBorders>
            <w:noWrap/>
            <w:vAlign w:val="center"/>
          </w:tcPr>
          <w:p w:rsidR="003F7A43" w:rsidRDefault="003F7A43">
            <w:pPr>
              <w:widowControl/>
              <w:spacing w:line="288" w:lineRule="auto"/>
              <w:jc w:val="center"/>
              <w:rPr>
                <w:rFonts w:ascii="宋体" w:hAnsi="宋体"/>
                <w:kern w:val="0"/>
                <w:sz w:val="18"/>
                <w:szCs w:val="18"/>
              </w:rPr>
            </w:pPr>
          </w:p>
        </w:tc>
        <w:tc>
          <w:tcPr>
            <w:tcW w:w="1460" w:type="dxa"/>
            <w:tcBorders>
              <w:top w:val="single" w:sz="4" w:space="0" w:color="auto"/>
              <w:left w:val="single" w:sz="4" w:space="0" w:color="auto"/>
              <w:bottom w:val="single" w:sz="4" w:space="0" w:color="auto"/>
              <w:right w:val="single" w:sz="4" w:space="0" w:color="auto"/>
            </w:tcBorders>
            <w:noWrap/>
            <w:vAlign w:val="center"/>
          </w:tcPr>
          <w:p w:rsidR="003F7A43" w:rsidRDefault="003F7A43">
            <w:pPr>
              <w:widowControl/>
              <w:spacing w:line="288" w:lineRule="auto"/>
              <w:jc w:val="center"/>
              <w:rPr>
                <w:rFonts w:ascii="宋体" w:hAnsi="宋体"/>
                <w:kern w:val="0"/>
                <w:sz w:val="18"/>
                <w:szCs w:val="18"/>
              </w:rPr>
            </w:pPr>
          </w:p>
        </w:tc>
        <w:tc>
          <w:tcPr>
            <w:tcW w:w="1318"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1250"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1114" w:type="dxa"/>
            <w:vMerge/>
            <w:tcBorders>
              <w:top w:val="nil"/>
              <w:left w:val="single" w:sz="4" w:space="0" w:color="auto"/>
              <w:bottom w:val="single" w:sz="4" w:space="0" w:color="auto"/>
              <w:right w:val="single" w:sz="4" w:space="0" w:color="auto"/>
            </w:tcBorders>
            <w:vAlign w:val="center"/>
          </w:tcPr>
          <w:p w:rsidR="003F7A43" w:rsidRDefault="003F7A43">
            <w:pPr>
              <w:widowControl/>
              <w:spacing w:line="288" w:lineRule="auto"/>
              <w:jc w:val="left"/>
              <w:rPr>
                <w:rFonts w:ascii="宋体" w:hAnsi="宋体"/>
                <w:kern w:val="0"/>
                <w:sz w:val="18"/>
                <w:szCs w:val="18"/>
              </w:rPr>
            </w:pPr>
          </w:p>
        </w:tc>
        <w:tc>
          <w:tcPr>
            <w:tcW w:w="1227"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2407" w:type="dxa"/>
            <w:tcBorders>
              <w:top w:val="single" w:sz="4" w:space="0" w:color="auto"/>
              <w:left w:val="single" w:sz="4" w:space="0" w:color="auto"/>
              <w:bottom w:val="single" w:sz="4" w:space="0" w:color="auto"/>
              <w:right w:val="single" w:sz="4" w:space="0" w:color="auto"/>
            </w:tcBorders>
            <w:noWrap/>
            <w:vAlign w:val="center"/>
          </w:tcPr>
          <w:p w:rsidR="003F7A43" w:rsidRDefault="003F7A43">
            <w:pPr>
              <w:widowControl/>
              <w:spacing w:line="288" w:lineRule="auto"/>
              <w:jc w:val="center"/>
              <w:rPr>
                <w:rFonts w:ascii="宋体" w:hAnsi="宋体"/>
                <w:kern w:val="0"/>
                <w:sz w:val="18"/>
                <w:szCs w:val="18"/>
              </w:rPr>
            </w:pPr>
          </w:p>
        </w:tc>
      </w:tr>
      <w:tr w:rsidR="003F7A43">
        <w:trPr>
          <w:trHeight w:val="319"/>
        </w:trPr>
        <w:tc>
          <w:tcPr>
            <w:tcW w:w="812" w:type="dxa"/>
            <w:vMerge w:val="restart"/>
            <w:tcBorders>
              <w:top w:val="nil"/>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rsidR="003F7A43" w:rsidRDefault="00775E6B">
            <w:pPr>
              <w:widowControl/>
              <w:spacing w:line="288" w:lineRule="auto"/>
              <w:jc w:val="center"/>
              <w:rPr>
                <w:rFonts w:ascii="宋体" w:hAnsi="宋体"/>
                <w:kern w:val="0"/>
                <w:sz w:val="18"/>
                <w:szCs w:val="18"/>
              </w:rPr>
            </w:pPr>
            <w:r>
              <w:rPr>
                <w:rFonts w:ascii="宋体" w:hAnsi="宋体"/>
                <w:kern w:val="0"/>
                <w:sz w:val="18"/>
                <w:szCs w:val="18"/>
              </w:rPr>
              <w:t>1</w:t>
            </w:r>
          </w:p>
        </w:tc>
        <w:tc>
          <w:tcPr>
            <w:tcW w:w="1227"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1227"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1457" w:type="dxa"/>
            <w:tcBorders>
              <w:top w:val="single" w:sz="4" w:space="0" w:color="auto"/>
              <w:left w:val="single" w:sz="4" w:space="0" w:color="auto"/>
              <w:bottom w:val="single" w:sz="4" w:space="0" w:color="auto"/>
              <w:right w:val="single" w:sz="4" w:space="0" w:color="auto"/>
            </w:tcBorders>
            <w:noWrap/>
            <w:vAlign w:val="center"/>
          </w:tcPr>
          <w:p w:rsidR="003F7A43" w:rsidRDefault="003F7A43">
            <w:pPr>
              <w:widowControl/>
              <w:spacing w:line="288" w:lineRule="auto"/>
              <w:jc w:val="center"/>
              <w:rPr>
                <w:rFonts w:ascii="宋体" w:hAnsi="宋体"/>
                <w:kern w:val="0"/>
                <w:sz w:val="18"/>
                <w:szCs w:val="18"/>
              </w:rPr>
            </w:pPr>
          </w:p>
        </w:tc>
        <w:tc>
          <w:tcPr>
            <w:tcW w:w="1460" w:type="dxa"/>
            <w:tcBorders>
              <w:top w:val="single" w:sz="4" w:space="0" w:color="auto"/>
              <w:left w:val="single" w:sz="4" w:space="0" w:color="auto"/>
              <w:bottom w:val="single" w:sz="4" w:space="0" w:color="auto"/>
              <w:right w:val="single" w:sz="4" w:space="0" w:color="auto"/>
            </w:tcBorders>
            <w:noWrap/>
            <w:vAlign w:val="center"/>
          </w:tcPr>
          <w:p w:rsidR="003F7A43" w:rsidRDefault="003F7A43">
            <w:pPr>
              <w:widowControl/>
              <w:spacing w:line="288" w:lineRule="auto"/>
              <w:jc w:val="center"/>
              <w:rPr>
                <w:rFonts w:ascii="宋体" w:hAnsi="宋体"/>
                <w:kern w:val="0"/>
                <w:sz w:val="18"/>
                <w:szCs w:val="18"/>
              </w:rPr>
            </w:pPr>
          </w:p>
        </w:tc>
        <w:tc>
          <w:tcPr>
            <w:tcW w:w="1318"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1250"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1114" w:type="dxa"/>
            <w:vMerge w:val="restart"/>
            <w:tcBorders>
              <w:top w:val="nil"/>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1227"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2407" w:type="dxa"/>
            <w:tcBorders>
              <w:top w:val="single" w:sz="4" w:space="0" w:color="auto"/>
              <w:left w:val="single" w:sz="4" w:space="0" w:color="auto"/>
              <w:bottom w:val="single" w:sz="4" w:space="0" w:color="auto"/>
              <w:right w:val="single" w:sz="4" w:space="0" w:color="auto"/>
            </w:tcBorders>
            <w:noWrap/>
            <w:vAlign w:val="center"/>
          </w:tcPr>
          <w:p w:rsidR="003F7A43" w:rsidRDefault="003F7A43">
            <w:pPr>
              <w:widowControl/>
              <w:spacing w:line="288" w:lineRule="auto"/>
              <w:jc w:val="center"/>
              <w:rPr>
                <w:rFonts w:ascii="宋体" w:hAnsi="宋体"/>
                <w:kern w:val="0"/>
                <w:sz w:val="18"/>
                <w:szCs w:val="18"/>
              </w:rPr>
            </w:pPr>
          </w:p>
        </w:tc>
      </w:tr>
      <w:tr w:rsidR="003F7A43">
        <w:trPr>
          <w:trHeight w:val="319"/>
        </w:trPr>
        <w:tc>
          <w:tcPr>
            <w:tcW w:w="812" w:type="dxa"/>
            <w:vMerge/>
            <w:tcBorders>
              <w:top w:val="nil"/>
              <w:left w:val="single" w:sz="4" w:space="0" w:color="auto"/>
              <w:bottom w:val="single" w:sz="4" w:space="0" w:color="auto"/>
              <w:right w:val="single" w:sz="4" w:space="0" w:color="auto"/>
            </w:tcBorders>
            <w:vAlign w:val="center"/>
          </w:tcPr>
          <w:p w:rsidR="003F7A43" w:rsidRDefault="003F7A43">
            <w:pPr>
              <w:widowControl/>
              <w:spacing w:line="288" w:lineRule="auto"/>
              <w:jc w:val="left"/>
              <w:rPr>
                <w:rFonts w:ascii="宋体" w:hAnsi="宋体"/>
                <w:kern w:val="0"/>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rsidR="003F7A43" w:rsidRDefault="00775E6B">
            <w:pPr>
              <w:widowControl/>
              <w:spacing w:line="288" w:lineRule="auto"/>
              <w:jc w:val="center"/>
              <w:rPr>
                <w:rFonts w:ascii="宋体" w:hAnsi="宋体"/>
                <w:kern w:val="0"/>
                <w:sz w:val="18"/>
                <w:szCs w:val="18"/>
              </w:rPr>
            </w:pPr>
            <w:r>
              <w:rPr>
                <w:rFonts w:ascii="宋体" w:hAnsi="宋体"/>
                <w:kern w:val="0"/>
                <w:sz w:val="18"/>
                <w:szCs w:val="18"/>
              </w:rPr>
              <w:t>2</w:t>
            </w:r>
          </w:p>
        </w:tc>
        <w:tc>
          <w:tcPr>
            <w:tcW w:w="1227"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1227"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1457" w:type="dxa"/>
            <w:tcBorders>
              <w:top w:val="single" w:sz="4" w:space="0" w:color="auto"/>
              <w:left w:val="single" w:sz="4" w:space="0" w:color="auto"/>
              <w:bottom w:val="single" w:sz="4" w:space="0" w:color="auto"/>
              <w:right w:val="single" w:sz="4" w:space="0" w:color="auto"/>
            </w:tcBorders>
            <w:noWrap/>
            <w:vAlign w:val="center"/>
          </w:tcPr>
          <w:p w:rsidR="003F7A43" w:rsidRDefault="003F7A43">
            <w:pPr>
              <w:widowControl/>
              <w:spacing w:line="288" w:lineRule="auto"/>
              <w:jc w:val="center"/>
              <w:rPr>
                <w:rFonts w:ascii="宋体" w:hAnsi="宋体"/>
                <w:kern w:val="0"/>
                <w:sz w:val="18"/>
                <w:szCs w:val="18"/>
              </w:rPr>
            </w:pPr>
          </w:p>
        </w:tc>
        <w:tc>
          <w:tcPr>
            <w:tcW w:w="1460" w:type="dxa"/>
            <w:tcBorders>
              <w:top w:val="single" w:sz="4" w:space="0" w:color="auto"/>
              <w:left w:val="single" w:sz="4" w:space="0" w:color="auto"/>
              <w:bottom w:val="single" w:sz="4" w:space="0" w:color="auto"/>
              <w:right w:val="single" w:sz="4" w:space="0" w:color="auto"/>
            </w:tcBorders>
            <w:noWrap/>
            <w:vAlign w:val="center"/>
          </w:tcPr>
          <w:p w:rsidR="003F7A43" w:rsidRDefault="003F7A43">
            <w:pPr>
              <w:widowControl/>
              <w:spacing w:line="288" w:lineRule="auto"/>
              <w:jc w:val="center"/>
              <w:rPr>
                <w:rFonts w:ascii="宋体" w:hAnsi="宋体"/>
                <w:kern w:val="0"/>
                <w:sz w:val="18"/>
                <w:szCs w:val="18"/>
              </w:rPr>
            </w:pPr>
          </w:p>
        </w:tc>
        <w:tc>
          <w:tcPr>
            <w:tcW w:w="1318"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1250"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1114" w:type="dxa"/>
            <w:vMerge/>
            <w:tcBorders>
              <w:top w:val="nil"/>
              <w:left w:val="single" w:sz="4" w:space="0" w:color="auto"/>
              <w:bottom w:val="single" w:sz="4" w:space="0" w:color="auto"/>
              <w:right w:val="single" w:sz="4" w:space="0" w:color="auto"/>
            </w:tcBorders>
            <w:vAlign w:val="center"/>
          </w:tcPr>
          <w:p w:rsidR="003F7A43" w:rsidRDefault="003F7A43">
            <w:pPr>
              <w:widowControl/>
              <w:spacing w:line="288" w:lineRule="auto"/>
              <w:jc w:val="left"/>
              <w:rPr>
                <w:rFonts w:ascii="宋体" w:hAnsi="宋体"/>
                <w:kern w:val="0"/>
                <w:sz w:val="18"/>
                <w:szCs w:val="18"/>
              </w:rPr>
            </w:pPr>
          </w:p>
        </w:tc>
        <w:tc>
          <w:tcPr>
            <w:tcW w:w="1227"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2407" w:type="dxa"/>
            <w:tcBorders>
              <w:top w:val="single" w:sz="4" w:space="0" w:color="auto"/>
              <w:left w:val="single" w:sz="4" w:space="0" w:color="auto"/>
              <w:bottom w:val="single" w:sz="4" w:space="0" w:color="auto"/>
              <w:right w:val="single" w:sz="4" w:space="0" w:color="auto"/>
            </w:tcBorders>
            <w:noWrap/>
            <w:vAlign w:val="center"/>
          </w:tcPr>
          <w:p w:rsidR="003F7A43" w:rsidRDefault="003F7A43">
            <w:pPr>
              <w:widowControl/>
              <w:spacing w:line="288" w:lineRule="auto"/>
              <w:jc w:val="center"/>
              <w:rPr>
                <w:rFonts w:ascii="宋体" w:hAnsi="宋体"/>
                <w:kern w:val="0"/>
                <w:sz w:val="18"/>
                <w:szCs w:val="18"/>
              </w:rPr>
            </w:pPr>
          </w:p>
        </w:tc>
      </w:tr>
      <w:tr w:rsidR="003F7A43">
        <w:trPr>
          <w:trHeight w:val="319"/>
        </w:trPr>
        <w:tc>
          <w:tcPr>
            <w:tcW w:w="812" w:type="dxa"/>
            <w:vMerge/>
            <w:tcBorders>
              <w:top w:val="nil"/>
              <w:left w:val="single" w:sz="4" w:space="0" w:color="auto"/>
              <w:bottom w:val="single" w:sz="4" w:space="0" w:color="auto"/>
              <w:right w:val="single" w:sz="4" w:space="0" w:color="auto"/>
            </w:tcBorders>
            <w:vAlign w:val="center"/>
          </w:tcPr>
          <w:p w:rsidR="003F7A43" w:rsidRDefault="003F7A43">
            <w:pPr>
              <w:widowControl/>
              <w:spacing w:line="288" w:lineRule="auto"/>
              <w:jc w:val="left"/>
              <w:rPr>
                <w:rFonts w:ascii="宋体" w:hAnsi="宋体"/>
                <w:kern w:val="0"/>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rsidR="003F7A43" w:rsidRDefault="00775E6B">
            <w:pPr>
              <w:widowControl/>
              <w:spacing w:line="288" w:lineRule="auto"/>
              <w:jc w:val="center"/>
              <w:rPr>
                <w:rFonts w:ascii="宋体" w:hAnsi="宋体"/>
                <w:kern w:val="0"/>
                <w:sz w:val="18"/>
                <w:szCs w:val="18"/>
              </w:rPr>
            </w:pPr>
            <w:r>
              <w:rPr>
                <w:rFonts w:ascii="宋体" w:hAnsi="宋体"/>
                <w:kern w:val="0"/>
                <w:sz w:val="18"/>
                <w:szCs w:val="18"/>
              </w:rPr>
              <w:t>3</w:t>
            </w:r>
          </w:p>
        </w:tc>
        <w:tc>
          <w:tcPr>
            <w:tcW w:w="1227"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1227"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1457" w:type="dxa"/>
            <w:tcBorders>
              <w:top w:val="single" w:sz="4" w:space="0" w:color="auto"/>
              <w:left w:val="single" w:sz="4" w:space="0" w:color="auto"/>
              <w:bottom w:val="single" w:sz="4" w:space="0" w:color="auto"/>
              <w:right w:val="single" w:sz="4" w:space="0" w:color="auto"/>
            </w:tcBorders>
            <w:noWrap/>
            <w:vAlign w:val="center"/>
          </w:tcPr>
          <w:p w:rsidR="003F7A43" w:rsidRDefault="003F7A43">
            <w:pPr>
              <w:widowControl/>
              <w:spacing w:line="288" w:lineRule="auto"/>
              <w:jc w:val="center"/>
              <w:rPr>
                <w:rFonts w:ascii="宋体" w:hAnsi="宋体"/>
                <w:kern w:val="0"/>
                <w:sz w:val="18"/>
                <w:szCs w:val="18"/>
              </w:rPr>
            </w:pPr>
          </w:p>
        </w:tc>
        <w:tc>
          <w:tcPr>
            <w:tcW w:w="1460" w:type="dxa"/>
            <w:tcBorders>
              <w:top w:val="single" w:sz="4" w:space="0" w:color="auto"/>
              <w:left w:val="single" w:sz="4" w:space="0" w:color="auto"/>
              <w:bottom w:val="single" w:sz="4" w:space="0" w:color="auto"/>
              <w:right w:val="single" w:sz="4" w:space="0" w:color="auto"/>
            </w:tcBorders>
            <w:noWrap/>
            <w:vAlign w:val="center"/>
          </w:tcPr>
          <w:p w:rsidR="003F7A43" w:rsidRDefault="003F7A43">
            <w:pPr>
              <w:widowControl/>
              <w:spacing w:line="288" w:lineRule="auto"/>
              <w:jc w:val="center"/>
              <w:rPr>
                <w:rFonts w:ascii="宋体" w:hAnsi="宋体"/>
                <w:kern w:val="0"/>
                <w:sz w:val="18"/>
                <w:szCs w:val="18"/>
              </w:rPr>
            </w:pPr>
          </w:p>
        </w:tc>
        <w:tc>
          <w:tcPr>
            <w:tcW w:w="1318"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1250"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1114" w:type="dxa"/>
            <w:vMerge/>
            <w:tcBorders>
              <w:top w:val="nil"/>
              <w:left w:val="single" w:sz="4" w:space="0" w:color="auto"/>
              <w:bottom w:val="single" w:sz="4" w:space="0" w:color="auto"/>
              <w:right w:val="single" w:sz="4" w:space="0" w:color="auto"/>
            </w:tcBorders>
            <w:vAlign w:val="center"/>
          </w:tcPr>
          <w:p w:rsidR="003F7A43" w:rsidRDefault="003F7A43">
            <w:pPr>
              <w:widowControl/>
              <w:spacing w:line="288" w:lineRule="auto"/>
              <w:jc w:val="left"/>
              <w:rPr>
                <w:rFonts w:ascii="宋体" w:hAnsi="宋体"/>
                <w:kern w:val="0"/>
                <w:sz w:val="18"/>
                <w:szCs w:val="18"/>
              </w:rPr>
            </w:pPr>
          </w:p>
        </w:tc>
        <w:tc>
          <w:tcPr>
            <w:tcW w:w="1227"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2407" w:type="dxa"/>
            <w:tcBorders>
              <w:top w:val="single" w:sz="4" w:space="0" w:color="auto"/>
              <w:left w:val="single" w:sz="4" w:space="0" w:color="auto"/>
              <w:bottom w:val="single" w:sz="4" w:space="0" w:color="auto"/>
              <w:right w:val="single" w:sz="4" w:space="0" w:color="auto"/>
            </w:tcBorders>
            <w:noWrap/>
            <w:vAlign w:val="center"/>
          </w:tcPr>
          <w:p w:rsidR="003F7A43" w:rsidRDefault="003F7A43">
            <w:pPr>
              <w:widowControl/>
              <w:spacing w:line="288" w:lineRule="auto"/>
              <w:jc w:val="center"/>
              <w:rPr>
                <w:rFonts w:ascii="宋体" w:hAnsi="宋体"/>
                <w:kern w:val="0"/>
                <w:sz w:val="18"/>
                <w:szCs w:val="18"/>
              </w:rPr>
            </w:pPr>
          </w:p>
        </w:tc>
      </w:tr>
      <w:tr w:rsidR="003F7A43">
        <w:trPr>
          <w:trHeight w:val="319"/>
        </w:trPr>
        <w:tc>
          <w:tcPr>
            <w:tcW w:w="812" w:type="dxa"/>
            <w:vMerge/>
            <w:tcBorders>
              <w:top w:val="nil"/>
              <w:left w:val="single" w:sz="4" w:space="0" w:color="auto"/>
              <w:bottom w:val="single" w:sz="4" w:space="0" w:color="auto"/>
              <w:right w:val="single" w:sz="4" w:space="0" w:color="auto"/>
            </w:tcBorders>
            <w:vAlign w:val="center"/>
          </w:tcPr>
          <w:p w:rsidR="003F7A43" w:rsidRDefault="003F7A43">
            <w:pPr>
              <w:widowControl/>
              <w:spacing w:line="288" w:lineRule="auto"/>
              <w:jc w:val="left"/>
              <w:rPr>
                <w:rFonts w:ascii="宋体" w:hAnsi="宋体"/>
                <w:kern w:val="0"/>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rsidR="003F7A43" w:rsidRDefault="00775E6B">
            <w:pPr>
              <w:widowControl/>
              <w:spacing w:line="288" w:lineRule="auto"/>
              <w:jc w:val="center"/>
              <w:rPr>
                <w:rFonts w:ascii="宋体" w:hAnsi="宋体"/>
                <w:kern w:val="0"/>
                <w:sz w:val="18"/>
                <w:szCs w:val="18"/>
              </w:rPr>
            </w:pPr>
            <w:r>
              <w:rPr>
                <w:rFonts w:ascii="宋体" w:hAnsi="宋体"/>
                <w:kern w:val="0"/>
                <w:sz w:val="18"/>
                <w:szCs w:val="18"/>
              </w:rPr>
              <w:t>4</w:t>
            </w:r>
          </w:p>
        </w:tc>
        <w:tc>
          <w:tcPr>
            <w:tcW w:w="1227"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1227"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1457" w:type="dxa"/>
            <w:tcBorders>
              <w:top w:val="single" w:sz="4" w:space="0" w:color="auto"/>
              <w:left w:val="single" w:sz="4" w:space="0" w:color="auto"/>
              <w:bottom w:val="single" w:sz="4" w:space="0" w:color="auto"/>
              <w:right w:val="single" w:sz="4" w:space="0" w:color="auto"/>
            </w:tcBorders>
            <w:noWrap/>
            <w:vAlign w:val="center"/>
          </w:tcPr>
          <w:p w:rsidR="003F7A43" w:rsidRDefault="003F7A43">
            <w:pPr>
              <w:widowControl/>
              <w:spacing w:line="288" w:lineRule="auto"/>
              <w:jc w:val="center"/>
              <w:rPr>
                <w:rFonts w:ascii="宋体" w:hAnsi="宋体"/>
                <w:kern w:val="0"/>
                <w:sz w:val="18"/>
                <w:szCs w:val="18"/>
              </w:rPr>
            </w:pPr>
          </w:p>
        </w:tc>
        <w:tc>
          <w:tcPr>
            <w:tcW w:w="1460" w:type="dxa"/>
            <w:tcBorders>
              <w:top w:val="single" w:sz="4" w:space="0" w:color="auto"/>
              <w:left w:val="single" w:sz="4" w:space="0" w:color="auto"/>
              <w:bottom w:val="single" w:sz="4" w:space="0" w:color="auto"/>
              <w:right w:val="single" w:sz="4" w:space="0" w:color="auto"/>
            </w:tcBorders>
            <w:noWrap/>
            <w:vAlign w:val="center"/>
          </w:tcPr>
          <w:p w:rsidR="003F7A43" w:rsidRDefault="003F7A43">
            <w:pPr>
              <w:widowControl/>
              <w:spacing w:line="288" w:lineRule="auto"/>
              <w:jc w:val="center"/>
              <w:rPr>
                <w:rFonts w:ascii="宋体" w:hAnsi="宋体"/>
                <w:kern w:val="0"/>
                <w:sz w:val="18"/>
                <w:szCs w:val="18"/>
              </w:rPr>
            </w:pPr>
          </w:p>
        </w:tc>
        <w:tc>
          <w:tcPr>
            <w:tcW w:w="1318"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1250"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1114" w:type="dxa"/>
            <w:vMerge/>
            <w:tcBorders>
              <w:top w:val="nil"/>
              <w:left w:val="single" w:sz="4" w:space="0" w:color="auto"/>
              <w:bottom w:val="single" w:sz="4" w:space="0" w:color="auto"/>
              <w:right w:val="single" w:sz="4" w:space="0" w:color="auto"/>
            </w:tcBorders>
            <w:vAlign w:val="center"/>
          </w:tcPr>
          <w:p w:rsidR="003F7A43" w:rsidRDefault="003F7A43">
            <w:pPr>
              <w:widowControl/>
              <w:spacing w:line="288" w:lineRule="auto"/>
              <w:jc w:val="left"/>
              <w:rPr>
                <w:rFonts w:ascii="宋体" w:hAnsi="宋体"/>
                <w:kern w:val="0"/>
                <w:sz w:val="18"/>
                <w:szCs w:val="18"/>
              </w:rPr>
            </w:pPr>
          </w:p>
        </w:tc>
        <w:tc>
          <w:tcPr>
            <w:tcW w:w="1227"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kern w:val="0"/>
                <w:sz w:val="18"/>
                <w:szCs w:val="18"/>
              </w:rPr>
            </w:pPr>
          </w:p>
        </w:tc>
        <w:tc>
          <w:tcPr>
            <w:tcW w:w="2407" w:type="dxa"/>
            <w:tcBorders>
              <w:top w:val="single" w:sz="4" w:space="0" w:color="auto"/>
              <w:left w:val="single" w:sz="4" w:space="0" w:color="auto"/>
              <w:bottom w:val="single" w:sz="4" w:space="0" w:color="auto"/>
              <w:right w:val="single" w:sz="4" w:space="0" w:color="auto"/>
            </w:tcBorders>
            <w:noWrap/>
            <w:vAlign w:val="center"/>
          </w:tcPr>
          <w:p w:rsidR="003F7A43" w:rsidRDefault="003F7A43">
            <w:pPr>
              <w:widowControl/>
              <w:spacing w:line="288" w:lineRule="auto"/>
              <w:jc w:val="center"/>
              <w:rPr>
                <w:rFonts w:ascii="宋体" w:hAnsi="宋体"/>
                <w:kern w:val="0"/>
                <w:sz w:val="18"/>
                <w:szCs w:val="18"/>
              </w:rPr>
            </w:pPr>
          </w:p>
        </w:tc>
      </w:tr>
    </w:tbl>
    <w:p w:rsidR="003F7A43" w:rsidRDefault="003F7A43">
      <w:pPr>
        <w:pStyle w:val="affffe"/>
        <w:spacing w:line="360" w:lineRule="auto"/>
        <w:ind w:firstLineChars="293" w:firstLine="615"/>
        <w:rPr>
          <w:rFonts w:ascii="黑体" w:eastAsia="黑体" w:hAnsi="黑体"/>
        </w:rPr>
      </w:pPr>
    </w:p>
    <w:p w:rsidR="003F7A43" w:rsidRDefault="003F7A43">
      <w:pPr>
        <w:pStyle w:val="affffe"/>
        <w:ind w:firstLine="420"/>
      </w:pPr>
    </w:p>
    <w:p w:rsidR="003F7A43" w:rsidRDefault="00775E6B">
      <w:pPr>
        <w:pStyle w:val="aff3"/>
        <w:spacing w:before="60" w:after="120"/>
      </w:pPr>
      <w:r>
        <w:lastRenderedPageBreak/>
        <w:br/>
      </w:r>
      <w:bookmarkStart w:id="118" w:name="_Toc179470093"/>
      <w:bookmarkStart w:id="119" w:name="_Toc180075747"/>
      <w:r>
        <w:rPr>
          <w:rFonts w:hint="eastAsia"/>
        </w:rPr>
        <w:t>（规范性）</w:t>
      </w:r>
      <w:r>
        <w:br/>
      </w:r>
      <w:r>
        <w:rPr>
          <w:rFonts w:hint="eastAsia"/>
        </w:rPr>
        <w:t>压水试验记录表</w:t>
      </w:r>
      <w:bookmarkEnd w:id="118"/>
      <w:bookmarkEnd w:id="119"/>
    </w:p>
    <w:p w:rsidR="003F7A43" w:rsidRDefault="00775E6B">
      <w:pPr>
        <w:pStyle w:val="affffe"/>
        <w:spacing w:line="360" w:lineRule="auto"/>
        <w:ind w:firstLineChars="400" w:firstLine="840"/>
        <w:rPr>
          <w:rFonts w:ascii="黑体" w:eastAsia="黑体" w:hAnsi="黑体"/>
        </w:rPr>
      </w:pPr>
      <w:r>
        <w:rPr>
          <w:rFonts w:ascii="黑体" w:eastAsia="黑体" w:hAnsi="黑体" w:hint="eastAsia"/>
        </w:rPr>
        <w:t xml:space="preserve">施工单位：                            监理单位： </w:t>
      </w:r>
    </w:p>
    <w:p w:rsidR="003F7A43" w:rsidRDefault="00775E6B">
      <w:pPr>
        <w:pStyle w:val="affffe"/>
        <w:spacing w:line="360" w:lineRule="auto"/>
        <w:ind w:firstLineChars="400" w:firstLine="840"/>
        <w:rPr>
          <w:rFonts w:ascii="黑体" w:eastAsia="黑体" w:hAnsi="黑体"/>
        </w:rPr>
      </w:pPr>
      <w:r>
        <w:rPr>
          <w:rFonts w:ascii="黑体" w:eastAsia="黑体" w:hAnsi="黑体" w:hint="eastAsia"/>
        </w:rPr>
        <w:t>桩  号：                            记录表编号：</w:t>
      </w:r>
    </w:p>
    <w:tbl>
      <w:tblPr>
        <w:tblStyle w:val="affff1"/>
        <w:tblW w:w="14029" w:type="dxa"/>
        <w:jc w:val="center"/>
        <w:tblLook w:val="04A0" w:firstRow="1" w:lastRow="0" w:firstColumn="1" w:lastColumn="0" w:noHBand="0" w:noVBand="1"/>
      </w:tblPr>
      <w:tblGrid>
        <w:gridCol w:w="1129"/>
        <w:gridCol w:w="1276"/>
        <w:gridCol w:w="1415"/>
        <w:gridCol w:w="428"/>
        <w:gridCol w:w="705"/>
        <w:gridCol w:w="441"/>
        <w:gridCol w:w="975"/>
        <w:gridCol w:w="357"/>
        <w:gridCol w:w="1060"/>
        <w:gridCol w:w="141"/>
        <w:gridCol w:w="1133"/>
        <w:gridCol w:w="1141"/>
        <w:gridCol w:w="426"/>
        <w:gridCol w:w="531"/>
        <w:gridCol w:w="1170"/>
        <w:gridCol w:w="850"/>
        <w:gridCol w:w="851"/>
      </w:tblGrid>
      <w:tr w:rsidR="003F7A43">
        <w:trPr>
          <w:jc w:val="center"/>
        </w:trPr>
        <w:tc>
          <w:tcPr>
            <w:tcW w:w="1129" w:type="dxa"/>
            <w:tcBorders>
              <w:top w:val="single" w:sz="4" w:space="0" w:color="auto"/>
              <w:left w:val="single" w:sz="4" w:space="0" w:color="auto"/>
              <w:bottom w:val="single" w:sz="4" w:space="0" w:color="auto"/>
              <w:right w:val="single" w:sz="4" w:space="0" w:color="auto"/>
            </w:tcBorders>
            <w:vAlign w:val="center"/>
          </w:tcPr>
          <w:p w:rsidR="003F7A43" w:rsidRDefault="00775E6B">
            <w:pPr>
              <w:widowControl/>
              <w:spacing w:line="288" w:lineRule="auto"/>
              <w:jc w:val="center"/>
              <w:rPr>
                <w:rFonts w:ascii="宋体" w:hAnsi="宋体" w:cs="Arial"/>
                <w:sz w:val="18"/>
                <w:szCs w:val="18"/>
              </w:rPr>
            </w:pPr>
            <w:r>
              <w:rPr>
                <w:rFonts w:ascii="宋体" w:hAnsi="宋体" w:hint="eastAsia"/>
                <w:sz w:val="18"/>
                <w:szCs w:val="18"/>
              </w:rPr>
              <w:t>试验段号</w:t>
            </w:r>
          </w:p>
        </w:tc>
        <w:tc>
          <w:tcPr>
            <w:tcW w:w="2691" w:type="dxa"/>
            <w:gridSpan w:val="2"/>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133" w:type="dxa"/>
            <w:gridSpan w:val="2"/>
            <w:vMerge w:val="restart"/>
            <w:tcBorders>
              <w:top w:val="single" w:sz="4" w:space="0" w:color="auto"/>
              <w:left w:val="single" w:sz="4" w:space="0" w:color="auto"/>
              <w:bottom w:val="single" w:sz="4" w:space="0" w:color="auto"/>
              <w:right w:val="single" w:sz="4" w:space="0" w:color="auto"/>
            </w:tcBorders>
            <w:vAlign w:val="center"/>
          </w:tcPr>
          <w:p w:rsidR="003F7A43" w:rsidRDefault="00775E6B">
            <w:pPr>
              <w:widowControl/>
              <w:spacing w:line="288" w:lineRule="auto"/>
              <w:jc w:val="center"/>
              <w:rPr>
                <w:rFonts w:ascii="宋体" w:hAnsi="宋体" w:cs="Arial"/>
                <w:sz w:val="18"/>
                <w:szCs w:val="18"/>
              </w:rPr>
            </w:pPr>
            <w:r>
              <w:rPr>
                <w:rFonts w:ascii="宋体" w:hAnsi="宋体" w:hint="eastAsia"/>
                <w:sz w:val="18"/>
                <w:szCs w:val="18"/>
              </w:rPr>
              <w:t>栓塞处</w:t>
            </w:r>
          </w:p>
        </w:tc>
        <w:tc>
          <w:tcPr>
            <w:tcW w:w="1416" w:type="dxa"/>
            <w:gridSpan w:val="2"/>
            <w:tcBorders>
              <w:top w:val="single" w:sz="4" w:space="0" w:color="auto"/>
              <w:left w:val="single" w:sz="4" w:space="0" w:color="auto"/>
              <w:bottom w:val="single" w:sz="4" w:space="0" w:color="auto"/>
              <w:right w:val="single" w:sz="4" w:space="0" w:color="auto"/>
            </w:tcBorders>
            <w:vAlign w:val="center"/>
          </w:tcPr>
          <w:p w:rsidR="003F7A43" w:rsidRDefault="00775E6B">
            <w:pPr>
              <w:widowControl/>
              <w:spacing w:line="288" w:lineRule="auto"/>
              <w:jc w:val="center"/>
              <w:rPr>
                <w:rFonts w:ascii="宋体" w:hAnsi="宋体" w:cs="Arial"/>
                <w:sz w:val="18"/>
                <w:szCs w:val="18"/>
              </w:rPr>
            </w:pPr>
            <w:r>
              <w:rPr>
                <w:rFonts w:ascii="宋体" w:hAnsi="宋体" w:hint="eastAsia"/>
                <w:sz w:val="18"/>
                <w:szCs w:val="18"/>
              </w:rPr>
              <w:t>深度（m）</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274" w:type="dxa"/>
            <w:gridSpan w:val="2"/>
            <w:tcBorders>
              <w:top w:val="single" w:sz="4" w:space="0" w:color="auto"/>
              <w:left w:val="single" w:sz="4" w:space="0" w:color="auto"/>
              <w:bottom w:val="single" w:sz="4" w:space="0" w:color="auto"/>
              <w:right w:val="single" w:sz="4" w:space="0" w:color="auto"/>
            </w:tcBorders>
            <w:vAlign w:val="center"/>
          </w:tcPr>
          <w:p w:rsidR="003F7A43" w:rsidRDefault="00775E6B">
            <w:pPr>
              <w:widowControl/>
              <w:spacing w:line="288" w:lineRule="auto"/>
              <w:jc w:val="center"/>
              <w:rPr>
                <w:rFonts w:ascii="宋体" w:hAnsi="宋体" w:cs="Arial"/>
                <w:sz w:val="18"/>
                <w:szCs w:val="18"/>
              </w:rPr>
            </w:pPr>
            <w:r>
              <w:rPr>
                <w:rFonts w:ascii="宋体" w:hAnsi="宋体" w:hint="eastAsia"/>
                <w:sz w:val="18"/>
                <w:szCs w:val="18"/>
              </w:rPr>
              <w:t>水温</w:t>
            </w:r>
          </w:p>
        </w:tc>
        <w:tc>
          <w:tcPr>
            <w:tcW w:w="1567" w:type="dxa"/>
            <w:gridSpan w:val="2"/>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3F7A43" w:rsidRDefault="00775E6B">
            <w:pPr>
              <w:widowControl/>
              <w:spacing w:line="288" w:lineRule="auto"/>
              <w:jc w:val="center"/>
              <w:rPr>
                <w:rFonts w:ascii="宋体" w:hAnsi="宋体" w:cs="Arial"/>
                <w:sz w:val="18"/>
                <w:szCs w:val="18"/>
              </w:rPr>
            </w:pPr>
            <w:r>
              <w:rPr>
                <w:rFonts w:ascii="宋体" w:hAnsi="宋体" w:hint="eastAsia"/>
                <w:sz w:val="18"/>
                <w:szCs w:val="18"/>
              </w:rPr>
              <w:t>开始试验时间</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r>
      <w:tr w:rsidR="003F7A43">
        <w:trPr>
          <w:jc w:val="center"/>
        </w:trPr>
        <w:tc>
          <w:tcPr>
            <w:tcW w:w="1129" w:type="dxa"/>
            <w:tcBorders>
              <w:top w:val="single" w:sz="4" w:space="0" w:color="auto"/>
              <w:left w:val="single" w:sz="4" w:space="0" w:color="auto"/>
              <w:bottom w:val="single" w:sz="4" w:space="0" w:color="auto"/>
              <w:right w:val="single" w:sz="4" w:space="0" w:color="auto"/>
            </w:tcBorders>
            <w:vAlign w:val="center"/>
          </w:tcPr>
          <w:p w:rsidR="003F7A43" w:rsidRDefault="00775E6B">
            <w:pPr>
              <w:widowControl/>
              <w:spacing w:line="288" w:lineRule="auto"/>
              <w:jc w:val="center"/>
              <w:rPr>
                <w:rFonts w:ascii="宋体" w:hAnsi="宋体" w:cs="Arial"/>
                <w:sz w:val="18"/>
                <w:szCs w:val="18"/>
              </w:rPr>
            </w:pPr>
            <w:r>
              <w:rPr>
                <w:rFonts w:ascii="宋体" w:hAnsi="宋体" w:hint="eastAsia"/>
                <w:sz w:val="18"/>
                <w:szCs w:val="18"/>
              </w:rPr>
              <w:t>试验次序</w:t>
            </w:r>
          </w:p>
        </w:tc>
        <w:tc>
          <w:tcPr>
            <w:tcW w:w="2691" w:type="dxa"/>
            <w:gridSpan w:val="2"/>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left"/>
              <w:rPr>
                <w:rFonts w:ascii="宋体" w:hAnsi="宋体" w:cs="Arial"/>
                <w:sz w:val="18"/>
                <w:szCs w:val="18"/>
              </w:rPr>
            </w:pPr>
          </w:p>
        </w:tc>
        <w:tc>
          <w:tcPr>
            <w:tcW w:w="1416" w:type="dxa"/>
            <w:gridSpan w:val="2"/>
            <w:tcBorders>
              <w:top w:val="single" w:sz="4" w:space="0" w:color="auto"/>
              <w:left w:val="single" w:sz="4" w:space="0" w:color="auto"/>
              <w:bottom w:val="single" w:sz="4" w:space="0" w:color="auto"/>
              <w:right w:val="single" w:sz="4" w:space="0" w:color="auto"/>
            </w:tcBorders>
            <w:vAlign w:val="center"/>
          </w:tcPr>
          <w:p w:rsidR="003F7A43" w:rsidRDefault="00775E6B">
            <w:pPr>
              <w:widowControl/>
              <w:spacing w:line="288" w:lineRule="auto"/>
              <w:jc w:val="center"/>
              <w:rPr>
                <w:rFonts w:ascii="宋体" w:hAnsi="宋体" w:cs="Arial"/>
                <w:sz w:val="18"/>
                <w:szCs w:val="18"/>
              </w:rPr>
            </w:pPr>
            <w:r>
              <w:rPr>
                <w:rFonts w:ascii="宋体" w:hAnsi="宋体" w:hint="eastAsia"/>
                <w:sz w:val="18"/>
                <w:szCs w:val="18"/>
              </w:rPr>
              <w:t>高程（m）</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274" w:type="dxa"/>
            <w:gridSpan w:val="2"/>
            <w:tcBorders>
              <w:top w:val="single" w:sz="4" w:space="0" w:color="auto"/>
              <w:left w:val="single" w:sz="4" w:space="0" w:color="auto"/>
              <w:bottom w:val="single" w:sz="4" w:space="0" w:color="auto"/>
              <w:right w:val="single" w:sz="4" w:space="0" w:color="auto"/>
            </w:tcBorders>
            <w:vAlign w:val="center"/>
          </w:tcPr>
          <w:p w:rsidR="003F7A43" w:rsidRDefault="00775E6B">
            <w:pPr>
              <w:widowControl/>
              <w:spacing w:line="288" w:lineRule="auto"/>
              <w:jc w:val="center"/>
              <w:rPr>
                <w:rFonts w:ascii="宋体" w:hAnsi="宋体" w:cs="Arial"/>
                <w:sz w:val="18"/>
                <w:szCs w:val="18"/>
              </w:rPr>
            </w:pPr>
            <w:r>
              <w:rPr>
                <w:rFonts w:ascii="宋体" w:hAnsi="宋体" w:hint="eastAsia"/>
                <w:sz w:val="18"/>
                <w:szCs w:val="18"/>
              </w:rPr>
              <w:t>气温</w:t>
            </w:r>
          </w:p>
        </w:tc>
        <w:tc>
          <w:tcPr>
            <w:tcW w:w="1567" w:type="dxa"/>
            <w:gridSpan w:val="2"/>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3F7A43" w:rsidRDefault="00775E6B">
            <w:pPr>
              <w:widowControl/>
              <w:spacing w:line="288" w:lineRule="auto"/>
              <w:jc w:val="center"/>
              <w:rPr>
                <w:rFonts w:ascii="宋体" w:hAnsi="宋体" w:cs="Arial"/>
                <w:sz w:val="18"/>
                <w:szCs w:val="18"/>
              </w:rPr>
            </w:pPr>
            <w:r>
              <w:rPr>
                <w:rFonts w:ascii="宋体" w:hAnsi="宋体" w:hint="eastAsia"/>
                <w:sz w:val="18"/>
                <w:szCs w:val="18"/>
              </w:rPr>
              <w:t>结束试验时间</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r>
      <w:tr w:rsidR="003F7A43">
        <w:trPr>
          <w:jc w:val="center"/>
        </w:trPr>
        <w:tc>
          <w:tcPr>
            <w:tcW w:w="1129" w:type="dxa"/>
            <w:tcBorders>
              <w:top w:val="single" w:sz="4" w:space="0" w:color="auto"/>
              <w:left w:val="single" w:sz="4" w:space="0" w:color="auto"/>
              <w:bottom w:val="single" w:sz="4" w:space="0" w:color="auto"/>
              <w:right w:val="single" w:sz="4" w:space="0" w:color="auto"/>
            </w:tcBorders>
            <w:vAlign w:val="center"/>
          </w:tcPr>
          <w:p w:rsidR="003F7A43" w:rsidRDefault="00775E6B">
            <w:pPr>
              <w:widowControl/>
              <w:spacing w:line="288" w:lineRule="auto"/>
              <w:jc w:val="center"/>
              <w:rPr>
                <w:rFonts w:ascii="宋体" w:hAnsi="宋体" w:cs="Arial"/>
                <w:sz w:val="18"/>
                <w:szCs w:val="18"/>
              </w:rPr>
            </w:pPr>
            <w:r>
              <w:rPr>
                <w:rFonts w:ascii="宋体" w:hAnsi="宋体" w:hint="eastAsia"/>
                <w:sz w:val="18"/>
                <w:szCs w:val="18"/>
              </w:rPr>
              <w:t>压水方法</w:t>
            </w:r>
          </w:p>
        </w:tc>
        <w:tc>
          <w:tcPr>
            <w:tcW w:w="2691" w:type="dxa"/>
            <w:gridSpan w:val="2"/>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133" w:type="dxa"/>
            <w:gridSpan w:val="2"/>
            <w:vMerge w:val="restart"/>
            <w:tcBorders>
              <w:top w:val="nil"/>
              <w:left w:val="single" w:sz="4" w:space="0" w:color="auto"/>
              <w:bottom w:val="single" w:sz="4" w:space="0" w:color="auto"/>
              <w:right w:val="single" w:sz="4" w:space="0" w:color="auto"/>
            </w:tcBorders>
            <w:vAlign w:val="center"/>
          </w:tcPr>
          <w:p w:rsidR="003F7A43" w:rsidRDefault="00775E6B">
            <w:pPr>
              <w:widowControl/>
              <w:spacing w:line="288" w:lineRule="auto"/>
              <w:jc w:val="center"/>
              <w:rPr>
                <w:rFonts w:ascii="宋体" w:hAnsi="宋体" w:cs="Arial"/>
                <w:sz w:val="18"/>
                <w:szCs w:val="18"/>
              </w:rPr>
            </w:pPr>
            <w:proofErr w:type="gramStart"/>
            <w:r>
              <w:rPr>
                <w:rFonts w:ascii="宋体" w:hAnsi="宋体" w:hint="eastAsia"/>
                <w:sz w:val="18"/>
                <w:szCs w:val="18"/>
              </w:rPr>
              <w:t>段底处</w:t>
            </w:r>
            <w:proofErr w:type="gramEnd"/>
          </w:p>
        </w:tc>
        <w:tc>
          <w:tcPr>
            <w:tcW w:w="1416" w:type="dxa"/>
            <w:gridSpan w:val="2"/>
            <w:tcBorders>
              <w:top w:val="single" w:sz="4" w:space="0" w:color="auto"/>
              <w:left w:val="single" w:sz="4" w:space="0" w:color="auto"/>
              <w:bottom w:val="single" w:sz="4" w:space="0" w:color="auto"/>
              <w:right w:val="single" w:sz="4" w:space="0" w:color="auto"/>
            </w:tcBorders>
            <w:vAlign w:val="center"/>
          </w:tcPr>
          <w:p w:rsidR="003F7A43" w:rsidRDefault="00775E6B">
            <w:pPr>
              <w:widowControl/>
              <w:spacing w:line="288" w:lineRule="auto"/>
              <w:jc w:val="center"/>
              <w:rPr>
                <w:rFonts w:ascii="宋体" w:hAnsi="宋体" w:cs="Arial"/>
                <w:sz w:val="18"/>
                <w:szCs w:val="18"/>
              </w:rPr>
            </w:pPr>
            <w:r>
              <w:rPr>
                <w:rFonts w:ascii="宋体" w:hAnsi="宋体" w:hint="eastAsia"/>
                <w:sz w:val="18"/>
                <w:szCs w:val="18"/>
              </w:rPr>
              <w:t>深度（m）</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274" w:type="dxa"/>
            <w:gridSpan w:val="2"/>
            <w:tcBorders>
              <w:top w:val="single" w:sz="4" w:space="0" w:color="auto"/>
              <w:left w:val="single" w:sz="4" w:space="0" w:color="auto"/>
              <w:bottom w:val="single" w:sz="4" w:space="0" w:color="auto"/>
              <w:right w:val="single" w:sz="4" w:space="0" w:color="auto"/>
            </w:tcBorders>
            <w:vAlign w:val="center"/>
          </w:tcPr>
          <w:p w:rsidR="003F7A43" w:rsidRDefault="00775E6B">
            <w:pPr>
              <w:widowControl/>
              <w:spacing w:line="288" w:lineRule="auto"/>
              <w:jc w:val="center"/>
              <w:rPr>
                <w:rFonts w:ascii="宋体" w:hAnsi="宋体" w:cs="Arial"/>
                <w:sz w:val="18"/>
                <w:szCs w:val="18"/>
              </w:rPr>
            </w:pPr>
            <w:proofErr w:type="gramStart"/>
            <w:r>
              <w:rPr>
                <w:rFonts w:ascii="宋体" w:hAnsi="宋体" w:hint="eastAsia"/>
                <w:sz w:val="18"/>
                <w:szCs w:val="18"/>
              </w:rPr>
              <w:t>表高</w:t>
            </w:r>
            <w:proofErr w:type="gramEnd"/>
          </w:p>
        </w:tc>
        <w:tc>
          <w:tcPr>
            <w:tcW w:w="1567" w:type="dxa"/>
            <w:gridSpan w:val="2"/>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3F7A43" w:rsidRDefault="00775E6B">
            <w:pPr>
              <w:widowControl/>
              <w:spacing w:line="288" w:lineRule="auto"/>
              <w:jc w:val="center"/>
              <w:rPr>
                <w:rFonts w:ascii="宋体" w:hAnsi="宋体" w:cs="Arial"/>
                <w:sz w:val="18"/>
                <w:szCs w:val="18"/>
              </w:rPr>
            </w:pPr>
            <w:r>
              <w:rPr>
                <w:rFonts w:ascii="宋体" w:hAnsi="宋体" w:hint="eastAsia"/>
                <w:sz w:val="18"/>
                <w:szCs w:val="18"/>
              </w:rPr>
              <w:t>总延续时间</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r>
      <w:tr w:rsidR="003F7A43">
        <w:trPr>
          <w:jc w:val="center"/>
        </w:trPr>
        <w:tc>
          <w:tcPr>
            <w:tcW w:w="1129" w:type="dxa"/>
            <w:tcBorders>
              <w:top w:val="single" w:sz="4" w:space="0" w:color="auto"/>
              <w:left w:val="single" w:sz="4" w:space="0" w:color="auto"/>
              <w:bottom w:val="single" w:sz="4" w:space="0" w:color="auto"/>
              <w:right w:val="single" w:sz="4" w:space="0" w:color="auto"/>
            </w:tcBorders>
            <w:vAlign w:val="center"/>
          </w:tcPr>
          <w:p w:rsidR="003F7A43" w:rsidRDefault="00775E6B">
            <w:pPr>
              <w:widowControl/>
              <w:spacing w:line="288" w:lineRule="auto"/>
              <w:jc w:val="center"/>
              <w:rPr>
                <w:rFonts w:ascii="宋体" w:hAnsi="宋体" w:cs="Arial"/>
                <w:sz w:val="18"/>
                <w:szCs w:val="18"/>
              </w:rPr>
            </w:pPr>
            <w:r>
              <w:rPr>
                <w:rFonts w:ascii="宋体" w:hAnsi="宋体" w:hint="eastAsia"/>
                <w:sz w:val="18"/>
                <w:szCs w:val="18"/>
              </w:rPr>
              <w:t>栓塞规格</w:t>
            </w:r>
          </w:p>
        </w:tc>
        <w:tc>
          <w:tcPr>
            <w:tcW w:w="2691" w:type="dxa"/>
            <w:gridSpan w:val="2"/>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0" w:type="auto"/>
            <w:gridSpan w:val="2"/>
            <w:vMerge/>
            <w:tcBorders>
              <w:top w:val="nil"/>
              <w:left w:val="single" w:sz="4" w:space="0" w:color="auto"/>
              <w:bottom w:val="single" w:sz="4" w:space="0" w:color="auto"/>
              <w:right w:val="single" w:sz="4" w:space="0" w:color="auto"/>
            </w:tcBorders>
            <w:vAlign w:val="center"/>
          </w:tcPr>
          <w:p w:rsidR="003F7A43" w:rsidRDefault="003F7A43">
            <w:pPr>
              <w:widowControl/>
              <w:spacing w:line="288" w:lineRule="auto"/>
              <w:jc w:val="left"/>
              <w:rPr>
                <w:rFonts w:ascii="宋体" w:hAnsi="宋体" w:cs="Arial"/>
                <w:sz w:val="18"/>
                <w:szCs w:val="18"/>
              </w:rPr>
            </w:pPr>
          </w:p>
        </w:tc>
        <w:tc>
          <w:tcPr>
            <w:tcW w:w="1416" w:type="dxa"/>
            <w:gridSpan w:val="2"/>
            <w:tcBorders>
              <w:top w:val="single" w:sz="4" w:space="0" w:color="auto"/>
              <w:left w:val="single" w:sz="4" w:space="0" w:color="auto"/>
              <w:bottom w:val="single" w:sz="4" w:space="0" w:color="auto"/>
              <w:right w:val="single" w:sz="4" w:space="0" w:color="auto"/>
            </w:tcBorders>
            <w:vAlign w:val="center"/>
          </w:tcPr>
          <w:p w:rsidR="003F7A43" w:rsidRDefault="00775E6B">
            <w:pPr>
              <w:widowControl/>
              <w:spacing w:line="288" w:lineRule="auto"/>
              <w:jc w:val="center"/>
              <w:rPr>
                <w:rFonts w:ascii="宋体" w:hAnsi="宋体" w:cs="Arial"/>
                <w:sz w:val="18"/>
                <w:szCs w:val="18"/>
              </w:rPr>
            </w:pPr>
            <w:r>
              <w:rPr>
                <w:rFonts w:ascii="宋体" w:hAnsi="宋体" w:hint="eastAsia"/>
                <w:sz w:val="18"/>
                <w:szCs w:val="18"/>
              </w:rPr>
              <w:t>高程（m）</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274" w:type="dxa"/>
            <w:gridSpan w:val="2"/>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567" w:type="dxa"/>
            <w:gridSpan w:val="2"/>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3F7A43" w:rsidRDefault="00775E6B">
            <w:pPr>
              <w:widowControl/>
              <w:spacing w:line="288" w:lineRule="auto"/>
              <w:jc w:val="center"/>
              <w:rPr>
                <w:rFonts w:ascii="宋体" w:hAnsi="宋体" w:cs="Arial"/>
                <w:sz w:val="18"/>
                <w:szCs w:val="18"/>
              </w:rPr>
            </w:pPr>
            <w:r>
              <w:rPr>
                <w:rFonts w:ascii="宋体" w:hAnsi="宋体" w:hint="eastAsia"/>
                <w:sz w:val="18"/>
                <w:szCs w:val="18"/>
              </w:rPr>
              <w:t>试验段长（m）</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r>
      <w:tr w:rsidR="003F7A43">
        <w:trPr>
          <w:jc w:val="center"/>
        </w:trPr>
        <w:tc>
          <w:tcPr>
            <w:tcW w:w="5394" w:type="dxa"/>
            <w:gridSpan w:val="6"/>
            <w:tcBorders>
              <w:top w:val="single" w:sz="4" w:space="0" w:color="auto"/>
              <w:left w:val="single" w:sz="4" w:space="0" w:color="auto"/>
              <w:bottom w:val="single" w:sz="4" w:space="0" w:color="auto"/>
              <w:right w:val="single" w:sz="4" w:space="0" w:color="auto"/>
            </w:tcBorders>
            <w:vAlign w:val="center"/>
          </w:tcPr>
          <w:p w:rsidR="003F7A43" w:rsidRDefault="00775E6B">
            <w:pPr>
              <w:widowControl/>
              <w:spacing w:line="288" w:lineRule="auto"/>
              <w:jc w:val="center"/>
              <w:rPr>
                <w:rFonts w:ascii="宋体" w:hAnsi="宋体" w:cs="Arial"/>
                <w:sz w:val="18"/>
                <w:szCs w:val="18"/>
              </w:rPr>
            </w:pPr>
            <w:r>
              <w:rPr>
                <w:rFonts w:ascii="宋体" w:hAnsi="宋体" w:hint="eastAsia"/>
                <w:sz w:val="18"/>
                <w:szCs w:val="18"/>
              </w:rPr>
              <w:t>压水（S）</w:t>
            </w:r>
          </w:p>
        </w:tc>
        <w:tc>
          <w:tcPr>
            <w:tcW w:w="3666" w:type="dxa"/>
            <w:gridSpan w:val="5"/>
            <w:tcBorders>
              <w:top w:val="single" w:sz="4" w:space="0" w:color="auto"/>
              <w:left w:val="single" w:sz="4" w:space="0" w:color="auto"/>
              <w:bottom w:val="single" w:sz="4" w:space="0" w:color="auto"/>
              <w:right w:val="single" w:sz="4" w:space="0" w:color="auto"/>
            </w:tcBorders>
            <w:vAlign w:val="center"/>
          </w:tcPr>
          <w:p w:rsidR="003F7A43" w:rsidRDefault="00775E6B">
            <w:pPr>
              <w:widowControl/>
              <w:spacing w:line="288" w:lineRule="auto"/>
              <w:jc w:val="center"/>
              <w:rPr>
                <w:rFonts w:ascii="宋体" w:hAnsi="宋体" w:cs="Arial"/>
                <w:sz w:val="18"/>
                <w:szCs w:val="18"/>
              </w:rPr>
            </w:pPr>
            <w:r>
              <w:rPr>
                <w:rFonts w:ascii="宋体" w:hAnsi="宋体" w:hint="eastAsia"/>
                <w:sz w:val="18"/>
                <w:szCs w:val="18"/>
              </w:rPr>
              <w:t>观测世间</w:t>
            </w:r>
          </w:p>
        </w:tc>
        <w:tc>
          <w:tcPr>
            <w:tcW w:w="1141" w:type="dxa"/>
            <w:tcBorders>
              <w:top w:val="single" w:sz="4" w:space="0" w:color="auto"/>
              <w:left w:val="single" w:sz="4" w:space="0" w:color="auto"/>
              <w:bottom w:val="single" w:sz="4" w:space="0" w:color="auto"/>
              <w:right w:val="single" w:sz="4" w:space="0" w:color="auto"/>
            </w:tcBorders>
            <w:vAlign w:val="center"/>
          </w:tcPr>
          <w:p w:rsidR="003F7A43" w:rsidRDefault="00775E6B">
            <w:pPr>
              <w:widowControl/>
              <w:spacing w:line="288" w:lineRule="auto"/>
              <w:jc w:val="center"/>
              <w:rPr>
                <w:rFonts w:ascii="宋体" w:hAnsi="宋体" w:cs="Arial"/>
                <w:sz w:val="18"/>
                <w:szCs w:val="18"/>
              </w:rPr>
            </w:pPr>
            <w:r>
              <w:rPr>
                <w:rFonts w:ascii="宋体" w:hAnsi="宋体" w:hint="eastAsia"/>
                <w:sz w:val="18"/>
                <w:szCs w:val="18"/>
              </w:rPr>
              <w:t>观测流量</w:t>
            </w:r>
          </w:p>
        </w:tc>
        <w:tc>
          <w:tcPr>
            <w:tcW w:w="3828" w:type="dxa"/>
            <w:gridSpan w:val="5"/>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r>
      <w:tr w:rsidR="003F7A43">
        <w:trPr>
          <w:trHeight w:val="310"/>
          <w:jc w:val="center"/>
        </w:trPr>
        <w:tc>
          <w:tcPr>
            <w:tcW w:w="1129" w:type="dxa"/>
            <w:vMerge w:val="restart"/>
            <w:tcBorders>
              <w:top w:val="nil"/>
              <w:left w:val="single" w:sz="4" w:space="0" w:color="auto"/>
              <w:bottom w:val="single" w:sz="4" w:space="0" w:color="auto"/>
              <w:right w:val="single" w:sz="4" w:space="0" w:color="auto"/>
            </w:tcBorders>
            <w:vAlign w:val="center"/>
          </w:tcPr>
          <w:p w:rsidR="003F7A43" w:rsidRDefault="00775E6B">
            <w:pPr>
              <w:widowControl/>
              <w:spacing w:line="288" w:lineRule="auto"/>
              <w:jc w:val="center"/>
              <w:rPr>
                <w:rFonts w:ascii="宋体" w:hAnsi="宋体" w:cs="Arial"/>
                <w:sz w:val="18"/>
                <w:szCs w:val="18"/>
              </w:rPr>
            </w:pPr>
            <w:r>
              <w:rPr>
                <w:rFonts w:ascii="宋体" w:hAnsi="宋体" w:hint="eastAsia"/>
                <w:sz w:val="18"/>
                <w:szCs w:val="18"/>
              </w:rPr>
              <w:t>压力阶段</w:t>
            </w:r>
          </w:p>
        </w:tc>
        <w:tc>
          <w:tcPr>
            <w:tcW w:w="1276" w:type="dxa"/>
            <w:vMerge w:val="restart"/>
            <w:tcBorders>
              <w:top w:val="nil"/>
              <w:left w:val="single" w:sz="4" w:space="0" w:color="auto"/>
              <w:bottom w:val="single" w:sz="4" w:space="0" w:color="auto"/>
              <w:right w:val="single" w:sz="4" w:space="0" w:color="auto"/>
            </w:tcBorders>
            <w:vAlign w:val="center"/>
          </w:tcPr>
          <w:p w:rsidR="003F7A43" w:rsidRDefault="00775E6B">
            <w:pPr>
              <w:widowControl/>
              <w:spacing w:line="288" w:lineRule="auto"/>
              <w:jc w:val="center"/>
              <w:rPr>
                <w:rFonts w:ascii="宋体" w:hAnsi="宋体" w:cs="Arial"/>
                <w:sz w:val="18"/>
                <w:szCs w:val="18"/>
              </w:rPr>
            </w:pPr>
            <w:r>
              <w:rPr>
                <w:rFonts w:ascii="宋体" w:hAnsi="宋体" w:hint="eastAsia"/>
                <w:sz w:val="18"/>
                <w:szCs w:val="18"/>
              </w:rPr>
              <w:t>压力表读数</w:t>
            </w:r>
          </w:p>
        </w:tc>
        <w:tc>
          <w:tcPr>
            <w:tcW w:w="1843" w:type="dxa"/>
            <w:gridSpan w:val="2"/>
            <w:vMerge w:val="restart"/>
            <w:tcBorders>
              <w:top w:val="nil"/>
              <w:left w:val="single" w:sz="4" w:space="0" w:color="auto"/>
              <w:bottom w:val="single" w:sz="4" w:space="0" w:color="auto"/>
              <w:right w:val="single" w:sz="4" w:space="0" w:color="auto"/>
            </w:tcBorders>
            <w:vAlign w:val="center"/>
          </w:tcPr>
          <w:p w:rsidR="003F7A43" w:rsidRDefault="00775E6B">
            <w:pPr>
              <w:widowControl/>
              <w:spacing w:line="288" w:lineRule="auto"/>
              <w:jc w:val="center"/>
              <w:rPr>
                <w:rFonts w:ascii="宋体" w:hAnsi="宋体" w:cs="Arial"/>
                <w:sz w:val="18"/>
                <w:szCs w:val="18"/>
              </w:rPr>
            </w:pPr>
            <w:r>
              <w:rPr>
                <w:rFonts w:ascii="宋体" w:hAnsi="宋体" w:hint="eastAsia"/>
                <w:sz w:val="18"/>
                <w:szCs w:val="18"/>
              </w:rPr>
              <w:t>经水柱高（m）</w:t>
            </w:r>
          </w:p>
        </w:tc>
        <w:tc>
          <w:tcPr>
            <w:tcW w:w="1146" w:type="dxa"/>
            <w:gridSpan w:val="2"/>
            <w:vMerge w:val="restart"/>
            <w:tcBorders>
              <w:top w:val="nil"/>
              <w:left w:val="single" w:sz="4" w:space="0" w:color="auto"/>
              <w:bottom w:val="single" w:sz="4" w:space="0" w:color="auto"/>
              <w:right w:val="single" w:sz="4" w:space="0" w:color="auto"/>
            </w:tcBorders>
            <w:vAlign w:val="center"/>
          </w:tcPr>
          <w:p w:rsidR="003F7A43" w:rsidRDefault="00775E6B">
            <w:pPr>
              <w:widowControl/>
              <w:spacing w:line="288" w:lineRule="auto"/>
              <w:jc w:val="center"/>
              <w:rPr>
                <w:rFonts w:ascii="宋体" w:hAnsi="宋体" w:cs="Arial"/>
                <w:sz w:val="18"/>
                <w:szCs w:val="18"/>
              </w:rPr>
            </w:pPr>
            <w:proofErr w:type="gramStart"/>
            <w:r>
              <w:rPr>
                <w:rFonts w:ascii="宋体" w:hAnsi="宋体" w:hint="eastAsia"/>
                <w:sz w:val="18"/>
                <w:szCs w:val="18"/>
              </w:rPr>
              <w:t>全压力</w:t>
            </w:r>
            <w:proofErr w:type="gramEnd"/>
          </w:p>
        </w:tc>
        <w:tc>
          <w:tcPr>
            <w:tcW w:w="3666" w:type="dxa"/>
            <w:gridSpan w:val="5"/>
            <w:tcBorders>
              <w:top w:val="single" w:sz="4" w:space="0" w:color="auto"/>
              <w:left w:val="single" w:sz="4" w:space="0" w:color="auto"/>
              <w:bottom w:val="single" w:sz="4" w:space="0" w:color="auto"/>
              <w:right w:val="single" w:sz="4" w:space="0" w:color="auto"/>
            </w:tcBorders>
            <w:vAlign w:val="center"/>
          </w:tcPr>
          <w:p w:rsidR="003F7A43" w:rsidRDefault="00775E6B">
            <w:pPr>
              <w:widowControl/>
              <w:spacing w:line="288" w:lineRule="auto"/>
              <w:jc w:val="center"/>
              <w:rPr>
                <w:rFonts w:ascii="宋体" w:hAnsi="宋体" w:cs="Arial"/>
                <w:sz w:val="18"/>
                <w:szCs w:val="18"/>
              </w:rPr>
            </w:pPr>
            <w:r>
              <w:rPr>
                <w:rFonts w:ascii="宋体" w:hAnsi="宋体" w:hint="eastAsia"/>
                <w:sz w:val="18"/>
                <w:szCs w:val="18"/>
              </w:rPr>
              <w:t>试验时间</w:t>
            </w:r>
          </w:p>
        </w:tc>
        <w:tc>
          <w:tcPr>
            <w:tcW w:w="3268" w:type="dxa"/>
            <w:gridSpan w:val="4"/>
            <w:tcBorders>
              <w:top w:val="single" w:sz="4" w:space="0" w:color="auto"/>
              <w:left w:val="single" w:sz="4" w:space="0" w:color="auto"/>
              <w:bottom w:val="single" w:sz="4" w:space="0" w:color="auto"/>
              <w:right w:val="single" w:sz="4" w:space="0" w:color="auto"/>
            </w:tcBorders>
            <w:vAlign w:val="center"/>
          </w:tcPr>
          <w:p w:rsidR="003F7A43" w:rsidRDefault="00775E6B">
            <w:pPr>
              <w:widowControl/>
              <w:spacing w:line="288" w:lineRule="auto"/>
              <w:jc w:val="center"/>
              <w:rPr>
                <w:rFonts w:ascii="宋体" w:hAnsi="宋体" w:cs="Arial"/>
                <w:sz w:val="18"/>
                <w:szCs w:val="18"/>
              </w:rPr>
            </w:pPr>
            <w:r>
              <w:rPr>
                <w:rFonts w:ascii="宋体" w:hAnsi="宋体" w:hint="eastAsia"/>
                <w:sz w:val="18"/>
                <w:szCs w:val="18"/>
              </w:rPr>
              <w:t>槽内水位（m）</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3F7A43" w:rsidRDefault="00775E6B">
            <w:pPr>
              <w:widowControl/>
              <w:spacing w:line="288" w:lineRule="auto"/>
              <w:jc w:val="center"/>
              <w:rPr>
                <w:rFonts w:ascii="宋体" w:hAnsi="宋体" w:cs="Arial"/>
                <w:sz w:val="18"/>
                <w:szCs w:val="18"/>
              </w:rPr>
            </w:pPr>
            <w:r>
              <w:rPr>
                <w:rFonts w:ascii="宋体" w:hAnsi="宋体" w:hint="eastAsia"/>
                <w:sz w:val="18"/>
                <w:szCs w:val="18"/>
              </w:rPr>
              <w:t>耗水量（L）</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3F7A43" w:rsidRDefault="00775E6B">
            <w:pPr>
              <w:widowControl/>
              <w:spacing w:line="288" w:lineRule="auto"/>
              <w:jc w:val="center"/>
              <w:rPr>
                <w:rFonts w:ascii="宋体" w:hAnsi="宋体" w:cs="Arial"/>
                <w:sz w:val="18"/>
                <w:szCs w:val="18"/>
              </w:rPr>
            </w:pPr>
            <w:r>
              <w:rPr>
                <w:rFonts w:ascii="宋体" w:hAnsi="宋体" w:hint="eastAsia"/>
                <w:sz w:val="18"/>
                <w:szCs w:val="18"/>
              </w:rPr>
              <w:t>每分钟耗水量</w:t>
            </w:r>
          </w:p>
        </w:tc>
      </w:tr>
      <w:tr w:rsidR="003F7A43">
        <w:trPr>
          <w:trHeight w:val="310"/>
          <w:jc w:val="center"/>
        </w:trPr>
        <w:tc>
          <w:tcPr>
            <w:tcW w:w="0" w:type="auto"/>
            <w:vMerge/>
            <w:tcBorders>
              <w:top w:val="nil"/>
              <w:left w:val="single" w:sz="4" w:space="0" w:color="auto"/>
              <w:bottom w:val="single" w:sz="4" w:space="0" w:color="auto"/>
              <w:right w:val="single" w:sz="4" w:space="0" w:color="auto"/>
            </w:tcBorders>
            <w:vAlign w:val="center"/>
          </w:tcPr>
          <w:p w:rsidR="003F7A43" w:rsidRDefault="003F7A43">
            <w:pPr>
              <w:widowControl/>
              <w:spacing w:line="288" w:lineRule="auto"/>
              <w:jc w:val="left"/>
              <w:rPr>
                <w:rFonts w:ascii="宋体" w:hAnsi="宋体" w:cs="Arial"/>
                <w:sz w:val="18"/>
                <w:szCs w:val="18"/>
              </w:rPr>
            </w:pPr>
          </w:p>
        </w:tc>
        <w:tc>
          <w:tcPr>
            <w:tcW w:w="0" w:type="auto"/>
            <w:vMerge/>
            <w:tcBorders>
              <w:top w:val="nil"/>
              <w:left w:val="single" w:sz="4" w:space="0" w:color="auto"/>
              <w:bottom w:val="single" w:sz="4" w:space="0" w:color="auto"/>
              <w:right w:val="single" w:sz="4" w:space="0" w:color="auto"/>
            </w:tcBorders>
            <w:vAlign w:val="center"/>
          </w:tcPr>
          <w:p w:rsidR="003F7A43" w:rsidRDefault="003F7A43">
            <w:pPr>
              <w:widowControl/>
              <w:spacing w:line="288" w:lineRule="auto"/>
              <w:jc w:val="left"/>
              <w:rPr>
                <w:rFonts w:ascii="宋体" w:hAnsi="宋体" w:cs="Arial"/>
                <w:sz w:val="18"/>
                <w:szCs w:val="18"/>
              </w:rPr>
            </w:pPr>
          </w:p>
        </w:tc>
        <w:tc>
          <w:tcPr>
            <w:tcW w:w="0" w:type="auto"/>
            <w:gridSpan w:val="2"/>
            <w:vMerge/>
            <w:tcBorders>
              <w:top w:val="nil"/>
              <w:left w:val="single" w:sz="4" w:space="0" w:color="auto"/>
              <w:bottom w:val="single" w:sz="4" w:space="0" w:color="auto"/>
              <w:right w:val="single" w:sz="4" w:space="0" w:color="auto"/>
            </w:tcBorders>
            <w:vAlign w:val="center"/>
          </w:tcPr>
          <w:p w:rsidR="003F7A43" w:rsidRDefault="003F7A43">
            <w:pPr>
              <w:widowControl/>
              <w:spacing w:line="288" w:lineRule="auto"/>
              <w:jc w:val="left"/>
              <w:rPr>
                <w:rFonts w:ascii="宋体" w:hAnsi="宋体" w:cs="Arial"/>
                <w:sz w:val="18"/>
                <w:szCs w:val="18"/>
              </w:rPr>
            </w:pPr>
          </w:p>
        </w:tc>
        <w:tc>
          <w:tcPr>
            <w:tcW w:w="0" w:type="auto"/>
            <w:gridSpan w:val="2"/>
            <w:vMerge/>
            <w:tcBorders>
              <w:top w:val="nil"/>
              <w:left w:val="single" w:sz="4" w:space="0" w:color="auto"/>
              <w:bottom w:val="single" w:sz="4" w:space="0" w:color="auto"/>
              <w:right w:val="single" w:sz="4" w:space="0" w:color="auto"/>
            </w:tcBorders>
            <w:vAlign w:val="center"/>
          </w:tcPr>
          <w:p w:rsidR="003F7A43" w:rsidRDefault="003F7A43">
            <w:pPr>
              <w:widowControl/>
              <w:spacing w:line="288" w:lineRule="auto"/>
              <w:jc w:val="left"/>
              <w:rPr>
                <w:rFonts w:ascii="宋体" w:hAnsi="宋体" w:cs="Arial"/>
                <w:sz w:val="18"/>
                <w:szCs w:val="18"/>
              </w:rPr>
            </w:pPr>
          </w:p>
        </w:tc>
        <w:tc>
          <w:tcPr>
            <w:tcW w:w="1332" w:type="dxa"/>
            <w:gridSpan w:val="2"/>
            <w:tcBorders>
              <w:top w:val="single" w:sz="4" w:space="0" w:color="auto"/>
              <w:left w:val="single" w:sz="4" w:space="0" w:color="auto"/>
              <w:bottom w:val="single" w:sz="4" w:space="0" w:color="auto"/>
              <w:right w:val="single" w:sz="4" w:space="0" w:color="auto"/>
            </w:tcBorders>
            <w:vAlign w:val="center"/>
          </w:tcPr>
          <w:p w:rsidR="003F7A43" w:rsidRDefault="00775E6B">
            <w:pPr>
              <w:widowControl/>
              <w:spacing w:line="288" w:lineRule="auto"/>
              <w:jc w:val="center"/>
              <w:rPr>
                <w:rFonts w:ascii="宋体" w:hAnsi="宋体" w:cs="Arial"/>
                <w:sz w:val="18"/>
                <w:szCs w:val="18"/>
              </w:rPr>
            </w:pPr>
            <w:r>
              <w:rPr>
                <w:rFonts w:ascii="宋体" w:hAnsi="宋体" w:hint="eastAsia"/>
                <w:sz w:val="18"/>
                <w:szCs w:val="18"/>
              </w:rPr>
              <w:t>从时分</w:t>
            </w:r>
          </w:p>
        </w:tc>
        <w:tc>
          <w:tcPr>
            <w:tcW w:w="1201" w:type="dxa"/>
            <w:gridSpan w:val="2"/>
            <w:tcBorders>
              <w:top w:val="single" w:sz="4" w:space="0" w:color="auto"/>
              <w:left w:val="single" w:sz="4" w:space="0" w:color="auto"/>
              <w:bottom w:val="single" w:sz="4" w:space="0" w:color="auto"/>
              <w:right w:val="single" w:sz="4" w:space="0" w:color="auto"/>
            </w:tcBorders>
            <w:vAlign w:val="center"/>
          </w:tcPr>
          <w:p w:rsidR="003F7A43" w:rsidRDefault="00775E6B">
            <w:pPr>
              <w:widowControl/>
              <w:spacing w:line="288" w:lineRule="auto"/>
              <w:jc w:val="center"/>
              <w:rPr>
                <w:rFonts w:ascii="宋体" w:hAnsi="宋体" w:cs="Arial"/>
                <w:sz w:val="18"/>
                <w:szCs w:val="18"/>
              </w:rPr>
            </w:pPr>
            <w:r>
              <w:rPr>
                <w:rFonts w:ascii="宋体" w:hAnsi="宋体" w:hint="eastAsia"/>
                <w:sz w:val="18"/>
                <w:szCs w:val="18"/>
              </w:rPr>
              <w:t>到时分</w:t>
            </w:r>
          </w:p>
        </w:tc>
        <w:tc>
          <w:tcPr>
            <w:tcW w:w="1133" w:type="dxa"/>
            <w:tcBorders>
              <w:top w:val="single" w:sz="4" w:space="0" w:color="auto"/>
              <w:left w:val="single" w:sz="4" w:space="0" w:color="auto"/>
              <w:bottom w:val="single" w:sz="4" w:space="0" w:color="auto"/>
              <w:right w:val="single" w:sz="4" w:space="0" w:color="auto"/>
            </w:tcBorders>
            <w:vAlign w:val="center"/>
          </w:tcPr>
          <w:p w:rsidR="003F7A43" w:rsidRDefault="00775E6B">
            <w:pPr>
              <w:widowControl/>
              <w:spacing w:line="288" w:lineRule="auto"/>
              <w:jc w:val="center"/>
              <w:rPr>
                <w:rFonts w:ascii="宋体" w:hAnsi="宋体" w:cs="Arial"/>
                <w:sz w:val="18"/>
                <w:szCs w:val="18"/>
              </w:rPr>
            </w:pPr>
            <w:r>
              <w:rPr>
                <w:rFonts w:ascii="宋体" w:hAnsi="宋体" w:hint="eastAsia"/>
                <w:sz w:val="18"/>
                <w:szCs w:val="18"/>
              </w:rPr>
              <w:t>经过时间</w:t>
            </w:r>
          </w:p>
        </w:tc>
        <w:tc>
          <w:tcPr>
            <w:tcW w:w="1141" w:type="dxa"/>
            <w:tcBorders>
              <w:top w:val="single" w:sz="4" w:space="0" w:color="auto"/>
              <w:left w:val="single" w:sz="4" w:space="0" w:color="auto"/>
              <w:bottom w:val="single" w:sz="4" w:space="0" w:color="auto"/>
              <w:right w:val="single" w:sz="4" w:space="0" w:color="auto"/>
            </w:tcBorders>
            <w:vAlign w:val="center"/>
          </w:tcPr>
          <w:p w:rsidR="003F7A43" w:rsidRDefault="00775E6B">
            <w:pPr>
              <w:widowControl/>
              <w:spacing w:line="288" w:lineRule="auto"/>
              <w:jc w:val="center"/>
              <w:rPr>
                <w:rFonts w:ascii="宋体" w:hAnsi="宋体" w:cs="Arial"/>
                <w:sz w:val="18"/>
                <w:szCs w:val="18"/>
              </w:rPr>
            </w:pPr>
            <w:r>
              <w:rPr>
                <w:rFonts w:ascii="宋体" w:hAnsi="宋体" w:hint="eastAsia"/>
                <w:sz w:val="18"/>
                <w:szCs w:val="18"/>
              </w:rPr>
              <w:t>自</w:t>
            </w:r>
          </w:p>
        </w:tc>
        <w:tc>
          <w:tcPr>
            <w:tcW w:w="957" w:type="dxa"/>
            <w:gridSpan w:val="2"/>
            <w:tcBorders>
              <w:top w:val="single" w:sz="4" w:space="0" w:color="auto"/>
              <w:left w:val="single" w:sz="4" w:space="0" w:color="auto"/>
              <w:bottom w:val="single" w:sz="4" w:space="0" w:color="auto"/>
              <w:right w:val="single" w:sz="4" w:space="0" w:color="auto"/>
            </w:tcBorders>
            <w:vAlign w:val="center"/>
          </w:tcPr>
          <w:p w:rsidR="003F7A43" w:rsidRDefault="00775E6B">
            <w:pPr>
              <w:widowControl/>
              <w:spacing w:line="288" w:lineRule="auto"/>
              <w:jc w:val="center"/>
              <w:rPr>
                <w:rFonts w:ascii="宋体" w:hAnsi="宋体" w:cs="Arial"/>
                <w:sz w:val="18"/>
                <w:szCs w:val="18"/>
              </w:rPr>
            </w:pPr>
            <w:r>
              <w:rPr>
                <w:rFonts w:ascii="宋体" w:hAnsi="宋体" w:hint="eastAsia"/>
                <w:sz w:val="18"/>
                <w:szCs w:val="18"/>
              </w:rPr>
              <w:t>到</w:t>
            </w:r>
          </w:p>
        </w:tc>
        <w:tc>
          <w:tcPr>
            <w:tcW w:w="1170" w:type="dxa"/>
            <w:tcBorders>
              <w:top w:val="single" w:sz="4" w:space="0" w:color="auto"/>
              <w:left w:val="single" w:sz="4" w:space="0" w:color="auto"/>
              <w:bottom w:val="single" w:sz="4" w:space="0" w:color="auto"/>
              <w:right w:val="single" w:sz="4" w:space="0" w:color="auto"/>
            </w:tcBorders>
            <w:vAlign w:val="center"/>
          </w:tcPr>
          <w:p w:rsidR="003F7A43" w:rsidRDefault="00775E6B">
            <w:pPr>
              <w:widowControl/>
              <w:spacing w:line="288" w:lineRule="auto"/>
              <w:jc w:val="center"/>
              <w:rPr>
                <w:rFonts w:ascii="宋体" w:hAnsi="宋体" w:cs="Arial"/>
                <w:sz w:val="18"/>
                <w:szCs w:val="18"/>
              </w:rPr>
            </w:pPr>
            <w:r>
              <w:rPr>
                <w:rFonts w:ascii="宋体" w:hAnsi="宋体" w:hint="eastAsia"/>
                <w:sz w:val="18"/>
                <w:szCs w:val="18"/>
              </w:rPr>
              <w:t>下降距</w:t>
            </w:r>
          </w:p>
        </w:tc>
        <w:tc>
          <w:tcPr>
            <w:tcW w:w="0" w:type="auto"/>
            <w:vMerge/>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left"/>
              <w:rPr>
                <w:rFonts w:ascii="宋体" w:hAnsi="宋体" w:cs="Arial"/>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left"/>
              <w:rPr>
                <w:rFonts w:ascii="宋体" w:hAnsi="宋体" w:cs="Arial"/>
                <w:sz w:val="18"/>
                <w:szCs w:val="18"/>
              </w:rPr>
            </w:pPr>
          </w:p>
        </w:tc>
      </w:tr>
      <w:tr w:rsidR="003F7A43">
        <w:trPr>
          <w:jc w:val="center"/>
        </w:trPr>
        <w:tc>
          <w:tcPr>
            <w:tcW w:w="1129"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146" w:type="dxa"/>
            <w:gridSpan w:val="2"/>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332" w:type="dxa"/>
            <w:gridSpan w:val="2"/>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201" w:type="dxa"/>
            <w:gridSpan w:val="2"/>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133"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141"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957" w:type="dxa"/>
            <w:gridSpan w:val="2"/>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r>
      <w:tr w:rsidR="003F7A43">
        <w:trPr>
          <w:jc w:val="center"/>
        </w:trPr>
        <w:tc>
          <w:tcPr>
            <w:tcW w:w="1129"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146" w:type="dxa"/>
            <w:gridSpan w:val="2"/>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332" w:type="dxa"/>
            <w:gridSpan w:val="2"/>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201" w:type="dxa"/>
            <w:gridSpan w:val="2"/>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133"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141"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957" w:type="dxa"/>
            <w:gridSpan w:val="2"/>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r>
      <w:tr w:rsidR="003F7A43">
        <w:trPr>
          <w:jc w:val="center"/>
        </w:trPr>
        <w:tc>
          <w:tcPr>
            <w:tcW w:w="1129"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146" w:type="dxa"/>
            <w:gridSpan w:val="2"/>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332" w:type="dxa"/>
            <w:gridSpan w:val="2"/>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201" w:type="dxa"/>
            <w:gridSpan w:val="2"/>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133"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141"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957" w:type="dxa"/>
            <w:gridSpan w:val="2"/>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r>
      <w:tr w:rsidR="003F7A43">
        <w:trPr>
          <w:jc w:val="center"/>
        </w:trPr>
        <w:tc>
          <w:tcPr>
            <w:tcW w:w="1129"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146" w:type="dxa"/>
            <w:gridSpan w:val="2"/>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332" w:type="dxa"/>
            <w:gridSpan w:val="2"/>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201" w:type="dxa"/>
            <w:gridSpan w:val="2"/>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133"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141"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957" w:type="dxa"/>
            <w:gridSpan w:val="2"/>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r>
      <w:tr w:rsidR="003F7A43">
        <w:trPr>
          <w:jc w:val="center"/>
        </w:trPr>
        <w:tc>
          <w:tcPr>
            <w:tcW w:w="1129"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146" w:type="dxa"/>
            <w:gridSpan w:val="2"/>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332" w:type="dxa"/>
            <w:gridSpan w:val="2"/>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201" w:type="dxa"/>
            <w:gridSpan w:val="2"/>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133"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141"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957" w:type="dxa"/>
            <w:gridSpan w:val="2"/>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r>
      <w:tr w:rsidR="003F7A43">
        <w:trPr>
          <w:jc w:val="center"/>
        </w:trPr>
        <w:tc>
          <w:tcPr>
            <w:tcW w:w="1129"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146" w:type="dxa"/>
            <w:gridSpan w:val="2"/>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332" w:type="dxa"/>
            <w:gridSpan w:val="2"/>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201" w:type="dxa"/>
            <w:gridSpan w:val="2"/>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133"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141"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957" w:type="dxa"/>
            <w:gridSpan w:val="2"/>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r>
      <w:tr w:rsidR="003F7A43">
        <w:trPr>
          <w:jc w:val="center"/>
        </w:trPr>
        <w:tc>
          <w:tcPr>
            <w:tcW w:w="1129"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146" w:type="dxa"/>
            <w:gridSpan w:val="2"/>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332" w:type="dxa"/>
            <w:gridSpan w:val="2"/>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201" w:type="dxa"/>
            <w:gridSpan w:val="2"/>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133"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141"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957" w:type="dxa"/>
            <w:gridSpan w:val="2"/>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r>
      <w:tr w:rsidR="003F7A43">
        <w:trPr>
          <w:jc w:val="center"/>
        </w:trPr>
        <w:tc>
          <w:tcPr>
            <w:tcW w:w="1129"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146" w:type="dxa"/>
            <w:gridSpan w:val="2"/>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332" w:type="dxa"/>
            <w:gridSpan w:val="2"/>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201" w:type="dxa"/>
            <w:gridSpan w:val="2"/>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133"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141"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957" w:type="dxa"/>
            <w:gridSpan w:val="2"/>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r>
      <w:tr w:rsidR="003F7A43">
        <w:trPr>
          <w:jc w:val="center"/>
        </w:trPr>
        <w:tc>
          <w:tcPr>
            <w:tcW w:w="1129"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146" w:type="dxa"/>
            <w:gridSpan w:val="2"/>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332" w:type="dxa"/>
            <w:gridSpan w:val="2"/>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201" w:type="dxa"/>
            <w:gridSpan w:val="2"/>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133"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141"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957" w:type="dxa"/>
            <w:gridSpan w:val="2"/>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3F7A43" w:rsidRDefault="003F7A43">
            <w:pPr>
              <w:widowControl/>
              <w:spacing w:line="288" w:lineRule="auto"/>
              <w:jc w:val="center"/>
              <w:rPr>
                <w:rFonts w:ascii="宋体" w:hAnsi="宋体" w:cs="Arial"/>
                <w:sz w:val="18"/>
                <w:szCs w:val="18"/>
              </w:rPr>
            </w:pPr>
          </w:p>
        </w:tc>
      </w:tr>
    </w:tbl>
    <w:p w:rsidR="003F7A43" w:rsidRDefault="003F7A43">
      <w:pPr>
        <w:pStyle w:val="affffe"/>
        <w:spacing w:line="360" w:lineRule="auto"/>
        <w:ind w:firstLineChars="400" w:firstLine="840"/>
        <w:rPr>
          <w:rFonts w:ascii="黑体" w:eastAsia="黑体" w:hAnsi="黑体"/>
        </w:rPr>
      </w:pPr>
    </w:p>
    <w:p w:rsidR="003F7A43" w:rsidRDefault="00775E6B">
      <w:pPr>
        <w:pStyle w:val="affffe"/>
        <w:ind w:firstLine="420"/>
        <w:jc w:val="center"/>
      </w:pPr>
      <w:bookmarkStart w:id="120" w:name="BookMark8"/>
      <w:r>
        <w:rPr>
          <w:noProof/>
        </w:rPr>
        <w:drawing>
          <wp:inline distT="0" distB="0" distL="0" distR="0" wp14:anchorId="63C42993" wp14:editId="777BDB85">
            <wp:extent cx="1485900" cy="317500"/>
            <wp:effectExtent l="0" t="0" r="0" b="6350"/>
            <wp:docPr id="23" name="图片 23"/>
            <wp:cNvGraphicFramePr/>
            <a:graphic xmlns:a="http://schemas.openxmlformats.org/drawingml/2006/main">
              <a:graphicData uri="http://schemas.openxmlformats.org/drawingml/2006/picture">
                <pic:pic xmlns:pic="http://schemas.openxmlformats.org/drawingml/2006/picture">
                  <pic:nvPicPr>
                    <pic:cNvPr id="23" name="图片 23"/>
                    <pic:cNvPicPr/>
                  </pic:nvPicPr>
                  <pic:blipFill>
                    <a:blip r:embed="rId27"/>
                    <a:stretch>
                      <a:fillRect/>
                    </a:stretch>
                  </pic:blipFill>
                  <pic:spPr>
                    <a:xfrm>
                      <a:off x="0" y="0"/>
                      <a:ext cx="1485900" cy="317500"/>
                    </a:xfrm>
                    <a:prstGeom prst="rect">
                      <a:avLst/>
                    </a:prstGeom>
                  </pic:spPr>
                </pic:pic>
              </a:graphicData>
            </a:graphic>
          </wp:inline>
        </w:drawing>
      </w:r>
      <w:bookmarkEnd w:id="120"/>
    </w:p>
    <w:p w:rsidR="003F7A43" w:rsidRDefault="003F7A43">
      <w:pPr>
        <w:pStyle w:val="affffe"/>
        <w:ind w:firstLine="420"/>
      </w:pPr>
    </w:p>
    <w:p w:rsidR="003F7A43" w:rsidRDefault="003F7A43">
      <w:pPr>
        <w:pStyle w:val="affffe"/>
        <w:ind w:firstLine="420"/>
      </w:pPr>
    </w:p>
    <w:p w:rsidR="003F7A43" w:rsidRDefault="003F7A43">
      <w:pPr>
        <w:pStyle w:val="affffe"/>
        <w:ind w:firstLineChars="0" w:firstLine="0"/>
        <w:sectPr w:rsidR="003F7A43">
          <w:headerReference w:type="even" r:id="rId28"/>
          <w:headerReference w:type="default" r:id="rId29"/>
          <w:footerReference w:type="even" r:id="rId30"/>
          <w:pgSz w:w="16838" w:h="11906" w:orient="landscape"/>
          <w:pgMar w:top="1134" w:right="1871" w:bottom="1134" w:left="1134" w:header="1418" w:footer="1247" w:gutter="284"/>
          <w:cols w:space="425"/>
          <w:formProt w:val="0"/>
          <w:docGrid w:linePitch="312"/>
        </w:sectPr>
      </w:pPr>
    </w:p>
    <w:bookmarkEnd w:id="108"/>
    <w:p w:rsidR="003F7A43" w:rsidRDefault="003F7A43" w:rsidP="00E83B04">
      <w:pPr>
        <w:pStyle w:val="affffe"/>
        <w:ind w:firstLineChars="0" w:firstLine="0"/>
      </w:pPr>
    </w:p>
    <w:sectPr w:rsidR="003F7A43">
      <w:headerReference w:type="even" r:id="rId31"/>
      <w:headerReference w:type="default" r:id="rId32"/>
      <w:footerReference w:type="even" r:id="rId33"/>
      <w:footerReference w:type="default" r:id="rId34"/>
      <w:pgSz w:w="11906" w:h="16838"/>
      <w:pgMar w:top="2410"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9F7" w:rsidRDefault="000C69F7">
      <w:pPr>
        <w:spacing w:line="240" w:lineRule="auto"/>
      </w:pPr>
      <w:r>
        <w:separator/>
      </w:r>
    </w:p>
  </w:endnote>
  <w:endnote w:type="continuationSeparator" w:id="0">
    <w:p w:rsidR="000C69F7" w:rsidRDefault="000C69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CA9" w:rsidRDefault="00637CA9">
    <w:pPr>
      <w:pStyle w:val="afffc"/>
    </w:pPr>
    <w:r>
      <w:fldChar w:fldCharType="begin"/>
    </w:r>
    <w:r>
      <w:instrText>PAGE   \* MERGEFORMAT</w:instrText>
    </w:r>
    <w:r>
      <w:fldChar w:fldCharType="separate"/>
    </w:r>
    <w:r>
      <w:rPr>
        <w:lang w:val="zh-CN"/>
      </w:rPr>
      <w:t>24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82B" w:rsidRDefault="0059082B">
    <w:pPr>
      <w:pStyle w:val="aff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CA9" w:rsidRDefault="00637CA9">
    <w:pPr>
      <w:pStyle w:val="afffc"/>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CA9" w:rsidRDefault="00637CA9">
    <w:pPr>
      <w:pStyle w:val="affffb"/>
    </w:pPr>
    <w:r>
      <w:fldChar w:fldCharType="begin"/>
    </w:r>
    <w:r>
      <w:instrText>PAGE   \* MERGEFORMAT</w:instrText>
    </w:r>
    <w:r>
      <w:fldChar w:fldCharType="separate"/>
    </w:r>
    <w:r w:rsidR="0059082B" w:rsidRPr="0059082B">
      <w:rPr>
        <w:noProof/>
        <w:lang w:val="zh-CN"/>
      </w:rP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CA9" w:rsidRDefault="00637CA9">
    <w:pPr>
      <w:pStyle w:val="afffc"/>
    </w:pPr>
    <w:r>
      <w:rPr>
        <w:noProof/>
      </w:rPr>
      <mc:AlternateContent>
        <mc:Choice Requires="wps">
          <w:drawing>
            <wp:anchor distT="0" distB="0" distL="114300" distR="114300" simplePos="0" relativeHeight="251662336" behindDoc="0" locked="0" layoutInCell="1" allowOverlap="1" wp14:anchorId="31AC77DE" wp14:editId="407F537E">
              <wp:simplePos x="0" y="0"/>
              <wp:positionH relativeFrom="page">
                <wp:posOffset>719455</wp:posOffset>
              </wp:positionH>
              <wp:positionV relativeFrom="page">
                <wp:posOffset>863600</wp:posOffset>
              </wp:positionV>
              <wp:extent cx="1828800" cy="1828800"/>
              <wp:effectExtent l="0" t="0" r="11430" b="12065"/>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637CA9" w:rsidRDefault="00637CA9">
                          <w:pPr>
                            <w:pStyle w:val="afffc"/>
                          </w:pPr>
                          <w:r>
                            <w:fldChar w:fldCharType="begin"/>
                          </w:r>
                          <w:r>
                            <w:instrText>PAGE   \* MERGEFORMAT</w:instrText>
                          </w:r>
                          <w:r>
                            <w:fldChar w:fldCharType="separate"/>
                          </w:r>
                          <w:r>
                            <w:rPr>
                              <w:lang w:val="zh-CN"/>
                            </w:rPr>
                            <w:t>30</w:t>
                          </w:r>
                          <w:r>
                            <w:fldChar w:fldCharType="end"/>
                          </w:r>
                        </w:p>
                      </w:txbxContent>
                    </wps:txbx>
                    <wps:bodyPr rot="0" spcFirstLastPara="0" vertOverflow="overflow" horzOverflow="overflow" vert="eaVert" wrap="none" lIns="0" tIns="0" rIns="0" bIns="0" numCol="1" spcCol="0" rtlCol="0" fromWordArt="0" anchor="b"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4" o:spid="_x0000_s1027" type="#_x0000_t202" style="position:absolute;left:0;text-align:left;margin-left:56.65pt;margin-top:68pt;width:2in;height:2in;z-index:251662336;visibility:visible;mso-wrap-style:non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" filled="f" stroked="f" strokeweight=".5pt">
              <v:textbox style="layout-flow:vertical-ideographic;mso-fit-shape-to-text:t" inset="0,0,0,0">
                <w:txbxContent>
                  <w:p w:rsidR="00637CA9" w:rsidRDefault="00637CA9">
                    <w:pPr>
                      <w:pStyle w:val="afffc"/>
                    </w:pPr>
                    <w:r>
                      <w:fldChar w:fldCharType="begin"/>
                    </w:r>
                    <w:r>
                      <w:instrText>PAGE   \* MERGEFORMAT</w:instrText>
                    </w:r>
                    <w:r>
                      <w:fldChar w:fldCharType="separate"/>
                    </w:r>
                    <w:r>
                      <w:rPr>
                        <w:lang w:val="zh-CN"/>
                      </w:rPr>
                      <w:t>30</w:t>
                    </w:r>
                    <w: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CA9" w:rsidRDefault="00637CA9">
    <w:pPr>
      <w:pStyle w:val="afffc"/>
    </w:pPr>
    <w:r>
      <w:fldChar w:fldCharType="begin"/>
    </w:r>
    <w:r>
      <w:instrText>PAGE   \* MERGEFORMAT</w:instrText>
    </w:r>
    <w:r>
      <w:fldChar w:fldCharType="separate"/>
    </w:r>
    <w:r>
      <w:rPr>
        <w:lang w:val="zh-CN"/>
      </w:rPr>
      <w:t>30</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CA9" w:rsidRDefault="00637CA9">
    <w:pPr>
      <w:pStyle w:val="affffb"/>
    </w:pPr>
    <w:r>
      <w:fldChar w:fldCharType="begin"/>
    </w:r>
    <w:r>
      <w:instrText>PAGE   \* MERGEFORMAT</w:instrText>
    </w:r>
    <w:r>
      <w:fldChar w:fldCharType="separate"/>
    </w:r>
    <w:r w:rsidR="0059082B" w:rsidRPr="0059082B">
      <w:rPr>
        <w:noProof/>
        <w:lang w:val="zh-CN"/>
      </w:rPr>
      <w:t>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9F7" w:rsidRDefault="000C69F7">
      <w:pPr>
        <w:spacing w:line="240" w:lineRule="auto"/>
      </w:pPr>
      <w:r>
        <w:separator/>
      </w:r>
    </w:p>
  </w:footnote>
  <w:footnote w:type="continuationSeparator" w:id="0">
    <w:p w:rsidR="000C69F7" w:rsidRDefault="000C69F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82B" w:rsidRDefault="0059082B">
    <w:pPr>
      <w:pStyle w:val="aff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CA9" w:rsidRDefault="00637CA9">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CA9" w:rsidRDefault="00637CA9">
    <w:pPr>
      <w:pStyle w:val="afffd"/>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CA9" w:rsidRDefault="00637CA9">
    <w:pPr>
      <w:pStyle w:val="afffd"/>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T/CASMES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CA9" w:rsidRDefault="00637CA9">
    <w:pPr>
      <w:pStyle w:val="afffff3"/>
    </w:pPr>
    <w:r>
      <w:fldChar w:fldCharType="begin"/>
    </w:r>
    <w:r>
      <w:instrText xml:space="preserve"> STYLEREF  标准文件_文件编号  \* MERGEFORMAT </w:instrText>
    </w:r>
    <w:r>
      <w:fldChar w:fldCharType="separate"/>
    </w:r>
    <w:r w:rsidR="0059082B">
      <w:rPr>
        <w:noProof/>
      </w:rPr>
      <w:t>T/CASMES XXXX</w:t>
    </w:r>
    <w:r w:rsidR="0059082B">
      <w:rPr>
        <w:noProof/>
      </w:rPr>
      <w:t>—</w:t>
    </w:r>
    <w:r w:rsidR="0059082B">
      <w:rPr>
        <w:noProof/>
      </w:rPr>
      <w:t>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CA9" w:rsidRDefault="00637CA9">
    <w:pPr>
      <w:pStyle w:val="afffff4"/>
    </w:pPr>
    <w:r>
      <w:rPr>
        <w:noProof/>
      </w:rPr>
      <mc:AlternateContent>
        <mc:Choice Requires="wps">
          <w:drawing>
            <wp:anchor distT="0" distB="0" distL="114300" distR="114300" simplePos="0" relativeHeight="251661312" behindDoc="0" locked="0" layoutInCell="1" allowOverlap="1" wp14:anchorId="6AA6ABB1" wp14:editId="171592C6">
              <wp:simplePos x="0" y="0"/>
              <wp:positionH relativeFrom="page">
                <wp:posOffset>9719945</wp:posOffset>
              </wp:positionH>
              <wp:positionV relativeFrom="page">
                <wp:posOffset>899795</wp:posOffset>
              </wp:positionV>
              <wp:extent cx="1828800" cy="1828800"/>
              <wp:effectExtent l="0" t="0" r="5080" b="254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637CA9" w:rsidRDefault="00637CA9">
                          <w:pPr>
                            <w:pStyle w:val="afffff4"/>
                          </w:pPr>
                          <w:r>
                            <w:fldChar w:fldCharType="begin"/>
                          </w:r>
                          <w:r>
                            <w:instrText xml:space="preserve"> STYLEREF  标准文件_文件编号 \* MERGEFORMAT </w:instrText>
                          </w:r>
                          <w:r>
                            <w:fldChar w:fldCharType="separate"/>
                          </w:r>
                          <w:r>
                            <w:t>T/CASMES XXXX</w:t>
                          </w:r>
                          <w:r>
                            <w:t>—</w:t>
                          </w:r>
                          <w:r>
                            <w:t>XXXX</w:t>
                          </w:r>
                          <w:r>
                            <w:fldChar w:fldCharType="end"/>
                          </w:r>
                        </w:p>
                      </w:txbxContent>
                    </wps:txbx>
                    <wps:bodyPr rot="0" spcFirstLastPara="0" vertOverflow="overflow" horzOverflow="overflow" vert="eaVert" wrap="none" lIns="0" tIns="0" rIns="0" bIns="0" numCol="1" spcCol="0" rtlCol="0" fromWordArt="0" anchor="b"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3" o:spid="_x0000_s1026" type="#_x0000_t202" style="position:absolute;margin-left:765.35pt;margin-top:70.85pt;width:2in;height:2in;z-index:251661312;visibility:visible;mso-wrap-style:non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" filled="f" stroked="f" strokeweight=".5pt">
              <v:textbox style="layout-flow:vertical-ideographic;mso-fit-shape-to-text:t" inset="0,0,0,0">
                <w:txbxContent>
                  <w:p w:rsidR="00637CA9" w:rsidRDefault="00637CA9">
                    <w:pPr>
                      <w:pStyle w:val="afffff4"/>
                    </w:pPr>
                    <w:r>
                      <w:fldChar w:fldCharType="begin"/>
                    </w:r>
                    <w:r>
                      <w:instrText xml:space="preserve"> STYLEREF  标准文件_文件编号 \* MERGEFORMAT </w:instrText>
                    </w:r>
                    <w:r>
                      <w:fldChar w:fldCharType="separate"/>
                    </w:r>
                    <w:r>
                      <w:t>T/CASMES XXXX</w:t>
                    </w:r>
                    <w:r>
                      <w:t>—</w:t>
                    </w:r>
                    <w:r>
                      <w:t>XXXX</w:t>
                    </w:r>
                    <w:r>
                      <w:fldChar w:fldCharType="end"/>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CA9" w:rsidRDefault="00637CA9">
    <w:pPr>
      <w:pStyle w:val="afffff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CA9" w:rsidRDefault="00637CA9">
    <w:pPr>
      <w:pStyle w:val="afffd"/>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T/CASMES XXXX—XXXX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CA9" w:rsidRPr="00E83B04" w:rsidRDefault="00637CA9" w:rsidP="00E83B04">
    <w:pPr>
      <w:pStyle w:val="afff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B56F78"/>
    <w:multiLevelType w:val="multilevel"/>
    <w:tmpl w:val="0AB56F78"/>
    <w:lvl w:ilvl="0">
      <w:start w:val="1"/>
      <w:numFmt w:val="decimal"/>
      <w:lvlText w:val="%1、"/>
      <w:lvlJc w:val="left"/>
      <w:pPr>
        <w:ind w:left="541" w:hanging="360"/>
      </w:pPr>
      <w:rPr>
        <w:rFonts w:ascii="宋体" w:eastAsia="宋体" w:hAnsi="Times New Roman" w:cs="Times New Roman"/>
      </w:rPr>
    </w:lvl>
    <w:lvl w:ilvl="1">
      <w:start w:val="1"/>
      <w:numFmt w:val="lowerLetter"/>
      <w:lvlText w:val="%2)"/>
      <w:lvlJc w:val="left"/>
      <w:pPr>
        <w:ind w:left="1021" w:hanging="420"/>
      </w:pPr>
    </w:lvl>
    <w:lvl w:ilvl="2">
      <w:start w:val="1"/>
      <w:numFmt w:val="lowerRoman"/>
      <w:lvlText w:val="%3."/>
      <w:lvlJc w:val="right"/>
      <w:pPr>
        <w:ind w:left="1441" w:hanging="420"/>
      </w:pPr>
    </w:lvl>
    <w:lvl w:ilvl="3">
      <w:start w:val="1"/>
      <w:numFmt w:val="decimal"/>
      <w:lvlText w:val="%4."/>
      <w:lvlJc w:val="left"/>
      <w:pPr>
        <w:ind w:left="1861" w:hanging="420"/>
      </w:pPr>
    </w:lvl>
    <w:lvl w:ilvl="4">
      <w:start w:val="1"/>
      <w:numFmt w:val="lowerLetter"/>
      <w:lvlText w:val="%5)"/>
      <w:lvlJc w:val="left"/>
      <w:pPr>
        <w:ind w:left="2281" w:hanging="420"/>
      </w:pPr>
    </w:lvl>
    <w:lvl w:ilvl="5">
      <w:start w:val="1"/>
      <w:numFmt w:val="lowerRoman"/>
      <w:lvlText w:val="%6."/>
      <w:lvlJc w:val="right"/>
      <w:pPr>
        <w:ind w:left="2701" w:hanging="420"/>
      </w:pPr>
    </w:lvl>
    <w:lvl w:ilvl="6">
      <w:start w:val="1"/>
      <w:numFmt w:val="decimal"/>
      <w:lvlText w:val="%7."/>
      <w:lvlJc w:val="left"/>
      <w:pPr>
        <w:ind w:left="3121" w:hanging="420"/>
      </w:pPr>
    </w:lvl>
    <w:lvl w:ilvl="7">
      <w:start w:val="1"/>
      <w:numFmt w:val="lowerLetter"/>
      <w:lvlText w:val="%8)"/>
      <w:lvlJc w:val="left"/>
      <w:pPr>
        <w:ind w:left="3541" w:hanging="420"/>
      </w:pPr>
    </w:lvl>
    <w:lvl w:ilvl="8">
      <w:start w:val="1"/>
      <w:numFmt w:val="lowerRoman"/>
      <w:lvlText w:val="%9."/>
      <w:lvlJc w:val="right"/>
      <w:pPr>
        <w:ind w:left="3961" w:hanging="420"/>
      </w:pPr>
    </w:lvl>
  </w:abstractNum>
  <w:abstractNum w:abstractNumId="5">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1">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7">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8">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3">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1">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8"/>
  </w:num>
  <w:num w:numId="3">
    <w:abstractNumId w:val="6"/>
  </w:num>
  <w:num w:numId="4">
    <w:abstractNumId w:val="24"/>
  </w:num>
  <w:num w:numId="5">
    <w:abstractNumId w:val="19"/>
  </w:num>
  <w:num w:numId="6">
    <w:abstractNumId w:val="14"/>
  </w:num>
  <w:num w:numId="7">
    <w:abstractNumId w:val="9"/>
  </w:num>
  <w:num w:numId="8">
    <w:abstractNumId w:val="3"/>
  </w:num>
  <w:num w:numId="9">
    <w:abstractNumId w:val="10"/>
  </w:num>
  <w:num w:numId="10">
    <w:abstractNumId w:val="17"/>
  </w:num>
  <w:num w:numId="11">
    <w:abstractNumId w:val="26"/>
  </w:num>
  <w:num w:numId="12">
    <w:abstractNumId w:val="12"/>
  </w:num>
  <w:num w:numId="13">
    <w:abstractNumId w:val="13"/>
  </w:num>
  <w:num w:numId="14">
    <w:abstractNumId w:val="8"/>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1"/>
  </w:num>
  <w:num w:numId="22">
    <w:abstractNumId w:val="31"/>
  </w:num>
  <w:num w:numId="23">
    <w:abstractNumId w:val="21"/>
  </w:num>
  <w:num w:numId="24">
    <w:abstractNumId w:val="7"/>
  </w:num>
  <w:num w:numId="25">
    <w:abstractNumId w:val="27"/>
  </w:num>
  <w:num w:numId="26">
    <w:abstractNumId w:val="29"/>
  </w:num>
  <w:num w:numId="27">
    <w:abstractNumId w:val="2"/>
  </w:num>
  <w:num w:numId="28">
    <w:abstractNumId w:val="5"/>
  </w:num>
  <w:num w:numId="29">
    <w:abstractNumId w:val="15"/>
  </w:num>
  <w:num w:numId="30">
    <w:abstractNumId w:val="25"/>
  </w:num>
  <w:num w:numId="31">
    <w:abstractNumId w:val="23"/>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
  </w:num>
  <w:num w:numId="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4MjFkYmM4NmFlNTE3OTBhMTQwMGMzYWFiZjdiOGEifQ=="/>
  </w:docVars>
  <w:rsids>
    <w:rsidRoot w:val="00164300"/>
    <w:rsid w:val="0000040A"/>
    <w:rsid w:val="00000A94"/>
    <w:rsid w:val="00001972"/>
    <w:rsid w:val="00001D9A"/>
    <w:rsid w:val="00007B3A"/>
    <w:rsid w:val="000107E0"/>
    <w:rsid w:val="00011FDE"/>
    <w:rsid w:val="00012FFD"/>
    <w:rsid w:val="00014162"/>
    <w:rsid w:val="00014340"/>
    <w:rsid w:val="00016A9C"/>
    <w:rsid w:val="00022184"/>
    <w:rsid w:val="00022762"/>
    <w:rsid w:val="00023883"/>
    <w:rsid w:val="000238E0"/>
    <w:rsid w:val="000249DB"/>
    <w:rsid w:val="0002595E"/>
    <w:rsid w:val="000303C3"/>
    <w:rsid w:val="000331D3"/>
    <w:rsid w:val="000346A5"/>
    <w:rsid w:val="00034BD3"/>
    <w:rsid w:val="00034F5B"/>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5C8D"/>
    <w:rsid w:val="00067F1E"/>
    <w:rsid w:val="00071CC0"/>
    <w:rsid w:val="00071CFC"/>
    <w:rsid w:val="00073C8C"/>
    <w:rsid w:val="00075C45"/>
    <w:rsid w:val="00077B64"/>
    <w:rsid w:val="00080A1C"/>
    <w:rsid w:val="00082317"/>
    <w:rsid w:val="00083D2C"/>
    <w:rsid w:val="00086AA1"/>
    <w:rsid w:val="00087A77"/>
    <w:rsid w:val="000909CD"/>
    <w:rsid w:val="00090CA6"/>
    <w:rsid w:val="00092B8A"/>
    <w:rsid w:val="00092FB0"/>
    <w:rsid w:val="000934C5"/>
    <w:rsid w:val="00093D25"/>
    <w:rsid w:val="00093DAB"/>
    <w:rsid w:val="00094163"/>
    <w:rsid w:val="00094D73"/>
    <w:rsid w:val="000969C8"/>
    <w:rsid w:val="00096D63"/>
    <w:rsid w:val="00096D7E"/>
    <w:rsid w:val="000A0B60"/>
    <w:rsid w:val="000A0EB8"/>
    <w:rsid w:val="000A19FC"/>
    <w:rsid w:val="000A296B"/>
    <w:rsid w:val="000A3986"/>
    <w:rsid w:val="000A7311"/>
    <w:rsid w:val="000B060F"/>
    <w:rsid w:val="000B1592"/>
    <w:rsid w:val="000B1FF2"/>
    <w:rsid w:val="000B3CDA"/>
    <w:rsid w:val="000B4444"/>
    <w:rsid w:val="000B6A0B"/>
    <w:rsid w:val="000C0F6C"/>
    <w:rsid w:val="000C11DB"/>
    <w:rsid w:val="000C1492"/>
    <w:rsid w:val="000C2FBD"/>
    <w:rsid w:val="000C4B41"/>
    <w:rsid w:val="000C57D6"/>
    <w:rsid w:val="000C6362"/>
    <w:rsid w:val="000C69F7"/>
    <w:rsid w:val="000C7666"/>
    <w:rsid w:val="000D0A9C"/>
    <w:rsid w:val="000D1795"/>
    <w:rsid w:val="000D329A"/>
    <w:rsid w:val="000D3B30"/>
    <w:rsid w:val="000D476D"/>
    <w:rsid w:val="000D4B9C"/>
    <w:rsid w:val="000D4EB6"/>
    <w:rsid w:val="000D58DF"/>
    <w:rsid w:val="000D753B"/>
    <w:rsid w:val="000E4C9E"/>
    <w:rsid w:val="000E6FD7"/>
    <w:rsid w:val="000F06E1"/>
    <w:rsid w:val="000F0E3C"/>
    <w:rsid w:val="000F19D5"/>
    <w:rsid w:val="000F4050"/>
    <w:rsid w:val="000F4AEA"/>
    <w:rsid w:val="000F67E9"/>
    <w:rsid w:val="00104926"/>
    <w:rsid w:val="00112352"/>
    <w:rsid w:val="00113B1E"/>
    <w:rsid w:val="00114D20"/>
    <w:rsid w:val="0011711C"/>
    <w:rsid w:val="00124E4F"/>
    <w:rsid w:val="001260B7"/>
    <w:rsid w:val="001265CB"/>
    <w:rsid w:val="00127B53"/>
    <w:rsid w:val="001321C6"/>
    <w:rsid w:val="001325C4"/>
    <w:rsid w:val="00133010"/>
    <w:rsid w:val="001338EE"/>
    <w:rsid w:val="00133AAE"/>
    <w:rsid w:val="00135323"/>
    <w:rsid w:val="001356C4"/>
    <w:rsid w:val="00135AE0"/>
    <w:rsid w:val="00137565"/>
    <w:rsid w:val="00141114"/>
    <w:rsid w:val="00142969"/>
    <w:rsid w:val="001446C2"/>
    <w:rsid w:val="001457E7"/>
    <w:rsid w:val="00145D9D"/>
    <w:rsid w:val="00146388"/>
    <w:rsid w:val="00147294"/>
    <w:rsid w:val="001529E5"/>
    <w:rsid w:val="00152FB3"/>
    <w:rsid w:val="00153C7E"/>
    <w:rsid w:val="00156B25"/>
    <w:rsid w:val="00156E1A"/>
    <w:rsid w:val="00157894"/>
    <w:rsid w:val="00157B55"/>
    <w:rsid w:val="001642FA"/>
    <w:rsid w:val="00164300"/>
    <w:rsid w:val="001649EB"/>
    <w:rsid w:val="00164BAF"/>
    <w:rsid w:val="00164FA8"/>
    <w:rsid w:val="00165065"/>
    <w:rsid w:val="0016516F"/>
    <w:rsid w:val="00165434"/>
    <w:rsid w:val="0016580B"/>
    <w:rsid w:val="00165F49"/>
    <w:rsid w:val="00166B88"/>
    <w:rsid w:val="0016770A"/>
    <w:rsid w:val="00170804"/>
    <w:rsid w:val="001708E9"/>
    <w:rsid w:val="0017340B"/>
    <w:rsid w:val="00173FB1"/>
    <w:rsid w:val="00174B85"/>
    <w:rsid w:val="00176DFD"/>
    <w:rsid w:val="001852C9"/>
    <w:rsid w:val="00187A0B"/>
    <w:rsid w:val="00190087"/>
    <w:rsid w:val="0019072D"/>
    <w:rsid w:val="001913C4"/>
    <w:rsid w:val="0019348F"/>
    <w:rsid w:val="00193A07"/>
    <w:rsid w:val="00194C95"/>
    <w:rsid w:val="00195C34"/>
    <w:rsid w:val="00196590"/>
    <w:rsid w:val="00196EF5"/>
    <w:rsid w:val="001A196A"/>
    <w:rsid w:val="001A1A53"/>
    <w:rsid w:val="001A234A"/>
    <w:rsid w:val="001A4CF3"/>
    <w:rsid w:val="001A60F3"/>
    <w:rsid w:val="001A6696"/>
    <w:rsid w:val="001B06E8"/>
    <w:rsid w:val="001B1689"/>
    <w:rsid w:val="001B49B1"/>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625"/>
    <w:rsid w:val="001E3CC4"/>
    <w:rsid w:val="001E4882"/>
    <w:rsid w:val="001E73AB"/>
    <w:rsid w:val="001E7606"/>
    <w:rsid w:val="001F092D"/>
    <w:rsid w:val="001F143A"/>
    <w:rsid w:val="001F1605"/>
    <w:rsid w:val="001F2508"/>
    <w:rsid w:val="001F45FF"/>
    <w:rsid w:val="001F4816"/>
    <w:rsid w:val="001F69B4"/>
    <w:rsid w:val="001F77C7"/>
    <w:rsid w:val="00200183"/>
    <w:rsid w:val="00200333"/>
    <w:rsid w:val="0020107D"/>
    <w:rsid w:val="002022FA"/>
    <w:rsid w:val="00202AA4"/>
    <w:rsid w:val="002031F7"/>
    <w:rsid w:val="002040E6"/>
    <w:rsid w:val="0020527B"/>
    <w:rsid w:val="00205F2C"/>
    <w:rsid w:val="00210B15"/>
    <w:rsid w:val="002142EA"/>
    <w:rsid w:val="00215ADD"/>
    <w:rsid w:val="002204BB"/>
    <w:rsid w:val="00221B79"/>
    <w:rsid w:val="00221C6B"/>
    <w:rsid w:val="00224209"/>
    <w:rsid w:val="002253A1"/>
    <w:rsid w:val="00225CF8"/>
    <w:rsid w:val="0022794E"/>
    <w:rsid w:val="00233D64"/>
    <w:rsid w:val="0023482A"/>
    <w:rsid w:val="002359CB"/>
    <w:rsid w:val="0024094F"/>
    <w:rsid w:val="00243540"/>
    <w:rsid w:val="0024497B"/>
    <w:rsid w:val="0024515B"/>
    <w:rsid w:val="00246021"/>
    <w:rsid w:val="0024666E"/>
    <w:rsid w:val="00247F52"/>
    <w:rsid w:val="00250B25"/>
    <w:rsid w:val="00250BBE"/>
    <w:rsid w:val="002515C2"/>
    <w:rsid w:val="0025194F"/>
    <w:rsid w:val="00257C66"/>
    <w:rsid w:val="0026148A"/>
    <w:rsid w:val="00262696"/>
    <w:rsid w:val="00263D25"/>
    <w:rsid w:val="002643C3"/>
    <w:rsid w:val="00264A0C"/>
    <w:rsid w:val="00266EEB"/>
    <w:rsid w:val="00267EF4"/>
    <w:rsid w:val="00270CB8"/>
    <w:rsid w:val="00272B08"/>
    <w:rsid w:val="002738F7"/>
    <w:rsid w:val="00281BB8"/>
    <w:rsid w:val="00281E9E"/>
    <w:rsid w:val="00282232"/>
    <w:rsid w:val="00282405"/>
    <w:rsid w:val="00285170"/>
    <w:rsid w:val="00285361"/>
    <w:rsid w:val="00291D80"/>
    <w:rsid w:val="002924AC"/>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53F0"/>
    <w:rsid w:val="002D6EC6"/>
    <w:rsid w:val="002D79AC"/>
    <w:rsid w:val="002E039D"/>
    <w:rsid w:val="002E4D5A"/>
    <w:rsid w:val="002E6326"/>
    <w:rsid w:val="002F30E0"/>
    <w:rsid w:val="002F35E4"/>
    <w:rsid w:val="002F3730"/>
    <w:rsid w:val="002F38E1"/>
    <w:rsid w:val="002F55E0"/>
    <w:rsid w:val="002F7AF6"/>
    <w:rsid w:val="00300E63"/>
    <w:rsid w:val="00302F5F"/>
    <w:rsid w:val="00303A11"/>
    <w:rsid w:val="0030441D"/>
    <w:rsid w:val="00305B54"/>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20F"/>
    <w:rsid w:val="00350D1D"/>
    <w:rsid w:val="003517CE"/>
    <w:rsid w:val="00352C83"/>
    <w:rsid w:val="00352F1A"/>
    <w:rsid w:val="00360423"/>
    <w:rsid w:val="00360B77"/>
    <w:rsid w:val="0036107C"/>
    <w:rsid w:val="003615D2"/>
    <w:rsid w:val="0036429C"/>
    <w:rsid w:val="00364A53"/>
    <w:rsid w:val="003654CB"/>
    <w:rsid w:val="00365AA9"/>
    <w:rsid w:val="00365F86"/>
    <w:rsid w:val="00365F87"/>
    <w:rsid w:val="00366E89"/>
    <w:rsid w:val="003705F4"/>
    <w:rsid w:val="00370D58"/>
    <w:rsid w:val="00371316"/>
    <w:rsid w:val="00372769"/>
    <w:rsid w:val="003754B2"/>
    <w:rsid w:val="00376713"/>
    <w:rsid w:val="00381815"/>
    <w:rsid w:val="003819AF"/>
    <w:rsid w:val="003820E9"/>
    <w:rsid w:val="00382DE7"/>
    <w:rsid w:val="00384FFC"/>
    <w:rsid w:val="003872FC"/>
    <w:rsid w:val="00387ADC"/>
    <w:rsid w:val="00390020"/>
    <w:rsid w:val="003903D6"/>
    <w:rsid w:val="00390EE6"/>
    <w:rsid w:val="00391181"/>
    <w:rsid w:val="0039118F"/>
    <w:rsid w:val="00392AD7"/>
    <w:rsid w:val="003938D9"/>
    <w:rsid w:val="00394376"/>
    <w:rsid w:val="003943FF"/>
    <w:rsid w:val="003974EB"/>
    <w:rsid w:val="00397CC5"/>
    <w:rsid w:val="003A1582"/>
    <w:rsid w:val="003A3D9C"/>
    <w:rsid w:val="003A4077"/>
    <w:rsid w:val="003A4AA7"/>
    <w:rsid w:val="003A5B90"/>
    <w:rsid w:val="003B09AD"/>
    <w:rsid w:val="003B1F18"/>
    <w:rsid w:val="003B5BF0"/>
    <w:rsid w:val="003B60BF"/>
    <w:rsid w:val="003B6BE3"/>
    <w:rsid w:val="003C010C"/>
    <w:rsid w:val="003C0A6C"/>
    <w:rsid w:val="003C14F8"/>
    <w:rsid w:val="003C5A43"/>
    <w:rsid w:val="003C5FDD"/>
    <w:rsid w:val="003C7C86"/>
    <w:rsid w:val="003D0519"/>
    <w:rsid w:val="003D0FF6"/>
    <w:rsid w:val="003D262C"/>
    <w:rsid w:val="003D6D61"/>
    <w:rsid w:val="003D7520"/>
    <w:rsid w:val="003E091D"/>
    <w:rsid w:val="003E1C53"/>
    <w:rsid w:val="003E2A69"/>
    <w:rsid w:val="003E2D49"/>
    <w:rsid w:val="003E2FD4"/>
    <w:rsid w:val="003E49F6"/>
    <w:rsid w:val="003E660F"/>
    <w:rsid w:val="003F0841"/>
    <w:rsid w:val="003F23D3"/>
    <w:rsid w:val="003F3F08"/>
    <w:rsid w:val="003F49F1"/>
    <w:rsid w:val="003F6272"/>
    <w:rsid w:val="003F7A43"/>
    <w:rsid w:val="00400E72"/>
    <w:rsid w:val="00401400"/>
    <w:rsid w:val="00404869"/>
    <w:rsid w:val="00405884"/>
    <w:rsid w:val="00407D39"/>
    <w:rsid w:val="0041477A"/>
    <w:rsid w:val="004167A3"/>
    <w:rsid w:val="004240AD"/>
    <w:rsid w:val="0042720B"/>
    <w:rsid w:val="00430FB0"/>
    <w:rsid w:val="00432DAA"/>
    <w:rsid w:val="00434305"/>
    <w:rsid w:val="00435DF7"/>
    <w:rsid w:val="00437B5F"/>
    <w:rsid w:val="0044083F"/>
    <w:rsid w:val="00441AE7"/>
    <w:rsid w:val="00445574"/>
    <w:rsid w:val="004467FB"/>
    <w:rsid w:val="004522B6"/>
    <w:rsid w:val="00452D6B"/>
    <w:rsid w:val="00454484"/>
    <w:rsid w:val="0045517B"/>
    <w:rsid w:val="00463B77"/>
    <w:rsid w:val="00463C7B"/>
    <w:rsid w:val="004644A6"/>
    <w:rsid w:val="004659BD"/>
    <w:rsid w:val="004676D8"/>
    <w:rsid w:val="00470775"/>
    <w:rsid w:val="0047407D"/>
    <w:rsid w:val="004746B1"/>
    <w:rsid w:val="0047583F"/>
    <w:rsid w:val="00475DE8"/>
    <w:rsid w:val="00477A5A"/>
    <w:rsid w:val="00481C44"/>
    <w:rsid w:val="00484936"/>
    <w:rsid w:val="00485C89"/>
    <w:rsid w:val="00486BE3"/>
    <w:rsid w:val="004905E4"/>
    <w:rsid w:val="00490A89"/>
    <w:rsid w:val="00490AB4"/>
    <w:rsid w:val="00492F02"/>
    <w:rsid w:val="0049340F"/>
    <w:rsid w:val="004939AE"/>
    <w:rsid w:val="004A12DF"/>
    <w:rsid w:val="004A1BA8"/>
    <w:rsid w:val="004A4B57"/>
    <w:rsid w:val="004A63FA"/>
    <w:rsid w:val="004A6A3D"/>
    <w:rsid w:val="004B0272"/>
    <w:rsid w:val="004B1280"/>
    <w:rsid w:val="004B2701"/>
    <w:rsid w:val="004B2E1B"/>
    <w:rsid w:val="004B3AA8"/>
    <w:rsid w:val="004B3E93"/>
    <w:rsid w:val="004B6662"/>
    <w:rsid w:val="004C1FBC"/>
    <w:rsid w:val="004C25A2"/>
    <w:rsid w:val="004C2862"/>
    <w:rsid w:val="004C3F1D"/>
    <w:rsid w:val="004C458D"/>
    <w:rsid w:val="004C4648"/>
    <w:rsid w:val="004C7556"/>
    <w:rsid w:val="004C7E8B"/>
    <w:rsid w:val="004C7E9D"/>
    <w:rsid w:val="004C7F67"/>
    <w:rsid w:val="004D076D"/>
    <w:rsid w:val="004D0EF1"/>
    <w:rsid w:val="004D2253"/>
    <w:rsid w:val="004D4406"/>
    <w:rsid w:val="004D449D"/>
    <w:rsid w:val="004D7C42"/>
    <w:rsid w:val="004E0465"/>
    <w:rsid w:val="004E127B"/>
    <w:rsid w:val="004E1C0A"/>
    <w:rsid w:val="004E2230"/>
    <w:rsid w:val="004E30C5"/>
    <w:rsid w:val="004E4AA5"/>
    <w:rsid w:val="004E4AEE"/>
    <w:rsid w:val="004E59E3"/>
    <w:rsid w:val="004E67C0"/>
    <w:rsid w:val="004E6C5B"/>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B98"/>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082B"/>
    <w:rsid w:val="005935FC"/>
    <w:rsid w:val="00593A49"/>
    <w:rsid w:val="00596160"/>
    <w:rsid w:val="005966E2"/>
    <w:rsid w:val="00597007"/>
    <w:rsid w:val="00597CE1"/>
    <w:rsid w:val="005A0966"/>
    <w:rsid w:val="005A11B7"/>
    <w:rsid w:val="005A260B"/>
    <w:rsid w:val="005A4A1B"/>
    <w:rsid w:val="005A7830"/>
    <w:rsid w:val="005A7FCE"/>
    <w:rsid w:val="005B0F3F"/>
    <w:rsid w:val="005B191C"/>
    <w:rsid w:val="005B3CCF"/>
    <w:rsid w:val="005B4903"/>
    <w:rsid w:val="005B51CE"/>
    <w:rsid w:val="005B5885"/>
    <w:rsid w:val="005B5CD7"/>
    <w:rsid w:val="005B6CF6"/>
    <w:rsid w:val="005B7422"/>
    <w:rsid w:val="005B78D2"/>
    <w:rsid w:val="005C0A56"/>
    <w:rsid w:val="005C29B8"/>
    <w:rsid w:val="005C5F21"/>
    <w:rsid w:val="005C7156"/>
    <w:rsid w:val="005D0C75"/>
    <w:rsid w:val="005D4171"/>
    <w:rsid w:val="005D6655"/>
    <w:rsid w:val="005D6A95"/>
    <w:rsid w:val="005D6B2C"/>
    <w:rsid w:val="005D6D9C"/>
    <w:rsid w:val="005E067A"/>
    <w:rsid w:val="005E16F3"/>
    <w:rsid w:val="005E2335"/>
    <w:rsid w:val="005E290F"/>
    <w:rsid w:val="005E34CA"/>
    <w:rsid w:val="005E3C18"/>
    <w:rsid w:val="005E4250"/>
    <w:rsid w:val="005E6812"/>
    <w:rsid w:val="005E7881"/>
    <w:rsid w:val="005E78E0"/>
    <w:rsid w:val="005F0BD0"/>
    <w:rsid w:val="005F0D9C"/>
    <w:rsid w:val="005F284E"/>
    <w:rsid w:val="006015CE"/>
    <w:rsid w:val="00602D95"/>
    <w:rsid w:val="00604784"/>
    <w:rsid w:val="00606419"/>
    <w:rsid w:val="00607D29"/>
    <w:rsid w:val="00612952"/>
    <w:rsid w:val="00614CC1"/>
    <w:rsid w:val="00615A9D"/>
    <w:rsid w:val="00617387"/>
    <w:rsid w:val="006202D2"/>
    <w:rsid w:val="006205D6"/>
    <w:rsid w:val="00623C15"/>
    <w:rsid w:val="006252D8"/>
    <w:rsid w:val="006259BC"/>
    <w:rsid w:val="0062636B"/>
    <w:rsid w:val="00632182"/>
    <w:rsid w:val="00632AE0"/>
    <w:rsid w:val="00633C17"/>
    <w:rsid w:val="00634D9E"/>
    <w:rsid w:val="00636436"/>
    <w:rsid w:val="00636E3E"/>
    <w:rsid w:val="006379F7"/>
    <w:rsid w:val="00637CA9"/>
    <w:rsid w:val="00637E4D"/>
    <w:rsid w:val="00640620"/>
    <w:rsid w:val="00641A1F"/>
    <w:rsid w:val="00643159"/>
    <w:rsid w:val="00645904"/>
    <w:rsid w:val="0065024C"/>
    <w:rsid w:val="00651ACB"/>
    <w:rsid w:val="00651C47"/>
    <w:rsid w:val="00652AB2"/>
    <w:rsid w:val="00653FED"/>
    <w:rsid w:val="00654EC0"/>
    <w:rsid w:val="0065525B"/>
    <w:rsid w:val="00655D4F"/>
    <w:rsid w:val="00655DDD"/>
    <w:rsid w:val="00656D29"/>
    <w:rsid w:val="006640E5"/>
    <w:rsid w:val="006646F1"/>
    <w:rsid w:val="00664929"/>
    <w:rsid w:val="006649FB"/>
    <w:rsid w:val="00664F62"/>
    <w:rsid w:val="006655E1"/>
    <w:rsid w:val="00672060"/>
    <w:rsid w:val="00672BFD"/>
    <w:rsid w:val="00676A74"/>
    <w:rsid w:val="006770F4"/>
    <w:rsid w:val="00677A84"/>
    <w:rsid w:val="0068026D"/>
    <w:rsid w:val="00680A27"/>
    <w:rsid w:val="006816A4"/>
    <w:rsid w:val="006819B8"/>
    <w:rsid w:val="006840A6"/>
    <w:rsid w:val="006850CD"/>
    <w:rsid w:val="00685AAB"/>
    <w:rsid w:val="00694164"/>
    <w:rsid w:val="006A07AA"/>
    <w:rsid w:val="006A25E5"/>
    <w:rsid w:val="006A2B46"/>
    <w:rsid w:val="006A336D"/>
    <w:rsid w:val="006A37B9"/>
    <w:rsid w:val="006A76CB"/>
    <w:rsid w:val="006B187A"/>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0A18"/>
    <w:rsid w:val="006F2ACA"/>
    <w:rsid w:val="006F2ADC"/>
    <w:rsid w:val="006F2BFE"/>
    <w:rsid w:val="006F31E9"/>
    <w:rsid w:val="006F5F75"/>
    <w:rsid w:val="006F6284"/>
    <w:rsid w:val="006F6A33"/>
    <w:rsid w:val="007002C5"/>
    <w:rsid w:val="00700A8E"/>
    <w:rsid w:val="00704387"/>
    <w:rsid w:val="00707669"/>
    <w:rsid w:val="00711CBA"/>
    <w:rsid w:val="00711FB5"/>
    <w:rsid w:val="00712A01"/>
    <w:rsid w:val="00713D5A"/>
    <w:rsid w:val="00714F58"/>
    <w:rsid w:val="00722FBF"/>
    <w:rsid w:val="00722FC2"/>
    <w:rsid w:val="00724E1B"/>
    <w:rsid w:val="00725024"/>
    <w:rsid w:val="00725949"/>
    <w:rsid w:val="00727FA2"/>
    <w:rsid w:val="007320C1"/>
    <w:rsid w:val="007322D9"/>
    <w:rsid w:val="00732BC0"/>
    <w:rsid w:val="0073720F"/>
    <w:rsid w:val="00737796"/>
    <w:rsid w:val="00740271"/>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3D56"/>
    <w:rsid w:val="00755402"/>
    <w:rsid w:val="00756B26"/>
    <w:rsid w:val="00756EDF"/>
    <w:rsid w:val="007600E3"/>
    <w:rsid w:val="00765C43"/>
    <w:rsid w:val="00765EFB"/>
    <w:rsid w:val="007671CA"/>
    <w:rsid w:val="00767793"/>
    <w:rsid w:val="00767C61"/>
    <w:rsid w:val="0077008A"/>
    <w:rsid w:val="00773213"/>
    <w:rsid w:val="00773C1F"/>
    <w:rsid w:val="00774DA4"/>
    <w:rsid w:val="00775E6B"/>
    <w:rsid w:val="00776599"/>
    <w:rsid w:val="00780284"/>
    <w:rsid w:val="0078114B"/>
    <w:rsid w:val="00781DD2"/>
    <w:rsid w:val="00783ECF"/>
    <w:rsid w:val="0078413A"/>
    <w:rsid w:val="007959E8"/>
    <w:rsid w:val="00795E9C"/>
    <w:rsid w:val="00797B5A"/>
    <w:rsid w:val="007A0521"/>
    <w:rsid w:val="007A2E12"/>
    <w:rsid w:val="007A3475"/>
    <w:rsid w:val="007A3EFD"/>
    <w:rsid w:val="007A41C8"/>
    <w:rsid w:val="007A54CE"/>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7F7C67"/>
    <w:rsid w:val="008013A4"/>
    <w:rsid w:val="008019DB"/>
    <w:rsid w:val="008027CE"/>
    <w:rsid w:val="00802F42"/>
    <w:rsid w:val="00804383"/>
    <w:rsid w:val="00804BB7"/>
    <w:rsid w:val="00804D41"/>
    <w:rsid w:val="00810257"/>
    <w:rsid w:val="008104F5"/>
    <w:rsid w:val="00811072"/>
    <w:rsid w:val="00811369"/>
    <w:rsid w:val="00811B5C"/>
    <w:rsid w:val="0081400B"/>
    <w:rsid w:val="00815419"/>
    <w:rsid w:val="008163C8"/>
    <w:rsid w:val="008164A1"/>
    <w:rsid w:val="00817325"/>
    <w:rsid w:val="0082023B"/>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439F"/>
    <w:rsid w:val="008454F8"/>
    <w:rsid w:val="0085173A"/>
    <w:rsid w:val="008603CE"/>
    <w:rsid w:val="008620FC"/>
    <w:rsid w:val="008627A5"/>
    <w:rsid w:val="00863E05"/>
    <w:rsid w:val="00865ACA"/>
    <w:rsid w:val="00865D28"/>
    <w:rsid w:val="00865F85"/>
    <w:rsid w:val="00867C10"/>
    <w:rsid w:val="00870439"/>
    <w:rsid w:val="00870DA1"/>
    <w:rsid w:val="008771AA"/>
    <w:rsid w:val="00877F2E"/>
    <w:rsid w:val="00877F7D"/>
    <w:rsid w:val="008814E7"/>
    <w:rsid w:val="00883F93"/>
    <w:rsid w:val="00884DB3"/>
    <w:rsid w:val="00885A9D"/>
    <w:rsid w:val="008864F6"/>
    <w:rsid w:val="0089049D"/>
    <w:rsid w:val="0089182F"/>
    <w:rsid w:val="008928C9"/>
    <w:rsid w:val="008930CB"/>
    <w:rsid w:val="008938DC"/>
    <w:rsid w:val="00893FD1"/>
    <w:rsid w:val="00894836"/>
    <w:rsid w:val="00894974"/>
    <w:rsid w:val="00894FF3"/>
    <w:rsid w:val="00895172"/>
    <w:rsid w:val="00895680"/>
    <w:rsid w:val="00896DFF"/>
    <w:rsid w:val="0089762C"/>
    <w:rsid w:val="008A173B"/>
    <w:rsid w:val="008A1893"/>
    <w:rsid w:val="008A1A05"/>
    <w:rsid w:val="008A57E6"/>
    <w:rsid w:val="008A6F81"/>
    <w:rsid w:val="008A72AA"/>
    <w:rsid w:val="008A769A"/>
    <w:rsid w:val="008B0C9C"/>
    <w:rsid w:val="008B12F0"/>
    <w:rsid w:val="008B166D"/>
    <w:rsid w:val="008B17F4"/>
    <w:rsid w:val="008B3615"/>
    <w:rsid w:val="008B3B28"/>
    <w:rsid w:val="008B4AC4"/>
    <w:rsid w:val="008B50C8"/>
    <w:rsid w:val="008B5281"/>
    <w:rsid w:val="008B7E05"/>
    <w:rsid w:val="008C1797"/>
    <w:rsid w:val="008C219C"/>
    <w:rsid w:val="008C2A08"/>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71A"/>
    <w:rsid w:val="008F4C29"/>
    <w:rsid w:val="008F70BD"/>
    <w:rsid w:val="008F788F"/>
    <w:rsid w:val="008F7EA2"/>
    <w:rsid w:val="00902722"/>
    <w:rsid w:val="009027BC"/>
    <w:rsid w:val="00904283"/>
    <w:rsid w:val="009062E6"/>
    <w:rsid w:val="00911BE5"/>
    <w:rsid w:val="00913CA9"/>
    <w:rsid w:val="009145AE"/>
    <w:rsid w:val="009146CE"/>
    <w:rsid w:val="00914CA7"/>
    <w:rsid w:val="00915C3E"/>
    <w:rsid w:val="009161A8"/>
    <w:rsid w:val="009245AE"/>
    <w:rsid w:val="009245F5"/>
    <w:rsid w:val="009249EC"/>
    <w:rsid w:val="009273B3"/>
    <w:rsid w:val="009305B5"/>
    <w:rsid w:val="009342A6"/>
    <w:rsid w:val="009378DD"/>
    <w:rsid w:val="00941368"/>
    <w:rsid w:val="00941C69"/>
    <w:rsid w:val="009429D5"/>
    <w:rsid w:val="00942BF1"/>
    <w:rsid w:val="00945180"/>
    <w:rsid w:val="00945428"/>
    <w:rsid w:val="0094607B"/>
    <w:rsid w:val="00953604"/>
    <w:rsid w:val="0095496B"/>
    <w:rsid w:val="00960852"/>
    <w:rsid w:val="00960F1E"/>
    <w:rsid w:val="009610DC"/>
    <w:rsid w:val="00961490"/>
    <w:rsid w:val="0096381A"/>
    <w:rsid w:val="00965E04"/>
    <w:rsid w:val="009674AD"/>
    <w:rsid w:val="0096774E"/>
    <w:rsid w:val="00970CDC"/>
    <w:rsid w:val="00975727"/>
    <w:rsid w:val="00977010"/>
    <w:rsid w:val="00977D02"/>
    <w:rsid w:val="00977FF9"/>
    <w:rsid w:val="009809BB"/>
    <w:rsid w:val="0098364B"/>
    <w:rsid w:val="00987BCC"/>
    <w:rsid w:val="00987E3C"/>
    <w:rsid w:val="009908A3"/>
    <w:rsid w:val="009911AF"/>
    <w:rsid w:val="00991875"/>
    <w:rsid w:val="00991F92"/>
    <w:rsid w:val="00992985"/>
    <w:rsid w:val="00993889"/>
    <w:rsid w:val="0099551B"/>
    <w:rsid w:val="00995FD6"/>
    <w:rsid w:val="00996BD2"/>
    <w:rsid w:val="00997BF1"/>
    <w:rsid w:val="009A089C"/>
    <w:rsid w:val="009A118E"/>
    <w:rsid w:val="009A21CD"/>
    <w:rsid w:val="009A278C"/>
    <w:rsid w:val="009A2BC2"/>
    <w:rsid w:val="009A2C60"/>
    <w:rsid w:val="009A42C1"/>
    <w:rsid w:val="009A5429"/>
    <w:rsid w:val="009A72AD"/>
    <w:rsid w:val="009B09E0"/>
    <w:rsid w:val="009B0BC5"/>
    <w:rsid w:val="009B1247"/>
    <w:rsid w:val="009B6029"/>
    <w:rsid w:val="009B6971"/>
    <w:rsid w:val="009C27F1"/>
    <w:rsid w:val="009C3152"/>
    <w:rsid w:val="009C3257"/>
    <w:rsid w:val="009C4CFA"/>
    <w:rsid w:val="009C5070"/>
    <w:rsid w:val="009C547D"/>
    <w:rsid w:val="009D112C"/>
    <w:rsid w:val="009D1385"/>
    <w:rsid w:val="009D47FA"/>
    <w:rsid w:val="009D4C5B"/>
    <w:rsid w:val="009D50D2"/>
    <w:rsid w:val="009D65A4"/>
    <w:rsid w:val="009D6BCA"/>
    <w:rsid w:val="009E0F62"/>
    <w:rsid w:val="009E4A58"/>
    <w:rsid w:val="009E5A2D"/>
    <w:rsid w:val="009E5AB2"/>
    <w:rsid w:val="009E6219"/>
    <w:rsid w:val="009F03B3"/>
    <w:rsid w:val="009F04C7"/>
    <w:rsid w:val="00A0096C"/>
    <w:rsid w:val="00A0132E"/>
    <w:rsid w:val="00A01757"/>
    <w:rsid w:val="00A028C0"/>
    <w:rsid w:val="00A02BAE"/>
    <w:rsid w:val="00A06A6B"/>
    <w:rsid w:val="00A07B16"/>
    <w:rsid w:val="00A07D5A"/>
    <w:rsid w:val="00A07E47"/>
    <w:rsid w:val="00A129D0"/>
    <w:rsid w:val="00A12C33"/>
    <w:rsid w:val="00A138BA"/>
    <w:rsid w:val="00A14C8E"/>
    <w:rsid w:val="00A153D9"/>
    <w:rsid w:val="00A15F09"/>
    <w:rsid w:val="00A169B6"/>
    <w:rsid w:val="00A2271D"/>
    <w:rsid w:val="00A237D5"/>
    <w:rsid w:val="00A2505B"/>
    <w:rsid w:val="00A27E74"/>
    <w:rsid w:val="00A30944"/>
    <w:rsid w:val="00A30EFC"/>
    <w:rsid w:val="00A31984"/>
    <w:rsid w:val="00A32D73"/>
    <w:rsid w:val="00A3367B"/>
    <w:rsid w:val="00A3597D"/>
    <w:rsid w:val="00A36DD1"/>
    <w:rsid w:val="00A4006C"/>
    <w:rsid w:val="00A40091"/>
    <w:rsid w:val="00A4030F"/>
    <w:rsid w:val="00A41C79"/>
    <w:rsid w:val="00A41CB5"/>
    <w:rsid w:val="00A41D72"/>
    <w:rsid w:val="00A42CDF"/>
    <w:rsid w:val="00A4452E"/>
    <w:rsid w:val="00A4472C"/>
    <w:rsid w:val="00A44E69"/>
    <w:rsid w:val="00A4661E"/>
    <w:rsid w:val="00A55BD6"/>
    <w:rsid w:val="00A55D50"/>
    <w:rsid w:val="00A5672F"/>
    <w:rsid w:val="00A57142"/>
    <w:rsid w:val="00A57332"/>
    <w:rsid w:val="00A57446"/>
    <w:rsid w:val="00A648CD"/>
    <w:rsid w:val="00A64B41"/>
    <w:rsid w:val="00A6537A"/>
    <w:rsid w:val="00A67866"/>
    <w:rsid w:val="00A70B07"/>
    <w:rsid w:val="00A723F8"/>
    <w:rsid w:val="00A7357E"/>
    <w:rsid w:val="00A77CCB"/>
    <w:rsid w:val="00A83D8D"/>
    <w:rsid w:val="00A8446B"/>
    <w:rsid w:val="00A8473F"/>
    <w:rsid w:val="00A85D4A"/>
    <w:rsid w:val="00A862D6"/>
    <w:rsid w:val="00A8715E"/>
    <w:rsid w:val="00A9295B"/>
    <w:rsid w:val="00A93B09"/>
    <w:rsid w:val="00A93DCA"/>
    <w:rsid w:val="00A952D7"/>
    <w:rsid w:val="00A963F7"/>
    <w:rsid w:val="00A96AD8"/>
    <w:rsid w:val="00AA052C"/>
    <w:rsid w:val="00AA1E45"/>
    <w:rsid w:val="00AA4286"/>
    <w:rsid w:val="00AA456B"/>
    <w:rsid w:val="00AA57F5"/>
    <w:rsid w:val="00AA672E"/>
    <w:rsid w:val="00AA6EC9"/>
    <w:rsid w:val="00AB6309"/>
    <w:rsid w:val="00AB6B35"/>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3C07"/>
    <w:rsid w:val="00AE5EB4"/>
    <w:rsid w:val="00AF0C18"/>
    <w:rsid w:val="00AF47C5"/>
    <w:rsid w:val="00AF5398"/>
    <w:rsid w:val="00AF59FA"/>
    <w:rsid w:val="00B01FA9"/>
    <w:rsid w:val="00B049AF"/>
    <w:rsid w:val="00B07242"/>
    <w:rsid w:val="00B10534"/>
    <w:rsid w:val="00B113DB"/>
    <w:rsid w:val="00B11D8A"/>
    <w:rsid w:val="00B12981"/>
    <w:rsid w:val="00B147DD"/>
    <w:rsid w:val="00B156FD"/>
    <w:rsid w:val="00B21F61"/>
    <w:rsid w:val="00B261F1"/>
    <w:rsid w:val="00B265BC"/>
    <w:rsid w:val="00B30EE4"/>
    <w:rsid w:val="00B31FB1"/>
    <w:rsid w:val="00B33952"/>
    <w:rsid w:val="00B33C5E"/>
    <w:rsid w:val="00B342F4"/>
    <w:rsid w:val="00B34369"/>
    <w:rsid w:val="00B34DC2"/>
    <w:rsid w:val="00B378E5"/>
    <w:rsid w:val="00B4346D"/>
    <w:rsid w:val="00B440F4"/>
    <w:rsid w:val="00B447A5"/>
    <w:rsid w:val="00B4654C"/>
    <w:rsid w:val="00B47293"/>
    <w:rsid w:val="00B50B67"/>
    <w:rsid w:val="00B50E50"/>
    <w:rsid w:val="00B52120"/>
    <w:rsid w:val="00B54A69"/>
    <w:rsid w:val="00B54ABC"/>
    <w:rsid w:val="00B56FBE"/>
    <w:rsid w:val="00B60ACF"/>
    <w:rsid w:val="00B62B58"/>
    <w:rsid w:val="00B65149"/>
    <w:rsid w:val="00B66567"/>
    <w:rsid w:val="00B66F52"/>
    <w:rsid w:val="00B66FE5"/>
    <w:rsid w:val="00B676C1"/>
    <w:rsid w:val="00B72880"/>
    <w:rsid w:val="00B758BF"/>
    <w:rsid w:val="00B77EC8"/>
    <w:rsid w:val="00B827A6"/>
    <w:rsid w:val="00B831CE"/>
    <w:rsid w:val="00B86677"/>
    <w:rsid w:val="00B87131"/>
    <w:rsid w:val="00B939B1"/>
    <w:rsid w:val="00B96D40"/>
    <w:rsid w:val="00B97386"/>
    <w:rsid w:val="00BA2011"/>
    <w:rsid w:val="00BA263B"/>
    <w:rsid w:val="00BA2653"/>
    <w:rsid w:val="00BA42B2"/>
    <w:rsid w:val="00BA58D4"/>
    <w:rsid w:val="00BA5B9E"/>
    <w:rsid w:val="00BA7C9A"/>
    <w:rsid w:val="00BB5F8F"/>
    <w:rsid w:val="00BB657A"/>
    <w:rsid w:val="00BC1A4E"/>
    <w:rsid w:val="00BC5DC7"/>
    <w:rsid w:val="00BC6B8B"/>
    <w:rsid w:val="00BC73D8"/>
    <w:rsid w:val="00BD2EDA"/>
    <w:rsid w:val="00BD52D7"/>
    <w:rsid w:val="00BD5AD2"/>
    <w:rsid w:val="00BE13D0"/>
    <w:rsid w:val="00BE22F3"/>
    <w:rsid w:val="00BE5B52"/>
    <w:rsid w:val="00BE7B8D"/>
    <w:rsid w:val="00BF0993"/>
    <w:rsid w:val="00BF10A9"/>
    <w:rsid w:val="00BF1703"/>
    <w:rsid w:val="00BF231C"/>
    <w:rsid w:val="00BF51E5"/>
    <w:rsid w:val="00BF570E"/>
    <w:rsid w:val="00BF74A6"/>
    <w:rsid w:val="00C013AD"/>
    <w:rsid w:val="00C04904"/>
    <w:rsid w:val="00C056B3"/>
    <w:rsid w:val="00C10335"/>
    <w:rsid w:val="00C103E5"/>
    <w:rsid w:val="00C13319"/>
    <w:rsid w:val="00C13EE9"/>
    <w:rsid w:val="00C21540"/>
    <w:rsid w:val="00C21906"/>
    <w:rsid w:val="00C21BFA"/>
    <w:rsid w:val="00C24C8D"/>
    <w:rsid w:val="00C25FE2"/>
    <w:rsid w:val="00C26B53"/>
    <w:rsid w:val="00C279B2"/>
    <w:rsid w:val="00C30477"/>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728E4"/>
    <w:rsid w:val="00C80CB8"/>
    <w:rsid w:val="00C819F8"/>
    <w:rsid w:val="00C8248C"/>
    <w:rsid w:val="00C83985"/>
    <w:rsid w:val="00C84E33"/>
    <w:rsid w:val="00C84E98"/>
    <w:rsid w:val="00C867D4"/>
    <w:rsid w:val="00C86D6F"/>
    <w:rsid w:val="00C905FC"/>
    <w:rsid w:val="00C92D03"/>
    <w:rsid w:val="00C9319C"/>
    <w:rsid w:val="00C9435D"/>
    <w:rsid w:val="00C94DF2"/>
    <w:rsid w:val="00C96741"/>
    <w:rsid w:val="00CA2D1B"/>
    <w:rsid w:val="00CA373D"/>
    <w:rsid w:val="00CA375D"/>
    <w:rsid w:val="00CA662A"/>
    <w:rsid w:val="00CA7AFD"/>
    <w:rsid w:val="00CA7C3C"/>
    <w:rsid w:val="00CB0189"/>
    <w:rsid w:val="00CB0BA2"/>
    <w:rsid w:val="00CB1A42"/>
    <w:rsid w:val="00CB1B0C"/>
    <w:rsid w:val="00CB2C0B"/>
    <w:rsid w:val="00CB517D"/>
    <w:rsid w:val="00CC038D"/>
    <w:rsid w:val="00CC08DB"/>
    <w:rsid w:val="00CC39FF"/>
    <w:rsid w:val="00CC3A1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3812"/>
    <w:rsid w:val="00D1489E"/>
    <w:rsid w:val="00D1715C"/>
    <w:rsid w:val="00D1778A"/>
    <w:rsid w:val="00D20737"/>
    <w:rsid w:val="00D21E81"/>
    <w:rsid w:val="00D223DE"/>
    <w:rsid w:val="00D25E37"/>
    <w:rsid w:val="00D2661A"/>
    <w:rsid w:val="00D27582"/>
    <w:rsid w:val="00D27EC4"/>
    <w:rsid w:val="00D32128"/>
    <w:rsid w:val="00D32719"/>
    <w:rsid w:val="00D33333"/>
    <w:rsid w:val="00D352A2"/>
    <w:rsid w:val="00D4162B"/>
    <w:rsid w:val="00D44F56"/>
    <w:rsid w:val="00D4514F"/>
    <w:rsid w:val="00D451E2"/>
    <w:rsid w:val="00D45E89"/>
    <w:rsid w:val="00D45E8D"/>
    <w:rsid w:val="00D466AE"/>
    <w:rsid w:val="00D4734F"/>
    <w:rsid w:val="00D51BF3"/>
    <w:rsid w:val="00D529D5"/>
    <w:rsid w:val="00D52B64"/>
    <w:rsid w:val="00D61DC7"/>
    <w:rsid w:val="00D66846"/>
    <w:rsid w:val="00D675FB"/>
    <w:rsid w:val="00D71F25"/>
    <w:rsid w:val="00D72A9C"/>
    <w:rsid w:val="00D77031"/>
    <w:rsid w:val="00D84941"/>
    <w:rsid w:val="00D84FA1"/>
    <w:rsid w:val="00D851F0"/>
    <w:rsid w:val="00D86DB7"/>
    <w:rsid w:val="00D87375"/>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07E2"/>
    <w:rsid w:val="00DC1794"/>
    <w:rsid w:val="00DC3067"/>
    <w:rsid w:val="00DC370B"/>
    <w:rsid w:val="00DC5B90"/>
    <w:rsid w:val="00DD00FF"/>
    <w:rsid w:val="00DD0619"/>
    <w:rsid w:val="00DD07FB"/>
    <w:rsid w:val="00DD25C6"/>
    <w:rsid w:val="00DD4FE5"/>
    <w:rsid w:val="00DD54B0"/>
    <w:rsid w:val="00DD57EE"/>
    <w:rsid w:val="00DD6BCC"/>
    <w:rsid w:val="00DE0A4B"/>
    <w:rsid w:val="00DE109B"/>
    <w:rsid w:val="00DE22D4"/>
    <w:rsid w:val="00DE2410"/>
    <w:rsid w:val="00DE2939"/>
    <w:rsid w:val="00DE6E81"/>
    <w:rsid w:val="00DE703F"/>
    <w:rsid w:val="00DE7595"/>
    <w:rsid w:val="00DF1961"/>
    <w:rsid w:val="00DF44DE"/>
    <w:rsid w:val="00E01138"/>
    <w:rsid w:val="00E01334"/>
    <w:rsid w:val="00E02DFB"/>
    <w:rsid w:val="00E030F9"/>
    <w:rsid w:val="00E0311A"/>
    <w:rsid w:val="00E03138"/>
    <w:rsid w:val="00E06404"/>
    <w:rsid w:val="00E07428"/>
    <w:rsid w:val="00E11A85"/>
    <w:rsid w:val="00E12495"/>
    <w:rsid w:val="00E15CCD"/>
    <w:rsid w:val="00E202EF"/>
    <w:rsid w:val="00E210B5"/>
    <w:rsid w:val="00E2552F"/>
    <w:rsid w:val="00E3137A"/>
    <w:rsid w:val="00E32CCF"/>
    <w:rsid w:val="00E3489D"/>
    <w:rsid w:val="00E34A98"/>
    <w:rsid w:val="00E35868"/>
    <w:rsid w:val="00E35D1E"/>
    <w:rsid w:val="00E364F9"/>
    <w:rsid w:val="00E365FA"/>
    <w:rsid w:val="00E36789"/>
    <w:rsid w:val="00E4138E"/>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5B8"/>
    <w:rsid w:val="00E70F92"/>
    <w:rsid w:val="00E71485"/>
    <w:rsid w:val="00E74313"/>
    <w:rsid w:val="00E74C54"/>
    <w:rsid w:val="00E77A03"/>
    <w:rsid w:val="00E822E8"/>
    <w:rsid w:val="00E82554"/>
    <w:rsid w:val="00E82606"/>
    <w:rsid w:val="00E831C1"/>
    <w:rsid w:val="00E83B04"/>
    <w:rsid w:val="00E846C8"/>
    <w:rsid w:val="00E84957"/>
    <w:rsid w:val="00E84A55"/>
    <w:rsid w:val="00E85BFF"/>
    <w:rsid w:val="00E90391"/>
    <w:rsid w:val="00E906C2"/>
    <w:rsid w:val="00E9311F"/>
    <w:rsid w:val="00E934D1"/>
    <w:rsid w:val="00E94AF0"/>
    <w:rsid w:val="00E95D13"/>
    <w:rsid w:val="00E95DD3"/>
    <w:rsid w:val="00E969D5"/>
    <w:rsid w:val="00EA40CF"/>
    <w:rsid w:val="00EA58D1"/>
    <w:rsid w:val="00EA61BC"/>
    <w:rsid w:val="00EA681A"/>
    <w:rsid w:val="00EA735B"/>
    <w:rsid w:val="00EB1E69"/>
    <w:rsid w:val="00EB2086"/>
    <w:rsid w:val="00EB31ED"/>
    <w:rsid w:val="00EB52B2"/>
    <w:rsid w:val="00EB5EDF"/>
    <w:rsid w:val="00EB60FE"/>
    <w:rsid w:val="00EB74DB"/>
    <w:rsid w:val="00EB75CB"/>
    <w:rsid w:val="00EB7E33"/>
    <w:rsid w:val="00EC0FFB"/>
    <w:rsid w:val="00EC5359"/>
    <w:rsid w:val="00EC562A"/>
    <w:rsid w:val="00ED067A"/>
    <w:rsid w:val="00ED2A23"/>
    <w:rsid w:val="00ED2B50"/>
    <w:rsid w:val="00EE0350"/>
    <w:rsid w:val="00EE0719"/>
    <w:rsid w:val="00EE0E80"/>
    <w:rsid w:val="00EE613F"/>
    <w:rsid w:val="00EE7295"/>
    <w:rsid w:val="00EE7869"/>
    <w:rsid w:val="00EF054A"/>
    <w:rsid w:val="00EF3235"/>
    <w:rsid w:val="00EF7107"/>
    <w:rsid w:val="00EF7E72"/>
    <w:rsid w:val="00F03F11"/>
    <w:rsid w:val="00F06D37"/>
    <w:rsid w:val="00F07B9D"/>
    <w:rsid w:val="00F11586"/>
    <w:rsid w:val="00F1183B"/>
    <w:rsid w:val="00F11C9F"/>
    <w:rsid w:val="00F12263"/>
    <w:rsid w:val="00F1409D"/>
    <w:rsid w:val="00F14214"/>
    <w:rsid w:val="00F157A9"/>
    <w:rsid w:val="00F16330"/>
    <w:rsid w:val="00F16F00"/>
    <w:rsid w:val="00F25BB6"/>
    <w:rsid w:val="00F26B7E"/>
    <w:rsid w:val="00F27A3B"/>
    <w:rsid w:val="00F33817"/>
    <w:rsid w:val="00F420D5"/>
    <w:rsid w:val="00F451EA"/>
    <w:rsid w:val="00F45447"/>
    <w:rsid w:val="00F456C6"/>
    <w:rsid w:val="00F4577B"/>
    <w:rsid w:val="00F46496"/>
    <w:rsid w:val="00F474D0"/>
    <w:rsid w:val="00F4793F"/>
    <w:rsid w:val="00F50179"/>
    <w:rsid w:val="00F515EE"/>
    <w:rsid w:val="00F56511"/>
    <w:rsid w:val="00F6194E"/>
    <w:rsid w:val="00F623AC"/>
    <w:rsid w:val="00F6412A"/>
    <w:rsid w:val="00F65893"/>
    <w:rsid w:val="00F66A4A"/>
    <w:rsid w:val="00F70652"/>
    <w:rsid w:val="00F71E22"/>
    <w:rsid w:val="00F72138"/>
    <w:rsid w:val="00F72142"/>
    <w:rsid w:val="00F72AE7"/>
    <w:rsid w:val="00F77A0E"/>
    <w:rsid w:val="00F833BA"/>
    <w:rsid w:val="00F84FD0"/>
    <w:rsid w:val="00F859A8"/>
    <w:rsid w:val="00F86D87"/>
    <w:rsid w:val="00F9108B"/>
    <w:rsid w:val="00F91349"/>
    <w:rsid w:val="00F93A8A"/>
    <w:rsid w:val="00F95248"/>
    <w:rsid w:val="00F956A9"/>
    <w:rsid w:val="00F95D93"/>
    <w:rsid w:val="00F963ED"/>
    <w:rsid w:val="00F966CF"/>
    <w:rsid w:val="00F96CAE"/>
    <w:rsid w:val="00F97C99"/>
    <w:rsid w:val="00FA31C7"/>
    <w:rsid w:val="00FA662D"/>
    <w:rsid w:val="00FA73B1"/>
    <w:rsid w:val="00FB0CB9"/>
    <w:rsid w:val="00FB231D"/>
    <w:rsid w:val="00FB45F1"/>
    <w:rsid w:val="00FB4A72"/>
    <w:rsid w:val="00FB54E8"/>
    <w:rsid w:val="00FB7054"/>
    <w:rsid w:val="00FB782F"/>
    <w:rsid w:val="00FC17B7"/>
    <w:rsid w:val="00FC2CB7"/>
    <w:rsid w:val="00FC4090"/>
    <w:rsid w:val="00FC55B4"/>
    <w:rsid w:val="00FD00E6"/>
    <w:rsid w:val="00FD09A1"/>
    <w:rsid w:val="00FD1BB9"/>
    <w:rsid w:val="00FD2A7C"/>
    <w:rsid w:val="00FD59EB"/>
    <w:rsid w:val="00FD7299"/>
    <w:rsid w:val="00FE1FBE"/>
    <w:rsid w:val="00FE3901"/>
    <w:rsid w:val="00FE39D3"/>
    <w:rsid w:val="00FE4BCE"/>
    <w:rsid w:val="00FE54AE"/>
    <w:rsid w:val="00FE576A"/>
    <w:rsid w:val="00FE7E79"/>
    <w:rsid w:val="00FF2A66"/>
    <w:rsid w:val="00FF3E7D"/>
    <w:rsid w:val="00FF5B99"/>
    <w:rsid w:val="00FF730C"/>
    <w:rsid w:val="00FF73F4"/>
    <w:rsid w:val="00FF7CE4"/>
    <w:rsid w:val="00FF7E39"/>
    <w:rsid w:val="768F7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semiHidden="1" w:uiPriority="0"/>
    <w:lsdException w:name="toc 9" w:semiHidden="1" w:uiPriority="0"/>
    <w:lsdException w:name="Normal Indent" w:uiPriority="0" w:unhideWhenUsed="0" w:qFormat="1"/>
    <w:lsdException w:name="footnote text" w:semiHidden="1" w:uiPriority="0" w:unhideWhenUsed="0" w:qFormat="1"/>
    <w:lsdException w:name="annotation text" w:semiHidden="1"/>
    <w:lsdException w:name="header" w:unhideWhenUsed="0" w:qFormat="1"/>
    <w:lsdException w:name="footer" w:unhideWhenUsed="0" w:qFormat="1"/>
    <w:lsdException w:name="index heading" w:semiHidden="1"/>
    <w:lsdException w:name="caption" w:semiHidden="1" w:uiPriority="35" w:qFormat="1"/>
    <w:lsdException w:name="table of figures" w:semiHidden="1" w:uiPriority="0" w:unhideWhenUsed="0" w:qFormat="1"/>
    <w:lsdException w:name="envelope address" w:semiHidden="1"/>
    <w:lsdException w:name="envelope return" w:semiHidden="1"/>
    <w:lsdException w:name="footnote reference" w:semiHidden="1" w:uiPriority="0" w:unhideWhenUsed="0" w:qFormat="1"/>
    <w:lsdException w:name="annotation reference" w:semiHidden="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unhideWhenUsed="0"/>
    <w:lsdException w:name="Table Subtle 1" w:semiHidden="1"/>
    <w:lsdException w:name="Table Subtle 2" w:semiHidden="1"/>
    <w:lsdException w:name="Table Web 1" w:unhideWhenUsed="0"/>
    <w:lsdException w:name="Table Web 2" w:unhideWhenUsed="0"/>
    <w:lsdException w:name="Table Web 3" w:semiHidden="1"/>
    <w:lsdException w:name="Balloon Text" w:semiHidden="1" w:qFormat="1"/>
    <w:lsdException w:name="Table Grid" w:unhideWhenUsed="0" w:qFormat="1"/>
    <w:lsdException w:name="Table Theme" w:semiHidden="1"/>
    <w:lsdException w:name="Placeholder Text" w:semiHidden="1" w:unhideWhenUsed="0" w:qFormat="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semiHidden="1"/>
    <w:lsdException w:name="Quote" w:uiPriority="29" w:unhideWhenUsed="0" w:qFormat="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uiPriority w:val="99"/>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rPr>
      <w:rFonts w:ascii="Times New Roman" w:eastAsia="宋体" w:hAnsi="Times New Roman" w:cs="Times New Roman"/>
      <w:b/>
      <w:bCs/>
      <w:kern w:val="44"/>
      <w:sz w:val="44"/>
      <w:szCs w:val="44"/>
    </w:rPr>
  </w:style>
  <w:style w:type="character" w:customStyle="1" w:styleId="2Char">
    <w:name w:val="标题 2 Char"/>
    <w:link w:val="22"/>
    <w:uiPriority w:val="99"/>
    <w:rPr>
      <w:rFonts w:ascii="Arial" w:eastAsia="黑体" w:hAnsi="Arial" w:cs="Times New Roman"/>
      <w:b/>
      <w:bCs/>
      <w:sz w:val="32"/>
      <w:szCs w:val="32"/>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4Char">
    <w:name w:val="标题 4 Char"/>
    <w:link w:val="4"/>
    <w:qFormat/>
    <w:rPr>
      <w:rFonts w:ascii="Arial" w:eastAsia="黑体" w:hAnsi="Arial" w:cs="Times New Roman"/>
      <w:b/>
      <w:bCs/>
      <w:sz w:val="28"/>
      <w:szCs w:val="28"/>
    </w:rPr>
  </w:style>
  <w:style w:type="character" w:customStyle="1" w:styleId="5Char">
    <w:name w:val="标题 5 Char"/>
    <w:link w:val="5"/>
    <w:qFormat/>
    <w:rPr>
      <w:rFonts w:ascii="Times New Roman" w:eastAsia="宋体" w:hAnsi="Times New Roman" w:cs="Times New Roman"/>
      <w:b/>
      <w:bCs/>
      <w:sz w:val="28"/>
      <w:szCs w:val="28"/>
    </w:rPr>
  </w:style>
  <w:style w:type="character" w:customStyle="1" w:styleId="6Char">
    <w:name w:val="标题 6 Char"/>
    <w:link w:val="6"/>
    <w:qFormat/>
    <w:rPr>
      <w:rFonts w:ascii="Arial" w:eastAsia="黑体" w:hAnsi="Arial" w:cs="Times New Roman"/>
      <w:b/>
      <w:bCs/>
      <w:sz w:val="24"/>
      <w:szCs w:val="24"/>
    </w:rPr>
  </w:style>
  <w:style w:type="character" w:customStyle="1" w:styleId="7Char">
    <w:name w:val="标题 7 Char"/>
    <w:link w:val="7"/>
    <w:rPr>
      <w:rFonts w:ascii="Times New Roman" w:eastAsia="宋体" w:hAnsi="Times New Roman" w:cs="Times New Roman"/>
      <w:b/>
      <w:bCs/>
      <w:sz w:val="24"/>
      <w:szCs w:val="24"/>
    </w:rPr>
  </w:style>
  <w:style w:type="character" w:customStyle="1" w:styleId="8Char">
    <w:name w:val="标题 8 Char"/>
    <w:link w:val="8"/>
    <w:qFormat/>
    <w:rPr>
      <w:rFonts w:ascii="Arial" w:eastAsia="黑体" w:hAnsi="Arial" w:cs="Times New Roman"/>
      <w:sz w:val="24"/>
      <w:szCs w:val="24"/>
    </w:rPr>
  </w:style>
  <w:style w:type="character" w:customStyle="1" w:styleId="9Char">
    <w:name w:val="标题 9 Char"/>
    <w:link w:val="9"/>
    <w:qFormat/>
    <w:rPr>
      <w:rFonts w:ascii="Arial" w:eastAsia="黑体" w:hAnsi="Arial" w:cs="Times New Roman"/>
      <w:szCs w:val="21"/>
    </w:rPr>
  </w:style>
  <w:style w:type="character" w:customStyle="1" w:styleId="Char2">
    <w:name w:val="页眉 Char"/>
    <w:link w:val="afffd"/>
    <w:uiPriority w:val="99"/>
    <w:qFormat/>
    <w:rPr>
      <w:rFonts w:ascii="Times New Roman" w:eastAsia="宋体" w:hAnsi="Times New Roman" w:cs="Times New Roman"/>
      <w:sz w:val="18"/>
      <w:szCs w:val="18"/>
    </w:rPr>
  </w:style>
  <w:style w:type="character" w:customStyle="1" w:styleId="Char1">
    <w:name w:val="页脚 Char"/>
    <w:link w:val="afffc"/>
    <w:uiPriority w:val="99"/>
    <w:qFormat/>
    <w:rPr>
      <w:rFonts w:ascii="宋体" w:eastAsia="宋体" w:hAnsi="Times New Roman" w:cs="Times New Roman"/>
      <w:sz w:val="18"/>
      <w:szCs w:val="18"/>
    </w:rPr>
  </w:style>
  <w:style w:type="character" w:customStyle="1" w:styleId="Char0">
    <w:name w:val="批注框文本 Char"/>
    <w:link w:val="afffb"/>
    <w:uiPriority w:val="99"/>
    <w:semiHidden/>
    <w:qFormat/>
    <w:rPr>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rPr>
  </w:style>
  <w:style w:type="character" w:customStyle="1" w:styleId="Char4">
    <w:name w:val="标题 Char"/>
    <w:link w:val="affff0"/>
    <w:qFormat/>
    <w:rPr>
      <w:rFonts w:ascii="Arial" w:eastAsia="宋体" w:hAnsi="Arial" w:cs="Arial"/>
      <w:b/>
      <w:bCs/>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Lines="25" w:before="25"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rFonts w:ascii="Times New Roman" w:eastAsia="宋体" w:hAnsi="Times New Roman" w:cs="Times New Roman"/>
      <w:szCs w:val="20"/>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pPr>
  </w:style>
  <w:style w:type="paragraph" w:customStyle="1" w:styleId="affffff3">
    <w:name w:val="标准文件_目录标题"/>
    <w:basedOn w:val="afff5"/>
    <w:qFormat/>
    <w:pPr>
      <w:spacing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qFormat/>
    <w:pPr>
      <w:numPr>
        <w:numId w:val="10"/>
      </w:numPr>
      <w:ind w:left="0" w:firstLine="200"/>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eastAsia="宋体" w:hAnsi="Times New Roman" w:cs="Times New Roman"/>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qFormat/>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left="1271" w:firstLineChars="0" w:hanging="420"/>
    </w:pPr>
  </w:style>
  <w:style w:type="paragraph" w:customStyle="1" w:styleId="21">
    <w:name w:val="标准文件_三级项2"/>
    <w:basedOn w:val="affffe"/>
    <w:qFormat/>
    <w:pPr>
      <w:numPr>
        <w:numId w:val="30"/>
      </w:numPr>
      <w:spacing w:line="300" w:lineRule="exact"/>
      <w:ind w:left="1276" w:firstLineChars="0" w:hanging="425"/>
    </w:pPr>
    <w:rPr>
      <w:rFonts w:ascii="Times New Roman"/>
    </w:rPr>
  </w:style>
  <w:style w:type="paragraph" w:customStyle="1" w:styleId="20">
    <w:name w:val="标准文件_一级项2"/>
    <w:basedOn w:val="affffe"/>
    <w:qFormat/>
    <w:pPr>
      <w:numPr>
        <w:numId w:val="31"/>
      </w:numPr>
      <w:spacing w:line="300" w:lineRule="exact"/>
      <w:ind w:left="1271" w:firstLineChars="0" w:hanging="42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next w:val="affffe"/>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afffffffffff2">
    <w:name w:val="发布"/>
    <w:basedOn w:val="afff6"/>
    <w:rPr>
      <w:rFonts w:ascii="黑体" w:eastAsia="黑体"/>
      <w:spacing w:val="85"/>
      <w:w w:val="100"/>
      <w:position w:val="3"/>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semiHidden="1" w:uiPriority="0"/>
    <w:lsdException w:name="toc 9" w:semiHidden="1" w:uiPriority="0"/>
    <w:lsdException w:name="Normal Indent" w:uiPriority="0" w:unhideWhenUsed="0" w:qFormat="1"/>
    <w:lsdException w:name="footnote text" w:semiHidden="1" w:uiPriority="0" w:unhideWhenUsed="0" w:qFormat="1"/>
    <w:lsdException w:name="annotation text" w:semiHidden="1"/>
    <w:lsdException w:name="header" w:unhideWhenUsed="0" w:qFormat="1"/>
    <w:lsdException w:name="footer" w:unhideWhenUsed="0" w:qFormat="1"/>
    <w:lsdException w:name="index heading" w:semiHidden="1"/>
    <w:lsdException w:name="caption" w:semiHidden="1" w:uiPriority="35" w:qFormat="1"/>
    <w:lsdException w:name="table of figures" w:semiHidden="1" w:uiPriority="0" w:unhideWhenUsed="0" w:qFormat="1"/>
    <w:lsdException w:name="envelope address" w:semiHidden="1"/>
    <w:lsdException w:name="envelope return" w:semiHidden="1"/>
    <w:lsdException w:name="footnote reference" w:semiHidden="1" w:uiPriority="0" w:unhideWhenUsed="0" w:qFormat="1"/>
    <w:lsdException w:name="annotation reference" w:semiHidden="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unhideWhenUsed="0"/>
    <w:lsdException w:name="Table Subtle 1" w:semiHidden="1"/>
    <w:lsdException w:name="Table Subtle 2" w:semiHidden="1"/>
    <w:lsdException w:name="Table Web 1" w:unhideWhenUsed="0"/>
    <w:lsdException w:name="Table Web 2" w:unhideWhenUsed="0"/>
    <w:lsdException w:name="Table Web 3" w:semiHidden="1"/>
    <w:lsdException w:name="Balloon Text" w:semiHidden="1" w:qFormat="1"/>
    <w:lsdException w:name="Table Grid" w:unhideWhenUsed="0" w:qFormat="1"/>
    <w:lsdException w:name="Table Theme" w:semiHidden="1"/>
    <w:lsdException w:name="Placeholder Text" w:semiHidden="1" w:unhideWhenUsed="0" w:qFormat="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semiHidden="1"/>
    <w:lsdException w:name="Quote" w:uiPriority="29" w:unhideWhenUsed="0" w:qFormat="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uiPriority w:val="99"/>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rPr>
      <w:rFonts w:ascii="Times New Roman" w:eastAsia="宋体" w:hAnsi="Times New Roman" w:cs="Times New Roman"/>
      <w:b/>
      <w:bCs/>
      <w:kern w:val="44"/>
      <w:sz w:val="44"/>
      <w:szCs w:val="44"/>
    </w:rPr>
  </w:style>
  <w:style w:type="character" w:customStyle="1" w:styleId="2Char">
    <w:name w:val="标题 2 Char"/>
    <w:link w:val="22"/>
    <w:uiPriority w:val="99"/>
    <w:rPr>
      <w:rFonts w:ascii="Arial" w:eastAsia="黑体" w:hAnsi="Arial" w:cs="Times New Roman"/>
      <w:b/>
      <w:bCs/>
      <w:sz w:val="32"/>
      <w:szCs w:val="32"/>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4Char">
    <w:name w:val="标题 4 Char"/>
    <w:link w:val="4"/>
    <w:qFormat/>
    <w:rPr>
      <w:rFonts w:ascii="Arial" w:eastAsia="黑体" w:hAnsi="Arial" w:cs="Times New Roman"/>
      <w:b/>
      <w:bCs/>
      <w:sz w:val="28"/>
      <w:szCs w:val="28"/>
    </w:rPr>
  </w:style>
  <w:style w:type="character" w:customStyle="1" w:styleId="5Char">
    <w:name w:val="标题 5 Char"/>
    <w:link w:val="5"/>
    <w:qFormat/>
    <w:rPr>
      <w:rFonts w:ascii="Times New Roman" w:eastAsia="宋体" w:hAnsi="Times New Roman" w:cs="Times New Roman"/>
      <w:b/>
      <w:bCs/>
      <w:sz w:val="28"/>
      <w:szCs w:val="28"/>
    </w:rPr>
  </w:style>
  <w:style w:type="character" w:customStyle="1" w:styleId="6Char">
    <w:name w:val="标题 6 Char"/>
    <w:link w:val="6"/>
    <w:qFormat/>
    <w:rPr>
      <w:rFonts w:ascii="Arial" w:eastAsia="黑体" w:hAnsi="Arial" w:cs="Times New Roman"/>
      <w:b/>
      <w:bCs/>
      <w:sz w:val="24"/>
      <w:szCs w:val="24"/>
    </w:rPr>
  </w:style>
  <w:style w:type="character" w:customStyle="1" w:styleId="7Char">
    <w:name w:val="标题 7 Char"/>
    <w:link w:val="7"/>
    <w:rPr>
      <w:rFonts w:ascii="Times New Roman" w:eastAsia="宋体" w:hAnsi="Times New Roman" w:cs="Times New Roman"/>
      <w:b/>
      <w:bCs/>
      <w:sz w:val="24"/>
      <w:szCs w:val="24"/>
    </w:rPr>
  </w:style>
  <w:style w:type="character" w:customStyle="1" w:styleId="8Char">
    <w:name w:val="标题 8 Char"/>
    <w:link w:val="8"/>
    <w:qFormat/>
    <w:rPr>
      <w:rFonts w:ascii="Arial" w:eastAsia="黑体" w:hAnsi="Arial" w:cs="Times New Roman"/>
      <w:sz w:val="24"/>
      <w:szCs w:val="24"/>
    </w:rPr>
  </w:style>
  <w:style w:type="character" w:customStyle="1" w:styleId="9Char">
    <w:name w:val="标题 9 Char"/>
    <w:link w:val="9"/>
    <w:qFormat/>
    <w:rPr>
      <w:rFonts w:ascii="Arial" w:eastAsia="黑体" w:hAnsi="Arial" w:cs="Times New Roman"/>
      <w:szCs w:val="21"/>
    </w:rPr>
  </w:style>
  <w:style w:type="character" w:customStyle="1" w:styleId="Char2">
    <w:name w:val="页眉 Char"/>
    <w:link w:val="afffd"/>
    <w:uiPriority w:val="99"/>
    <w:qFormat/>
    <w:rPr>
      <w:rFonts w:ascii="Times New Roman" w:eastAsia="宋体" w:hAnsi="Times New Roman" w:cs="Times New Roman"/>
      <w:sz w:val="18"/>
      <w:szCs w:val="18"/>
    </w:rPr>
  </w:style>
  <w:style w:type="character" w:customStyle="1" w:styleId="Char1">
    <w:name w:val="页脚 Char"/>
    <w:link w:val="afffc"/>
    <w:uiPriority w:val="99"/>
    <w:qFormat/>
    <w:rPr>
      <w:rFonts w:ascii="宋体" w:eastAsia="宋体" w:hAnsi="Times New Roman" w:cs="Times New Roman"/>
      <w:sz w:val="18"/>
      <w:szCs w:val="18"/>
    </w:rPr>
  </w:style>
  <w:style w:type="character" w:customStyle="1" w:styleId="Char0">
    <w:name w:val="批注框文本 Char"/>
    <w:link w:val="afffb"/>
    <w:uiPriority w:val="99"/>
    <w:semiHidden/>
    <w:qFormat/>
    <w:rPr>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rPr>
  </w:style>
  <w:style w:type="character" w:customStyle="1" w:styleId="Char4">
    <w:name w:val="标题 Char"/>
    <w:link w:val="affff0"/>
    <w:qFormat/>
    <w:rPr>
      <w:rFonts w:ascii="Arial" w:eastAsia="宋体" w:hAnsi="Arial" w:cs="Arial"/>
      <w:b/>
      <w:bCs/>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Lines="25" w:before="25"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rFonts w:ascii="Times New Roman" w:eastAsia="宋体" w:hAnsi="Times New Roman" w:cs="Times New Roman"/>
      <w:szCs w:val="20"/>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pPr>
  </w:style>
  <w:style w:type="paragraph" w:customStyle="1" w:styleId="affffff3">
    <w:name w:val="标准文件_目录标题"/>
    <w:basedOn w:val="afff5"/>
    <w:qFormat/>
    <w:pPr>
      <w:spacing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qFormat/>
    <w:pPr>
      <w:numPr>
        <w:numId w:val="10"/>
      </w:numPr>
      <w:ind w:left="0" w:firstLine="200"/>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eastAsia="宋体" w:hAnsi="Times New Roman" w:cs="Times New Roman"/>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qFormat/>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left="1271" w:firstLineChars="0" w:hanging="420"/>
    </w:pPr>
  </w:style>
  <w:style w:type="paragraph" w:customStyle="1" w:styleId="21">
    <w:name w:val="标准文件_三级项2"/>
    <w:basedOn w:val="affffe"/>
    <w:qFormat/>
    <w:pPr>
      <w:numPr>
        <w:numId w:val="30"/>
      </w:numPr>
      <w:spacing w:line="300" w:lineRule="exact"/>
      <w:ind w:left="1276" w:firstLineChars="0" w:hanging="425"/>
    </w:pPr>
    <w:rPr>
      <w:rFonts w:ascii="Times New Roman"/>
    </w:rPr>
  </w:style>
  <w:style w:type="paragraph" w:customStyle="1" w:styleId="20">
    <w:name w:val="标准文件_一级项2"/>
    <w:basedOn w:val="affffe"/>
    <w:qFormat/>
    <w:pPr>
      <w:numPr>
        <w:numId w:val="31"/>
      </w:numPr>
      <w:spacing w:line="300" w:lineRule="exact"/>
      <w:ind w:left="1271" w:firstLineChars="0" w:hanging="42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next w:val="affffe"/>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afffffffffff2">
    <w:name w:val="发布"/>
    <w:basedOn w:val="afff6"/>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image" Target="media/image6.png"/><Relationship Id="rId3" Type="http://schemas.openxmlformats.org/officeDocument/2006/relationships/numbering" Target="numbering.xml"/><Relationship Id="rId21" Type="http://schemas.openxmlformats.org/officeDocument/2006/relationships/image" Target="media/image1.emf"/><Relationship Id="rId34" Type="http://schemas.openxmlformats.org/officeDocument/2006/relationships/footer" Target="footer7.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5.png"/><Relationship Id="rId33"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standard.sist.org.cn/StdSearch/stdDetail.aspx?AppID=GB%2050487-2008&amp;v=%u6C34%u5229%u6C34%u7535%u5DE5%u7A0B%u5730%u8D28%u52D8%u5BDF%u89C4%u8303%24"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image" Target="media/image4.png"/><Relationship Id="rId32" Type="http://schemas.openxmlformats.org/officeDocument/2006/relationships/header" Target="header9.xml"/><Relationship Id="rId37"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image" Target="media/image3.png"/><Relationship Id="rId28" Type="http://schemas.openxmlformats.org/officeDocument/2006/relationships/header" Target="header6.xml"/><Relationship Id="rId36"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hyperlink" Target="http://standard.sist.org.cn/StdSearch/stdDetail.aspx?AppID=GB%2050487-2008&amp;v=%u6C34%u5229%u6C34%u7535%u5DE5%u7A0B%u5730%u8D28%u52D8%u5BDF%u89C4%u8303%24" TargetMode="External"/><Relationship Id="rId31" Type="http://schemas.openxmlformats.org/officeDocument/2006/relationships/header" Target="header8.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image" Target="media/image2.emf"/><Relationship Id="rId27" Type="http://schemas.openxmlformats.org/officeDocument/2006/relationships/image" Target="media/image7.jpeg"/><Relationship Id="rId30" Type="http://schemas.openxmlformats.org/officeDocument/2006/relationships/footer" Target="footer5.xm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9F253DB5C542D0A433150A39A92EF8"/>
        <w:category>
          <w:name w:val="常规"/>
          <w:gallery w:val="placeholder"/>
        </w:category>
        <w:types>
          <w:type w:val="bbPlcHdr"/>
        </w:types>
        <w:behaviors>
          <w:behavior w:val="content"/>
        </w:behaviors>
        <w:guid w:val="{41B09861-48C3-4F84-8DF7-6614A411D952}"/>
      </w:docPartPr>
      <w:docPartBody>
        <w:p w:rsidR="006D5975" w:rsidRDefault="006D5975">
          <w:pPr>
            <w:pStyle w:val="489F253DB5C542D0A433150A39A92EF8"/>
          </w:pPr>
          <w:r>
            <w:rPr>
              <w:rStyle w:val="a3"/>
              <w:rFonts w:hint="eastAsia"/>
            </w:rPr>
            <w:t>单击或点击此处输入文字。</w:t>
          </w:r>
        </w:p>
      </w:docPartBody>
    </w:docPart>
    <w:docPart>
      <w:docPartPr>
        <w:name w:val="11FDB002B00741008271646DAAFA02CE"/>
        <w:category>
          <w:name w:val="常规"/>
          <w:gallery w:val="placeholder"/>
        </w:category>
        <w:types>
          <w:type w:val="bbPlcHdr"/>
        </w:types>
        <w:behaviors>
          <w:behavior w:val="content"/>
        </w:behaviors>
        <w:guid w:val="{E781B9CA-FD04-42F1-89D0-E1262985D79E}"/>
      </w:docPartPr>
      <w:docPartBody>
        <w:p w:rsidR="006D5975" w:rsidRDefault="006D5975">
          <w:pPr>
            <w:pStyle w:val="11FDB002B00741008271646DAAFA02CE"/>
          </w:pPr>
          <w:r>
            <w:rPr>
              <w:rStyle w:val="a3"/>
              <w:rFonts w:hint="eastAsia"/>
            </w:rPr>
            <w:t>选择一项。</w:t>
          </w:r>
        </w:p>
      </w:docPartBody>
    </w:docPart>
    <w:docPart>
      <w:docPartPr>
        <w:name w:val="A1CEBCEE7AD547BE845535650053FFC0"/>
        <w:category>
          <w:name w:val="常规"/>
          <w:gallery w:val="placeholder"/>
        </w:category>
        <w:types>
          <w:type w:val="bbPlcHdr"/>
        </w:types>
        <w:behaviors>
          <w:behavior w:val="content"/>
        </w:behaviors>
        <w:guid w:val="{6DC5ADA1-4AB6-4014-9AC7-1629082564C7}"/>
      </w:docPartPr>
      <w:docPartBody>
        <w:p w:rsidR="006D5975" w:rsidRDefault="006D5975">
          <w:pPr>
            <w:pStyle w:val="A1CEBCEE7AD547BE845535650053FFC0"/>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50B"/>
    <w:rsid w:val="002C7531"/>
    <w:rsid w:val="006D5975"/>
    <w:rsid w:val="007042FE"/>
    <w:rsid w:val="009679B4"/>
    <w:rsid w:val="009E0928"/>
    <w:rsid w:val="00CB550B"/>
    <w:rsid w:val="00CD2650"/>
    <w:rsid w:val="00E92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6D5975"/>
    <w:rPr>
      <w:color w:val="808080"/>
    </w:rPr>
  </w:style>
  <w:style w:type="paragraph" w:customStyle="1" w:styleId="489F253DB5C542D0A433150A39A92EF8">
    <w:name w:val="489F253DB5C542D0A433150A39A92EF8"/>
    <w:qFormat/>
    <w:pPr>
      <w:widowControl w:val="0"/>
      <w:jc w:val="both"/>
    </w:pPr>
    <w:rPr>
      <w:kern w:val="2"/>
      <w:sz w:val="21"/>
      <w:szCs w:val="22"/>
    </w:rPr>
  </w:style>
  <w:style w:type="paragraph" w:customStyle="1" w:styleId="11FDB002B00741008271646DAAFA02CE">
    <w:name w:val="11FDB002B00741008271646DAAFA02CE"/>
    <w:pPr>
      <w:widowControl w:val="0"/>
      <w:jc w:val="both"/>
    </w:pPr>
    <w:rPr>
      <w:kern w:val="2"/>
      <w:sz w:val="21"/>
      <w:szCs w:val="22"/>
    </w:rPr>
  </w:style>
  <w:style w:type="paragraph" w:customStyle="1" w:styleId="A1CEBCEE7AD547BE845535650053FFC0">
    <w:name w:val="A1CEBCEE7AD547BE845535650053FFC0"/>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6D5975"/>
    <w:rPr>
      <w:color w:val="808080"/>
    </w:rPr>
  </w:style>
  <w:style w:type="paragraph" w:customStyle="1" w:styleId="489F253DB5C542D0A433150A39A92EF8">
    <w:name w:val="489F253DB5C542D0A433150A39A92EF8"/>
    <w:qFormat/>
    <w:pPr>
      <w:widowControl w:val="0"/>
      <w:jc w:val="both"/>
    </w:pPr>
    <w:rPr>
      <w:kern w:val="2"/>
      <w:sz w:val="21"/>
      <w:szCs w:val="22"/>
    </w:rPr>
  </w:style>
  <w:style w:type="paragraph" w:customStyle="1" w:styleId="11FDB002B00741008271646DAAFA02CE">
    <w:name w:val="11FDB002B00741008271646DAAFA02CE"/>
    <w:pPr>
      <w:widowControl w:val="0"/>
      <w:jc w:val="both"/>
    </w:pPr>
    <w:rPr>
      <w:kern w:val="2"/>
      <w:sz w:val="21"/>
      <w:szCs w:val="22"/>
    </w:rPr>
  </w:style>
  <w:style w:type="paragraph" w:customStyle="1" w:styleId="A1CEBCEE7AD547BE845535650053FFC0">
    <w:name w:val="A1CEBCEE7AD547BE845535650053FFC0"/>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1FABC9-DF53-480E-9B5C-9084C44D7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61</TotalTime>
  <Pages>34</Pages>
  <Words>4089</Words>
  <Characters>23313</Characters>
  <Application>Microsoft Office Word</Application>
  <DocSecurity>0</DocSecurity>
  <Lines>194</Lines>
  <Paragraphs>54</Paragraphs>
  <ScaleCrop>false</ScaleCrop>
  <Company>PCMI</Company>
  <LinksUpToDate>false</LinksUpToDate>
  <CharactersWithSpaces>27348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Pallmall</dc:creator>
  <cp:lastModifiedBy>2023</cp:lastModifiedBy>
  <cp:revision>132</cp:revision>
  <cp:lastPrinted>2021-02-02T08:22:00Z</cp:lastPrinted>
  <dcterms:created xsi:type="dcterms:W3CDTF">2024-10-06T16:19:00Z</dcterms:created>
  <dcterms:modified xsi:type="dcterms:W3CDTF">2024-10-17T08:41:00Z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2052-12.1.0.18276</vt:lpwstr>
  </property>
  <property fmtid="{D5CDD505-2E9C-101B-9397-08002B2CF9AE}" pid="15" name="ICV">
    <vt:lpwstr>342F15DBD1414DEA842E1D0E159B35CD_12</vt:lpwstr>
  </property>
</Properties>
</file>