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after="200" w:line="360" w:lineRule="auto"/>
        <w:jc w:val="center"/>
        <w:rPr>
          <w:rFonts w:ascii="方正小标宋简体" w:hAnsi="宋体" w:eastAsia="方正小标宋简体" w:cs="方正小标宋简体"/>
          <w:kern w:val="0"/>
          <w:sz w:val="44"/>
          <w:szCs w:val="44"/>
        </w:rPr>
      </w:pPr>
    </w:p>
    <w:p>
      <w:pPr>
        <w:widowControl/>
        <w:adjustRightInd w:val="0"/>
        <w:snapToGrid w:val="0"/>
        <w:spacing w:after="200" w:line="360" w:lineRule="auto"/>
        <w:jc w:val="center"/>
        <w:rPr>
          <w:rFonts w:ascii="黑体" w:hAnsi="黑体" w:eastAsia="黑体" w:cs="宋体"/>
          <w:kern w:val="0"/>
          <w:sz w:val="52"/>
          <w:szCs w:val="52"/>
        </w:rPr>
      </w:pPr>
      <w:r>
        <w:rPr>
          <w:rFonts w:hint="eastAsia" w:ascii="黑体" w:hAnsi="黑体" w:eastAsia="黑体" w:cs="宋体"/>
          <w:kern w:val="0"/>
          <w:sz w:val="52"/>
          <w:szCs w:val="52"/>
        </w:rPr>
        <w:t>山 东 标 准 化 协 会 团 体 标 准</w:t>
      </w:r>
    </w:p>
    <w:p>
      <w:pPr>
        <w:widowControl/>
        <w:adjustRightInd w:val="0"/>
        <w:snapToGrid w:val="0"/>
        <w:spacing w:after="360" w:afterLines="100" w:line="800" w:lineRule="exact"/>
        <w:jc w:val="center"/>
        <w:rPr>
          <w:rFonts w:ascii="黑体" w:hAnsi="黑体" w:eastAsia="黑体" w:cs="方正小标宋简体"/>
          <w:kern w:val="0"/>
          <w:sz w:val="44"/>
          <w:szCs w:val="44"/>
        </w:rPr>
      </w:pPr>
      <w:r>
        <mc:AlternateContent>
          <mc:Choice Requires="wps">
            <w:drawing>
              <wp:anchor distT="0" distB="0" distL="114300" distR="114300" simplePos="0" relativeHeight="251659264" behindDoc="0" locked="0" layoutInCell="1" allowOverlap="1">
                <wp:simplePos x="0" y="0"/>
                <wp:positionH relativeFrom="column">
                  <wp:posOffset>-109220</wp:posOffset>
                </wp:positionH>
                <wp:positionV relativeFrom="paragraph">
                  <wp:posOffset>162560</wp:posOffset>
                </wp:positionV>
                <wp:extent cx="5969635" cy="0"/>
                <wp:effectExtent l="0" t="0" r="12065" b="19050"/>
                <wp:wrapNone/>
                <wp:docPr id="3" name="Line 11"/>
                <wp:cNvGraphicFramePr/>
                <a:graphic xmlns:a="http://schemas.openxmlformats.org/drawingml/2006/main">
                  <a:graphicData uri="http://schemas.microsoft.com/office/word/2010/wordprocessingShape">
                    <wps:wsp>
                      <wps:cNvCnPr>
                        <a:cxnSpLocks noChangeShapeType="1"/>
                      </wps:cNvCnPr>
                      <wps:spPr bwMode="auto">
                        <a:xfrm>
                          <a:off x="0" y="0"/>
                          <a:ext cx="5969635"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8.6pt;margin-top:12.8pt;height:0pt;width:470.05pt;z-index:251659264;mso-width-relative:page;mso-height-relative:page;" filled="f" stroked="t" coordsize="21600,21600" o:gfxdata="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VZ+4rtcAAAAJAQAADwAAAAAAAAABACAAAAAiAAAAZHJzL2Rv&#10;d25yZXYueG1sUEsBAhQAFAAAAAgAh07iQOZyfqnJAQAAoAMAAA4AAAAAAAAAAQAgAAAAJgEAAGRy&#10;cy9lMm9Eb2MueG1sUEsFBgAAAAAGAAYAWQEAAGEFAAAAAA==&#10;">
                <v:fill on="f" focussize="0,0"/>
                <v:stroke color="#000000" joinstyle="round"/>
                <v:imagedata o:title=""/>
                <o:lock v:ext="edit" aspectratio="f"/>
              </v:line>
            </w:pict>
          </mc:Fallback>
        </mc:AlternateContent>
      </w:r>
    </w:p>
    <w:p>
      <w:pPr>
        <w:widowControl/>
        <w:adjustRightInd w:val="0"/>
        <w:snapToGrid w:val="0"/>
        <w:spacing w:after="360" w:afterLines="100" w:line="800" w:lineRule="exact"/>
        <w:jc w:val="center"/>
        <w:rPr>
          <w:rFonts w:ascii="黑体" w:hAnsi="黑体" w:eastAsia="黑体" w:cs="方正小标宋简体"/>
          <w:kern w:val="0"/>
          <w:sz w:val="52"/>
          <w:szCs w:val="52"/>
        </w:rPr>
      </w:pPr>
      <w:r>
        <w:rPr>
          <w:rFonts w:hint="eastAsia" w:ascii="黑体" w:hAnsi="黑体" w:eastAsia="黑体" w:cs="方正小标宋简体"/>
          <w:kern w:val="0"/>
          <w:sz w:val="52"/>
          <w:szCs w:val="52"/>
        </w:rPr>
        <w:t>《电子导向快轨车辆  车体强度    技术要求》</w:t>
      </w:r>
    </w:p>
    <w:p>
      <w:pPr>
        <w:widowControl/>
        <w:adjustRightInd w:val="0"/>
        <w:snapToGrid w:val="0"/>
        <w:spacing w:after="200" w:line="360" w:lineRule="auto"/>
        <w:jc w:val="center"/>
        <w:rPr>
          <w:rFonts w:ascii="宋体" w:hAnsi="宋体" w:eastAsia="宋体" w:cs="宋体"/>
          <w:kern w:val="0"/>
          <w:sz w:val="28"/>
          <w:szCs w:val="28"/>
        </w:rPr>
      </w:pPr>
    </w:p>
    <w:p>
      <w:pPr>
        <w:widowControl/>
        <w:adjustRightInd w:val="0"/>
        <w:snapToGrid w:val="0"/>
        <w:spacing w:after="200" w:line="360" w:lineRule="auto"/>
        <w:jc w:val="center"/>
        <w:rPr>
          <w:rFonts w:ascii="方正小标宋简体" w:hAnsi="宋体" w:eastAsia="方正小标宋简体" w:cs="方正小标宋简体"/>
          <w:kern w:val="0"/>
          <w:sz w:val="28"/>
          <w:szCs w:val="28"/>
        </w:rPr>
      </w:pPr>
      <w:r>
        <w:rPr>
          <w:rFonts w:hint="eastAsia" w:ascii="宋体" w:hAnsi="宋体" w:eastAsia="宋体" w:cs="宋体"/>
          <w:kern w:val="0"/>
          <w:sz w:val="28"/>
          <w:szCs w:val="28"/>
        </w:rPr>
        <w:t>（征求意见稿）</w:t>
      </w:r>
    </w:p>
    <w:p>
      <w:pPr>
        <w:widowControl/>
        <w:adjustRightInd w:val="0"/>
        <w:snapToGrid w:val="0"/>
        <w:spacing w:line="800" w:lineRule="exact"/>
        <w:jc w:val="center"/>
        <w:rPr>
          <w:rFonts w:ascii="黑体" w:hAnsi="黑体" w:eastAsia="黑体" w:cs="方正小标宋简体"/>
          <w:kern w:val="0"/>
          <w:sz w:val="44"/>
          <w:szCs w:val="44"/>
        </w:rPr>
      </w:pPr>
    </w:p>
    <w:p>
      <w:pPr>
        <w:widowControl/>
        <w:adjustRightInd w:val="0"/>
        <w:snapToGrid w:val="0"/>
        <w:spacing w:line="800" w:lineRule="exact"/>
        <w:jc w:val="center"/>
        <w:rPr>
          <w:rFonts w:ascii="黑体" w:hAnsi="黑体" w:eastAsia="黑体" w:cs="方正小标宋简体"/>
          <w:kern w:val="0"/>
          <w:sz w:val="52"/>
          <w:szCs w:val="52"/>
        </w:rPr>
      </w:pPr>
      <w:r>
        <w:rPr>
          <w:rFonts w:hint="eastAsia" w:ascii="黑体" w:hAnsi="黑体" w:eastAsia="黑体" w:cs="方正小标宋简体"/>
          <w:kern w:val="0"/>
          <w:sz w:val="52"/>
          <w:szCs w:val="52"/>
        </w:rPr>
        <w:t>编制说明</w:t>
      </w:r>
    </w:p>
    <w:p>
      <w:pPr>
        <w:widowControl/>
        <w:adjustRightInd w:val="0"/>
        <w:snapToGrid w:val="0"/>
        <w:spacing w:after="200" w:line="360" w:lineRule="auto"/>
        <w:jc w:val="center"/>
        <w:rPr>
          <w:rFonts w:ascii="方正小标宋简体" w:hAnsi="宋体" w:eastAsia="方正小标宋简体" w:cs="方正小标宋简体"/>
          <w:kern w:val="0"/>
          <w:sz w:val="44"/>
          <w:szCs w:val="44"/>
        </w:rPr>
      </w:pPr>
    </w:p>
    <w:p>
      <w:pPr>
        <w:widowControl/>
        <w:adjustRightInd w:val="0"/>
        <w:snapToGrid w:val="0"/>
        <w:spacing w:after="200" w:line="360" w:lineRule="auto"/>
        <w:jc w:val="left"/>
        <w:rPr>
          <w:rFonts w:ascii="方正小标宋简体" w:hAnsi="宋体" w:eastAsia="方正小标宋简体" w:cs="方正小标宋简体"/>
          <w:kern w:val="0"/>
          <w:sz w:val="44"/>
          <w:szCs w:val="44"/>
        </w:rPr>
      </w:pPr>
    </w:p>
    <w:p>
      <w:pPr>
        <w:pStyle w:val="27"/>
        <w:rPr>
          <w:rFonts w:ascii="方正小标宋简体" w:hAnsi="宋体" w:eastAsia="方正小标宋简体" w:cs="方正小标宋简体"/>
          <w:color w:val="auto"/>
          <w:kern w:val="0"/>
          <w:sz w:val="44"/>
          <w:szCs w:val="44"/>
          <w:lang w:eastAsia="zh-CN"/>
        </w:rPr>
      </w:pPr>
    </w:p>
    <w:p>
      <w:pPr>
        <w:spacing w:line="360" w:lineRule="auto"/>
        <w:rPr>
          <w:rFonts w:ascii="方正小标宋简体" w:hAnsi="方正小标宋简体" w:eastAsia="方正小标宋简体" w:cs="方正小标宋简体"/>
          <w:sz w:val="32"/>
          <w:szCs w:val="32"/>
        </w:rPr>
      </w:pPr>
    </w:p>
    <w:p>
      <w:pPr>
        <w:spacing w:line="360" w:lineRule="auto"/>
        <w:jc w:val="center"/>
        <w:rPr>
          <w:rFonts w:ascii="黑体" w:hAnsi="黑体" w:eastAsia="黑体" w:cs="宋体"/>
          <w:sz w:val="30"/>
          <w:szCs w:val="30"/>
        </w:rPr>
        <w:sectPr>
          <w:footerReference r:id="rId3" w:type="default"/>
          <w:pgSz w:w="11906" w:h="16838"/>
          <w:pgMar w:top="1440" w:right="1416" w:bottom="1440" w:left="1701" w:header="709" w:footer="709" w:gutter="0"/>
          <w:pgNumType w:start="0"/>
          <w:cols w:space="708" w:num="1"/>
          <w:titlePg/>
          <w:docGrid w:type="lines" w:linePitch="360" w:charSpace="0"/>
        </w:sectPr>
      </w:pPr>
      <w:r>
        <w:rPr>
          <w:rFonts w:hint="eastAsia" w:ascii="黑体" w:hAnsi="黑体" w:eastAsia="黑体" w:cs="方正小标宋简体"/>
          <w:sz w:val="30"/>
          <w:szCs w:val="30"/>
        </w:rPr>
        <w:t>二〇二四年六月</w:t>
      </w:r>
    </w:p>
    <w:p>
      <w:pPr>
        <w:spacing w:line="360" w:lineRule="auto"/>
        <w:rPr>
          <w:rFonts w:ascii="仿宋_GB2312" w:hAnsi="宋体" w:eastAsia="仿宋_GB2312" w:cs="宋体"/>
          <w:sz w:val="32"/>
          <w:szCs w:val="32"/>
        </w:rPr>
      </w:pPr>
    </w:p>
    <w:p>
      <w:pPr>
        <w:pStyle w:val="14"/>
        <w:spacing w:after="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目 </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 xml:space="preserve"> 录</w:t>
      </w:r>
    </w:p>
    <w:p/>
    <w:p>
      <w:pPr>
        <w:pStyle w:val="14"/>
        <w:widowControl w:val="0"/>
        <w:adjustRightInd w:val="0"/>
        <w:snapToGrid w:val="0"/>
        <w:spacing w:after="0" w:line="560" w:lineRule="exact"/>
        <w:rPr>
          <w:rFonts w:asciiTheme="minorEastAsia" w:hAnsiTheme="minorEastAsia" w:eastAsiaTheme="minorEastAsia"/>
          <w:sz w:val="28"/>
          <w:szCs w:val="28"/>
        </w:rPr>
      </w:pPr>
      <w:r>
        <w:rPr>
          <w:rFonts w:hint="eastAsia" w:ascii="仿宋_GB2312" w:hAnsi="宋体" w:eastAsia="仿宋_GB2312"/>
          <w:sz w:val="21"/>
          <w:szCs w:val="21"/>
        </w:rPr>
        <w:fldChar w:fldCharType="begin"/>
      </w:r>
      <w:r>
        <w:rPr>
          <w:rFonts w:hint="eastAsia" w:ascii="仿宋_GB2312" w:hAnsi="宋体" w:eastAsia="仿宋_GB2312"/>
          <w:sz w:val="21"/>
          <w:szCs w:val="21"/>
        </w:rPr>
        <w:instrText xml:space="preserve"> TOC \o "1-3" \h \z \u </w:instrText>
      </w:r>
      <w:r>
        <w:rPr>
          <w:rFonts w:hint="eastAsia" w:ascii="仿宋_GB2312" w:hAnsi="宋体" w:eastAsia="仿宋_GB2312"/>
          <w:sz w:val="21"/>
          <w:szCs w:val="21"/>
        </w:rPr>
        <w:fldChar w:fldCharType="separate"/>
      </w:r>
    </w:p>
    <w:p>
      <w:pPr>
        <w:pStyle w:val="14"/>
        <w:spacing w:line="560" w:lineRule="exact"/>
        <w:rPr>
          <w:rFonts w:asciiTheme="minorEastAsia" w:hAnsiTheme="minorEastAsia" w:eastAsiaTheme="minorEastAsia" w:cstheme="minorBidi"/>
          <w:kern w:val="2"/>
          <w:sz w:val="28"/>
          <w:szCs w:val="28"/>
        </w:rPr>
      </w:pPr>
      <w:r>
        <w:fldChar w:fldCharType="begin"/>
      </w:r>
      <w:r>
        <w:instrText xml:space="preserve"> HYPERLINK \l "_Toc122002350" </w:instrText>
      </w:r>
      <w:r>
        <w:fldChar w:fldCharType="separate"/>
      </w:r>
      <w:r>
        <w:rPr>
          <w:rStyle w:val="25"/>
          <w:rFonts w:hint="eastAsia" w:cs="黑体" w:asciiTheme="minorEastAsia" w:hAnsiTheme="minorEastAsia" w:eastAsiaTheme="minorEastAsia"/>
          <w:bCs/>
          <w:sz w:val="28"/>
          <w:szCs w:val="28"/>
        </w:rPr>
        <w:t>一、工作简况</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_Toc122002350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14"/>
        <w:spacing w:line="560" w:lineRule="exact"/>
        <w:rPr>
          <w:rFonts w:asciiTheme="minorEastAsia" w:hAnsiTheme="minorEastAsia" w:eastAsiaTheme="minorEastAsia" w:cstheme="minorBidi"/>
          <w:kern w:val="2"/>
          <w:sz w:val="28"/>
          <w:szCs w:val="28"/>
        </w:rPr>
      </w:pPr>
      <w:r>
        <w:fldChar w:fldCharType="begin"/>
      </w:r>
      <w:r>
        <w:instrText xml:space="preserve"> HYPERLINK \l "_Toc122002351" </w:instrText>
      </w:r>
      <w:r>
        <w:fldChar w:fldCharType="separate"/>
      </w:r>
      <w:r>
        <w:rPr>
          <w:rStyle w:val="25"/>
          <w:rFonts w:hint="eastAsia" w:cs="楷体_GB2312" w:asciiTheme="minorEastAsia" w:hAnsiTheme="minorEastAsia" w:eastAsiaTheme="minorEastAsia"/>
          <w:sz w:val="28"/>
          <w:szCs w:val="28"/>
        </w:rPr>
        <w:t>（一）任务来源</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_Toc122002351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1</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14"/>
        <w:spacing w:line="560" w:lineRule="exact"/>
        <w:rPr>
          <w:rFonts w:asciiTheme="minorEastAsia" w:hAnsiTheme="minorEastAsia" w:eastAsiaTheme="minorEastAsia" w:cstheme="minorBidi"/>
          <w:kern w:val="2"/>
          <w:sz w:val="28"/>
          <w:szCs w:val="28"/>
        </w:rPr>
      </w:pPr>
      <w:r>
        <w:fldChar w:fldCharType="begin"/>
      </w:r>
      <w:r>
        <w:instrText xml:space="preserve"> HYPERLINK \l "_Toc122002352" </w:instrText>
      </w:r>
      <w:r>
        <w:fldChar w:fldCharType="separate"/>
      </w:r>
      <w:r>
        <w:rPr>
          <w:rStyle w:val="25"/>
          <w:rFonts w:hint="eastAsia" w:cs="楷体_GB2312" w:asciiTheme="minorEastAsia" w:hAnsiTheme="minorEastAsia" w:eastAsiaTheme="minorEastAsia"/>
          <w:sz w:val="28"/>
          <w:szCs w:val="28"/>
        </w:rPr>
        <w:t>（二）起草单位和主要起草人</w:t>
      </w:r>
      <w:r>
        <w:rPr>
          <w:rFonts w:asciiTheme="minorEastAsia" w:hAnsiTheme="minorEastAsia" w:eastAsiaTheme="minorEastAsia"/>
          <w:sz w:val="28"/>
          <w:szCs w:val="28"/>
        </w:rPr>
        <w:tab/>
      </w:r>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rPr>
        <w:fldChar w:fldCharType="end"/>
      </w:r>
    </w:p>
    <w:p>
      <w:pPr>
        <w:pStyle w:val="14"/>
        <w:spacing w:line="560" w:lineRule="exact"/>
        <w:rPr>
          <w:rFonts w:asciiTheme="minorEastAsia" w:hAnsiTheme="minorEastAsia" w:eastAsiaTheme="minorEastAsia" w:cstheme="minorBidi"/>
          <w:kern w:val="2"/>
          <w:sz w:val="28"/>
          <w:szCs w:val="28"/>
        </w:rPr>
      </w:pPr>
      <w:r>
        <w:fldChar w:fldCharType="begin"/>
      </w:r>
      <w:r>
        <w:instrText xml:space="preserve"> HYPERLINK \l "_Toc122002353" </w:instrText>
      </w:r>
      <w:r>
        <w:fldChar w:fldCharType="separate"/>
      </w:r>
      <w:r>
        <w:rPr>
          <w:rStyle w:val="25"/>
          <w:rFonts w:hint="eastAsia" w:cs="楷体_GB2312" w:asciiTheme="minorEastAsia" w:hAnsiTheme="minorEastAsia" w:eastAsiaTheme="minorEastAsia"/>
          <w:sz w:val="28"/>
          <w:szCs w:val="28"/>
        </w:rPr>
        <w:t>（三）起草单位和主要起草人任务分工</w:t>
      </w:r>
      <w:r>
        <w:rPr>
          <w:rFonts w:asciiTheme="minorEastAsia" w:hAnsiTheme="minorEastAsia" w:eastAsiaTheme="minorEastAsia"/>
          <w:sz w:val="28"/>
          <w:szCs w:val="28"/>
        </w:rPr>
        <w:tab/>
      </w:r>
      <w:r>
        <w:rPr>
          <w:rFonts w:hint="eastAsia" w:asciiTheme="minorEastAsia" w:hAnsiTheme="minorEastAsia" w:eastAsiaTheme="minorEastAsia"/>
          <w:sz w:val="28"/>
          <w:szCs w:val="28"/>
        </w:rPr>
        <w:t>1</w:t>
      </w:r>
      <w:r>
        <w:rPr>
          <w:rFonts w:hint="eastAsia" w:asciiTheme="minorEastAsia" w:hAnsiTheme="minorEastAsia" w:eastAsiaTheme="minorEastAsia"/>
          <w:sz w:val="28"/>
          <w:szCs w:val="28"/>
        </w:rPr>
        <w:fldChar w:fldCharType="end"/>
      </w:r>
    </w:p>
    <w:p>
      <w:pPr>
        <w:pStyle w:val="14"/>
        <w:spacing w:line="560" w:lineRule="exact"/>
        <w:rPr>
          <w:rFonts w:asciiTheme="minorEastAsia" w:hAnsiTheme="minorEastAsia" w:eastAsiaTheme="minorEastAsia" w:cstheme="minorBidi"/>
          <w:kern w:val="2"/>
          <w:sz w:val="28"/>
          <w:szCs w:val="28"/>
        </w:rPr>
      </w:pPr>
      <w:r>
        <w:fldChar w:fldCharType="begin"/>
      </w:r>
      <w:r>
        <w:instrText xml:space="preserve"> HYPERLINK \l "_Toc122002354" </w:instrText>
      </w:r>
      <w:r>
        <w:fldChar w:fldCharType="separate"/>
      </w:r>
      <w:r>
        <w:rPr>
          <w:rStyle w:val="25"/>
          <w:rFonts w:hint="eastAsia" w:cs="楷体_GB2312" w:asciiTheme="minorEastAsia" w:hAnsiTheme="minorEastAsia" w:eastAsiaTheme="minorEastAsia"/>
          <w:sz w:val="28"/>
          <w:szCs w:val="28"/>
        </w:rPr>
        <w:t>（四）起草过程</w:t>
      </w:r>
      <w:r>
        <w:rPr>
          <w:rFonts w:asciiTheme="minorEastAsia" w:hAnsiTheme="minorEastAsia" w:eastAsiaTheme="minorEastAsia"/>
          <w:sz w:val="28"/>
          <w:szCs w:val="28"/>
        </w:rPr>
        <w:tab/>
      </w:r>
      <w:r>
        <w:rPr>
          <w:rFonts w:hint="eastAsia" w:asciiTheme="minorEastAsia" w:hAnsiTheme="minorEastAsia" w:eastAsiaTheme="minorEastAsia"/>
          <w:sz w:val="28"/>
          <w:szCs w:val="28"/>
        </w:rPr>
        <w:t>2</w:t>
      </w:r>
      <w:r>
        <w:rPr>
          <w:rFonts w:hint="eastAsia" w:asciiTheme="minorEastAsia" w:hAnsiTheme="minorEastAsia" w:eastAsiaTheme="minorEastAsia"/>
          <w:sz w:val="28"/>
          <w:szCs w:val="28"/>
        </w:rPr>
        <w:fldChar w:fldCharType="end"/>
      </w:r>
    </w:p>
    <w:p>
      <w:pPr>
        <w:pStyle w:val="14"/>
        <w:spacing w:line="560" w:lineRule="exact"/>
        <w:rPr>
          <w:rFonts w:asciiTheme="minorEastAsia" w:hAnsiTheme="minorEastAsia" w:eastAsiaTheme="minorEastAsia" w:cstheme="minorBidi"/>
          <w:kern w:val="2"/>
          <w:sz w:val="28"/>
          <w:szCs w:val="28"/>
        </w:rPr>
      </w:pPr>
      <w:r>
        <w:fldChar w:fldCharType="begin"/>
      </w:r>
      <w:r>
        <w:instrText xml:space="preserve"> HYPERLINK \l "_Toc122002355" </w:instrText>
      </w:r>
      <w:r>
        <w:fldChar w:fldCharType="separate"/>
      </w:r>
      <w:r>
        <w:rPr>
          <w:rStyle w:val="25"/>
          <w:rFonts w:hint="eastAsia" w:cs="黑体" w:asciiTheme="minorEastAsia" w:hAnsiTheme="minorEastAsia" w:eastAsiaTheme="minorEastAsia"/>
          <w:bCs/>
          <w:sz w:val="28"/>
          <w:szCs w:val="28"/>
        </w:rPr>
        <w:t>二、标准制定的目的和意义</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_Toc122002355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14"/>
        <w:spacing w:line="560" w:lineRule="exact"/>
        <w:rPr>
          <w:rFonts w:asciiTheme="minorEastAsia" w:hAnsiTheme="minorEastAsia" w:eastAsiaTheme="minorEastAsia" w:cstheme="minorBidi"/>
          <w:kern w:val="2"/>
          <w:sz w:val="28"/>
          <w:szCs w:val="28"/>
        </w:rPr>
      </w:pPr>
      <w:r>
        <w:fldChar w:fldCharType="begin"/>
      </w:r>
      <w:r>
        <w:instrText xml:space="preserve"> HYPERLINK \l "_Toc122002356" </w:instrText>
      </w:r>
      <w:r>
        <w:fldChar w:fldCharType="separate"/>
      </w:r>
      <w:r>
        <w:rPr>
          <w:rStyle w:val="25"/>
          <w:rFonts w:hint="eastAsia" w:cs="黑体" w:asciiTheme="minorEastAsia" w:hAnsiTheme="minorEastAsia" w:eastAsiaTheme="minorEastAsia"/>
          <w:bCs/>
          <w:sz w:val="28"/>
          <w:szCs w:val="28"/>
        </w:rPr>
        <w:t>三、标准编制原则、主要技术内容和确定依据</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_Toc122002356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14"/>
        <w:spacing w:line="560" w:lineRule="exact"/>
        <w:rPr>
          <w:rFonts w:asciiTheme="minorEastAsia" w:hAnsiTheme="minorEastAsia" w:eastAsiaTheme="minorEastAsia" w:cstheme="minorBidi"/>
          <w:kern w:val="2"/>
          <w:sz w:val="28"/>
          <w:szCs w:val="28"/>
        </w:rPr>
      </w:pPr>
      <w:r>
        <w:fldChar w:fldCharType="begin"/>
      </w:r>
      <w:r>
        <w:instrText xml:space="preserve"> HYPERLINK \l "_Toc122002357" </w:instrText>
      </w:r>
      <w:r>
        <w:fldChar w:fldCharType="separate"/>
      </w:r>
      <w:r>
        <w:rPr>
          <w:rStyle w:val="25"/>
          <w:rFonts w:hint="eastAsia" w:cs="楷体_GB2312" w:asciiTheme="minorEastAsia" w:hAnsiTheme="minorEastAsia" w:eastAsiaTheme="minorEastAsia"/>
          <w:sz w:val="28"/>
          <w:szCs w:val="28"/>
        </w:rPr>
        <w:t>（一）标准编制原则</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_Toc122002357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3</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14"/>
        <w:spacing w:line="560" w:lineRule="exact"/>
        <w:rPr>
          <w:rFonts w:asciiTheme="minorEastAsia" w:hAnsiTheme="minorEastAsia" w:eastAsiaTheme="minorEastAsia" w:cstheme="minorBidi"/>
          <w:kern w:val="2"/>
          <w:sz w:val="28"/>
          <w:szCs w:val="28"/>
        </w:rPr>
      </w:pPr>
      <w:r>
        <w:fldChar w:fldCharType="begin"/>
      </w:r>
      <w:r>
        <w:instrText xml:space="preserve"> HYPERLINK \l "_Toc122002358" </w:instrText>
      </w:r>
      <w:r>
        <w:fldChar w:fldCharType="separate"/>
      </w:r>
      <w:r>
        <w:rPr>
          <w:rStyle w:val="25"/>
          <w:rFonts w:hint="eastAsia" w:cs="楷体_GB2312" w:asciiTheme="minorEastAsia" w:hAnsiTheme="minorEastAsia" w:eastAsiaTheme="minorEastAsia"/>
          <w:sz w:val="28"/>
          <w:szCs w:val="28"/>
        </w:rPr>
        <w:t>（二）主要技术内容</w:t>
      </w:r>
      <w:r>
        <w:rPr>
          <w:rFonts w:asciiTheme="minorEastAsia" w:hAnsiTheme="minorEastAsia" w:eastAsiaTheme="minorEastAsia"/>
          <w:sz w:val="28"/>
          <w:szCs w:val="28"/>
        </w:rPr>
        <w:tab/>
      </w:r>
      <w:r>
        <w:rPr>
          <w:rFonts w:hint="eastAsia" w:asciiTheme="minorEastAsia" w:hAnsiTheme="minorEastAsia" w:eastAsiaTheme="minorEastAsia"/>
          <w:sz w:val="28"/>
          <w:szCs w:val="28"/>
        </w:rPr>
        <w:t>4</w:t>
      </w:r>
      <w:r>
        <w:rPr>
          <w:rFonts w:hint="eastAsia" w:asciiTheme="minorEastAsia" w:hAnsiTheme="minorEastAsia" w:eastAsiaTheme="minorEastAsia"/>
          <w:sz w:val="28"/>
          <w:szCs w:val="28"/>
        </w:rPr>
        <w:fldChar w:fldCharType="end"/>
      </w:r>
    </w:p>
    <w:p>
      <w:pPr>
        <w:pStyle w:val="14"/>
        <w:spacing w:line="560" w:lineRule="exact"/>
        <w:rPr>
          <w:rFonts w:asciiTheme="minorEastAsia" w:hAnsiTheme="minorEastAsia" w:eastAsiaTheme="minorEastAsia" w:cstheme="minorBidi"/>
          <w:kern w:val="2"/>
          <w:sz w:val="28"/>
          <w:szCs w:val="28"/>
        </w:rPr>
      </w:pPr>
      <w:r>
        <w:fldChar w:fldCharType="begin"/>
      </w:r>
      <w:r>
        <w:instrText xml:space="preserve"> HYPERLINK \l "_Toc122002359" </w:instrText>
      </w:r>
      <w:r>
        <w:fldChar w:fldCharType="separate"/>
      </w:r>
      <w:r>
        <w:rPr>
          <w:rStyle w:val="25"/>
          <w:rFonts w:hint="eastAsia" w:cs="楷体_GB2312" w:asciiTheme="minorEastAsia" w:hAnsiTheme="minorEastAsia" w:eastAsiaTheme="minorEastAsia"/>
          <w:sz w:val="28"/>
          <w:szCs w:val="28"/>
        </w:rPr>
        <w:t>（三）确定依据</w:t>
      </w:r>
      <w:r>
        <w:rPr>
          <w:rFonts w:asciiTheme="minorEastAsia" w:hAnsiTheme="minorEastAsia" w:eastAsiaTheme="minorEastAsia"/>
          <w:sz w:val="28"/>
          <w:szCs w:val="28"/>
        </w:rPr>
        <w:tab/>
      </w:r>
      <w:r>
        <w:rPr>
          <w:rFonts w:hint="eastAsia" w:asciiTheme="minorEastAsia" w:hAnsiTheme="minorEastAsia" w:eastAsiaTheme="minorEastAsia"/>
          <w:sz w:val="28"/>
          <w:szCs w:val="28"/>
        </w:rPr>
        <w:t>5</w:t>
      </w:r>
      <w:r>
        <w:rPr>
          <w:rFonts w:hint="eastAsia" w:asciiTheme="minorEastAsia" w:hAnsiTheme="minorEastAsia" w:eastAsiaTheme="minorEastAsia"/>
          <w:sz w:val="28"/>
          <w:szCs w:val="28"/>
        </w:rPr>
        <w:fldChar w:fldCharType="end"/>
      </w:r>
    </w:p>
    <w:p>
      <w:pPr>
        <w:pStyle w:val="14"/>
        <w:spacing w:line="560" w:lineRule="exact"/>
        <w:rPr>
          <w:rFonts w:asciiTheme="minorEastAsia" w:hAnsiTheme="minorEastAsia" w:eastAsiaTheme="minorEastAsia" w:cstheme="minorBidi"/>
          <w:kern w:val="2"/>
          <w:sz w:val="28"/>
          <w:szCs w:val="28"/>
        </w:rPr>
      </w:pPr>
      <w:r>
        <w:fldChar w:fldCharType="begin"/>
      </w:r>
      <w:r>
        <w:instrText xml:space="preserve"> HYPERLINK \l "_Toc122002360" </w:instrText>
      </w:r>
      <w:r>
        <w:fldChar w:fldCharType="separate"/>
      </w:r>
      <w:r>
        <w:rPr>
          <w:rStyle w:val="25"/>
          <w:rFonts w:hint="eastAsia" w:cs="黑体" w:asciiTheme="minorEastAsia" w:hAnsiTheme="minorEastAsia" w:eastAsiaTheme="minorEastAsia"/>
          <w:bCs/>
          <w:sz w:val="28"/>
          <w:szCs w:val="28"/>
        </w:rPr>
        <w:t>四、与现行相关法律、行政法规和其他标准的关系</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_Toc122002360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8</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14"/>
        <w:spacing w:line="560" w:lineRule="exact"/>
        <w:rPr>
          <w:rFonts w:asciiTheme="minorEastAsia" w:hAnsiTheme="minorEastAsia" w:eastAsiaTheme="minorEastAsia" w:cstheme="minorBidi"/>
          <w:kern w:val="2"/>
          <w:sz w:val="28"/>
          <w:szCs w:val="28"/>
        </w:rPr>
      </w:pPr>
      <w:r>
        <w:fldChar w:fldCharType="begin"/>
      </w:r>
      <w:r>
        <w:instrText xml:space="preserve"> HYPERLINK \l "_Toc122002361" </w:instrText>
      </w:r>
      <w:r>
        <w:fldChar w:fldCharType="separate"/>
      </w:r>
      <w:r>
        <w:rPr>
          <w:rStyle w:val="25"/>
          <w:rFonts w:hint="eastAsia" w:cs="黑体" w:asciiTheme="minorEastAsia" w:hAnsiTheme="minorEastAsia" w:eastAsiaTheme="minorEastAsia"/>
          <w:bCs/>
          <w:sz w:val="28"/>
          <w:szCs w:val="28"/>
        </w:rPr>
        <w:t>五、重大分歧意见的处理过程、处理意见及其依据</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PAGEREF _Toc122002361 \h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8</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fldChar w:fldCharType="end"/>
      </w:r>
    </w:p>
    <w:p>
      <w:pPr>
        <w:pStyle w:val="14"/>
        <w:spacing w:line="560" w:lineRule="exact"/>
        <w:rPr>
          <w:rFonts w:asciiTheme="minorHAnsi" w:hAnsiTheme="minorHAnsi" w:eastAsiaTheme="minorEastAsia" w:cstheme="minorBidi"/>
          <w:kern w:val="2"/>
          <w:sz w:val="21"/>
          <w:szCs w:val="21"/>
        </w:rPr>
      </w:pPr>
      <w:r>
        <w:fldChar w:fldCharType="begin"/>
      </w:r>
      <w:r>
        <w:instrText xml:space="preserve"> HYPERLINK \l "_Toc122002363" </w:instrText>
      </w:r>
      <w:r>
        <w:fldChar w:fldCharType="separate"/>
      </w:r>
      <w:r>
        <w:rPr>
          <w:rStyle w:val="25"/>
          <w:rFonts w:hint="eastAsia" w:cs="黑体" w:asciiTheme="minorEastAsia" w:hAnsiTheme="minorEastAsia" w:eastAsiaTheme="minorEastAsia"/>
          <w:bCs/>
          <w:sz w:val="28"/>
          <w:szCs w:val="28"/>
        </w:rPr>
        <w:t>六、其他需要说明的内容</w:t>
      </w:r>
      <w:r>
        <w:rPr>
          <w:rFonts w:asciiTheme="minorEastAsia" w:hAnsiTheme="minorEastAsia" w:eastAsiaTheme="minorEastAsia"/>
          <w:sz w:val="28"/>
          <w:szCs w:val="28"/>
        </w:rPr>
        <w:tab/>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8</w:t>
      </w:r>
    </w:p>
    <w:p>
      <w:pPr>
        <w:adjustRightInd w:val="0"/>
        <w:snapToGrid w:val="0"/>
        <w:rPr>
          <w:rFonts w:ascii="仿宋_GB2312" w:hAnsi="宋体" w:eastAsia="仿宋_GB2312" w:cs="宋体"/>
          <w:szCs w:val="21"/>
        </w:rPr>
      </w:pPr>
      <w:r>
        <w:rPr>
          <w:rFonts w:hint="eastAsia" w:ascii="仿宋_GB2312" w:hAnsi="宋体" w:eastAsia="仿宋_GB2312" w:cs="宋体"/>
          <w:szCs w:val="21"/>
        </w:rPr>
        <w:fldChar w:fldCharType="end"/>
      </w:r>
    </w:p>
    <w:p>
      <w:pPr>
        <w:spacing w:line="360" w:lineRule="auto"/>
        <w:rPr>
          <w:rFonts w:ascii="仿宋_GB2312" w:hAnsi="宋体" w:eastAsia="仿宋_GB2312" w:cs="宋体"/>
          <w:sz w:val="32"/>
          <w:szCs w:val="32"/>
        </w:rPr>
        <w:sectPr>
          <w:footerReference r:id="rId5" w:type="first"/>
          <w:footerReference r:id="rId4" w:type="default"/>
          <w:pgSz w:w="11906" w:h="16838"/>
          <w:pgMar w:top="1440" w:right="1701" w:bottom="1440" w:left="1701" w:header="709" w:footer="709" w:gutter="0"/>
          <w:pgNumType w:start="0"/>
          <w:cols w:space="708" w:num="1"/>
          <w:titlePg/>
          <w:docGrid w:type="lines" w:linePitch="360" w:charSpace="0"/>
        </w:sectPr>
      </w:pPr>
    </w:p>
    <w:p>
      <w:pPr>
        <w:spacing w:line="560" w:lineRule="exact"/>
        <w:ind w:firstLine="600" w:firstLineChars="250"/>
        <w:outlineLvl w:val="0"/>
        <w:rPr>
          <w:rFonts w:ascii="仿宋_GB2312" w:hAnsi="Times New Roman" w:eastAsia="仿宋_GB2312" w:cs="Times New Roman"/>
          <w:b/>
          <w:sz w:val="24"/>
          <w:szCs w:val="24"/>
        </w:rPr>
      </w:pPr>
      <w:bookmarkStart w:id="0" w:name="_Toc122002350"/>
      <w:r>
        <w:rPr>
          <w:rFonts w:hint="eastAsia" w:ascii="黑体" w:hAnsi="黑体" w:eastAsia="黑体" w:cs="黑体"/>
          <w:bCs/>
          <w:sz w:val="24"/>
          <w:szCs w:val="24"/>
        </w:rPr>
        <w:t>一、 工作简况</w:t>
      </w:r>
      <w:bookmarkEnd w:id="0"/>
    </w:p>
    <w:p>
      <w:pPr>
        <w:pStyle w:val="32"/>
        <w:rPr>
          <w:rFonts w:ascii="黑体" w:hAnsi="黑体" w:eastAsia="黑体"/>
        </w:rPr>
      </w:pPr>
      <w:bookmarkStart w:id="1" w:name="_Toc122002351"/>
      <w:r>
        <w:rPr>
          <w:rFonts w:hint="eastAsia" w:ascii="黑体" w:hAnsi="黑体" w:eastAsia="黑体"/>
        </w:rPr>
        <w:t>（一）任务来源</w:t>
      </w:r>
      <w:bookmarkEnd w:id="1"/>
    </w:p>
    <w:p>
      <w:pPr>
        <w:pStyle w:val="32"/>
      </w:pPr>
      <w:bookmarkStart w:id="2" w:name="_Toc489368766"/>
      <w:bookmarkStart w:id="3" w:name="_Toc490055224"/>
      <w:bookmarkStart w:id="4" w:name="_Toc97566039"/>
      <w:bookmarkStart w:id="5" w:name="_Toc97738900"/>
      <w:bookmarkStart w:id="6" w:name="_Toc489515530"/>
      <w:r>
        <w:rPr>
          <w:rFonts w:hint="eastAsia"/>
        </w:rPr>
        <w:t>根据《山东标准化协会关于下达2024年第二十批团体标准制修订计划的通知》（鲁标协字[2024]186号）计划编号SDAS2024104的要求，由山东标准化协会归口，并由中车青岛四方机车车辆股份有限公司、</w:t>
      </w:r>
      <w:r>
        <w:rPr>
          <w:rFonts w:hint="eastAsia"/>
          <w:lang w:val="en-US" w:eastAsia="zh-CN"/>
        </w:rPr>
        <w:t>西南交通大学、同济大学</w:t>
      </w:r>
      <w:r>
        <w:rPr>
          <w:rFonts w:hint="eastAsia"/>
        </w:rPr>
        <w:t>共同起草。</w:t>
      </w:r>
    </w:p>
    <w:bookmarkEnd w:id="2"/>
    <w:bookmarkEnd w:id="3"/>
    <w:bookmarkEnd w:id="4"/>
    <w:bookmarkEnd w:id="5"/>
    <w:bookmarkEnd w:id="6"/>
    <w:p>
      <w:pPr>
        <w:pStyle w:val="32"/>
        <w:rPr>
          <w:rFonts w:ascii="黑体" w:hAnsi="黑体" w:eastAsia="黑体"/>
        </w:rPr>
      </w:pPr>
      <w:bookmarkStart w:id="7" w:name="_Toc122002352"/>
      <w:r>
        <w:rPr>
          <w:rFonts w:hint="eastAsia" w:ascii="黑体" w:hAnsi="黑体" w:eastAsia="黑体"/>
        </w:rPr>
        <w:t>（二）起草单位和主要起草人</w:t>
      </w:r>
      <w:bookmarkEnd w:id="7"/>
    </w:p>
    <w:p>
      <w:pPr>
        <w:pStyle w:val="39"/>
      </w:pPr>
      <w:bookmarkStart w:id="8" w:name="_Toc97566042"/>
      <w:bookmarkStart w:id="9" w:name="_Toc97738903"/>
      <w:r>
        <w:rPr>
          <w:rFonts w:hint="eastAsia" w:ascii="黑体" w:hAnsi="黑体" w:eastAsia="黑体"/>
        </w:rPr>
        <w:t>1.标准起草单位</w:t>
      </w:r>
      <w:bookmarkEnd w:id="8"/>
      <w:bookmarkEnd w:id="9"/>
    </w:p>
    <w:p>
      <w:pPr>
        <w:pStyle w:val="32"/>
        <w:rPr>
          <w:rFonts w:hint="default" w:eastAsiaTheme="minorEastAsia"/>
          <w:lang w:val="en-US" w:eastAsia="zh-CN"/>
        </w:rPr>
      </w:pPr>
      <w:r>
        <w:rPr>
          <w:rFonts w:hint="eastAsia"/>
        </w:rPr>
        <w:t>中车青岛四方机车车辆股份有限公司、</w:t>
      </w:r>
      <w:r>
        <w:rPr>
          <w:rFonts w:hint="eastAsia"/>
          <w:lang w:val="en-US" w:eastAsia="zh-CN"/>
        </w:rPr>
        <w:t>西南交通大学、同济大学。</w:t>
      </w:r>
    </w:p>
    <w:p>
      <w:pPr>
        <w:pStyle w:val="39"/>
        <w:numPr>
          <w:ilvl w:val="0"/>
          <w:numId w:val="4"/>
        </w:numPr>
        <w:ind w:firstLineChars="0"/>
        <w:rPr>
          <w:rFonts w:ascii="黑体" w:hAnsi="黑体" w:eastAsia="黑体"/>
        </w:rPr>
      </w:pPr>
      <w:bookmarkStart w:id="10" w:name="_Toc97566043"/>
      <w:bookmarkStart w:id="11" w:name="_Toc97738904"/>
      <w:r>
        <w:rPr>
          <w:rFonts w:hint="eastAsia" w:ascii="黑体" w:hAnsi="黑体" w:eastAsia="黑体"/>
        </w:rPr>
        <w:t>主要起草人</w:t>
      </w:r>
      <w:bookmarkEnd w:id="10"/>
      <w:bookmarkEnd w:id="11"/>
    </w:p>
    <w:p>
      <w:pPr>
        <w:pStyle w:val="32"/>
        <w:rPr>
          <w:rFonts w:hint="default" w:ascii="仿宋" w:hAnsi="仿宋" w:cs="宋体" w:eastAsiaTheme="minorEastAsia"/>
          <w:lang w:val="en-US" w:eastAsia="zh-CN"/>
        </w:rPr>
      </w:pPr>
      <w:bookmarkStart w:id="12" w:name="OLE_LINK1"/>
      <w:r>
        <w:rPr>
          <w:rFonts w:hint="eastAsia"/>
        </w:rPr>
        <w:t>王晋乐、刘龙玺、于飞、田洪雷、李欢</w:t>
      </w:r>
      <w:bookmarkEnd w:id="12"/>
      <w:r>
        <w:rPr>
          <w:rFonts w:hint="eastAsia"/>
          <w:lang w:eastAsia="zh-CN"/>
        </w:rPr>
        <w:t>、</w:t>
      </w:r>
      <w:r>
        <w:rPr>
          <w:rFonts w:hint="eastAsia"/>
          <w:lang w:val="en-US" w:eastAsia="zh-CN"/>
        </w:rPr>
        <w:t>朱涛、王文斌</w:t>
      </w:r>
    </w:p>
    <w:p>
      <w:pPr>
        <w:pStyle w:val="32"/>
        <w:rPr>
          <w:rFonts w:ascii="黑体" w:hAnsi="黑体" w:eastAsia="黑体"/>
        </w:rPr>
      </w:pPr>
      <w:bookmarkStart w:id="13" w:name="_Toc122002353"/>
      <w:r>
        <w:rPr>
          <w:rFonts w:hint="eastAsia" w:ascii="黑体" w:hAnsi="黑体" w:eastAsia="黑体"/>
        </w:rPr>
        <w:t>（三）起草单位和主要起草人任务分工</w:t>
      </w:r>
      <w:bookmarkEnd w:id="13"/>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4135"/>
        <w:gridCol w:w="3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2" w:hRule="atLeast"/>
        </w:trPr>
        <w:tc>
          <w:tcPr>
            <w:tcW w:w="573" w:type="pct"/>
            <w:vAlign w:val="center"/>
          </w:tcPr>
          <w:p>
            <w:pPr>
              <w:spacing w:line="400" w:lineRule="exact"/>
              <w:jc w:val="center"/>
              <w:rPr>
                <w:rFonts w:ascii="宋体" w:hAnsi="宋体" w:eastAsia="宋体"/>
                <w:bCs/>
                <w:sz w:val="24"/>
                <w:szCs w:val="24"/>
              </w:rPr>
            </w:pPr>
            <w:r>
              <w:rPr>
                <w:rFonts w:hint="eastAsia" w:ascii="宋体" w:hAnsi="宋体" w:eastAsia="宋体"/>
                <w:bCs/>
                <w:sz w:val="24"/>
                <w:szCs w:val="24"/>
              </w:rPr>
              <w:t>姓名</w:t>
            </w:r>
          </w:p>
        </w:tc>
        <w:tc>
          <w:tcPr>
            <w:tcW w:w="2426" w:type="pct"/>
            <w:vAlign w:val="center"/>
          </w:tcPr>
          <w:p>
            <w:pPr>
              <w:spacing w:line="400" w:lineRule="exact"/>
              <w:jc w:val="center"/>
              <w:rPr>
                <w:rFonts w:ascii="宋体" w:hAnsi="宋体" w:eastAsia="宋体"/>
                <w:bCs/>
                <w:sz w:val="24"/>
                <w:szCs w:val="24"/>
              </w:rPr>
            </w:pPr>
            <w:r>
              <w:rPr>
                <w:rFonts w:hint="eastAsia" w:ascii="宋体" w:hAnsi="宋体" w:eastAsia="宋体"/>
                <w:bCs/>
                <w:sz w:val="24"/>
                <w:szCs w:val="24"/>
              </w:rPr>
              <w:t>工作单位</w:t>
            </w:r>
          </w:p>
        </w:tc>
        <w:tc>
          <w:tcPr>
            <w:tcW w:w="2001" w:type="pct"/>
            <w:vAlign w:val="center"/>
          </w:tcPr>
          <w:p>
            <w:pPr>
              <w:spacing w:line="400" w:lineRule="exact"/>
              <w:jc w:val="center"/>
              <w:rPr>
                <w:rFonts w:ascii="宋体" w:hAnsi="宋体" w:eastAsia="宋体"/>
                <w:bCs/>
                <w:sz w:val="24"/>
                <w:szCs w:val="24"/>
              </w:rPr>
            </w:pPr>
            <w:r>
              <w:rPr>
                <w:rFonts w:hint="eastAsia" w:ascii="宋体" w:hAnsi="宋体" w:eastAsia="宋体"/>
                <w:bCs/>
                <w:sz w:val="24"/>
                <w:szCs w:val="24"/>
              </w:rPr>
              <w:t>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73" w:type="pct"/>
            <w:vAlign w:val="center"/>
          </w:tcPr>
          <w:p>
            <w:pPr>
              <w:spacing w:line="400" w:lineRule="exact"/>
              <w:jc w:val="center"/>
              <w:rPr>
                <w:rFonts w:ascii="宋体" w:hAnsi="宋体" w:eastAsia="宋体"/>
                <w:bCs/>
                <w:sz w:val="24"/>
                <w:szCs w:val="24"/>
              </w:rPr>
            </w:pPr>
            <w:r>
              <w:rPr>
                <w:rFonts w:hint="eastAsia" w:ascii="宋体" w:hAnsi="宋体" w:eastAsia="宋体"/>
                <w:bCs/>
                <w:sz w:val="24"/>
                <w:szCs w:val="24"/>
              </w:rPr>
              <w:t>王晋乐</w:t>
            </w:r>
          </w:p>
        </w:tc>
        <w:tc>
          <w:tcPr>
            <w:tcW w:w="2426" w:type="pct"/>
            <w:vAlign w:val="center"/>
          </w:tcPr>
          <w:p>
            <w:pPr>
              <w:spacing w:line="400" w:lineRule="exact"/>
              <w:rPr>
                <w:rFonts w:ascii="宋体" w:hAnsi="宋体" w:eastAsia="宋体"/>
                <w:bCs/>
                <w:sz w:val="24"/>
                <w:szCs w:val="24"/>
              </w:rPr>
            </w:pPr>
            <w:r>
              <w:rPr>
                <w:rFonts w:hint="eastAsia" w:ascii="宋体" w:hAnsi="宋体" w:eastAsia="宋体"/>
                <w:bCs/>
                <w:sz w:val="24"/>
                <w:szCs w:val="24"/>
              </w:rPr>
              <w:t>中车青岛四方机车车辆股份有限公司</w:t>
            </w:r>
          </w:p>
        </w:tc>
        <w:tc>
          <w:tcPr>
            <w:tcW w:w="2001" w:type="pct"/>
            <w:vAlign w:val="center"/>
          </w:tcPr>
          <w:p>
            <w:pPr>
              <w:spacing w:line="400" w:lineRule="exact"/>
              <w:rPr>
                <w:rFonts w:ascii="宋体" w:hAnsi="宋体" w:eastAsia="宋体"/>
                <w:bCs/>
                <w:sz w:val="24"/>
                <w:szCs w:val="24"/>
              </w:rPr>
            </w:pPr>
            <w:r>
              <w:rPr>
                <w:rFonts w:hint="eastAsia" w:ascii="宋体" w:hAnsi="宋体" w:eastAsia="宋体"/>
                <w:bCs/>
                <w:sz w:val="24"/>
                <w:szCs w:val="24"/>
              </w:rPr>
              <w:t>标准主要起草人，负责起草组工作，制定标准框架提纲、标准内容编写、征求意见等。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73" w:type="pct"/>
            <w:vAlign w:val="center"/>
          </w:tcPr>
          <w:p>
            <w:pPr>
              <w:spacing w:line="400" w:lineRule="exact"/>
              <w:jc w:val="center"/>
              <w:rPr>
                <w:rFonts w:ascii="宋体" w:hAnsi="宋体" w:eastAsia="宋体"/>
                <w:bCs/>
                <w:sz w:val="24"/>
                <w:szCs w:val="24"/>
              </w:rPr>
            </w:pPr>
            <w:r>
              <w:rPr>
                <w:rFonts w:hint="eastAsia" w:ascii="宋体" w:hAnsi="宋体" w:eastAsia="宋体"/>
                <w:bCs/>
                <w:sz w:val="24"/>
                <w:szCs w:val="24"/>
              </w:rPr>
              <w:t>于飞</w:t>
            </w:r>
          </w:p>
        </w:tc>
        <w:tc>
          <w:tcPr>
            <w:tcW w:w="2426" w:type="pct"/>
            <w:vAlign w:val="center"/>
          </w:tcPr>
          <w:p>
            <w:pPr>
              <w:spacing w:line="400" w:lineRule="exact"/>
              <w:rPr>
                <w:rFonts w:ascii="宋体" w:hAnsi="宋体" w:eastAsia="宋体"/>
                <w:bCs/>
                <w:sz w:val="24"/>
                <w:szCs w:val="24"/>
              </w:rPr>
            </w:pPr>
            <w:r>
              <w:rPr>
                <w:rFonts w:hint="eastAsia" w:ascii="宋体" w:hAnsi="宋体" w:eastAsia="宋体"/>
                <w:bCs/>
                <w:sz w:val="24"/>
                <w:szCs w:val="24"/>
              </w:rPr>
              <w:t>中车青岛四方机车车辆股份有限公司</w:t>
            </w:r>
          </w:p>
        </w:tc>
        <w:tc>
          <w:tcPr>
            <w:tcW w:w="2001" w:type="pct"/>
            <w:vAlign w:val="center"/>
          </w:tcPr>
          <w:p>
            <w:pPr>
              <w:spacing w:line="400" w:lineRule="exact"/>
              <w:rPr>
                <w:rFonts w:ascii="宋体" w:hAnsi="宋体" w:eastAsia="宋体"/>
                <w:bCs/>
                <w:sz w:val="24"/>
                <w:szCs w:val="24"/>
              </w:rPr>
            </w:pPr>
            <w:r>
              <w:rPr>
                <w:rFonts w:hint="eastAsia" w:ascii="宋体" w:hAnsi="宋体" w:eastAsia="宋体"/>
                <w:bCs/>
                <w:sz w:val="24"/>
                <w:szCs w:val="24"/>
              </w:rPr>
              <w:t>参与标准框架提纲和标准内容的编写。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73" w:type="pct"/>
            <w:vAlign w:val="center"/>
          </w:tcPr>
          <w:p>
            <w:pPr>
              <w:spacing w:line="400" w:lineRule="exact"/>
              <w:jc w:val="center"/>
              <w:rPr>
                <w:rFonts w:ascii="宋体" w:hAnsi="宋体" w:eastAsia="宋体"/>
                <w:bCs/>
                <w:sz w:val="24"/>
                <w:szCs w:val="24"/>
              </w:rPr>
            </w:pPr>
            <w:r>
              <w:rPr>
                <w:rFonts w:hint="eastAsia" w:ascii="宋体" w:hAnsi="宋体" w:eastAsia="宋体"/>
                <w:bCs/>
                <w:sz w:val="24"/>
                <w:szCs w:val="24"/>
              </w:rPr>
              <w:t>李欢</w:t>
            </w:r>
          </w:p>
        </w:tc>
        <w:tc>
          <w:tcPr>
            <w:tcW w:w="2426" w:type="pct"/>
            <w:vAlign w:val="center"/>
          </w:tcPr>
          <w:p>
            <w:pPr>
              <w:spacing w:line="400" w:lineRule="exact"/>
              <w:rPr>
                <w:rFonts w:ascii="宋体" w:hAnsi="宋体" w:eastAsia="宋体"/>
                <w:bCs/>
                <w:sz w:val="24"/>
                <w:szCs w:val="24"/>
              </w:rPr>
            </w:pPr>
            <w:r>
              <w:rPr>
                <w:rFonts w:hint="eastAsia" w:ascii="宋体" w:hAnsi="宋体" w:eastAsia="宋体"/>
                <w:bCs/>
                <w:sz w:val="24"/>
                <w:szCs w:val="24"/>
              </w:rPr>
              <w:t>中车青岛四方机车车辆股份有限公司</w:t>
            </w:r>
          </w:p>
        </w:tc>
        <w:tc>
          <w:tcPr>
            <w:tcW w:w="2001" w:type="pct"/>
            <w:vAlign w:val="center"/>
          </w:tcPr>
          <w:p>
            <w:pPr>
              <w:spacing w:line="400" w:lineRule="exact"/>
              <w:rPr>
                <w:rFonts w:ascii="宋体" w:hAnsi="宋体" w:eastAsia="宋体"/>
                <w:bCs/>
                <w:sz w:val="24"/>
                <w:szCs w:val="24"/>
              </w:rPr>
            </w:pPr>
            <w:r>
              <w:rPr>
                <w:rFonts w:hint="eastAsia" w:ascii="宋体" w:hAnsi="宋体" w:eastAsia="宋体"/>
                <w:bCs/>
                <w:sz w:val="24"/>
                <w:szCs w:val="24"/>
              </w:rPr>
              <w:t>标准架构修订与标准内容完善，标准进度推进。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73" w:type="pct"/>
            <w:vAlign w:val="center"/>
          </w:tcPr>
          <w:p>
            <w:pPr>
              <w:spacing w:line="400" w:lineRule="exact"/>
              <w:jc w:val="center"/>
              <w:rPr>
                <w:rFonts w:ascii="宋体" w:hAnsi="宋体" w:eastAsia="宋体"/>
                <w:bCs/>
                <w:sz w:val="24"/>
                <w:szCs w:val="24"/>
              </w:rPr>
            </w:pPr>
            <w:r>
              <w:rPr>
                <w:rFonts w:hint="eastAsia" w:ascii="宋体" w:hAnsi="宋体" w:eastAsia="宋体"/>
                <w:bCs/>
                <w:sz w:val="24"/>
                <w:szCs w:val="24"/>
              </w:rPr>
              <w:t>田洪雷</w:t>
            </w:r>
          </w:p>
        </w:tc>
        <w:tc>
          <w:tcPr>
            <w:tcW w:w="2426" w:type="pct"/>
            <w:vAlign w:val="center"/>
          </w:tcPr>
          <w:p>
            <w:pPr>
              <w:spacing w:line="400" w:lineRule="exact"/>
              <w:rPr>
                <w:rFonts w:ascii="宋体" w:hAnsi="宋体" w:eastAsia="宋体"/>
                <w:bCs/>
                <w:sz w:val="24"/>
                <w:szCs w:val="24"/>
              </w:rPr>
            </w:pPr>
            <w:r>
              <w:rPr>
                <w:rFonts w:hint="eastAsia" w:ascii="宋体" w:hAnsi="宋体" w:eastAsia="宋体"/>
                <w:bCs/>
                <w:sz w:val="24"/>
                <w:szCs w:val="24"/>
              </w:rPr>
              <w:t>中车青岛四方机车车辆股份有限公司</w:t>
            </w:r>
          </w:p>
        </w:tc>
        <w:tc>
          <w:tcPr>
            <w:tcW w:w="2001" w:type="pct"/>
            <w:vAlign w:val="center"/>
          </w:tcPr>
          <w:p>
            <w:pPr>
              <w:spacing w:line="400" w:lineRule="exact"/>
              <w:rPr>
                <w:rFonts w:ascii="宋体" w:hAnsi="宋体" w:eastAsia="宋体"/>
                <w:bCs/>
                <w:sz w:val="24"/>
                <w:szCs w:val="24"/>
              </w:rPr>
            </w:pPr>
            <w:r>
              <w:rPr>
                <w:rFonts w:hint="eastAsia" w:ascii="宋体" w:hAnsi="宋体" w:eastAsia="宋体"/>
                <w:bCs/>
                <w:sz w:val="24"/>
                <w:szCs w:val="24"/>
              </w:rPr>
              <w:t>标准起草主要组织者，负责标准框架内容搭建、构思。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73" w:type="pct"/>
            <w:vAlign w:val="center"/>
          </w:tcPr>
          <w:p>
            <w:pPr>
              <w:spacing w:line="400" w:lineRule="exact"/>
              <w:jc w:val="center"/>
              <w:rPr>
                <w:rFonts w:ascii="宋体" w:hAnsi="宋体" w:eastAsia="宋体"/>
                <w:bCs/>
                <w:sz w:val="24"/>
                <w:szCs w:val="24"/>
              </w:rPr>
            </w:pPr>
            <w:r>
              <w:rPr>
                <w:rFonts w:hint="eastAsia" w:ascii="宋体" w:hAnsi="宋体" w:eastAsia="宋体"/>
                <w:bCs/>
                <w:sz w:val="24"/>
                <w:szCs w:val="24"/>
              </w:rPr>
              <w:t>刘龙玺</w:t>
            </w:r>
          </w:p>
        </w:tc>
        <w:tc>
          <w:tcPr>
            <w:tcW w:w="2426" w:type="pct"/>
            <w:vAlign w:val="center"/>
          </w:tcPr>
          <w:p>
            <w:pPr>
              <w:spacing w:line="400" w:lineRule="exact"/>
              <w:rPr>
                <w:rFonts w:ascii="宋体" w:hAnsi="宋体" w:eastAsia="宋体"/>
                <w:bCs/>
                <w:sz w:val="24"/>
                <w:szCs w:val="24"/>
              </w:rPr>
            </w:pPr>
            <w:r>
              <w:rPr>
                <w:rFonts w:hint="eastAsia" w:ascii="宋体" w:hAnsi="宋体" w:eastAsia="宋体"/>
                <w:bCs/>
                <w:sz w:val="24"/>
                <w:szCs w:val="24"/>
              </w:rPr>
              <w:t>中车青岛四方机车车辆股份有限公司</w:t>
            </w:r>
          </w:p>
        </w:tc>
        <w:tc>
          <w:tcPr>
            <w:tcW w:w="2001" w:type="pct"/>
            <w:vAlign w:val="center"/>
          </w:tcPr>
          <w:p>
            <w:pPr>
              <w:spacing w:line="400" w:lineRule="exact"/>
              <w:rPr>
                <w:rFonts w:ascii="宋体" w:hAnsi="宋体" w:eastAsia="宋体"/>
                <w:bCs/>
                <w:sz w:val="24"/>
                <w:szCs w:val="24"/>
              </w:rPr>
            </w:pPr>
            <w:r>
              <w:rPr>
                <w:rFonts w:hint="eastAsia" w:ascii="宋体" w:hAnsi="宋体" w:eastAsia="宋体"/>
                <w:bCs/>
                <w:sz w:val="24"/>
                <w:szCs w:val="24"/>
              </w:rPr>
              <w:t>参与标准框架提纲和标准内容的编写。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73" w:type="pct"/>
            <w:vAlign w:val="center"/>
          </w:tcPr>
          <w:p>
            <w:pPr>
              <w:spacing w:line="400" w:lineRule="exact"/>
              <w:jc w:val="center"/>
              <w:rPr>
                <w:rFonts w:hint="eastAsia" w:ascii="宋体" w:hAnsi="宋体" w:eastAsia="宋体"/>
                <w:bCs/>
                <w:sz w:val="24"/>
                <w:szCs w:val="24"/>
                <w:lang w:val="en-US" w:eastAsia="zh-CN"/>
              </w:rPr>
            </w:pPr>
            <w:bookmarkStart w:id="14" w:name="_Toc97738906"/>
            <w:bookmarkStart w:id="15" w:name="_Toc122002354"/>
            <w:r>
              <w:rPr>
                <w:rFonts w:hint="eastAsia" w:ascii="宋体" w:hAnsi="宋体" w:eastAsia="宋体"/>
                <w:bCs/>
                <w:sz w:val="24"/>
                <w:szCs w:val="24"/>
                <w:lang w:val="en-US" w:eastAsia="zh-CN"/>
              </w:rPr>
              <w:t>朱涛</w:t>
            </w:r>
          </w:p>
        </w:tc>
        <w:tc>
          <w:tcPr>
            <w:tcW w:w="2426" w:type="pct"/>
            <w:vAlign w:val="center"/>
          </w:tcPr>
          <w:p>
            <w:pPr>
              <w:spacing w:line="400" w:lineRule="exact"/>
              <w:rPr>
                <w:rFonts w:hint="default" w:ascii="宋体" w:hAnsi="宋体" w:eastAsia="宋体"/>
                <w:bCs/>
                <w:sz w:val="24"/>
                <w:szCs w:val="24"/>
                <w:lang w:val="en-US" w:eastAsia="zh-CN"/>
              </w:rPr>
            </w:pPr>
            <w:r>
              <w:rPr>
                <w:rFonts w:hint="eastAsia" w:ascii="宋体" w:hAnsi="宋体" w:eastAsia="宋体"/>
                <w:bCs/>
                <w:sz w:val="24"/>
                <w:szCs w:val="24"/>
                <w:lang w:val="en-US" w:eastAsia="zh-CN"/>
              </w:rPr>
              <w:t>西南交通大学</w:t>
            </w:r>
          </w:p>
        </w:tc>
        <w:tc>
          <w:tcPr>
            <w:tcW w:w="2001" w:type="pct"/>
            <w:vAlign w:val="center"/>
          </w:tcPr>
          <w:p>
            <w:pPr>
              <w:spacing w:line="400" w:lineRule="exact"/>
              <w:rPr>
                <w:rFonts w:hint="eastAsia" w:ascii="宋体" w:hAnsi="宋体" w:eastAsia="宋体"/>
                <w:bCs/>
                <w:sz w:val="24"/>
                <w:szCs w:val="24"/>
              </w:rPr>
            </w:pPr>
            <w:r>
              <w:rPr>
                <w:rFonts w:hint="eastAsia" w:ascii="宋体" w:hAnsi="宋体" w:eastAsia="宋体"/>
                <w:bCs/>
                <w:sz w:val="24"/>
                <w:szCs w:val="24"/>
              </w:rPr>
              <w:t>参与标准框架提纲和标准内容的编写。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73" w:type="pct"/>
            <w:vAlign w:val="center"/>
          </w:tcPr>
          <w:p>
            <w:pPr>
              <w:spacing w:line="400" w:lineRule="exact"/>
              <w:jc w:val="center"/>
              <w:rPr>
                <w:rFonts w:hint="eastAsia" w:ascii="宋体" w:hAnsi="宋体" w:eastAsia="宋体"/>
                <w:bCs/>
                <w:sz w:val="24"/>
                <w:szCs w:val="24"/>
                <w:lang w:val="en-US" w:eastAsia="zh-CN"/>
              </w:rPr>
            </w:pPr>
            <w:r>
              <w:rPr>
                <w:rFonts w:hint="eastAsia" w:ascii="宋体" w:hAnsi="宋体" w:eastAsia="宋体"/>
                <w:bCs/>
                <w:sz w:val="24"/>
                <w:szCs w:val="24"/>
                <w:lang w:val="en-US" w:eastAsia="zh-CN"/>
              </w:rPr>
              <w:t>王文斌</w:t>
            </w:r>
          </w:p>
        </w:tc>
        <w:tc>
          <w:tcPr>
            <w:tcW w:w="2426" w:type="pct"/>
            <w:vAlign w:val="center"/>
          </w:tcPr>
          <w:p>
            <w:pPr>
              <w:spacing w:line="400" w:lineRule="exact"/>
              <w:rPr>
                <w:rFonts w:hint="eastAsia" w:ascii="宋体" w:hAnsi="宋体" w:eastAsia="宋体"/>
                <w:bCs/>
                <w:sz w:val="24"/>
                <w:szCs w:val="24"/>
                <w:lang w:val="en-US" w:eastAsia="zh-CN"/>
              </w:rPr>
            </w:pPr>
            <w:r>
              <w:rPr>
                <w:rFonts w:hint="eastAsia" w:ascii="宋体" w:hAnsi="宋体" w:eastAsia="宋体"/>
                <w:bCs/>
                <w:sz w:val="24"/>
                <w:szCs w:val="24"/>
                <w:lang w:val="en-US" w:eastAsia="zh-CN"/>
              </w:rPr>
              <w:t>同济大学</w:t>
            </w:r>
          </w:p>
        </w:tc>
        <w:tc>
          <w:tcPr>
            <w:tcW w:w="2001" w:type="pct"/>
            <w:vAlign w:val="center"/>
          </w:tcPr>
          <w:p>
            <w:pPr>
              <w:spacing w:line="400" w:lineRule="exact"/>
              <w:rPr>
                <w:rFonts w:hint="eastAsia" w:ascii="宋体" w:hAnsi="宋体" w:eastAsia="宋体"/>
                <w:bCs/>
                <w:sz w:val="24"/>
                <w:szCs w:val="24"/>
              </w:rPr>
            </w:pPr>
            <w:r>
              <w:rPr>
                <w:rFonts w:hint="eastAsia" w:ascii="宋体" w:hAnsi="宋体" w:eastAsia="宋体"/>
                <w:bCs/>
                <w:sz w:val="24"/>
                <w:szCs w:val="24"/>
              </w:rPr>
              <w:t>参与标准框架提纲和标准内容的编写。</w:t>
            </w:r>
          </w:p>
        </w:tc>
      </w:tr>
    </w:tbl>
    <w:p>
      <w:pPr>
        <w:pStyle w:val="32"/>
        <w:rPr>
          <w:rFonts w:ascii="黑体" w:hAnsi="黑体" w:eastAsia="黑体" w:cs="Times New Roman"/>
        </w:rPr>
      </w:pPr>
      <w:r>
        <w:rPr>
          <w:rFonts w:hint="eastAsia" w:ascii="黑体" w:hAnsi="黑体" w:eastAsia="黑体"/>
        </w:rPr>
        <w:t>（四）起草过程</w:t>
      </w:r>
      <w:bookmarkEnd w:id="14"/>
      <w:bookmarkEnd w:id="15"/>
    </w:p>
    <w:p>
      <w:pPr>
        <w:pStyle w:val="39"/>
        <w:rPr>
          <w:rFonts w:ascii="黑体" w:hAnsi="黑体" w:eastAsia="黑体"/>
        </w:rPr>
      </w:pPr>
      <w:bookmarkStart w:id="16" w:name="OLE_LINK3"/>
      <w:r>
        <w:rPr>
          <w:rFonts w:hint="eastAsia" w:ascii="黑体" w:hAnsi="黑体" w:eastAsia="黑体"/>
        </w:rPr>
        <w:t>1.</w:t>
      </w:r>
      <w:bookmarkEnd w:id="16"/>
      <w:r>
        <w:rPr>
          <w:rFonts w:hint="eastAsia" w:ascii="黑体" w:hAnsi="黑体" w:eastAsia="黑体"/>
        </w:rPr>
        <w:t>预研阶段</w:t>
      </w:r>
    </w:p>
    <w:p>
      <w:pPr>
        <w:pStyle w:val="32"/>
      </w:pPr>
      <w:r>
        <w:rPr>
          <w:rFonts w:hint="eastAsia"/>
        </w:rPr>
        <w:t>根据标准编制任务要求与计划，成立了由主机厂和</w:t>
      </w:r>
      <w:r>
        <w:rPr>
          <w:rFonts w:hint="eastAsia"/>
          <w:lang w:val="en-US" w:eastAsia="zh-CN"/>
        </w:rPr>
        <w:t>科研院所</w:t>
      </w:r>
      <w:r>
        <w:rPr>
          <w:rFonts w:hint="eastAsia"/>
        </w:rPr>
        <w:t>组成的标准起草小组，研究电子导向快轨车辆车体强度技术要求，明确目标和内容后，制定了《电子导向快轨车辆 车体强度技术要求》标准编制的工作方案，依据工作组参与人员的专业、技能、人数明确了任务和分工，积极开展标准的研究、调研、起草、试验、分析等工作。</w:t>
      </w:r>
    </w:p>
    <w:p>
      <w:pPr>
        <w:spacing w:line="600" w:lineRule="exact"/>
        <w:ind w:left="420" w:leftChars="200"/>
        <w:rPr>
          <w:rFonts w:ascii="黑体" w:hAnsi="黑体" w:eastAsia="黑体" w:cs="仿宋_GB2312"/>
          <w:bCs/>
          <w:sz w:val="24"/>
          <w:szCs w:val="24"/>
        </w:rPr>
      </w:pPr>
      <w:r>
        <w:rPr>
          <w:rFonts w:hint="eastAsia" w:ascii="黑体" w:hAnsi="黑体" w:eastAsia="黑体" w:cs="仿宋_GB2312"/>
          <w:bCs/>
          <w:sz w:val="24"/>
          <w:szCs w:val="24"/>
        </w:rPr>
        <w:t>2.起草阶段</w:t>
      </w:r>
    </w:p>
    <w:p>
      <w:pPr>
        <w:pStyle w:val="32"/>
      </w:pPr>
      <w:r>
        <w:rPr>
          <w:rFonts w:hint="eastAsia"/>
        </w:rPr>
        <w:t>（1）标准计划下达后，在归口单位指导下，中车青岛四方机车车辆股份有限公司</w:t>
      </w:r>
      <w:r>
        <w:rPr>
          <w:rFonts w:hint="eastAsia"/>
          <w:lang w:val="en-US" w:eastAsia="zh-CN"/>
        </w:rPr>
        <w:t>联合参编</w:t>
      </w:r>
      <w:bookmarkStart w:id="45" w:name="_GoBack"/>
      <w:bookmarkEnd w:id="45"/>
      <w:r>
        <w:rPr>
          <w:rFonts w:hint="eastAsia"/>
        </w:rPr>
        <w:t>单位成立了标准起草组，对电子导向快轨车辆 车体强度的技术要求进行了调研，收集了相关技术资料，形成了本文件的草案稿。</w:t>
      </w:r>
    </w:p>
    <w:p>
      <w:pPr>
        <w:pStyle w:val="32"/>
      </w:pPr>
      <w:r>
        <w:rPr>
          <w:rFonts w:hint="eastAsia"/>
        </w:rPr>
        <w:t>（2）标准起草组对前期工作和标准草案深入讨论研究后，202</w:t>
      </w:r>
      <w:r>
        <w:t>4</w:t>
      </w:r>
      <w:r>
        <w:rPr>
          <w:rFonts w:hint="eastAsia"/>
        </w:rPr>
        <w:t>年6月形成了本文件的征求意见稿并发送山东省标准化协会，由山东省标准化协会进行意见征集。</w:t>
      </w:r>
    </w:p>
    <w:p>
      <w:pPr>
        <w:spacing w:line="560" w:lineRule="exact"/>
        <w:ind w:firstLine="480" w:firstLineChars="200"/>
        <w:outlineLvl w:val="0"/>
        <w:rPr>
          <w:rFonts w:ascii="黑体" w:hAnsi="黑体" w:eastAsia="黑体" w:cs="黑体"/>
          <w:bCs/>
          <w:sz w:val="24"/>
          <w:szCs w:val="24"/>
        </w:rPr>
      </w:pPr>
      <w:bookmarkStart w:id="17" w:name="_Toc122002355"/>
      <w:r>
        <w:rPr>
          <w:rFonts w:hint="eastAsia" w:ascii="黑体" w:hAnsi="黑体" w:eastAsia="黑体" w:cs="黑体"/>
          <w:bCs/>
          <w:sz w:val="24"/>
          <w:szCs w:val="24"/>
        </w:rPr>
        <w:t>二、标准制定的目的和意义</w:t>
      </w:r>
      <w:bookmarkEnd w:id="17"/>
    </w:p>
    <w:p>
      <w:pPr>
        <w:pStyle w:val="32"/>
      </w:pPr>
      <w:r>
        <w:rPr>
          <w:rFonts w:hint="eastAsia"/>
        </w:rPr>
        <w:t>电子导向快轨车辆属于新型城市公共交通工具，集合了公路客车、轨道车辆的部分特点，能与现有的公共交通系统充分结合，打造地下、地面和空中的立体化交通网络，为解决现代城市交通运输难题提供全新的解决方式。</w:t>
      </w:r>
    </w:p>
    <w:p>
      <w:pPr>
        <w:pStyle w:val="32"/>
      </w:pPr>
      <w:r>
        <w:rPr>
          <w:rFonts w:hint="eastAsia"/>
        </w:rPr>
        <w:t>电子导向快轨车辆由多节车辆组成，各车辆之间通过铰接结构连接起来，为了更有利于普通乘客、老弱病残乘客乘坐，有利于减少换乘时间，提高运营效率，采用低地板设计。从型式上看与传统的低地板有轨电车相似，但由于用橡胶轮替代了轨道车辆的钢轮，在公路路面行驶，因而更接近于路面运行的无轨电车。</w:t>
      </w:r>
    </w:p>
    <w:p>
      <w:pPr>
        <w:pStyle w:val="32"/>
      </w:pPr>
      <w:r>
        <w:rPr>
          <w:rFonts w:hint="eastAsia"/>
        </w:rPr>
        <w:t>车体是电子导向快轨车辆的主要承载部件，在运行过程中，要承受各种设备载荷以及运行中纵向、横向和垂向冲击载荷的作用力，因此必须具有足够的强度和刚度，保证列车运行的安全性和平稳性。</w:t>
      </w:r>
    </w:p>
    <w:p>
      <w:pPr>
        <w:pStyle w:val="32"/>
      </w:pPr>
      <w:r>
        <w:rPr>
          <w:rFonts w:hint="eastAsia"/>
        </w:rPr>
        <w:t>由于电子导向快轨车辆以胶轮替代传统轨道车辆的转向架在普通公路上行驶，车体承载结构所受载荷条件、运行工况等与运行在钢轨上的轨道车辆车体有着明显不同，需适应胶轮走形、公路运营、虚拟轨道、公路客车的运行特点。</w:t>
      </w:r>
    </w:p>
    <w:p>
      <w:pPr>
        <w:pStyle w:val="32"/>
      </w:pPr>
      <w:r>
        <w:rPr>
          <w:rFonts w:hint="eastAsia"/>
        </w:rPr>
        <w:t>经查询相关资料，尚未有针对电子导向快轨车辆的车体强度可靠性方面的国标、行标等标准。为规范电子导向快轨车辆的车体设计标准，保障电子导向快轨车辆在复杂运营环境下的车体强度和安全，特制订《电子导向快轨车辆  车体强度技术要求》。《电子导向快轨车辆  车体强度技术要求》将借鉴公路交通与轨道交通的相关设计规范和要求，有针对性的对电子导向快轨车辆的车体强度设计基本原则、设计载荷工况、强度分析和评定方法做出详细要求及规定，可满足电子导向快轨车辆的结构强度安全。</w:t>
      </w:r>
    </w:p>
    <w:p>
      <w:pPr>
        <w:spacing w:line="560" w:lineRule="exact"/>
        <w:ind w:firstLine="480" w:firstLineChars="200"/>
        <w:outlineLvl w:val="0"/>
        <w:rPr>
          <w:rFonts w:ascii="黑体" w:hAnsi="黑体" w:eastAsia="黑体" w:cs="黑体"/>
          <w:bCs/>
          <w:sz w:val="24"/>
          <w:szCs w:val="24"/>
        </w:rPr>
      </w:pPr>
      <w:bookmarkStart w:id="18" w:name="_Toc122002356"/>
      <w:r>
        <w:rPr>
          <w:rFonts w:hint="eastAsia" w:ascii="黑体" w:hAnsi="黑体" w:eastAsia="黑体" w:cs="黑体"/>
          <w:bCs/>
          <w:sz w:val="24"/>
          <w:szCs w:val="24"/>
        </w:rPr>
        <w:t>三、标准编制原则、主要技术内容和确定依据</w:t>
      </w:r>
      <w:bookmarkEnd w:id="18"/>
    </w:p>
    <w:p>
      <w:pPr>
        <w:spacing w:line="560" w:lineRule="exact"/>
        <w:ind w:firstLine="480" w:firstLineChars="200"/>
        <w:jc w:val="left"/>
        <w:outlineLvl w:val="0"/>
        <w:rPr>
          <w:rFonts w:ascii="黑体" w:hAnsi="黑体" w:eastAsia="黑体" w:cs="楷体_GB2312"/>
          <w:sz w:val="24"/>
          <w:szCs w:val="24"/>
        </w:rPr>
      </w:pPr>
      <w:bookmarkStart w:id="19" w:name="_Toc122002357"/>
      <w:r>
        <w:rPr>
          <w:rFonts w:hint="eastAsia" w:ascii="黑体" w:hAnsi="黑体" w:eastAsia="黑体" w:cs="楷体_GB2312"/>
          <w:sz w:val="24"/>
          <w:szCs w:val="24"/>
        </w:rPr>
        <w:t>（一）标准编制原则</w:t>
      </w:r>
      <w:bookmarkEnd w:id="19"/>
    </w:p>
    <w:p>
      <w:pPr>
        <w:pStyle w:val="32"/>
      </w:pPr>
      <w:bookmarkStart w:id="20" w:name="_Toc122002358"/>
      <w:r>
        <w:rPr>
          <w:rFonts w:hint="eastAsia"/>
        </w:rPr>
        <w:t>a) 标准格式统一、规范，符合GB/T</w:t>
      </w:r>
      <w:r>
        <w:t xml:space="preserve"> </w:t>
      </w:r>
      <w:r>
        <w:rPr>
          <w:rFonts w:hint="eastAsia"/>
        </w:rPr>
        <w:t>1</w:t>
      </w:r>
      <w:r>
        <w:t>.</w:t>
      </w:r>
      <w:r>
        <w:rPr>
          <w:rFonts w:hint="eastAsia"/>
        </w:rPr>
        <w:t>1—20</w:t>
      </w:r>
      <w:r>
        <w:t>20</w:t>
      </w:r>
      <w:r>
        <w:rPr>
          <w:rFonts w:hint="eastAsia"/>
        </w:rPr>
        <w:t>要求。</w:t>
      </w:r>
    </w:p>
    <w:p>
      <w:pPr>
        <w:pStyle w:val="32"/>
      </w:pPr>
      <w:r>
        <w:rPr>
          <w:rFonts w:hint="eastAsia"/>
        </w:rPr>
        <w:t>b) 标准内容符合统一性、协调性、适用性、一致性、规范性要求。</w:t>
      </w:r>
    </w:p>
    <w:p>
      <w:pPr>
        <w:pStyle w:val="32"/>
      </w:pPr>
      <w:r>
        <w:rPr>
          <w:rFonts w:hint="eastAsia"/>
        </w:rPr>
        <w:t>c) 标准技术内容安全可靠、成熟稳定、经济适用、科学先进、节能环保。</w:t>
      </w:r>
    </w:p>
    <w:p>
      <w:pPr>
        <w:pStyle w:val="32"/>
      </w:pPr>
      <w:r>
        <w:rPr>
          <w:rFonts w:hint="eastAsia"/>
        </w:rPr>
        <w:t>d) 标准实施后有利于产品质量、保障运输安全，符合行业发展需求。</w:t>
      </w:r>
    </w:p>
    <w:p>
      <w:pPr>
        <w:pStyle w:val="32"/>
        <w:rPr>
          <w:rFonts w:ascii="黑体" w:hAnsi="黑体" w:eastAsia="黑体"/>
        </w:rPr>
      </w:pPr>
      <w:r>
        <w:rPr>
          <w:rFonts w:hint="eastAsia" w:ascii="黑体" w:hAnsi="黑体" w:eastAsia="黑体"/>
        </w:rPr>
        <w:t>（二）主要技术内容</w:t>
      </w:r>
      <w:bookmarkEnd w:id="20"/>
    </w:p>
    <w:p>
      <w:pPr>
        <w:spacing w:line="560" w:lineRule="exact"/>
        <w:ind w:firstLine="480" w:firstLineChars="200"/>
        <w:rPr>
          <w:rFonts w:ascii="黑体" w:hAnsi="黑体" w:eastAsia="黑体" w:cs="仿宋_GB2312"/>
          <w:bCs/>
          <w:sz w:val="24"/>
          <w:szCs w:val="24"/>
        </w:rPr>
      </w:pPr>
      <w:bookmarkStart w:id="21" w:name="_Toc97738929"/>
      <w:bookmarkStart w:id="22" w:name="_Toc97566070"/>
      <w:r>
        <w:rPr>
          <w:rFonts w:hint="eastAsia" w:ascii="黑体" w:hAnsi="黑体" w:eastAsia="黑体" w:cs="仿宋_GB2312"/>
          <w:bCs/>
          <w:sz w:val="24"/>
          <w:szCs w:val="24"/>
        </w:rPr>
        <w:t>1.标准的主要框架</w:t>
      </w:r>
      <w:bookmarkEnd w:id="21"/>
      <w:bookmarkEnd w:id="22"/>
    </w:p>
    <w:p>
      <w:pPr>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（1）范围</w:t>
      </w:r>
    </w:p>
    <w:p>
      <w:pPr>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（2）规范性引用文件</w:t>
      </w:r>
    </w:p>
    <w:p>
      <w:pPr>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（3）术语和定义</w:t>
      </w:r>
    </w:p>
    <w:p>
      <w:pPr>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（4）总体要求</w:t>
      </w:r>
    </w:p>
    <w:p>
      <w:pPr>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（5）设计载荷工况要求</w:t>
      </w:r>
    </w:p>
    <w:p>
      <w:pPr>
        <w:spacing w:line="560" w:lineRule="exact"/>
        <w:ind w:firstLine="480" w:firstLineChars="200"/>
        <w:rPr>
          <w:rFonts w:ascii="宋体" w:hAnsi="宋体" w:eastAsia="宋体" w:cs="宋体"/>
          <w:bCs/>
          <w:sz w:val="24"/>
          <w:szCs w:val="24"/>
        </w:rPr>
      </w:pPr>
      <w:r>
        <w:rPr>
          <w:rFonts w:hint="eastAsia" w:ascii="宋体" w:hAnsi="宋体" w:eastAsia="宋体" w:cs="宋体"/>
          <w:bCs/>
          <w:sz w:val="24"/>
          <w:szCs w:val="24"/>
        </w:rPr>
        <w:t>（6）强度和刚度评定要求</w:t>
      </w:r>
    </w:p>
    <w:p>
      <w:pPr>
        <w:spacing w:line="600" w:lineRule="exact"/>
        <w:ind w:firstLine="480" w:firstLineChars="200"/>
        <w:rPr>
          <w:rFonts w:ascii="黑体" w:hAnsi="黑体" w:eastAsia="黑体" w:cs="仿宋_GB2312"/>
          <w:bCs/>
          <w:sz w:val="24"/>
          <w:szCs w:val="24"/>
        </w:rPr>
      </w:pPr>
      <w:bookmarkStart w:id="23" w:name="_Toc97566072"/>
      <w:bookmarkStart w:id="24" w:name="_Toc97738931"/>
      <w:r>
        <w:rPr>
          <w:rFonts w:hint="eastAsia" w:ascii="黑体" w:hAnsi="黑体" w:eastAsia="黑体" w:cs="仿宋_GB2312"/>
          <w:bCs/>
          <w:sz w:val="24"/>
          <w:szCs w:val="24"/>
        </w:rPr>
        <w:t>2.标准的主要内容</w:t>
      </w:r>
      <w:bookmarkEnd w:id="23"/>
      <w:bookmarkEnd w:id="24"/>
    </w:p>
    <w:p>
      <w:pPr>
        <w:pStyle w:val="39"/>
        <w:rPr>
          <w:rFonts w:cstheme="minorBidi"/>
          <w:kern w:val="2"/>
        </w:rPr>
      </w:pPr>
      <w:bookmarkStart w:id="25" w:name="_Toc97738934"/>
      <w:bookmarkStart w:id="26" w:name="_Toc97566075"/>
      <w:r>
        <w:rPr>
          <w:rFonts w:hint="eastAsia" w:cstheme="minorBidi"/>
          <w:kern w:val="2"/>
        </w:rPr>
        <w:t>本标准针对电子导向快轨车辆的特点在范围、规范性引用文件、</w:t>
      </w:r>
      <w:r>
        <w:rPr>
          <w:rFonts w:hint="eastAsia"/>
        </w:rPr>
        <w:t>术语和定义、</w:t>
      </w:r>
      <w:r>
        <w:rPr>
          <w:rFonts w:hint="eastAsia" w:cstheme="minorBidi"/>
          <w:kern w:val="2"/>
        </w:rPr>
        <w:t>车体强度设计基本原则，设计载荷工况，强度分析和评定方法等做了要求。综合考虑了车辆运营过程中车体可能承受的自重、载重、牵引力、横向力、制动力等各种载荷，设置了与车辆在平坦道路正常行驶时垂向振动有关的“最大垂向载荷工况”，与车辆在复杂道路行使时某个车轮抬升或者悬空有关的“弯曲和扭转组合载荷工况”，与车辆在因故紧急刹车时所产生的较大惯性力有关的“紧急制动载荷工况”，</w:t>
      </w:r>
      <w:r>
        <w:rPr>
          <w:rFonts w:hint="eastAsia"/>
        </w:rPr>
        <w:t>与车辆在因故紧急转弯时所产生的较大离心力有关的“紧急转弯载荷工况”，与车辆在组装或救援等非正常工作状态中，在规定位置架起或抬起整个车体时，其中一个架车点脱离车体的情况有关的“架车和抬车载荷工况”，与车辆在坡道上发生故障时，驻车后清客并进行救援的情况有关的“纵向拉伸/压缩载荷工况”，与维修工人登顶作业的情况有关的“车顶维护作业载荷工况”等静强度载荷工况和疲劳强度、刚度分析工况，并对强度和刚度的评定做了要求。</w:t>
      </w:r>
    </w:p>
    <w:bookmarkEnd w:id="25"/>
    <w:bookmarkEnd w:id="26"/>
    <w:p>
      <w:pPr>
        <w:spacing w:line="560" w:lineRule="exact"/>
        <w:ind w:firstLine="480" w:firstLineChars="200"/>
        <w:jc w:val="left"/>
        <w:outlineLvl w:val="0"/>
        <w:rPr>
          <w:rFonts w:ascii="黑体" w:hAnsi="黑体" w:eastAsia="黑体" w:cs="楷体_GB2312"/>
          <w:sz w:val="24"/>
          <w:szCs w:val="24"/>
        </w:rPr>
      </w:pPr>
      <w:bookmarkStart w:id="27" w:name="_Toc122002359"/>
      <w:r>
        <w:rPr>
          <w:rFonts w:hint="eastAsia" w:ascii="黑体" w:hAnsi="黑体" w:eastAsia="黑体" w:cs="楷体_GB2312"/>
          <w:sz w:val="24"/>
          <w:szCs w:val="24"/>
        </w:rPr>
        <w:t>（三）确定依据</w:t>
      </w:r>
      <w:bookmarkEnd w:id="27"/>
    </w:p>
    <w:p>
      <w:pPr>
        <w:spacing w:line="600" w:lineRule="exact"/>
        <w:ind w:firstLine="480" w:firstLineChars="200"/>
        <w:rPr>
          <w:rFonts w:ascii="黑体" w:hAnsi="黑体" w:eastAsia="黑体"/>
          <w:sz w:val="24"/>
          <w:szCs w:val="24"/>
        </w:rPr>
      </w:pPr>
      <w:bookmarkStart w:id="28" w:name="_Toc97566086"/>
      <w:bookmarkStart w:id="29" w:name="_Toc97738945"/>
      <w:r>
        <w:rPr>
          <w:rFonts w:hint="eastAsia" w:ascii="黑体" w:hAnsi="黑体" w:eastAsia="黑体"/>
          <w:sz w:val="24"/>
          <w:szCs w:val="24"/>
        </w:rPr>
        <w:t>1.相关标准和技术文献</w:t>
      </w:r>
      <w:bookmarkEnd w:id="28"/>
      <w:bookmarkEnd w:id="29"/>
    </w:p>
    <w:p>
      <w:pPr>
        <w:pStyle w:val="27"/>
        <w:spacing w:line="600" w:lineRule="exact"/>
        <w:ind w:firstLine="480" w:firstLineChars="200"/>
        <w:rPr>
          <w:rFonts w:cs="楷体_GB2312" w:asciiTheme="minorEastAsia" w:hAnsiTheme="minorEastAsia" w:eastAsiaTheme="minorEastAsia"/>
          <w:color w:val="auto"/>
          <w:lang w:eastAsia="zh-CN" w:bidi="ar-SA"/>
        </w:rPr>
      </w:pPr>
      <w:bookmarkStart w:id="30" w:name="_Toc97566099"/>
      <w:bookmarkStart w:id="31" w:name="_Toc97738960"/>
      <w:r>
        <w:rPr>
          <w:rFonts w:hint="eastAsia" w:cs="楷体_GB2312" w:asciiTheme="minorEastAsia" w:hAnsiTheme="minorEastAsia" w:eastAsiaTheme="minorEastAsia"/>
          <w:color w:val="auto"/>
          <w:lang w:eastAsia="zh-CN" w:bidi="ar-SA"/>
        </w:rPr>
        <w:t>GB 17578  客车上部结构强度要求及试验方法</w:t>
      </w:r>
    </w:p>
    <w:p>
      <w:pPr>
        <w:pStyle w:val="27"/>
        <w:spacing w:line="600" w:lineRule="exact"/>
        <w:ind w:firstLine="480" w:firstLineChars="200"/>
        <w:rPr>
          <w:rFonts w:cs="楷体_GB2312" w:asciiTheme="minorEastAsia" w:hAnsiTheme="minorEastAsia" w:eastAsiaTheme="minorEastAsia"/>
          <w:color w:val="auto"/>
          <w:lang w:eastAsia="zh-CN" w:bidi="ar-SA"/>
        </w:rPr>
      </w:pPr>
      <w:r>
        <w:rPr>
          <w:rFonts w:hint="eastAsia" w:cs="楷体_GB2312" w:asciiTheme="minorEastAsia" w:hAnsiTheme="minorEastAsia" w:eastAsiaTheme="minorEastAsia"/>
          <w:color w:val="auto"/>
          <w:lang w:eastAsia="zh-CN" w:bidi="ar-SA"/>
        </w:rPr>
        <w:t>GB/T 13043—1991  汽车产品定型可靠性行驶试验规程</w:t>
      </w:r>
    </w:p>
    <w:p>
      <w:pPr>
        <w:pStyle w:val="27"/>
        <w:spacing w:line="600" w:lineRule="exact"/>
        <w:ind w:firstLine="480" w:firstLineChars="200"/>
        <w:rPr>
          <w:rFonts w:cs="楷体_GB2312" w:asciiTheme="minorEastAsia" w:hAnsiTheme="minorEastAsia" w:eastAsiaTheme="minorEastAsia"/>
          <w:color w:val="auto"/>
          <w:lang w:eastAsia="zh-CN" w:bidi="ar-SA"/>
        </w:rPr>
      </w:pPr>
      <w:r>
        <w:rPr>
          <w:rFonts w:hint="eastAsia" w:cs="楷体_GB2312" w:asciiTheme="minorEastAsia" w:hAnsiTheme="minorEastAsia" w:eastAsiaTheme="minorEastAsia"/>
          <w:color w:val="auto"/>
          <w:lang w:eastAsia="zh-CN" w:bidi="ar-SA"/>
        </w:rPr>
        <w:t>EN 12663-1 铁路应用设施—铁路车辆车体的结构要求–1:机车和客运车辆</w:t>
      </w:r>
    </w:p>
    <w:p>
      <w:pPr>
        <w:pStyle w:val="27"/>
        <w:spacing w:line="600" w:lineRule="exact"/>
        <w:ind w:firstLine="480" w:firstLineChars="200"/>
        <w:rPr>
          <w:rFonts w:cs="楷体_GB2312" w:asciiTheme="minorEastAsia" w:hAnsiTheme="minorEastAsia" w:eastAsiaTheme="minorEastAsia"/>
          <w:color w:val="auto"/>
          <w:lang w:eastAsia="zh-CN" w:bidi="ar-SA"/>
        </w:rPr>
      </w:pPr>
      <w:r>
        <w:rPr>
          <w:rFonts w:hint="eastAsia" w:cs="楷体_GB2312" w:asciiTheme="minorEastAsia" w:hAnsiTheme="minorEastAsia" w:eastAsiaTheme="minorEastAsia"/>
          <w:color w:val="auto"/>
          <w:lang w:eastAsia="zh-CN" w:bidi="ar-SA"/>
        </w:rPr>
        <w:t>童骁.客车车身结构强度和侧翻安全性分析.华东交通大学硕士学位论文.2019,P18</w:t>
      </w:r>
    </w:p>
    <w:p>
      <w:pPr>
        <w:pStyle w:val="27"/>
        <w:spacing w:line="600" w:lineRule="exact"/>
        <w:ind w:firstLine="480" w:firstLineChars="200"/>
        <w:rPr>
          <w:rFonts w:cs="楷体_GB2312" w:asciiTheme="minorEastAsia" w:hAnsiTheme="minorEastAsia" w:eastAsiaTheme="minorEastAsia"/>
          <w:color w:val="auto"/>
          <w:lang w:eastAsia="zh-CN" w:bidi="ar-SA"/>
        </w:rPr>
      </w:pPr>
      <w:r>
        <w:rPr>
          <w:rFonts w:hint="eastAsia" w:cs="楷体_GB2312" w:asciiTheme="minorEastAsia" w:hAnsiTheme="minorEastAsia" w:eastAsiaTheme="minorEastAsia"/>
          <w:color w:val="auto"/>
          <w:lang w:eastAsia="zh-CN" w:bidi="ar-SA"/>
        </w:rPr>
        <w:t>沈永峰,郑松林,冯金芝.公路客车车架与车身骨架强度及模态分析.现代制造工程.2013,7: 90-96.</w:t>
      </w:r>
    </w:p>
    <w:p>
      <w:pPr>
        <w:pStyle w:val="27"/>
        <w:spacing w:line="600" w:lineRule="exact"/>
        <w:ind w:firstLine="480" w:firstLineChars="200"/>
        <w:rPr>
          <w:rFonts w:cs="楷体_GB2312" w:asciiTheme="minorEastAsia" w:hAnsiTheme="minorEastAsia" w:eastAsiaTheme="minorEastAsia"/>
          <w:color w:val="auto"/>
          <w:lang w:eastAsia="zh-CN" w:bidi="ar-SA"/>
        </w:rPr>
      </w:pPr>
      <w:r>
        <w:rPr>
          <w:rFonts w:hint="eastAsia" w:cs="楷体_GB2312" w:asciiTheme="minorEastAsia" w:hAnsiTheme="minorEastAsia" w:eastAsiaTheme="minorEastAsia"/>
          <w:color w:val="auto"/>
          <w:lang w:eastAsia="zh-CN" w:bidi="ar-SA"/>
        </w:rPr>
        <w:t>邱栋.基于多目标优化的客车车身骨架轻量化设计. 河北工程大学工程硕士论文,2015,P28</w:t>
      </w:r>
    </w:p>
    <w:p>
      <w:pPr>
        <w:pStyle w:val="27"/>
        <w:spacing w:line="600" w:lineRule="exact"/>
        <w:ind w:firstLine="480" w:firstLineChars="200"/>
        <w:rPr>
          <w:rFonts w:cs="楷体_GB2312" w:asciiTheme="minorEastAsia" w:hAnsiTheme="minorEastAsia" w:eastAsiaTheme="minorEastAsia"/>
          <w:color w:val="auto"/>
          <w:lang w:eastAsia="zh-CN" w:bidi="ar-SA"/>
        </w:rPr>
      </w:pPr>
      <w:r>
        <w:rPr>
          <w:rFonts w:hint="eastAsia" w:cs="楷体_GB2312" w:asciiTheme="minorEastAsia" w:hAnsiTheme="minorEastAsia" w:eastAsiaTheme="minorEastAsia"/>
          <w:color w:val="auto"/>
          <w:lang w:eastAsia="zh-CN" w:bidi="ar-SA"/>
        </w:rPr>
        <w:t xml:space="preserve">刘士华,赵德胜,谭天水．ANSYS在钢结构随机振动分析中的应用．机械工程学报,2004,31 (4):54-56． </w:t>
      </w:r>
    </w:p>
    <w:p>
      <w:pPr>
        <w:pStyle w:val="27"/>
        <w:spacing w:line="600" w:lineRule="exact"/>
        <w:ind w:firstLine="480" w:firstLineChars="200"/>
        <w:rPr>
          <w:rFonts w:cs="楷体_GB2312" w:asciiTheme="minorEastAsia" w:hAnsiTheme="minorEastAsia" w:eastAsiaTheme="minorEastAsia"/>
          <w:color w:val="auto"/>
          <w:lang w:eastAsia="zh-CN" w:bidi="ar-SA"/>
        </w:rPr>
      </w:pPr>
      <w:r>
        <w:rPr>
          <w:rFonts w:hint="eastAsia" w:cs="楷体_GB2312" w:asciiTheme="minorEastAsia" w:hAnsiTheme="minorEastAsia" w:eastAsiaTheme="minorEastAsia"/>
          <w:color w:val="auto"/>
          <w:lang w:eastAsia="zh-CN" w:bidi="ar-SA"/>
        </w:rPr>
        <w:t>张代胜,张林涛,谭继锦,石琴.基于刚度灵敏度分析的客车车身轻量化研究.汽车工程,2008, 30:718-720.</w:t>
      </w:r>
    </w:p>
    <w:p>
      <w:pPr>
        <w:pStyle w:val="27"/>
        <w:spacing w:line="600" w:lineRule="exact"/>
        <w:ind w:firstLine="480" w:firstLineChars="200"/>
        <w:rPr>
          <w:rFonts w:cs="楷体_GB2312" w:asciiTheme="minorEastAsia" w:hAnsiTheme="minorEastAsia" w:eastAsiaTheme="minorEastAsia"/>
          <w:color w:val="auto"/>
          <w:lang w:eastAsia="zh-CN" w:bidi="ar-SA"/>
        </w:rPr>
      </w:pPr>
      <w:r>
        <w:rPr>
          <w:rFonts w:hint="eastAsia" w:cs="楷体_GB2312" w:asciiTheme="minorEastAsia" w:hAnsiTheme="minorEastAsia" w:eastAsiaTheme="minorEastAsia"/>
          <w:color w:val="auto"/>
          <w:lang w:eastAsia="zh-CN" w:bidi="ar-SA"/>
        </w:rPr>
        <w:t>高伟,邓召文,方超. EQ6110PF客车车身骨架静动态分析与轻量化设计.重庆交通大学学报(自然科学版).2011,30(1):136-141.</w:t>
      </w:r>
    </w:p>
    <w:p>
      <w:pPr>
        <w:pStyle w:val="27"/>
        <w:spacing w:line="600" w:lineRule="exact"/>
        <w:ind w:firstLine="480" w:firstLineChars="200"/>
        <w:rPr>
          <w:rFonts w:cs="楷体_GB2312" w:asciiTheme="minorEastAsia" w:hAnsiTheme="minorEastAsia" w:eastAsiaTheme="minorEastAsia"/>
          <w:color w:val="auto"/>
          <w:lang w:eastAsia="zh-CN" w:bidi="ar-SA"/>
        </w:rPr>
      </w:pPr>
      <w:r>
        <w:rPr>
          <w:rFonts w:hint="eastAsia" w:cs="楷体_GB2312" w:asciiTheme="minorEastAsia" w:hAnsiTheme="minorEastAsia" w:eastAsiaTheme="minorEastAsia"/>
          <w:color w:val="auto"/>
          <w:lang w:eastAsia="zh-CN" w:bidi="ar-SA"/>
        </w:rPr>
        <w:t>朱健,苏小平,陈本军.客车车身骨架准静态疲劳强度分析.机械设计与制造.2010,9:99-101.</w:t>
      </w:r>
    </w:p>
    <w:p>
      <w:pPr>
        <w:pStyle w:val="27"/>
        <w:spacing w:line="600" w:lineRule="exact"/>
        <w:ind w:firstLine="480" w:firstLineChars="200"/>
        <w:rPr>
          <w:rFonts w:cs="楷体_GB2312" w:asciiTheme="minorEastAsia" w:hAnsiTheme="minorEastAsia" w:eastAsiaTheme="minorEastAsia"/>
          <w:color w:val="auto"/>
          <w:lang w:eastAsia="zh-CN" w:bidi="ar-SA"/>
        </w:rPr>
      </w:pPr>
      <w:r>
        <w:rPr>
          <w:rFonts w:hint="eastAsia" w:cs="楷体_GB2312" w:asciiTheme="minorEastAsia" w:hAnsiTheme="minorEastAsia" w:eastAsiaTheme="minorEastAsia"/>
          <w:color w:val="auto"/>
          <w:lang w:eastAsia="zh-CN" w:bidi="ar-SA"/>
        </w:rPr>
        <w:t>葛超.某纯电动客车钢铝组合车架强度及基于随机振动的疲劳特性分析.青岛理工大学硕士学位论文,2015,P6.</w:t>
      </w:r>
    </w:p>
    <w:p>
      <w:pPr>
        <w:pStyle w:val="27"/>
        <w:spacing w:line="600" w:lineRule="exact"/>
        <w:ind w:firstLine="480" w:firstLineChars="200"/>
        <w:rPr>
          <w:rFonts w:cs="楷体_GB2312" w:asciiTheme="minorEastAsia" w:hAnsiTheme="minorEastAsia" w:eastAsiaTheme="minorEastAsia"/>
          <w:color w:val="auto"/>
          <w:lang w:eastAsia="zh-CN" w:bidi="ar-SA"/>
        </w:rPr>
      </w:pPr>
      <w:r>
        <w:rPr>
          <w:rFonts w:hint="eastAsia" w:cs="楷体_GB2312" w:asciiTheme="minorEastAsia" w:hAnsiTheme="minorEastAsia" w:eastAsiaTheme="minorEastAsia"/>
          <w:color w:val="auto"/>
          <w:lang w:eastAsia="zh-CN" w:bidi="ar-SA"/>
        </w:rPr>
        <w:t>严伊莉.客车车身轻量化研究及疲劳分析.郑州大学硕士学位论文,2014.P16</w:t>
      </w:r>
    </w:p>
    <w:p>
      <w:pPr>
        <w:pStyle w:val="27"/>
        <w:spacing w:line="600" w:lineRule="exact"/>
        <w:ind w:firstLine="480" w:firstLineChars="200"/>
        <w:rPr>
          <w:rFonts w:cs="楷体_GB2312" w:asciiTheme="minorEastAsia" w:hAnsiTheme="minorEastAsia" w:eastAsiaTheme="minorEastAsia"/>
          <w:color w:val="auto"/>
          <w:lang w:eastAsia="zh-CN" w:bidi="ar-SA"/>
        </w:rPr>
      </w:pPr>
      <w:r>
        <w:rPr>
          <w:rFonts w:hint="eastAsia" w:cs="楷体_GB2312" w:asciiTheme="minorEastAsia" w:hAnsiTheme="minorEastAsia" w:eastAsiaTheme="minorEastAsia"/>
          <w:color w:val="auto"/>
          <w:lang w:eastAsia="zh-CN" w:bidi="ar-SA"/>
        </w:rPr>
        <w:t>高伟,邓召文,方超. EQ6110PF客车车身骨架静动态分析与轻量化设计.重庆交通大学学报(自然科学版).2011,30(1):136-141.</w:t>
      </w:r>
    </w:p>
    <w:p>
      <w:pPr>
        <w:pStyle w:val="27"/>
        <w:spacing w:line="600" w:lineRule="exact"/>
        <w:ind w:firstLine="480" w:firstLineChars="200"/>
        <w:rPr>
          <w:rFonts w:cs="楷体_GB2312" w:asciiTheme="minorEastAsia" w:hAnsiTheme="minorEastAsia" w:eastAsiaTheme="minorEastAsia"/>
          <w:color w:val="auto"/>
          <w:lang w:eastAsia="zh-CN" w:bidi="ar-SA"/>
        </w:rPr>
      </w:pPr>
      <w:r>
        <w:rPr>
          <w:rFonts w:hint="eastAsia" w:cs="楷体_GB2312" w:asciiTheme="minorEastAsia" w:hAnsiTheme="minorEastAsia" w:eastAsiaTheme="minorEastAsia"/>
          <w:color w:val="auto"/>
          <w:lang w:eastAsia="zh-CN" w:bidi="ar-SA"/>
        </w:rPr>
        <w:t>马瑞雪.大客车车身骨架的疲劳分析及二次开发.东北大学硕士学位论文,2010</w:t>
      </w:r>
    </w:p>
    <w:p>
      <w:pPr>
        <w:pStyle w:val="27"/>
        <w:spacing w:line="600" w:lineRule="exact"/>
        <w:ind w:firstLine="480" w:firstLineChars="200"/>
        <w:rPr>
          <w:rFonts w:cs="楷体_GB2312" w:asciiTheme="minorEastAsia" w:hAnsiTheme="minorEastAsia" w:eastAsiaTheme="minorEastAsia"/>
          <w:color w:val="auto"/>
          <w:lang w:eastAsia="zh-CN" w:bidi="ar-SA"/>
        </w:rPr>
      </w:pPr>
      <w:r>
        <w:rPr>
          <w:rFonts w:hint="eastAsia" w:cs="楷体_GB2312" w:asciiTheme="minorEastAsia" w:hAnsiTheme="minorEastAsia" w:eastAsiaTheme="minorEastAsia"/>
          <w:color w:val="auto"/>
          <w:lang w:eastAsia="zh-CN" w:bidi="ar-SA"/>
        </w:rPr>
        <w:t>赵刚,何志刚,张敏中,朱茂桃.低地板发动机后置式铰接客车急转弯特性有限元分析. 公路交通科技.2006,23(7):142-146.</w:t>
      </w:r>
    </w:p>
    <w:p>
      <w:pPr>
        <w:pStyle w:val="27"/>
        <w:spacing w:line="600" w:lineRule="exact"/>
        <w:ind w:firstLine="480" w:firstLineChars="200"/>
        <w:rPr>
          <w:rFonts w:cs="楷体_GB2312" w:asciiTheme="minorEastAsia" w:hAnsiTheme="minorEastAsia" w:eastAsiaTheme="minorEastAsia"/>
          <w:color w:val="auto"/>
          <w:lang w:eastAsia="zh-CN" w:bidi="ar-SA"/>
        </w:rPr>
      </w:pPr>
      <w:r>
        <w:rPr>
          <w:rFonts w:hint="eastAsia" w:cs="楷体_GB2312" w:asciiTheme="minorEastAsia" w:hAnsiTheme="minorEastAsia" w:eastAsiaTheme="minorEastAsia"/>
          <w:color w:val="auto"/>
          <w:lang w:eastAsia="zh-CN" w:bidi="ar-SA"/>
        </w:rPr>
        <w:t>丰亮.基于刚度和模态分析的纯电动汽车白车身轻量化设计.湖南大学论文.2017,P31</w:t>
      </w:r>
    </w:p>
    <w:p>
      <w:pPr>
        <w:pStyle w:val="27"/>
        <w:spacing w:line="600" w:lineRule="exact"/>
        <w:ind w:firstLine="480" w:firstLineChars="200"/>
        <w:rPr>
          <w:rFonts w:cs="楷体_GB2312" w:asciiTheme="minorEastAsia" w:hAnsiTheme="minorEastAsia" w:eastAsiaTheme="minorEastAsia"/>
          <w:color w:val="auto"/>
          <w:lang w:eastAsia="zh-CN" w:bidi="ar-SA"/>
        </w:rPr>
      </w:pPr>
      <w:r>
        <w:rPr>
          <w:rFonts w:hint="eastAsia" w:cs="楷体_GB2312" w:asciiTheme="minorEastAsia" w:hAnsiTheme="minorEastAsia" w:eastAsiaTheme="minorEastAsia"/>
          <w:color w:val="auto"/>
          <w:lang w:eastAsia="zh-CN" w:bidi="ar-SA"/>
        </w:rPr>
        <w:t>兰凤崇,陈吉清.承载式车身结构的强度刚度及模态的有限元分析. 机械科学与技术.2006, 25(3):367-370.</w:t>
      </w:r>
    </w:p>
    <w:p>
      <w:pPr>
        <w:pStyle w:val="27"/>
        <w:spacing w:line="600" w:lineRule="exact"/>
        <w:ind w:firstLine="480" w:firstLineChars="200"/>
        <w:rPr>
          <w:rFonts w:cs="楷体_GB2312" w:asciiTheme="minorEastAsia" w:hAnsiTheme="minorEastAsia" w:eastAsiaTheme="minorEastAsia"/>
          <w:color w:val="auto"/>
          <w:lang w:eastAsia="zh-CN" w:bidi="ar-SA"/>
        </w:rPr>
      </w:pPr>
      <w:r>
        <w:rPr>
          <w:rFonts w:hint="eastAsia" w:cs="楷体_GB2312" w:asciiTheme="minorEastAsia" w:hAnsiTheme="minorEastAsia" w:eastAsiaTheme="minorEastAsia"/>
          <w:color w:val="auto"/>
          <w:lang w:eastAsia="zh-CN" w:bidi="ar-SA"/>
        </w:rPr>
        <w:t>刘惟信.汽车设计.北京:清华大学出版社,2001</w:t>
      </w:r>
    </w:p>
    <w:p>
      <w:pPr>
        <w:pStyle w:val="27"/>
        <w:spacing w:line="600" w:lineRule="exact"/>
        <w:ind w:firstLine="480" w:firstLineChars="200"/>
        <w:rPr>
          <w:rFonts w:cs="楷体_GB2312" w:asciiTheme="minorEastAsia" w:hAnsiTheme="minorEastAsia" w:eastAsiaTheme="minorEastAsia"/>
          <w:color w:val="auto"/>
          <w:lang w:eastAsia="zh-CN" w:bidi="ar-SA"/>
        </w:rPr>
      </w:pPr>
      <w:r>
        <w:rPr>
          <w:rFonts w:hint="eastAsia" w:cs="楷体_GB2312" w:asciiTheme="minorEastAsia" w:hAnsiTheme="minorEastAsia" w:eastAsiaTheme="minorEastAsia"/>
          <w:color w:val="auto"/>
          <w:lang w:eastAsia="zh-CN" w:bidi="ar-SA"/>
        </w:rPr>
        <w:t>于国飞,黄飞,王海兵,王中武. 客车车身骨架刚度有限元分析及改进设计. 客车技术与研究. 2016,(2):29-32.</w:t>
      </w:r>
    </w:p>
    <w:p>
      <w:pPr>
        <w:pStyle w:val="27"/>
        <w:spacing w:line="600" w:lineRule="exact"/>
        <w:ind w:firstLine="480" w:firstLineChars="200"/>
        <w:rPr>
          <w:rFonts w:cs="楷体_GB2312" w:asciiTheme="minorEastAsia" w:hAnsiTheme="minorEastAsia" w:eastAsiaTheme="minorEastAsia"/>
          <w:color w:val="auto"/>
          <w:lang w:eastAsia="zh-CN" w:bidi="ar-SA"/>
        </w:rPr>
      </w:pPr>
      <w:r>
        <w:rPr>
          <w:rFonts w:hint="eastAsia" w:cs="楷体_GB2312" w:asciiTheme="minorEastAsia" w:hAnsiTheme="minorEastAsia" w:eastAsiaTheme="minorEastAsia"/>
          <w:color w:val="auto"/>
          <w:lang w:eastAsia="zh-CN" w:bidi="ar-SA"/>
        </w:rPr>
        <w:t>李先全.对我国客车车体强度和刚度评定标准的探讨.铁道车辆,1992(4):29-32.</w:t>
      </w:r>
    </w:p>
    <w:p>
      <w:pPr>
        <w:pStyle w:val="27"/>
        <w:spacing w:line="600" w:lineRule="exact"/>
        <w:ind w:firstLine="480" w:firstLineChars="200"/>
        <w:rPr>
          <w:rFonts w:cs="楷体_GB2312" w:asciiTheme="minorEastAsia" w:hAnsiTheme="minorEastAsia" w:eastAsiaTheme="minorEastAsia"/>
          <w:color w:val="auto"/>
          <w:lang w:eastAsia="zh-CN" w:bidi="ar-SA"/>
        </w:rPr>
      </w:pPr>
      <w:r>
        <w:rPr>
          <w:rFonts w:hint="eastAsia" w:cs="楷体_GB2312" w:asciiTheme="minorEastAsia" w:hAnsiTheme="minorEastAsia" w:eastAsiaTheme="minorEastAsia"/>
          <w:color w:val="auto"/>
          <w:lang w:eastAsia="zh-CN" w:bidi="ar-SA"/>
        </w:rPr>
        <w:t>崔娜娜,张亚斌,李戬.基于AMESim的液压作动系统动刚度仿真分析. 液压气动与密封, 2018,3:5-8.</w:t>
      </w:r>
    </w:p>
    <w:p>
      <w:pPr>
        <w:pStyle w:val="27"/>
        <w:spacing w:line="600" w:lineRule="exact"/>
        <w:ind w:firstLine="480" w:firstLineChars="200"/>
        <w:rPr>
          <w:rFonts w:cs="楷体_GB2312" w:asciiTheme="minorEastAsia" w:hAnsiTheme="minorEastAsia" w:eastAsiaTheme="minorEastAsia"/>
          <w:color w:val="auto"/>
          <w:lang w:eastAsia="zh-CN" w:bidi="ar-SA"/>
        </w:rPr>
      </w:pPr>
      <w:r>
        <w:rPr>
          <w:rFonts w:hint="eastAsia" w:cs="楷体_GB2312" w:asciiTheme="minorEastAsia" w:hAnsiTheme="minorEastAsia" w:eastAsiaTheme="minorEastAsia"/>
          <w:color w:val="auto"/>
          <w:lang w:eastAsia="zh-CN" w:bidi="ar-SA"/>
        </w:rPr>
        <w:t>高云凯,邓有志,崔玲,高冬.客车车身前围动刚度分析及优化.机械设计与制造，2011，1：10-12.</w:t>
      </w:r>
    </w:p>
    <w:p>
      <w:pPr>
        <w:pStyle w:val="27"/>
        <w:spacing w:line="600" w:lineRule="exact"/>
        <w:ind w:firstLine="480" w:firstLineChars="200"/>
        <w:rPr>
          <w:rFonts w:cs="楷体_GB2312" w:asciiTheme="minorEastAsia" w:hAnsiTheme="minorEastAsia" w:eastAsiaTheme="minorEastAsia"/>
          <w:color w:val="auto"/>
          <w:lang w:eastAsia="zh-CN" w:bidi="ar-SA"/>
        </w:rPr>
      </w:pPr>
      <w:r>
        <w:rPr>
          <w:rFonts w:hint="eastAsia" w:cs="楷体_GB2312" w:asciiTheme="minorEastAsia" w:hAnsiTheme="minorEastAsia" w:eastAsiaTheme="minorEastAsia"/>
          <w:color w:val="auto"/>
          <w:lang w:eastAsia="zh-CN" w:bidi="ar-SA"/>
        </w:rPr>
        <w:t>崔朝军.基于模态贡献的客车车身动刚度修正.客车技术与研究.2017,1:20-23.</w:t>
      </w:r>
    </w:p>
    <w:p>
      <w:pPr>
        <w:pStyle w:val="27"/>
        <w:spacing w:line="600" w:lineRule="exact"/>
        <w:ind w:firstLine="480" w:firstLineChars="200"/>
        <w:rPr>
          <w:rFonts w:cs="楷体_GB2312" w:asciiTheme="minorEastAsia" w:hAnsiTheme="minorEastAsia" w:eastAsiaTheme="minorEastAsia"/>
          <w:color w:val="auto"/>
          <w:lang w:eastAsia="zh-CN" w:bidi="ar-SA"/>
        </w:rPr>
      </w:pPr>
      <w:r>
        <w:rPr>
          <w:rFonts w:hint="eastAsia" w:cs="楷体_GB2312" w:asciiTheme="minorEastAsia" w:hAnsiTheme="minorEastAsia" w:eastAsiaTheme="minorEastAsia"/>
          <w:color w:val="auto"/>
          <w:lang w:eastAsia="zh-CN" w:bidi="ar-SA"/>
        </w:rPr>
        <w:t>石添华.客车发动机悬置系统性能优化设计.客车技术与研究.2023,2:37-40.</w:t>
      </w:r>
    </w:p>
    <w:p>
      <w:pPr>
        <w:pStyle w:val="27"/>
        <w:spacing w:line="600" w:lineRule="exact"/>
        <w:ind w:firstLine="480" w:firstLineChars="200"/>
        <w:rPr>
          <w:rFonts w:cs="楷体_GB2312" w:asciiTheme="minorEastAsia" w:hAnsiTheme="minorEastAsia" w:eastAsiaTheme="minorEastAsia"/>
          <w:color w:val="auto"/>
          <w:lang w:eastAsia="zh-CN" w:bidi="ar-SA"/>
        </w:rPr>
      </w:pPr>
      <w:r>
        <w:rPr>
          <w:rFonts w:hint="eastAsia" w:cs="楷体_GB2312" w:asciiTheme="minorEastAsia" w:hAnsiTheme="minorEastAsia" w:eastAsiaTheme="minorEastAsia"/>
          <w:color w:val="auto"/>
          <w:lang w:eastAsia="zh-CN" w:bidi="ar-SA"/>
        </w:rPr>
        <w:t>周芝庭,尹玉珍等．JS6981型客车动态性能分析．计算机辅助工程,1996,2:72-75．</w:t>
      </w:r>
    </w:p>
    <w:p>
      <w:pPr>
        <w:pStyle w:val="27"/>
        <w:spacing w:line="600" w:lineRule="exact"/>
        <w:ind w:firstLine="480" w:firstLineChars="200"/>
        <w:rPr>
          <w:rFonts w:cs="楷体_GB2312" w:asciiTheme="minorEastAsia" w:hAnsiTheme="minorEastAsia" w:eastAsiaTheme="minorEastAsia"/>
          <w:color w:val="auto"/>
          <w:lang w:eastAsia="zh-CN" w:bidi="ar-SA"/>
        </w:rPr>
      </w:pPr>
      <w:r>
        <w:rPr>
          <w:rFonts w:hint="eastAsia" w:cs="楷体_GB2312" w:asciiTheme="minorEastAsia" w:hAnsiTheme="minorEastAsia" w:eastAsiaTheme="minorEastAsia"/>
          <w:color w:val="auto"/>
          <w:lang w:eastAsia="zh-CN" w:bidi="ar-SA"/>
        </w:rPr>
        <w:t>唐唯伟,何仁,游专,张中帆. 纯电动客车车身优化设计. 机械设计与制造,2013,12:20-23</w:t>
      </w:r>
    </w:p>
    <w:p>
      <w:pPr>
        <w:pStyle w:val="27"/>
        <w:spacing w:line="600" w:lineRule="exact"/>
        <w:ind w:firstLine="480" w:firstLineChars="200"/>
        <w:rPr>
          <w:rFonts w:cs="楷体_GB2312" w:asciiTheme="minorEastAsia" w:hAnsiTheme="minorEastAsia" w:eastAsiaTheme="minorEastAsia"/>
          <w:color w:val="auto"/>
          <w:lang w:eastAsia="zh-CN" w:bidi="ar-SA"/>
        </w:rPr>
      </w:pPr>
      <w:r>
        <w:rPr>
          <w:rFonts w:hint="eastAsia" w:cs="楷体_GB2312" w:asciiTheme="minorEastAsia" w:hAnsiTheme="minorEastAsia" w:eastAsiaTheme="minorEastAsia"/>
          <w:color w:val="auto"/>
          <w:lang w:eastAsia="zh-CN" w:bidi="ar-SA"/>
        </w:rPr>
        <w:t>李杰．随机结构系统分析与建模.北京:科学出版社,1996,248-280．</w:t>
      </w:r>
    </w:p>
    <w:p>
      <w:pPr>
        <w:pStyle w:val="27"/>
        <w:spacing w:line="600" w:lineRule="exact"/>
        <w:ind w:firstLine="480" w:firstLineChars="200"/>
        <w:rPr>
          <w:rFonts w:cs="楷体_GB2312" w:asciiTheme="minorEastAsia" w:hAnsiTheme="minorEastAsia" w:eastAsiaTheme="minorEastAsia"/>
          <w:color w:val="auto"/>
          <w:lang w:eastAsia="zh-CN" w:bidi="ar-SA"/>
        </w:rPr>
      </w:pPr>
      <w:r>
        <w:rPr>
          <w:rFonts w:hint="eastAsia" w:cs="楷体_GB2312" w:asciiTheme="minorEastAsia" w:hAnsiTheme="minorEastAsia" w:eastAsiaTheme="minorEastAsia"/>
          <w:color w:val="auto"/>
          <w:lang w:eastAsia="zh-CN" w:bidi="ar-SA"/>
        </w:rPr>
        <w:t xml:space="preserve">刘岚,刘更．循环对称结构动态响应问题的可靠性分析．西北工业大学机电工程学院机械工程学报,2002,38(12):29-33． </w:t>
      </w:r>
    </w:p>
    <w:p>
      <w:pPr>
        <w:pStyle w:val="27"/>
        <w:spacing w:line="600" w:lineRule="exact"/>
        <w:ind w:firstLine="480" w:firstLineChars="200"/>
        <w:rPr>
          <w:rFonts w:cs="楷体_GB2312" w:asciiTheme="minorEastAsia" w:hAnsiTheme="minorEastAsia" w:eastAsiaTheme="minorEastAsia"/>
          <w:color w:val="auto"/>
          <w:lang w:eastAsia="zh-CN" w:bidi="ar-SA"/>
        </w:rPr>
      </w:pPr>
      <w:r>
        <w:rPr>
          <w:rFonts w:hint="eastAsia" w:cs="楷体_GB2312" w:asciiTheme="minorEastAsia" w:hAnsiTheme="minorEastAsia" w:eastAsiaTheme="minorEastAsia"/>
          <w:color w:val="auto"/>
          <w:lang w:eastAsia="zh-CN" w:bidi="ar-SA"/>
        </w:rPr>
        <w:t xml:space="preserve">刘士华,赵德胜,谭天水．ANSYS在钢结构随机振动分析中的应用．机械工程学报,2004,31 (4):54-56． </w:t>
      </w:r>
    </w:p>
    <w:p>
      <w:pPr>
        <w:pStyle w:val="27"/>
        <w:spacing w:line="600" w:lineRule="exact"/>
        <w:ind w:firstLine="480" w:firstLineChars="200"/>
        <w:rPr>
          <w:rFonts w:cs="楷体_GB2312" w:asciiTheme="minorEastAsia" w:hAnsiTheme="minorEastAsia" w:eastAsiaTheme="minorEastAsia"/>
          <w:color w:val="auto"/>
          <w:lang w:eastAsia="zh-CN" w:bidi="ar-SA"/>
        </w:rPr>
      </w:pPr>
      <w:r>
        <w:rPr>
          <w:rFonts w:hint="eastAsia" w:cs="楷体_GB2312" w:asciiTheme="minorEastAsia" w:hAnsiTheme="minorEastAsia" w:eastAsiaTheme="minorEastAsia"/>
          <w:color w:val="auto"/>
          <w:lang w:eastAsia="zh-CN" w:bidi="ar-SA"/>
        </w:rPr>
        <w:t>厉鑫波,周劲松,宫岛,等.基于随机振动环境归纳的车辆设备疲劳寿命估计.同济大学学报(自然科学版),2020,48(08):1208-1215.</w:t>
      </w:r>
    </w:p>
    <w:p>
      <w:pPr>
        <w:pStyle w:val="27"/>
        <w:spacing w:line="600" w:lineRule="exact"/>
        <w:ind w:firstLine="480" w:firstLineChars="200"/>
        <w:rPr>
          <w:rFonts w:cs="楷体_GB2312" w:asciiTheme="minorEastAsia" w:hAnsiTheme="minorEastAsia" w:eastAsiaTheme="minorEastAsia"/>
          <w:color w:val="auto"/>
          <w:lang w:eastAsia="zh-CN" w:bidi="ar-SA"/>
        </w:rPr>
      </w:pPr>
      <w:r>
        <w:rPr>
          <w:rFonts w:hint="eastAsia" w:cs="楷体_GB2312" w:asciiTheme="minorEastAsia" w:hAnsiTheme="minorEastAsia" w:eastAsiaTheme="minorEastAsia"/>
          <w:color w:val="auto"/>
          <w:lang w:eastAsia="zh-CN" w:bidi="ar-SA"/>
        </w:rPr>
        <w:t>冯金芝,郑光磊,郑松林,等.基于FEMFAT LAB-ADAMS的路谱获取.机械强度,2019,41(06): 1327-1334.</w:t>
      </w:r>
    </w:p>
    <w:p>
      <w:pPr>
        <w:pStyle w:val="27"/>
        <w:spacing w:line="600" w:lineRule="exact"/>
        <w:ind w:firstLine="480" w:firstLineChars="200"/>
        <w:rPr>
          <w:rFonts w:cs="楷体_GB2312" w:asciiTheme="minorEastAsia" w:hAnsiTheme="minorEastAsia" w:eastAsiaTheme="minorEastAsia"/>
          <w:color w:val="auto"/>
          <w:lang w:eastAsia="zh-CN" w:bidi="ar-SA"/>
        </w:rPr>
      </w:pPr>
      <w:r>
        <w:rPr>
          <w:rFonts w:hint="eastAsia" w:cs="楷体_GB2312" w:asciiTheme="minorEastAsia" w:hAnsiTheme="minorEastAsia" w:eastAsiaTheme="minorEastAsia"/>
          <w:color w:val="auto"/>
          <w:lang w:eastAsia="zh-CN" w:bidi="ar-SA"/>
        </w:rPr>
        <w:t>杜吉祥.汽车碰撞事故的计算机模拟再现技术的研究.合肥工业大学硕士学位论文,2002</w:t>
      </w:r>
    </w:p>
    <w:p>
      <w:pPr>
        <w:pStyle w:val="27"/>
        <w:spacing w:line="600" w:lineRule="exact"/>
        <w:ind w:firstLine="480" w:firstLineChars="200"/>
        <w:rPr>
          <w:rFonts w:cs="楷体_GB2312" w:asciiTheme="minorEastAsia" w:hAnsiTheme="minorEastAsia" w:eastAsiaTheme="minorEastAsia"/>
          <w:color w:val="auto"/>
          <w:lang w:eastAsia="zh-CN" w:bidi="ar-SA"/>
        </w:rPr>
      </w:pPr>
      <w:r>
        <w:rPr>
          <w:rFonts w:hint="eastAsia" w:cs="楷体_GB2312" w:asciiTheme="minorEastAsia" w:hAnsiTheme="minorEastAsia" w:eastAsiaTheme="minorEastAsia"/>
          <w:color w:val="auto"/>
          <w:lang w:eastAsia="zh-CN" w:bidi="ar-SA"/>
        </w:rPr>
        <w:t>尹鸿飞.客车上部结构强度及侧翻碰撞实验的研究.合肥工业大学硕士学位论文,2006.</w:t>
      </w:r>
    </w:p>
    <w:bookmarkEnd w:id="30"/>
    <w:bookmarkEnd w:id="31"/>
    <w:p>
      <w:pPr>
        <w:spacing w:line="600" w:lineRule="exact"/>
        <w:ind w:firstLine="480" w:firstLineChars="200"/>
        <w:rPr>
          <w:rFonts w:ascii="黑体" w:hAnsi="黑体" w:eastAsia="黑体" w:cs="仿宋_GB2312"/>
          <w:bCs/>
          <w:sz w:val="24"/>
          <w:szCs w:val="24"/>
        </w:rPr>
      </w:pPr>
      <w:bookmarkStart w:id="32" w:name="_Toc97738968"/>
      <w:bookmarkEnd w:id="32"/>
      <w:bookmarkStart w:id="33" w:name="_Toc97566107"/>
      <w:bookmarkEnd w:id="33"/>
      <w:bookmarkStart w:id="34" w:name="_Toc97566109"/>
      <w:bookmarkStart w:id="35" w:name="_Toc97738970"/>
      <w:r>
        <w:rPr>
          <w:rFonts w:ascii="黑体" w:hAnsi="黑体" w:eastAsia="黑体" w:cs="仿宋_GB2312"/>
          <w:bCs/>
          <w:sz w:val="24"/>
          <w:szCs w:val="24"/>
        </w:rPr>
        <w:t>2.调研成果</w:t>
      </w:r>
      <w:bookmarkEnd w:id="34"/>
      <w:bookmarkEnd w:id="35"/>
    </w:p>
    <w:p>
      <w:pPr>
        <w:pStyle w:val="39"/>
      </w:pPr>
      <w:r>
        <w:rPr>
          <w:rFonts w:hint="eastAsia"/>
        </w:rPr>
        <w:t xml:space="preserve"> 城市轨道交通车辆的车体强度评估体系注重体现城市轨道交通车辆的类型和特征，重点关注车体强度设计和评定技术，主要体现车体强度设计基本原则、设计载荷工况、强度分析和评定方法，以保障城市轨道交通车辆的结构强度安全。</w:t>
      </w:r>
    </w:p>
    <w:p>
      <w:pPr>
        <w:pStyle w:val="39"/>
      </w:pPr>
      <w:r>
        <w:rPr>
          <w:rFonts w:hint="eastAsia"/>
        </w:rPr>
        <w:t>车体强度设计和评价体系前期国内外已经在轨道车辆和公路客车领域进行了大量的研究和探索，积累了宝贵经验，其设计和评价方法对轨道车辆和公路客车的车体设计技术的健康发展具有重要借鉴意义。</w:t>
      </w:r>
    </w:p>
    <w:p>
      <w:pPr>
        <w:pStyle w:val="39"/>
      </w:pPr>
      <w:r>
        <w:rPr>
          <w:rFonts w:hint="eastAsia"/>
        </w:rPr>
        <w:t>在标准编制过程中，标准制定小组与业内专家、技术能手、学者教授展开了多次技术交流，把控标准制定方向。并通过样车试制、现场试验等方式对车体强度技术指标以及试验方法进行了验证，根据查阅资料、试验验证、经验交流的结果进行总结归纳，得到了最符合要求的调研资料，为标准的制定打下了扎实的基础。</w:t>
      </w:r>
    </w:p>
    <w:p>
      <w:pPr>
        <w:pStyle w:val="39"/>
        <w:rPr>
          <w:rFonts w:cstheme="minorBidi"/>
          <w:kern w:val="2"/>
        </w:rPr>
      </w:pPr>
      <w:r>
        <w:rPr>
          <w:rFonts w:hint="eastAsia" w:cstheme="minorBidi"/>
          <w:kern w:val="2"/>
        </w:rPr>
        <w:t>最大垂向载荷、弯曲和扭转组合载荷、紧急制动载荷、紧急转弯载荷等静强度载荷工况与公交、巴士等公路客车的运营场景类似，所以该类载荷工况的载荷和评定参考并借鉴了公路客车的相关研究文献和研究成果</w:t>
      </w:r>
      <w:r>
        <w:rPr>
          <w:rFonts w:cstheme="minorBidi"/>
          <w:kern w:val="2"/>
        </w:rPr>
        <w:t>。</w:t>
      </w:r>
    </w:p>
    <w:p>
      <w:pPr>
        <w:pStyle w:val="39"/>
        <w:rPr>
          <w:rFonts w:cstheme="minorBidi"/>
          <w:kern w:val="2"/>
        </w:rPr>
      </w:pPr>
      <w:r>
        <w:rPr>
          <w:rFonts w:hint="eastAsia" w:cstheme="minorBidi"/>
          <w:kern w:val="2"/>
        </w:rPr>
        <w:t>车体的架车/抬车、纵向拉伸/压缩、车顶维护作业、设备连接强度等静强度载荷工况与有轨电车等城市轨道车辆的运营场景类似，所以该类载荷工况的载荷和评定参考EN 12663中的</w:t>
      </w:r>
      <w:r>
        <w:rPr>
          <w:rFonts w:cstheme="minorBidi"/>
          <w:kern w:val="2"/>
        </w:rPr>
        <w:t>P-V类车。</w:t>
      </w:r>
    </w:p>
    <w:p>
      <w:pPr>
        <w:pStyle w:val="39"/>
        <w:rPr>
          <w:rFonts w:cstheme="minorBidi"/>
          <w:kern w:val="2"/>
        </w:rPr>
      </w:pPr>
      <w:r>
        <w:rPr>
          <w:rFonts w:hint="eastAsia"/>
        </w:rPr>
        <w:t>车体整体结构</w:t>
      </w:r>
      <w:r>
        <w:rPr>
          <w:rFonts w:hint="eastAsia" w:cstheme="minorBidi"/>
          <w:kern w:val="2"/>
        </w:rPr>
        <w:t>疲劳</w:t>
      </w:r>
      <w:r>
        <w:rPr>
          <w:rFonts w:hint="eastAsia"/>
        </w:rPr>
        <w:t>寿命</w:t>
      </w:r>
      <w:r>
        <w:rPr>
          <w:rFonts w:hint="eastAsia" w:cstheme="minorBidi"/>
          <w:kern w:val="2"/>
        </w:rPr>
        <w:t>与电子导向快轨车辆的整车使用寿命（25年）保持一致，接近有轨电车等城市轨道车辆的使用寿命要求（30年），因此疲劳载荷和疲劳强度评定参考EN 12663中的</w:t>
      </w:r>
      <w:r>
        <w:rPr>
          <w:rFonts w:cstheme="minorBidi"/>
          <w:kern w:val="2"/>
        </w:rPr>
        <w:t>P-V类车。</w:t>
      </w:r>
    </w:p>
    <w:p>
      <w:pPr>
        <w:pStyle w:val="39"/>
        <w:rPr>
          <w:rFonts w:cstheme="minorBidi"/>
          <w:kern w:val="2"/>
        </w:rPr>
      </w:pPr>
      <w:r>
        <w:rPr>
          <w:rFonts w:hint="eastAsia" w:cstheme="minorBidi"/>
          <w:kern w:val="2"/>
        </w:rPr>
        <w:t>车体弯曲刚度、扭转刚度及振动模态等刚度分析是车辆结构抵抗弹性变形的能力，对整车安全性能有较大的影响。因此，刚度分析是轨道车辆和公路客车等所有车辆类型的车体结构设计都必须开展的分析工作。</w:t>
      </w:r>
    </w:p>
    <w:p>
      <w:pPr>
        <w:pStyle w:val="39"/>
      </w:pPr>
      <w:r>
        <w:rPr>
          <w:rFonts w:hint="eastAsia" w:cstheme="minorBidi"/>
          <w:kern w:val="2"/>
        </w:rPr>
        <w:t>电子导向快轨车辆的运营速度以及线路环境都与公路客车相似，车辆在行驶过程中绕其纵轴线转动</w:t>
      </w:r>
      <w:r>
        <w:rPr>
          <w:rFonts w:cstheme="minorBidi"/>
          <w:kern w:val="2"/>
        </w:rPr>
        <w:t>90</w:t>
      </w:r>
      <w:r>
        <w:rPr>
          <w:rFonts w:hint="eastAsia" w:cstheme="minorBidi"/>
          <w:kern w:val="2"/>
        </w:rPr>
        <w:t>°或者更大的角度时，车体上部结构与地面接触并撞击的车体</w:t>
      </w:r>
      <w:r>
        <w:t>侧翻安全性要求，在标准</w:t>
      </w:r>
      <w:r>
        <w:rPr>
          <w:rFonts w:cs="Times New Roman"/>
        </w:rPr>
        <w:t>GB17578-2013《客车上部结构强度要求及试验方法》中有较详细的规定。因此，</w:t>
      </w:r>
      <w:r>
        <w:rPr>
          <w:rFonts w:hint="eastAsia" w:cs="Times New Roman"/>
        </w:rPr>
        <w:t>车体</w:t>
      </w:r>
      <w:r>
        <w:t>侧翻安全性要求直接引用该标准。</w:t>
      </w:r>
    </w:p>
    <w:p>
      <w:pPr>
        <w:spacing w:line="600" w:lineRule="exact"/>
        <w:ind w:firstLine="480" w:firstLineChars="200"/>
        <w:outlineLvl w:val="0"/>
        <w:rPr>
          <w:rFonts w:ascii="黑体" w:hAnsi="黑体" w:eastAsia="黑体" w:cs="黑体"/>
          <w:bCs/>
          <w:sz w:val="24"/>
          <w:szCs w:val="24"/>
        </w:rPr>
      </w:pPr>
      <w:bookmarkStart w:id="36" w:name="_Toc122002360"/>
      <w:r>
        <w:rPr>
          <w:rFonts w:hint="eastAsia" w:ascii="黑体" w:hAnsi="黑体" w:eastAsia="黑体" w:cs="黑体"/>
          <w:bCs/>
          <w:sz w:val="24"/>
          <w:szCs w:val="24"/>
        </w:rPr>
        <w:t>四、与现行相关法律、行政法规和其他标准的关系</w:t>
      </w:r>
      <w:bookmarkEnd w:id="36"/>
    </w:p>
    <w:p>
      <w:pPr>
        <w:spacing w:line="600" w:lineRule="exact"/>
        <w:ind w:firstLine="480" w:firstLineChars="200"/>
        <w:rPr>
          <w:rFonts w:ascii="宋体" w:hAnsi="宋体" w:eastAsia="宋体"/>
          <w:sz w:val="24"/>
          <w:szCs w:val="24"/>
        </w:rPr>
      </w:pPr>
      <w:bookmarkStart w:id="37" w:name="_Toc97566112"/>
      <w:bookmarkStart w:id="38" w:name="_Toc97738973"/>
      <w:r>
        <w:rPr>
          <w:rFonts w:hint="eastAsia" w:ascii="宋体" w:hAnsi="宋体" w:eastAsia="宋体"/>
          <w:sz w:val="24"/>
          <w:szCs w:val="24"/>
        </w:rPr>
        <w:t>本文件符合现行法律、法规和强制性国家标准的规定，与其他相关强制性标准无冲突。</w:t>
      </w:r>
      <w:bookmarkEnd w:id="37"/>
      <w:bookmarkEnd w:id="38"/>
    </w:p>
    <w:p>
      <w:pPr>
        <w:spacing w:line="600" w:lineRule="exact"/>
        <w:ind w:firstLine="480" w:firstLineChars="200"/>
        <w:jc w:val="left"/>
        <w:outlineLvl w:val="0"/>
        <w:rPr>
          <w:rFonts w:ascii="黑体" w:hAnsi="黑体" w:eastAsia="黑体" w:cs="黑体"/>
          <w:bCs/>
          <w:sz w:val="24"/>
          <w:szCs w:val="24"/>
        </w:rPr>
      </w:pPr>
      <w:bookmarkStart w:id="39" w:name="_Toc122002361"/>
      <w:r>
        <w:rPr>
          <w:rFonts w:hint="eastAsia" w:ascii="黑体" w:hAnsi="黑体" w:eastAsia="黑体" w:cs="黑体"/>
          <w:bCs/>
          <w:sz w:val="24"/>
          <w:szCs w:val="24"/>
        </w:rPr>
        <w:t>五、重大分歧意见的处理过程、处理意见及其依据</w:t>
      </w:r>
      <w:bookmarkEnd w:id="39"/>
    </w:p>
    <w:p>
      <w:pPr>
        <w:spacing w:line="600" w:lineRule="exact"/>
        <w:ind w:firstLine="480" w:firstLineChars="200"/>
        <w:rPr>
          <w:rFonts w:asciiTheme="minorEastAsia" w:hAnsiTheme="minorEastAsia"/>
          <w:sz w:val="24"/>
          <w:szCs w:val="24"/>
        </w:rPr>
      </w:pPr>
      <w:bookmarkStart w:id="40" w:name="_Toc97738975"/>
      <w:bookmarkStart w:id="41" w:name="_Toc97566114"/>
      <w:r>
        <w:rPr>
          <w:rFonts w:hint="eastAsia" w:asciiTheme="minorEastAsia" w:hAnsiTheme="minorEastAsia"/>
          <w:sz w:val="24"/>
          <w:szCs w:val="24"/>
        </w:rPr>
        <w:t>无。</w:t>
      </w:r>
      <w:bookmarkEnd w:id="40"/>
      <w:bookmarkEnd w:id="41"/>
    </w:p>
    <w:p>
      <w:pPr>
        <w:spacing w:line="600" w:lineRule="exact"/>
        <w:ind w:firstLine="480" w:firstLineChars="200"/>
        <w:jc w:val="left"/>
        <w:outlineLvl w:val="0"/>
        <w:rPr>
          <w:rFonts w:ascii="黑体" w:hAnsi="黑体" w:eastAsia="黑体" w:cs="黑体"/>
          <w:bCs/>
          <w:sz w:val="24"/>
          <w:szCs w:val="24"/>
        </w:rPr>
      </w:pPr>
      <w:bookmarkStart w:id="42" w:name="_Toc122002363"/>
      <w:r>
        <w:rPr>
          <w:rFonts w:hint="eastAsia" w:ascii="黑体" w:hAnsi="黑体" w:eastAsia="黑体" w:cs="黑体"/>
          <w:bCs/>
          <w:sz w:val="24"/>
          <w:szCs w:val="24"/>
        </w:rPr>
        <w:t>六、其他需要说明的内容</w:t>
      </w:r>
      <w:bookmarkEnd w:id="42"/>
    </w:p>
    <w:p>
      <w:pPr>
        <w:spacing w:line="600" w:lineRule="exact"/>
        <w:ind w:firstLine="480" w:firstLineChars="200"/>
        <w:rPr>
          <w:rFonts w:ascii="宋体" w:hAnsi="宋体" w:eastAsia="宋体"/>
          <w:sz w:val="24"/>
          <w:szCs w:val="24"/>
        </w:rPr>
      </w:pPr>
      <w:bookmarkStart w:id="43" w:name="_Toc97566121"/>
      <w:bookmarkStart w:id="44" w:name="_Toc97738979"/>
      <w:r>
        <w:rPr>
          <w:rFonts w:hint="eastAsia" w:ascii="宋体" w:hAnsi="宋体" w:eastAsia="宋体"/>
          <w:sz w:val="24"/>
          <w:szCs w:val="24"/>
        </w:rPr>
        <w:t>无。</w:t>
      </w:r>
      <w:bookmarkEnd w:id="43"/>
      <w:bookmarkEnd w:id="44"/>
    </w:p>
    <w:p>
      <w:pPr>
        <w:pStyle w:val="27"/>
        <w:rPr>
          <w:lang w:eastAsia="zh-CN" w:bidi="ar-SA"/>
        </w:rPr>
      </w:pPr>
    </w:p>
    <w:p>
      <w:pPr>
        <w:spacing w:line="360" w:lineRule="auto"/>
        <w:ind w:right="140"/>
        <w:jc w:val="right"/>
        <w:rPr>
          <w:rFonts w:ascii="宋体" w:hAnsi="宋体" w:eastAsia="宋体" w:cs="仿宋_GB2312"/>
          <w:sz w:val="24"/>
          <w:szCs w:val="24"/>
        </w:rPr>
      </w:pPr>
      <w:r>
        <w:rPr>
          <w:rFonts w:hint="eastAsia" w:ascii="宋体" w:hAnsi="宋体" w:eastAsia="宋体" w:cs="仿宋_GB2312"/>
          <w:sz w:val="24"/>
          <w:szCs w:val="24"/>
        </w:rPr>
        <w:t>标准起草小组</w:t>
      </w:r>
    </w:p>
    <w:p>
      <w:pPr>
        <w:spacing w:line="360" w:lineRule="auto"/>
        <w:jc w:val="right"/>
        <w:rPr>
          <w:rFonts w:ascii="宋体" w:hAnsi="宋体" w:eastAsia="宋体" w:cs="仿宋_GB2312"/>
          <w:sz w:val="24"/>
          <w:szCs w:val="24"/>
        </w:rPr>
      </w:pPr>
      <w:r>
        <w:rPr>
          <w:rFonts w:hint="eastAsia" w:ascii="宋体" w:hAnsi="宋体" w:eastAsia="宋体" w:cs="仿宋_GB2312"/>
          <w:sz w:val="24"/>
          <w:szCs w:val="24"/>
        </w:rPr>
        <w:t xml:space="preserve"> 2024年07月02日</w:t>
      </w:r>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BDECE9F-3B7E-4E41-818C-CA0CAFFD50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4DB1DA1-1B0F-4598-A162-528328757328}"/>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embedRegular r:id="rId3" w:fontKey="{3DCB3BC3-6585-4D18-B007-707E53163F83}"/>
  </w:font>
  <w:font w:name="方正小标宋简体">
    <w:panose1 w:val="02000000000000000000"/>
    <w:charset w:val="86"/>
    <w:family w:val="script"/>
    <w:pitch w:val="default"/>
    <w:sig w:usb0="A00002BF" w:usb1="184F6CFA" w:usb2="00000012" w:usb3="00000000" w:csb0="00040001" w:csb1="00000000"/>
    <w:embedRegular r:id="rId4" w:fontKey="{BF05B97B-84F7-49A2-9EA0-6025C8E5F317}"/>
  </w:font>
  <w:font w:name="仿宋_GB2312">
    <w:panose1 w:val="02010609030101010101"/>
    <w:charset w:val="86"/>
    <w:family w:val="modern"/>
    <w:pitch w:val="default"/>
    <w:sig w:usb0="00000001" w:usb1="080E0000" w:usb2="00000000" w:usb3="00000000" w:csb0="00040000" w:csb1="00000000"/>
    <w:embedRegular r:id="rId5" w:fontKey="{62C5C048-83BD-4C8C-A7C5-7B75916DEDBF}"/>
  </w:font>
  <w:font w:name="仿宋">
    <w:panose1 w:val="02010609060101010101"/>
    <w:charset w:val="86"/>
    <w:family w:val="modern"/>
    <w:pitch w:val="default"/>
    <w:sig w:usb0="800002BF" w:usb1="38CF7CFA" w:usb2="00000016" w:usb3="00000000" w:csb0="00040001" w:csb1="00000000"/>
    <w:embedRegular r:id="rId6" w:fontKey="{5871F773-27BD-45CF-A1BF-32A7815774E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1</w:t>
    </w:r>
    <w:r>
      <w:fldChar w:fldCharType="end"/>
    </w:r>
  </w:p>
  <w:p>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302260"/>
              <wp:effectExtent l="0" t="0" r="10795" b="15240"/>
              <wp:wrapNone/>
              <wp:docPr id="1" name="文本框 1"/>
              <wp:cNvGraphicFramePr/>
              <a:graphic xmlns:a="http://schemas.openxmlformats.org/drawingml/2006/main">
                <a:graphicData uri="http://schemas.microsoft.com/office/word/2010/wordprocessingShape">
                  <wps:wsp>
                    <wps:cNvSpPr txBox="1"/>
                    <wps:spPr>
                      <a:xfrm>
                        <a:off x="0" y="0"/>
                        <a:ext cx="116205" cy="302260"/>
                      </a:xfrm>
                      <a:prstGeom prst="rect">
                        <a:avLst/>
                      </a:prstGeom>
                      <a:noFill/>
                      <a:ln w="6350">
                        <a:noFill/>
                      </a:ln>
                    </wps:spPr>
                    <wps:txbx>
                      <w:txbxContent>
                        <w:sdt>
                          <w:sdtPr>
                            <w:id w:val="-757443851"/>
                          </w:sdtPr>
                          <w:sdtContent>
                            <w:p>
                              <w:pPr>
                                <w:pStyle w:val="12"/>
                                <w:jc w:val="center"/>
                              </w:pPr>
                              <w:r>
                                <w:fldChar w:fldCharType="begin"/>
                              </w:r>
                              <w:r>
                                <w:instrText xml:space="preserve">PAGE   \* MERGEFORMAT</w:instrText>
                              </w:r>
                              <w:r>
                                <w:fldChar w:fldCharType="separate"/>
                              </w:r>
                              <w:r>
                                <w:rPr>
                                  <w:lang w:val="zh-CN"/>
                                </w:rPr>
                                <w:t>4</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3.8pt;width:9.15pt;mso-position-horizontal:center;mso-position-horizontal-relative:margin;mso-wrap-style:none;z-index:251659264;mso-width-relative:page;mso-height-relative:page;" filled="f" stroked="f" coordsize="21600,21600" o:gfxdata="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qyeJo0gAAAAMBAAAPAAAAAAAAAAEAIAAAACIAAABkcnMvZG93bnJldi54bWxQSwECFAAUAAAA&#10;CACHTuJAaYRpWy0CAABTBAAADgAAAAAAAAABACAAAAAhAQAAZHJzL2Uyb0RvYy54bWxQSwUGAAAA&#10;AAYABgBZAQAAwAUAAAAA&#10;">
              <v:fill on="f" focussize="0,0"/>
              <v:stroke on="f" weight="0.5pt"/>
              <v:imagedata o:title=""/>
              <o:lock v:ext="edit" aspectratio="f"/>
              <v:textbox inset="0mm,0mm,0mm,0mm" style="mso-fit-shape-to-text:t;">
                <w:txbxContent>
                  <w:sdt>
                    <w:sdtPr>
                      <w:id w:val="-757443851"/>
                    </w:sdtPr>
                    <w:sdtContent>
                      <w:p>
                        <w:pPr>
                          <w:pStyle w:val="12"/>
                          <w:jc w:val="center"/>
                        </w:pPr>
                        <w:r>
                          <w:fldChar w:fldCharType="begin"/>
                        </w:r>
                        <w:r>
                          <w:instrText xml:space="preserve">PAGE   \* MERGEFORMAT</w:instrText>
                        </w:r>
                        <w:r>
                          <w:fldChar w:fldCharType="separate"/>
                        </w:r>
                        <w:r>
                          <w:rPr>
                            <w:lang w:val="zh-CN"/>
                          </w:rPr>
                          <w:t>4</w:t>
                        </w:r>
                        <w:r>
                          <w:fldChar w:fldCharType="end"/>
                        </w:r>
                      </w:p>
                    </w:sdtContent>
                  </w:sdt>
                  <w:p/>
                </w:txbxContent>
              </v:textbox>
            </v:shape>
          </w:pict>
        </mc:Fallback>
      </mc:AlternateContent>
    </w:r>
  </w:p>
  <w:p>
    <w:pPr>
      <w:pStyle w:val="12"/>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AB9E9B"/>
    <w:multiLevelType w:val="singleLevel"/>
    <w:tmpl w:val="C0AB9E9B"/>
    <w:lvl w:ilvl="0" w:tentative="0">
      <w:start w:val="2"/>
      <w:numFmt w:val="decimal"/>
      <w:lvlText w:val="%1."/>
      <w:lvlJc w:val="left"/>
      <w:pPr>
        <w:tabs>
          <w:tab w:val="left" w:pos="312"/>
        </w:tabs>
      </w:pPr>
    </w:lvl>
  </w:abstractNum>
  <w:abstractNum w:abstractNumId="1">
    <w:nsid w:val="0BDC1670"/>
    <w:multiLevelType w:val="multilevel"/>
    <w:tmpl w:val="0BDC1670"/>
    <w:lvl w:ilvl="0" w:tentative="0">
      <w:start w:val="1"/>
      <w:numFmt w:val="decimal"/>
      <w:pStyle w:val="4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4C50F90"/>
    <w:multiLevelType w:val="multilevel"/>
    <w:tmpl w:val="44C50F90"/>
    <w:lvl w:ilvl="0" w:tentative="0">
      <w:start w:val="1"/>
      <w:numFmt w:val="lowerLetter"/>
      <w:pStyle w:val="44"/>
      <w:lvlText w:val="%1)"/>
      <w:lvlJc w:val="left"/>
      <w:pPr>
        <w:tabs>
          <w:tab w:val="left" w:pos="851"/>
        </w:tabs>
        <w:ind w:left="851" w:hanging="426"/>
      </w:pPr>
      <w:rPr>
        <w:rFonts w:hint="eastAsia" w:ascii="宋体" w:hAnsi="Times New Roman" w:eastAsia="宋体"/>
        <w:sz w:val="21"/>
      </w:rPr>
    </w:lvl>
    <w:lvl w:ilvl="1" w:tentative="0">
      <w:start w:val="1"/>
      <w:numFmt w:val="decimal"/>
      <w:pStyle w:val="42"/>
      <w:lvlText w:val="%2)"/>
      <w:lvlJc w:val="left"/>
      <w:pPr>
        <w:tabs>
          <w:tab w:val="left" w:pos="1276"/>
        </w:tabs>
        <w:ind w:left="1276" w:hanging="425"/>
      </w:pPr>
      <w:rPr>
        <w:rFonts w:hint="eastAsia" w:ascii="宋体" w:hAnsi="Times New Roman" w:eastAsia="宋体"/>
        <w:sz w:val="21"/>
      </w:rPr>
    </w:lvl>
    <w:lvl w:ilvl="2" w:tentative="0">
      <w:start w:val="1"/>
      <w:numFmt w:val="decimal"/>
      <w:pStyle w:val="43"/>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lvl>
    <w:lvl w:ilvl="4" w:tentative="0">
      <w:start w:val="1"/>
      <w:numFmt w:val="lowerLetter"/>
      <w:lvlText w:val="%5)"/>
      <w:lvlJc w:val="left"/>
      <w:pPr>
        <w:tabs>
          <w:tab w:val="left" w:pos="2520"/>
        </w:tabs>
        <w:ind w:left="2519" w:hanging="419"/>
      </w:pPr>
    </w:lvl>
    <w:lvl w:ilvl="5" w:tentative="0">
      <w:start w:val="1"/>
      <w:numFmt w:val="lowerRoman"/>
      <w:lvlText w:val="%6."/>
      <w:lvlJc w:val="right"/>
      <w:pPr>
        <w:tabs>
          <w:tab w:val="left" w:pos="2940"/>
        </w:tabs>
        <w:ind w:left="2939" w:hanging="419"/>
      </w:pPr>
    </w:lvl>
    <w:lvl w:ilvl="6" w:tentative="0">
      <w:start w:val="1"/>
      <w:numFmt w:val="decimal"/>
      <w:lvlText w:val="%7."/>
      <w:lvlJc w:val="left"/>
      <w:pPr>
        <w:tabs>
          <w:tab w:val="left" w:pos="3360"/>
        </w:tabs>
        <w:ind w:left="3359" w:hanging="419"/>
      </w:pPr>
    </w:lvl>
    <w:lvl w:ilvl="7" w:tentative="0">
      <w:start w:val="1"/>
      <w:numFmt w:val="lowerLetter"/>
      <w:lvlText w:val="%8)"/>
      <w:lvlJc w:val="left"/>
      <w:pPr>
        <w:tabs>
          <w:tab w:val="left" w:pos="3780"/>
        </w:tabs>
        <w:ind w:left="3779" w:hanging="419"/>
      </w:pPr>
    </w:lvl>
    <w:lvl w:ilvl="8" w:tentative="0">
      <w:start w:val="1"/>
      <w:numFmt w:val="lowerRoman"/>
      <w:lvlText w:val="%9."/>
      <w:lvlJc w:val="right"/>
      <w:pPr>
        <w:tabs>
          <w:tab w:val="left" w:pos="4200"/>
        </w:tabs>
        <w:ind w:left="4199" w:hanging="419"/>
      </w:pPr>
    </w:lvl>
  </w:abstractNum>
  <w:abstractNum w:abstractNumId="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50"/>
      <w:suff w:val="nothing"/>
      <w:lvlText w:val="%1%2　"/>
      <w:lvlJc w:val="left"/>
      <w:pPr>
        <w:ind w:left="0" w:firstLine="0"/>
      </w:pPr>
      <w:rPr>
        <w:rFonts w:hint="eastAsia" w:ascii="黑体" w:eastAsia="黑体"/>
        <w:b w:val="0"/>
        <w:i w:val="0"/>
        <w:sz w:val="21"/>
      </w:rPr>
    </w:lvl>
    <w:lvl w:ilvl="2" w:tentative="0">
      <w:start w:val="1"/>
      <w:numFmt w:val="decimal"/>
      <w:pStyle w:val="49"/>
      <w:suff w:val="nothing"/>
      <w:lvlText w:val="%1%2.%3　"/>
      <w:lvlJc w:val="left"/>
      <w:pPr>
        <w:ind w:left="1701"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40"/>
      <w:suff w:val="nothing"/>
      <w:lvlText w:val="%1%2.%3.%4　"/>
      <w:lvlJc w:val="left"/>
      <w:pPr>
        <w:ind w:left="1560" w:firstLine="0"/>
      </w:pPr>
      <w:rPr>
        <w:rFonts w:hint="eastAsia" w:ascii="黑体" w:eastAsia="黑体"/>
        <w:b w:val="0"/>
        <w:i w:val="0"/>
        <w:sz w:val="21"/>
      </w:rPr>
    </w:lvl>
    <w:lvl w:ilvl="4" w:tentative="0">
      <w:start w:val="1"/>
      <w:numFmt w:val="decimal"/>
      <w:suff w:val="nothing"/>
      <w:lvlText w:val="%1%2.%3.%4.%5　"/>
      <w:lvlJc w:val="left"/>
      <w:pPr>
        <w:ind w:left="567"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B42FF3"/>
    <w:rsid w:val="00000EB4"/>
    <w:rsid w:val="000062B7"/>
    <w:rsid w:val="000064CD"/>
    <w:rsid w:val="00007799"/>
    <w:rsid w:val="0001305C"/>
    <w:rsid w:val="00013245"/>
    <w:rsid w:val="00023714"/>
    <w:rsid w:val="000258C5"/>
    <w:rsid w:val="000303C1"/>
    <w:rsid w:val="00033A2F"/>
    <w:rsid w:val="00035165"/>
    <w:rsid w:val="00037F0B"/>
    <w:rsid w:val="000420D8"/>
    <w:rsid w:val="00044259"/>
    <w:rsid w:val="00051069"/>
    <w:rsid w:val="00064D8B"/>
    <w:rsid w:val="00070CC2"/>
    <w:rsid w:val="000721AA"/>
    <w:rsid w:val="00073125"/>
    <w:rsid w:val="00082316"/>
    <w:rsid w:val="00086D00"/>
    <w:rsid w:val="000955D5"/>
    <w:rsid w:val="00097EB1"/>
    <w:rsid w:val="000A04D3"/>
    <w:rsid w:val="000A17AA"/>
    <w:rsid w:val="000A3E00"/>
    <w:rsid w:val="000A4ECB"/>
    <w:rsid w:val="000A54AC"/>
    <w:rsid w:val="000B0B6B"/>
    <w:rsid w:val="000B28B7"/>
    <w:rsid w:val="000B727B"/>
    <w:rsid w:val="000C42A9"/>
    <w:rsid w:val="000C549E"/>
    <w:rsid w:val="000D1FE4"/>
    <w:rsid w:val="000E3FC3"/>
    <w:rsid w:val="000E4AC7"/>
    <w:rsid w:val="000E59EF"/>
    <w:rsid w:val="000F00C1"/>
    <w:rsid w:val="000F24C2"/>
    <w:rsid w:val="000F4788"/>
    <w:rsid w:val="000F607B"/>
    <w:rsid w:val="000F7C3B"/>
    <w:rsid w:val="00103BC2"/>
    <w:rsid w:val="00104CDC"/>
    <w:rsid w:val="00104FD5"/>
    <w:rsid w:val="00106491"/>
    <w:rsid w:val="00107397"/>
    <w:rsid w:val="00113A6B"/>
    <w:rsid w:val="00114E7E"/>
    <w:rsid w:val="00115407"/>
    <w:rsid w:val="001237A7"/>
    <w:rsid w:val="0012459C"/>
    <w:rsid w:val="0012526B"/>
    <w:rsid w:val="00130516"/>
    <w:rsid w:val="00136F8A"/>
    <w:rsid w:val="001403CC"/>
    <w:rsid w:val="00155EE7"/>
    <w:rsid w:val="00160686"/>
    <w:rsid w:val="00164D98"/>
    <w:rsid w:val="001660BE"/>
    <w:rsid w:val="0017124B"/>
    <w:rsid w:val="00172718"/>
    <w:rsid w:val="00172B5C"/>
    <w:rsid w:val="001851E5"/>
    <w:rsid w:val="0019030F"/>
    <w:rsid w:val="0019416C"/>
    <w:rsid w:val="001964CE"/>
    <w:rsid w:val="001A0B8C"/>
    <w:rsid w:val="001A155E"/>
    <w:rsid w:val="001A436A"/>
    <w:rsid w:val="001A503B"/>
    <w:rsid w:val="001B33F3"/>
    <w:rsid w:val="001B3B4C"/>
    <w:rsid w:val="001B6579"/>
    <w:rsid w:val="001B6FDA"/>
    <w:rsid w:val="001B75BF"/>
    <w:rsid w:val="001C090B"/>
    <w:rsid w:val="001C43FD"/>
    <w:rsid w:val="001D0664"/>
    <w:rsid w:val="001D0BDC"/>
    <w:rsid w:val="001D708A"/>
    <w:rsid w:val="001D73BE"/>
    <w:rsid w:val="001E2541"/>
    <w:rsid w:val="001E25E1"/>
    <w:rsid w:val="001E50E0"/>
    <w:rsid w:val="00200ED7"/>
    <w:rsid w:val="00201D34"/>
    <w:rsid w:val="002029E8"/>
    <w:rsid w:val="0020362F"/>
    <w:rsid w:val="002136A7"/>
    <w:rsid w:val="0021593F"/>
    <w:rsid w:val="00220F71"/>
    <w:rsid w:val="002225AE"/>
    <w:rsid w:val="00222BA4"/>
    <w:rsid w:val="0022367F"/>
    <w:rsid w:val="00237FE1"/>
    <w:rsid w:val="002407A1"/>
    <w:rsid w:val="00240A3C"/>
    <w:rsid w:val="00240C58"/>
    <w:rsid w:val="00240CBD"/>
    <w:rsid w:val="002410F1"/>
    <w:rsid w:val="00244F03"/>
    <w:rsid w:val="002478CC"/>
    <w:rsid w:val="002605BC"/>
    <w:rsid w:val="0026165D"/>
    <w:rsid w:val="00262B0C"/>
    <w:rsid w:val="00263396"/>
    <w:rsid w:val="002638FA"/>
    <w:rsid w:val="0026483E"/>
    <w:rsid w:val="00273DD4"/>
    <w:rsid w:val="00274DA9"/>
    <w:rsid w:val="00276387"/>
    <w:rsid w:val="0027682B"/>
    <w:rsid w:val="002844DC"/>
    <w:rsid w:val="00284C0A"/>
    <w:rsid w:val="0028536F"/>
    <w:rsid w:val="00286B59"/>
    <w:rsid w:val="002A03F4"/>
    <w:rsid w:val="002A3ACE"/>
    <w:rsid w:val="002A7E10"/>
    <w:rsid w:val="002B4E19"/>
    <w:rsid w:val="002B7AE0"/>
    <w:rsid w:val="002C0465"/>
    <w:rsid w:val="002C0E9E"/>
    <w:rsid w:val="002C325E"/>
    <w:rsid w:val="002D02D6"/>
    <w:rsid w:val="002E3D34"/>
    <w:rsid w:val="002F240B"/>
    <w:rsid w:val="002F4955"/>
    <w:rsid w:val="00304590"/>
    <w:rsid w:val="00311542"/>
    <w:rsid w:val="00311DA3"/>
    <w:rsid w:val="00320B4E"/>
    <w:rsid w:val="00326112"/>
    <w:rsid w:val="00327B36"/>
    <w:rsid w:val="00330AC5"/>
    <w:rsid w:val="003311BC"/>
    <w:rsid w:val="00332A17"/>
    <w:rsid w:val="00336267"/>
    <w:rsid w:val="00337C46"/>
    <w:rsid w:val="00343B8F"/>
    <w:rsid w:val="003467D5"/>
    <w:rsid w:val="00346997"/>
    <w:rsid w:val="003648C8"/>
    <w:rsid w:val="0037613E"/>
    <w:rsid w:val="00380232"/>
    <w:rsid w:val="00385EF1"/>
    <w:rsid w:val="0039369D"/>
    <w:rsid w:val="003A09B7"/>
    <w:rsid w:val="003A09C4"/>
    <w:rsid w:val="003A401C"/>
    <w:rsid w:val="003A4A0A"/>
    <w:rsid w:val="003A4B55"/>
    <w:rsid w:val="003A5F3A"/>
    <w:rsid w:val="003B0F8B"/>
    <w:rsid w:val="003B11F2"/>
    <w:rsid w:val="003B72F8"/>
    <w:rsid w:val="003B7E74"/>
    <w:rsid w:val="003C182E"/>
    <w:rsid w:val="003C4131"/>
    <w:rsid w:val="003C5BEA"/>
    <w:rsid w:val="003D5B47"/>
    <w:rsid w:val="003D6078"/>
    <w:rsid w:val="003D7419"/>
    <w:rsid w:val="003E4667"/>
    <w:rsid w:val="003E774D"/>
    <w:rsid w:val="003F1397"/>
    <w:rsid w:val="003F70F6"/>
    <w:rsid w:val="00405336"/>
    <w:rsid w:val="004058FC"/>
    <w:rsid w:val="00411C90"/>
    <w:rsid w:val="00412EBC"/>
    <w:rsid w:val="00413C8B"/>
    <w:rsid w:val="00415C9D"/>
    <w:rsid w:val="004170CD"/>
    <w:rsid w:val="00417C53"/>
    <w:rsid w:val="00417F45"/>
    <w:rsid w:val="00422953"/>
    <w:rsid w:val="00425F7C"/>
    <w:rsid w:val="00427DD6"/>
    <w:rsid w:val="004347A1"/>
    <w:rsid w:val="00434A7E"/>
    <w:rsid w:val="00444541"/>
    <w:rsid w:val="004464BB"/>
    <w:rsid w:val="00454A26"/>
    <w:rsid w:val="00455609"/>
    <w:rsid w:val="00457980"/>
    <w:rsid w:val="0046220E"/>
    <w:rsid w:val="00462231"/>
    <w:rsid w:val="00471898"/>
    <w:rsid w:val="004756A8"/>
    <w:rsid w:val="00484FC8"/>
    <w:rsid w:val="00485976"/>
    <w:rsid w:val="00491B10"/>
    <w:rsid w:val="00497186"/>
    <w:rsid w:val="004A268A"/>
    <w:rsid w:val="004A6271"/>
    <w:rsid w:val="004A7EF5"/>
    <w:rsid w:val="004C1769"/>
    <w:rsid w:val="004C5ED5"/>
    <w:rsid w:val="004C69C7"/>
    <w:rsid w:val="004C6F7A"/>
    <w:rsid w:val="004C77E5"/>
    <w:rsid w:val="004D0D00"/>
    <w:rsid w:val="004D4081"/>
    <w:rsid w:val="004D4DB2"/>
    <w:rsid w:val="004E080C"/>
    <w:rsid w:val="004E44C0"/>
    <w:rsid w:val="004E7883"/>
    <w:rsid w:val="004F04B4"/>
    <w:rsid w:val="005004AF"/>
    <w:rsid w:val="00504F95"/>
    <w:rsid w:val="00510EEF"/>
    <w:rsid w:val="0051446A"/>
    <w:rsid w:val="00515D49"/>
    <w:rsid w:val="0051771F"/>
    <w:rsid w:val="0052192F"/>
    <w:rsid w:val="005244E8"/>
    <w:rsid w:val="0052452A"/>
    <w:rsid w:val="00525BB7"/>
    <w:rsid w:val="00534CF7"/>
    <w:rsid w:val="00535D6D"/>
    <w:rsid w:val="00540967"/>
    <w:rsid w:val="00541FEA"/>
    <w:rsid w:val="00543F21"/>
    <w:rsid w:val="0054512F"/>
    <w:rsid w:val="005506EF"/>
    <w:rsid w:val="00557888"/>
    <w:rsid w:val="00557D74"/>
    <w:rsid w:val="0056096C"/>
    <w:rsid w:val="005639F9"/>
    <w:rsid w:val="005678F0"/>
    <w:rsid w:val="005720D5"/>
    <w:rsid w:val="00577361"/>
    <w:rsid w:val="00581412"/>
    <w:rsid w:val="005918E4"/>
    <w:rsid w:val="00591E0B"/>
    <w:rsid w:val="00596B99"/>
    <w:rsid w:val="005A405D"/>
    <w:rsid w:val="005A7578"/>
    <w:rsid w:val="005B2355"/>
    <w:rsid w:val="005B6FE8"/>
    <w:rsid w:val="005C4080"/>
    <w:rsid w:val="005C61A9"/>
    <w:rsid w:val="005D15EE"/>
    <w:rsid w:val="005D1D83"/>
    <w:rsid w:val="005D2574"/>
    <w:rsid w:val="005D6327"/>
    <w:rsid w:val="005D6B9B"/>
    <w:rsid w:val="005E24C0"/>
    <w:rsid w:val="005E4D64"/>
    <w:rsid w:val="005F380E"/>
    <w:rsid w:val="00601903"/>
    <w:rsid w:val="00612C9C"/>
    <w:rsid w:val="00613BC8"/>
    <w:rsid w:val="006140D6"/>
    <w:rsid w:val="00620CFE"/>
    <w:rsid w:val="00620F1E"/>
    <w:rsid w:val="00625377"/>
    <w:rsid w:val="00625B35"/>
    <w:rsid w:val="00626D46"/>
    <w:rsid w:val="006276A4"/>
    <w:rsid w:val="00633304"/>
    <w:rsid w:val="00634778"/>
    <w:rsid w:val="0064284E"/>
    <w:rsid w:val="00642850"/>
    <w:rsid w:val="0064715B"/>
    <w:rsid w:val="00653DBD"/>
    <w:rsid w:val="00653E54"/>
    <w:rsid w:val="00654E73"/>
    <w:rsid w:val="00656596"/>
    <w:rsid w:val="0065670B"/>
    <w:rsid w:val="006573F0"/>
    <w:rsid w:val="00662EA7"/>
    <w:rsid w:val="006631A3"/>
    <w:rsid w:val="0066503E"/>
    <w:rsid w:val="00665222"/>
    <w:rsid w:val="00665243"/>
    <w:rsid w:val="00665290"/>
    <w:rsid w:val="0066533B"/>
    <w:rsid w:val="006679A3"/>
    <w:rsid w:val="00670EDF"/>
    <w:rsid w:val="006719B3"/>
    <w:rsid w:val="00673325"/>
    <w:rsid w:val="00673906"/>
    <w:rsid w:val="00677609"/>
    <w:rsid w:val="00681E09"/>
    <w:rsid w:val="006A4C29"/>
    <w:rsid w:val="006C03D2"/>
    <w:rsid w:val="006C1A52"/>
    <w:rsid w:val="006C47A6"/>
    <w:rsid w:val="006D0256"/>
    <w:rsid w:val="006D2F9C"/>
    <w:rsid w:val="006E08CA"/>
    <w:rsid w:val="006E7DA7"/>
    <w:rsid w:val="006F59CC"/>
    <w:rsid w:val="006F723D"/>
    <w:rsid w:val="00704941"/>
    <w:rsid w:val="00710308"/>
    <w:rsid w:val="007127B0"/>
    <w:rsid w:val="00713AA0"/>
    <w:rsid w:val="0072152F"/>
    <w:rsid w:val="007218AF"/>
    <w:rsid w:val="00721ABA"/>
    <w:rsid w:val="00722AC4"/>
    <w:rsid w:val="00724AD2"/>
    <w:rsid w:val="007415E1"/>
    <w:rsid w:val="007443CE"/>
    <w:rsid w:val="007448EE"/>
    <w:rsid w:val="00751853"/>
    <w:rsid w:val="00753412"/>
    <w:rsid w:val="0075381F"/>
    <w:rsid w:val="00757BFC"/>
    <w:rsid w:val="0076329F"/>
    <w:rsid w:val="00763574"/>
    <w:rsid w:val="00764458"/>
    <w:rsid w:val="00765770"/>
    <w:rsid w:val="00766203"/>
    <w:rsid w:val="00775ACF"/>
    <w:rsid w:val="00776041"/>
    <w:rsid w:val="0078089E"/>
    <w:rsid w:val="00782442"/>
    <w:rsid w:val="00782947"/>
    <w:rsid w:val="00787675"/>
    <w:rsid w:val="0079579E"/>
    <w:rsid w:val="007A2566"/>
    <w:rsid w:val="007A2712"/>
    <w:rsid w:val="007A29EC"/>
    <w:rsid w:val="007A36BA"/>
    <w:rsid w:val="007A6464"/>
    <w:rsid w:val="007B01E3"/>
    <w:rsid w:val="007B03AA"/>
    <w:rsid w:val="007B0B01"/>
    <w:rsid w:val="007B679A"/>
    <w:rsid w:val="007C1E47"/>
    <w:rsid w:val="007C44AE"/>
    <w:rsid w:val="007C5B7F"/>
    <w:rsid w:val="007C75C6"/>
    <w:rsid w:val="007C7657"/>
    <w:rsid w:val="007D18AF"/>
    <w:rsid w:val="007D1A42"/>
    <w:rsid w:val="007D2D63"/>
    <w:rsid w:val="007D3BDD"/>
    <w:rsid w:val="007D43B6"/>
    <w:rsid w:val="007D5650"/>
    <w:rsid w:val="007D5AF7"/>
    <w:rsid w:val="007E015C"/>
    <w:rsid w:val="007E05F8"/>
    <w:rsid w:val="007E73C1"/>
    <w:rsid w:val="007F26F7"/>
    <w:rsid w:val="007F5AC9"/>
    <w:rsid w:val="007F6433"/>
    <w:rsid w:val="007F6669"/>
    <w:rsid w:val="00813DB7"/>
    <w:rsid w:val="008172F4"/>
    <w:rsid w:val="008178EF"/>
    <w:rsid w:val="00831540"/>
    <w:rsid w:val="008426E8"/>
    <w:rsid w:val="0084302E"/>
    <w:rsid w:val="00843F0A"/>
    <w:rsid w:val="00846A2A"/>
    <w:rsid w:val="008471CB"/>
    <w:rsid w:val="008529C5"/>
    <w:rsid w:val="00852AFD"/>
    <w:rsid w:val="00853CD4"/>
    <w:rsid w:val="00857C5A"/>
    <w:rsid w:val="008601F4"/>
    <w:rsid w:val="00861A3C"/>
    <w:rsid w:val="0086615B"/>
    <w:rsid w:val="00867793"/>
    <w:rsid w:val="008749A0"/>
    <w:rsid w:val="00874C8D"/>
    <w:rsid w:val="00877ED7"/>
    <w:rsid w:val="00877F03"/>
    <w:rsid w:val="00881131"/>
    <w:rsid w:val="00890A15"/>
    <w:rsid w:val="00892AA8"/>
    <w:rsid w:val="008A0C96"/>
    <w:rsid w:val="008B7F3E"/>
    <w:rsid w:val="008C0278"/>
    <w:rsid w:val="008C136A"/>
    <w:rsid w:val="008C168C"/>
    <w:rsid w:val="008C67E0"/>
    <w:rsid w:val="008D0DB1"/>
    <w:rsid w:val="008D696C"/>
    <w:rsid w:val="008E4784"/>
    <w:rsid w:val="008E6F21"/>
    <w:rsid w:val="008E7DC5"/>
    <w:rsid w:val="009149F6"/>
    <w:rsid w:val="00915ECF"/>
    <w:rsid w:val="00920915"/>
    <w:rsid w:val="00921EF0"/>
    <w:rsid w:val="009245E4"/>
    <w:rsid w:val="00932174"/>
    <w:rsid w:val="00934C3F"/>
    <w:rsid w:val="00935102"/>
    <w:rsid w:val="0093695A"/>
    <w:rsid w:val="00940740"/>
    <w:rsid w:val="0094671B"/>
    <w:rsid w:val="00950109"/>
    <w:rsid w:val="00950758"/>
    <w:rsid w:val="00954780"/>
    <w:rsid w:val="009646B3"/>
    <w:rsid w:val="00971B3B"/>
    <w:rsid w:val="0097318C"/>
    <w:rsid w:val="009802F3"/>
    <w:rsid w:val="00980B94"/>
    <w:rsid w:val="00981BF3"/>
    <w:rsid w:val="009827C1"/>
    <w:rsid w:val="009930BB"/>
    <w:rsid w:val="00996F85"/>
    <w:rsid w:val="00997E40"/>
    <w:rsid w:val="009A02F8"/>
    <w:rsid w:val="009A1547"/>
    <w:rsid w:val="009C07DC"/>
    <w:rsid w:val="009C42E5"/>
    <w:rsid w:val="009C49E6"/>
    <w:rsid w:val="009D09D6"/>
    <w:rsid w:val="009D0D89"/>
    <w:rsid w:val="009D1BD0"/>
    <w:rsid w:val="009D7C17"/>
    <w:rsid w:val="009E0473"/>
    <w:rsid w:val="009E1186"/>
    <w:rsid w:val="009E54FE"/>
    <w:rsid w:val="009F7D60"/>
    <w:rsid w:val="00A010C6"/>
    <w:rsid w:val="00A01A08"/>
    <w:rsid w:val="00A039A4"/>
    <w:rsid w:val="00A06024"/>
    <w:rsid w:val="00A062ED"/>
    <w:rsid w:val="00A10A05"/>
    <w:rsid w:val="00A10CD5"/>
    <w:rsid w:val="00A14E27"/>
    <w:rsid w:val="00A15C1F"/>
    <w:rsid w:val="00A15EDD"/>
    <w:rsid w:val="00A15FCC"/>
    <w:rsid w:val="00A30428"/>
    <w:rsid w:val="00A32131"/>
    <w:rsid w:val="00A3232B"/>
    <w:rsid w:val="00A32992"/>
    <w:rsid w:val="00A34BE9"/>
    <w:rsid w:val="00A364A6"/>
    <w:rsid w:val="00A40F56"/>
    <w:rsid w:val="00A4251F"/>
    <w:rsid w:val="00A43A95"/>
    <w:rsid w:val="00A43FD4"/>
    <w:rsid w:val="00A458DF"/>
    <w:rsid w:val="00A4734D"/>
    <w:rsid w:val="00A527C0"/>
    <w:rsid w:val="00A6606A"/>
    <w:rsid w:val="00A70194"/>
    <w:rsid w:val="00A70C25"/>
    <w:rsid w:val="00A74C6C"/>
    <w:rsid w:val="00A75BFD"/>
    <w:rsid w:val="00A81034"/>
    <w:rsid w:val="00A81083"/>
    <w:rsid w:val="00A824EF"/>
    <w:rsid w:val="00A91E0C"/>
    <w:rsid w:val="00A936A3"/>
    <w:rsid w:val="00A94C6B"/>
    <w:rsid w:val="00A9500E"/>
    <w:rsid w:val="00A97723"/>
    <w:rsid w:val="00AA1CE0"/>
    <w:rsid w:val="00AA58FE"/>
    <w:rsid w:val="00AA7474"/>
    <w:rsid w:val="00AB0230"/>
    <w:rsid w:val="00AB216A"/>
    <w:rsid w:val="00AB5576"/>
    <w:rsid w:val="00AB63D6"/>
    <w:rsid w:val="00AC13CB"/>
    <w:rsid w:val="00AC14DC"/>
    <w:rsid w:val="00AC18C1"/>
    <w:rsid w:val="00AC5BFA"/>
    <w:rsid w:val="00AC66B7"/>
    <w:rsid w:val="00AC70DB"/>
    <w:rsid w:val="00AD0C9D"/>
    <w:rsid w:val="00AD1341"/>
    <w:rsid w:val="00AD1A65"/>
    <w:rsid w:val="00AD50B6"/>
    <w:rsid w:val="00AE2C28"/>
    <w:rsid w:val="00AE61D2"/>
    <w:rsid w:val="00AF4EAF"/>
    <w:rsid w:val="00B072CF"/>
    <w:rsid w:val="00B07585"/>
    <w:rsid w:val="00B102B1"/>
    <w:rsid w:val="00B11BC5"/>
    <w:rsid w:val="00B168BF"/>
    <w:rsid w:val="00B21B08"/>
    <w:rsid w:val="00B37792"/>
    <w:rsid w:val="00B424E6"/>
    <w:rsid w:val="00B428FF"/>
    <w:rsid w:val="00B42FF3"/>
    <w:rsid w:val="00B43619"/>
    <w:rsid w:val="00B4385F"/>
    <w:rsid w:val="00B46047"/>
    <w:rsid w:val="00B507FE"/>
    <w:rsid w:val="00B51FBA"/>
    <w:rsid w:val="00B553DD"/>
    <w:rsid w:val="00B653DF"/>
    <w:rsid w:val="00B8696D"/>
    <w:rsid w:val="00B871B8"/>
    <w:rsid w:val="00B95ADC"/>
    <w:rsid w:val="00B95DCE"/>
    <w:rsid w:val="00B97316"/>
    <w:rsid w:val="00B97E2C"/>
    <w:rsid w:val="00BA0F5C"/>
    <w:rsid w:val="00BA5CFB"/>
    <w:rsid w:val="00BC20D7"/>
    <w:rsid w:val="00BC4131"/>
    <w:rsid w:val="00BC4BE6"/>
    <w:rsid w:val="00BC77D0"/>
    <w:rsid w:val="00BD294A"/>
    <w:rsid w:val="00BD3C92"/>
    <w:rsid w:val="00BD5A86"/>
    <w:rsid w:val="00BD6765"/>
    <w:rsid w:val="00BD76C5"/>
    <w:rsid w:val="00BE1629"/>
    <w:rsid w:val="00BE1B83"/>
    <w:rsid w:val="00BE3A5C"/>
    <w:rsid w:val="00BE56F7"/>
    <w:rsid w:val="00BE67FE"/>
    <w:rsid w:val="00BF1E9B"/>
    <w:rsid w:val="00BF5835"/>
    <w:rsid w:val="00BF64F3"/>
    <w:rsid w:val="00C070CB"/>
    <w:rsid w:val="00C073EF"/>
    <w:rsid w:val="00C17627"/>
    <w:rsid w:val="00C17878"/>
    <w:rsid w:val="00C258DE"/>
    <w:rsid w:val="00C27925"/>
    <w:rsid w:val="00C305F7"/>
    <w:rsid w:val="00C3069D"/>
    <w:rsid w:val="00C30D08"/>
    <w:rsid w:val="00C360C1"/>
    <w:rsid w:val="00C45FE0"/>
    <w:rsid w:val="00C46E2F"/>
    <w:rsid w:val="00C500BA"/>
    <w:rsid w:val="00C50112"/>
    <w:rsid w:val="00C50387"/>
    <w:rsid w:val="00C5306B"/>
    <w:rsid w:val="00C53633"/>
    <w:rsid w:val="00C54F79"/>
    <w:rsid w:val="00C60CDA"/>
    <w:rsid w:val="00C65432"/>
    <w:rsid w:val="00C669F2"/>
    <w:rsid w:val="00C67BB7"/>
    <w:rsid w:val="00C73F78"/>
    <w:rsid w:val="00C74245"/>
    <w:rsid w:val="00C82424"/>
    <w:rsid w:val="00C8301C"/>
    <w:rsid w:val="00C91960"/>
    <w:rsid w:val="00C92B0F"/>
    <w:rsid w:val="00C96A70"/>
    <w:rsid w:val="00CA0AA6"/>
    <w:rsid w:val="00CA6391"/>
    <w:rsid w:val="00CB2C9C"/>
    <w:rsid w:val="00CB3D1C"/>
    <w:rsid w:val="00CB6B73"/>
    <w:rsid w:val="00CD2464"/>
    <w:rsid w:val="00CD4DC8"/>
    <w:rsid w:val="00CD6351"/>
    <w:rsid w:val="00CE077B"/>
    <w:rsid w:val="00CE0EDC"/>
    <w:rsid w:val="00CE0FC2"/>
    <w:rsid w:val="00CE4D4A"/>
    <w:rsid w:val="00CE64BB"/>
    <w:rsid w:val="00CF5809"/>
    <w:rsid w:val="00D02F23"/>
    <w:rsid w:val="00D10C40"/>
    <w:rsid w:val="00D11D6B"/>
    <w:rsid w:val="00D15455"/>
    <w:rsid w:val="00D23470"/>
    <w:rsid w:val="00D24803"/>
    <w:rsid w:val="00D31B8E"/>
    <w:rsid w:val="00D328D2"/>
    <w:rsid w:val="00D33B31"/>
    <w:rsid w:val="00D42FE6"/>
    <w:rsid w:val="00D528D8"/>
    <w:rsid w:val="00D55C45"/>
    <w:rsid w:val="00D70A18"/>
    <w:rsid w:val="00D76048"/>
    <w:rsid w:val="00D800A7"/>
    <w:rsid w:val="00D82D25"/>
    <w:rsid w:val="00D87D52"/>
    <w:rsid w:val="00D91466"/>
    <w:rsid w:val="00D92B66"/>
    <w:rsid w:val="00D97F8C"/>
    <w:rsid w:val="00DA2CFB"/>
    <w:rsid w:val="00DA3461"/>
    <w:rsid w:val="00DA4D67"/>
    <w:rsid w:val="00DA6868"/>
    <w:rsid w:val="00DB27E2"/>
    <w:rsid w:val="00DB342F"/>
    <w:rsid w:val="00DB6AD6"/>
    <w:rsid w:val="00DC3B20"/>
    <w:rsid w:val="00DC5827"/>
    <w:rsid w:val="00DC6FBF"/>
    <w:rsid w:val="00DD6C77"/>
    <w:rsid w:val="00DE1CDD"/>
    <w:rsid w:val="00DF0E84"/>
    <w:rsid w:val="00DF4485"/>
    <w:rsid w:val="00E01957"/>
    <w:rsid w:val="00E04D9A"/>
    <w:rsid w:val="00E122DD"/>
    <w:rsid w:val="00E1756F"/>
    <w:rsid w:val="00E176D5"/>
    <w:rsid w:val="00E20CC3"/>
    <w:rsid w:val="00E210A1"/>
    <w:rsid w:val="00E26F00"/>
    <w:rsid w:val="00E27F02"/>
    <w:rsid w:val="00E31ECB"/>
    <w:rsid w:val="00E477DE"/>
    <w:rsid w:val="00E53FD6"/>
    <w:rsid w:val="00E564DB"/>
    <w:rsid w:val="00E57086"/>
    <w:rsid w:val="00E6167A"/>
    <w:rsid w:val="00E63DF5"/>
    <w:rsid w:val="00E64EE5"/>
    <w:rsid w:val="00E67CB9"/>
    <w:rsid w:val="00E7049F"/>
    <w:rsid w:val="00E92966"/>
    <w:rsid w:val="00E9728A"/>
    <w:rsid w:val="00EA4F07"/>
    <w:rsid w:val="00EA7EEC"/>
    <w:rsid w:val="00EB2898"/>
    <w:rsid w:val="00EB54FC"/>
    <w:rsid w:val="00EC742B"/>
    <w:rsid w:val="00ED025A"/>
    <w:rsid w:val="00ED0699"/>
    <w:rsid w:val="00ED3ED3"/>
    <w:rsid w:val="00EE0345"/>
    <w:rsid w:val="00F104F4"/>
    <w:rsid w:val="00F37F43"/>
    <w:rsid w:val="00F44C7A"/>
    <w:rsid w:val="00F54091"/>
    <w:rsid w:val="00F56044"/>
    <w:rsid w:val="00F6103A"/>
    <w:rsid w:val="00F62A42"/>
    <w:rsid w:val="00F63A1F"/>
    <w:rsid w:val="00F813DD"/>
    <w:rsid w:val="00F83236"/>
    <w:rsid w:val="00F95F09"/>
    <w:rsid w:val="00FA0AD3"/>
    <w:rsid w:val="00FA2468"/>
    <w:rsid w:val="00FA30A2"/>
    <w:rsid w:val="00FA41AC"/>
    <w:rsid w:val="00FA574E"/>
    <w:rsid w:val="00FB04E9"/>
    <w:rsid w:val="00FC40A9"/>
    <w:rsid w:val="00FD0750"/>
    <w:rsid w:val="00FD4545"/>
    <w:rsid w:val="00FE0041"/>
    <w:rsid w:val="00FE747C"/>
    <w:rsid w:val="00FF2E6F"/>
    <w:rsid w:val="012A6BDB"/>
    <w:rsid w:val="01873192"/>
    <w:rsid w:val="020F7B7E"/>
    <w:rsid w:val="025008C3"/>
    <w:rsid w:val="02FE031F"/>
    <w:rsid w:val="030B2A3C"/>
    <w:rsid w:val="04335DA6"/>
    <w:rsid w:val="04846602"/>
    <w:rsid w:val="056F2E0E"/>
    <w:rsid w:val="05D47115"/>
    <w:rsid w:val="05E24721"/>
    <w:rsid w:val="061439B5"/>
    <w:rsid w:val="06B64A6C"/>
    <w:rsid w:val="076F2318"/>
    <w:rsid w:val="076F5347"/>
    <w:rsid w:val="07C66F31"/>
    <w:rsid w:val="080C26D6"/>
    <w:rsid w:val="08122176"/>
    <w:rsid w:val="08253C58"/>
    <w:rsid w:val="083B347B"/>
    <w:rsid w:val="08955281"/>
    <w:rsid w:val="093525C0"/>
    <w:rsid w:val="0A222B45"/>
    <w:rsid w:val="0A786C09"/>
    <w:rsid w:val="0BE34556"/>
    <w:rsid w:val="0BE61950"/>
    <w:rsid w:val="0C4072B2"/>
    <w:rsid w:val="0CA5180B"/>
    <w:rsid w:val="0CB67574"/>
    <w:rsid w:val="0CC55A09"/>
    <w:rsid w:val="0D4032E2"/>
    <w:rsid w:val="0D9F625A"/>
    <w:rsid w:val="0DB25F8E"/>
    <w:rsid w:val="0E2449B2"/>
    <w:rsid w:val="0F072309"/>
    <w:rsid w:val="0F31382A"/>
    <w:rsid w:val="0F4A0448"/>
    <w:rsid w:val="0FAC4915"/>
    <w:rsid w:val="10883DFE"/>
    <w:rsid w:val="10EA3C90"/>
    <w:rsid w:val="111B6540"/>
    <w:rsid w:val="111F7DDE"/>
    <w:rsid w:val="112453F4"/>
    <w:rsid w:val="115B4B8E"/>
    <w:rsid w:val="12011292"/>
    <w:rsid w:val="137B5074"/>
    <w:rsid w:val="13C06F2A"/>
    <w:rsid w:val="144B2C98"/>
    <w:rsid w:val="15CD620A"/>
    <w:rsid w:val="17550823"/>
    <w:rsid w:val="178564C1"/>
    <w:rsid w:val="19371A3D"/>
    <w:rsid w:val="19632832"/>
    <w:rsid w:val="1ABC044C"/>
    <w:rsid w:val="1AEE0821"/>
    <w:rsid w:val="1B4D5548"/>
    <w:rsid w:val="1B9273FE"/>
    <w:rsid w:val="1C512E16"/>
    <w:rsid w:val="1CF739BD"/>
    <w:rsid w:val="1D2E2504"/>
    <w:rsid w:val="1DB00010"/>
    <w:rsid w:val="1F285233"/>
    <w:rsid w:val="1F751511"/>
    <w:rsid w:val="1FB02549"/>
    <w:rsid w:val="20B87907"/>
    <w:rsid w:val="21417338"/>
    <w:rsid w:val="216E5861"/>
    <w:rsid w:val="221548E5"/>
    <w:rsid w:val="22C00CF5"/>
    <w:rsid w:val="22E36792"/>
    <w:rsid w:val="231352C9"/>
    <w:rsid w:val="23470252"/>
    <w:rsid w:val="241D1E1D"/>
    <w:rsid w:val="242B6C86"/>
    <w:rsid w:val="245C4A4D"/>
    <w:rsid w:val="24C22B02"/>
    <w:rsid w:val="25237319"/>
    <w:rsid w:val="2641214D"/>
    <w:rsid w:val="266B71CA"/>
    <w:rsid w:val="268F2EB8"/>
    <w:rsid w:val="285A5748"/>
    <w:rsid w:val="28A40771"/>
    <w:rsid w:val="297445E7"/>
    <w:rsid w:val="298E38FB"/>
    <w:rsid w:val="29AF66CA"/>
    <w:rsid w:val="29B33362"/>
    <w:rsid w:val="2BB05DAB"/>
    <w:rsid w:val="2BBE7D9C"/>
    <w:rsid w:val="2BC2163A"/>
    <w:rsid w:val="2BC82EC1"/>
    <w:rsid w:val="2C9254B0"/>
    <w:rsid w:val="2CA945A8"/>
    <w:rsid w:val="2E422F06"/>
    <w:rsid w:val="2F176141"/>
    <w:rsid w:val="2F324D29"/>
    <w:rsid w:val="2F880DEC"/>
    <w:rsid w:val="2FC8743B"/>
    <w:rsid w:val="2FE57FED"/>
    <w:rsid w:val="2FE73D65"/>
    <w:rsid w:val="304302CF"/>
    <w:rsid w:val="30C23E8A"/>
    <w:rsid w:val="31C61758"/>
    <w:rsid w:val="32195D2C"/>
    <w:rsid w:val="32BD6FFF"/>
    <w:rsid w:val="32E77BD8"/>
    <w:rsid w:val="334E7C57"/>
    <w:rsid w:val="3361798A"/>
    <w:rsid w:val="33925D96"/>
    <w:rsid w:val="341D5FA7"/>
    <w:rsid w:val="34A445DE"/>
    <w:rsid w:val="34CC177B"/>
    <w:rsid w:val="35C83CF1"/>
    <w:rsid w:val="35CF507F"/>
    <w:rsid w:val="36CC5A63"/>
    <w:rsid w:val="370E607B"/>
    <w:rsid w:val="37A442EA"/>
    <w:rsid w:val="3801798E"/>
    <w:rsid w:val="382A0C93"/>
    <w:rsid w:val="38B7004D"/>
    <w:rsid w:val="38F1355F"/>
    <w:rsid w:val="391B05DB"/>
    <w:rsid w:val="393B0C7E"/>
    <w:rsid w:val="3A1514CF"/>
    <w:rsid w:val="3A2B2AA0"/>
    <w:rsid w:val="3A451DB4"/>
    <w:rsid w:val="3A976388"/>
    <w:rsid w:val="3B061EA0"/>
    <w:rsid w:val="3B385475"/>
    <w:rsid w:val="3BBD1E1E"/>
    <w:rsid w:val="3CF96E86"/>
    <w:rsid w:val="3D0D2931"/>
    <w:rsid w:val="3D477BF1"/>
    <w:rsid w:val="3D632551"/>
    <w:rsid w:val="3D746CD4"/>
    <w:rsid w:val="3DCE3E6E"/>
    <w:rsid w:val="3EF566CC"/>
    <w:rsid w:val="40566CDA"/>
    <w:rsid w:val="40643508"/>
    <w:rsid w:val="4070745F"/>
    <w:rsid w:val="419B050B"/>
    <w:rsid w:val="429733C9"/>
    <w:rsid w:val="431C567C"/>
    <w:rsid w:val="447A4D50"/>
    <w:rsid w:val="448636F5"/>
    <w:rsid w:val="45763769"/>
    <w:rsid w:val="461940F5"/>
    <w:rsid w:val="463E3B5B"/>
    <w:rsid w:val="469D6AD4"/>
    <w:rsid w:val="470D1EAB"/>
    <w:rsid w:val="476B0980"/>
    <w:rsid w:val="47721D0E"/>
    <w:rsid w:val="47AA14A8"/>
    <w:rsid w:val="47C3256A"/>
    <w:rsid w:val="492E7EB7"/>
    <w:rsid w:val="493E459E"/>
    <w:rsid w:val="494E2307"/>
    <w:rsid w:val="495B3AE6"/>
    <w:rsid w:val="49EB5DA8"/>
    <w:rsid w:val="4A0F5F3A"/>
    <w:rsid w:val="4A9B332A"/>
    <w:rsid w:val="4AA743C5"/>
    <w:rsid w:val="4C001FDF"/>
    <w:rsid w:val="4C29168E"/>
    <w:rsid w:val="4C885B30"/>
    <w:rsid w:val="4CF431C6"/>
    <w:rsid w:val="4CF44062"/>
    <w:rsid w:val="4D1F46E6"/>
    <w:rsid w:val="4DA20F70"/>
    <w:rsid w:val="4DDC6134"/>
    <w:rsid w:val="4E275F83"/>
    <w:rsid w:val="4E3C4E24"/>
    <w:rsid w:val="4ED11A10"/>
    <w:rsid w:val="4F7238FF"/>
    <w:rsid w:val="50BE7D72"/>
    <w:rsid w:val="50CB4079"/>
    <w:rsid w:val="50DA53F4"/>
    <w:rsid w:val="51CE2237"/>
    <w:rsid w:val="524E5126"/>
    <w:rsid w:val="52631FDA"/>
    <w:rsid w:val="53394028"/>
    <w:rsid w:val="536C61AC"/>
    <w:rsid w:val="54680721"/>
    <w:rsid w:val="54ED0C26"/>
    <w:rsid w:val="56340A31"/>
    <w:rsid w:val="564725B8"/>
    <w:rsid w:val="568F468B"/>
    <w:rsid w:val="56FC33A3"/>
    <w:rsid w:val="572239E5"/>
    <w:rsid w:val="578F2469"/>
    <w:rsid w:val="57A23F4A"/>
    <w:rsid w:val="58631C3B"/>
    <w:rsid w:val="59C7413C"/>
    <w:rsid w:val="59CA59DA"/>
    <w:rsid w:val="5AAE0E58"/>
    <w:rsid w:val="5AB63D48"/>
    <w:rsid w:val="5AD85ED5"/>
    <w:rsid w:val="5B1A047F"/>
    <w:rsid w:val="5BBE50CA"/>
    <w:rsid w:val="5C4A4BB0"/>
    <w:rsid w:val="5CB32755"/>
    <w:rsid w:val="5CEE378D"/>
    <w:rsid w:val="5D041203"/>
    <w:rsid w:val="5D670BAB"/>
    <w:rsid w:val="5E1C257C"/>
    <w:rsid w:val="5E1D5719"/>
    <w:rsid w:val="5E9D546B"/>
    <w:rsid w:val="5EFF1B68"/>
    <w:rsid w:val="5F110A92"/>
    <w:rsid w:val="5F2C67EF"/>
    <w:rsid w:val="5F7A755A"/>
    <w:rsid w:val="5F990328"/>
    <w:rsid w:val="5FA10F8B"/>
    <w:rsid w:val="5FB23198"/>
    <w:rsid w:val="5FFE1F39"/>
    <w:rsid w:val="60082DB8"/>
    <w:rsid w:val="606F1089"/>
    <w:rsid w:val="607E307A"/>
    <w:rsid w:val="60806DF2"/>
    <w:rsid w:val="60F375C4"/>
    <w:rsid w:val="61201B0E"/>
    <w:rsid w:val="61A7531F"/>
    <w:rsid w:val="61ED04B8"/>
    <w:rsid w:val="621243C2"/>
    <w:rsid w:val="622F287E"/>
    <w:rsid w:val="62917095"/>
    <w:rsid w:val="62AC0373"/>
    <w:rsid w:val="631B72A6"/>
    <w:rsid w:val="63464323"/>
    <w:rsid w:val="638219C0"/>
    <w:rsid w:val="65085608"/>
    <w:rsid w:val="652A37D1"/>
    <w:rsid w:val="65562818"/>
    <w:rsid w:val="663568D1"/>
    <w:rsid w:val="67546AF2"/>
    <w:rsid w:val="67580AC9"/>
    <w:rsid w:val="67753429"/>
    <w:rsid w:val="678B127F"/>
    <w:rsid w:val="67CB1EAB"/>
    <w:rsid w:val="67D5797E"/>
    <w:rsid w:val="6817628E"/>
    <w:rsid w:val="68A51AEC"/>
    <w:rsid w:val="68FB5BB0"/>
    <w:rsid w:val="69B813AB"/>
    <w:rsid w:val="6A2A6D77"/>
    <w:rsid w:val="6A3A6264"/>
    <w:rsid w:val="6A845731"/>
    <w:rsid w:val="6BDA7CFF"/>
    <w:rsid w:val="6C1D408F"/>
    <w:rsid w:val="6CB2651D"/>
    <w:rsid w:val="6D8F2D6B"/>
    <w:rsid w:val="6E1A0886"/>
    <w:rsid w:val="6E3B6A4F"/>
    <w:rsid w:val="6E843F52"/>
    <w:rsid w:val="709A7A5C"/>
    <w:rsid w:val="709F1517"/>
    <w:rsid w:val="71641E18"/>
    <w:rsid w:val="72FF44EF"/>
    <w:rsid w:val="73927111"/>
    <w:rsid w:val="74382DEA"/>
    <w:rsid w:val="74E4399C"/>
    <w:rsid w:val="75436915"/>
    <w:rsid w:val="75581C94"/>
    <w:rsid w:val="755D0646"/>
    <w:rsid w:val="75D02172"/>
    <w:rsid w:val="75D91131"/>
    <w:rsid w:val="762F0C47"/>
    <w:rsid w:val="76A258BD"/>
    <w:rsid w:val="76CC46E8"/>
    <w:rsid w:val="77F9775E"/>
    <w:rsid w:val="780B56E4"/>
    <w:rsid w:val="7831514A"/>
    <w:rsid w:val="78A23952"/>
    <w:rsid w:val="78F817C4"/>
    <w:rsid w:val="799C2A97"/>
    <w:rsid w:val="7C2A04AD"/>
    <w:rsid w:val="7C4E5B9F"/>
    <w:rsid w:val="7CE704CD"/>
    <w:rsid w:val="7CF6426C"/>
    <w:rsid w:val="7D05661B"/>
    <w:rsid w:val="7D5176F5"/>
    <w:rsid w:val="7E922736"/>
    <w:rsid w:val="7E9D51FA"/>
    <w:rsid w:val="7EB51F05"/>
    <w:rsid w:val="7ED44A81"/>
    <w:rsid w:val="7F016EF9"/>
    <w:rsid w:val="7F076C05"/>
    <w:rsid w:val="7F435763"/>
    <w:rsid w:val="7F45772D"/>
    <w:rsid w:val="7F710522"/>
    <w:rsid w:val="7F89761A"/>
    <w:rsid w:val="7FBF303C"/>
    <w:rsid w:val="7FE505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semiHidden/>
    <w:unhideWhenUsed/>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style>
  <w:style w:type="paragraph" w:styleId="6">
    <w:name w:val="annotation text"/>
    <w:basedOn w:val="1"/>
    <w:link w:val="36"/>
    <w:semiHidden/>
    <w:unhideWhenUsed/>
    <w:qFormat/>
    <w:uiPriority w:val="99"/>
    <w:pPr>
      <w:jc w:val="left"/>
    </w:pPr>
  </w:style>
  <w:style w:type="paragraph" w:styleId="7">
    <w:name w:val="toc 5"/>
    <w:basedOn w:val="1"/>
    <w:next w:val="1"/>
    <w:unhideWhenUsed/>
    <w:qFormat/>
    <w:uiPriority w:val="39"/>
    <w:pPr>
      <w:ind w:left="1680" w:leftChars="800"/>
    </w:pPr>
  </w:style>
  <w:style w:type="paragraph" w:styleId="8">
    <w:name w:val="toc 3"/>
    <w:basedOn w:val="1"/>
    <w:next w:val="1"/>
    <w:unhideWhenUsed/>
    <w:qFormat/>
    <w:uiPriority w:val="39"/>
    <w:pPr>
      <w:widowControl/>
      <w:spacing w:after="100" w:line="276" w:lineRule="auto"/>
      <w:ind w:left="440"/>
      <w:jc w:val="left"/>
    </w:pPr>
    <w:rPr>
      <w:kern w:val="0"/>
      <w:sz w:val="22"/>
    </w:rPr>
  </w:style>
  <w:style w:type="paragraph" w:styleId="9">
    <w:name w:val="toc 8"/>
    <w:basedOn w:val="1"/>
    <w:next w:val="1"/>
    <w:unhideWhenUsed/>
    <w:qFormat/>
    <w:uiPriority w:val="39"/>
    <w:pPr>
      <w:ind w:left="2940" w:leftChars="1400"/>
    </w:pPr>
  </w:style>
  <w:style w:type="paragraph" w:styleId="10">
    <w:name w:val="Date"/>
    <w:basedOn w:val="1"/>
    <w:next w:val="1"/>
    <w:link w:val="31"/>
    <w:semiHidden/>
    <w:unhideWhenUsed/>
    <w:qFormat/>
    <w:uiPriority w:val="99"/>
    <w:pPr>
      <w:ind w:left="100" w:leftChars="2500"/>
    </w:pPr>
  </w:style>
  <w:style w:type="paragraph" w:styleId="11">
    <w:name w:val="Balloon Text"/>
    <w:basedOn w:val="1"/>
    <w:link w:val="35"/>
    <w:semiHidden/>
    <w:unhideWhenUsed/>
    <w:qFormat/>
    <w:uiPriority w:val="99"/>
    <w:rPr>
      <w:sz w:val="18"/>
      <w:szCs w:val="18"/>
    </w:rPr>
  </w:style>
  <w:style w:type="paragraph" w:styleId="12">
    <w:name w:val="footer"/>
    <w:basedOn w:val="1"/>
    <w:link w:val="30"/>
    <w:unhideWhenUsed/>
    <w:qFormat/>
    <w:uiPriority w:val="99"/>
    <w:pPr>
      <w:tabs>
        <w:tab w:val="center" w:pos="4153"/>
        <w:tab w:val="right" w:pos="8306"/>
      </w:tabs>
      <w:snapToGrid w:val="0"/>
      <w:jc w:val="left"/>
    </w:pPr>
    <w:rPr>
      <w:sz w:val="18"/>
      <w:szCs w:val="18"/>
    </w:rPr>
  </w:style>
  <w:style w:type="paragraph" w:styleId="13">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tabs>
        <w:tab w:val="left" w:pos="835"/>
        <w:tab w:val="right" w:leader="dot" w:pos="8296"/>
      </w:tabs>
      <w:spacing w:after="100" w:line="276" w:lineRule="auto"/>
      <w:jc w:val="center"/>
    </w:pPr>
    <w:rPr>
      <w:rFonts w:ascii="黑体" w:hAnsi="黑体" w:eastAsia="黑体" w:cs="宋体"/>
      <w:kern w:val="0"/>
      <w:sz w:val="40"/>
      <w:szCs w:val="32"/>
    </w:rPr>
  </w:style>
  <w:style w:type="paragraph" w:styleId="15">
    <w:name w:val="toc 4"/>
    <w:basedOn w:val="1"/>
    <w:next w:val="1"/>
    <w:unhideWhenUsed/>
    <w:qFormat/>
    <w:uiPriority w:val="39"/>
    <w:pPr>
      <w:ind w:left="1260" w:leftChars="600"/>
    </w:pPr>
  </w:style>
  <w:style w:type="paragraph" w:styleId="16">
    <w:name w:val="toc 6"/>
    <w:basedOn w:val="1"/>
    <w:next w:val="1"/>
    <w:unhideWhenUsed/>
    <w:qFormat/>
    <w:uiPriority w:val="39"/>
    <w:pPr>
      <w:ind w:left="2100" w:leftChars="1000"/>
    </w:pPr>
  </w:style>
  <w:style w:type="paragraph" w:styleId="17">
    <w:name w:val="toc 2"/>
    <w:basedOn w:val="1"/>
    <w:next w:val="1"/>
    <w:unhideWhenUsed/>
    <w:qFormat/>
    <w:uiPriority w:val="39"/>
    <w:pPr>
      <w:widowControl/>
      <w:spacing w:after="100" w:line="276" w:lineRule="auto"/>
      <w:ind w:left="220"/>
      <w:jc w:val="left"/>
    </w:pPr>
    <w:rPr>
      <w:kern w:val="0"/>
      <w:sz w:val="22"/>
    </w:rPr>
  </w:style>
  <w:style w:type="paragraph" w:styleId="18">
    <w:name w:val="toc 9"/>
    <w:basedOn w:val="1"/>
    <w:next w:val="1"/>
    <w:unhideWhenUsed/>
    <w:qFormat/>
    <w:uiPriority w:val="39"/>
    <w:pPr>
      <w:ind w:left="3360" w:leftChars="1600"/>
    </w:pPr>
  </w:style>
  <w:style w:type="paragraph" w:styleId="19">
    <w:name w:val="annotation subject"/>
    <w:basedOn w:val="6"/>
    <w:next w:val="6"/>
    <w:link w:val="37"/>
    <w:semiHidden/>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qFormat/>
    <w:uiPriority w:val="0"/>
    <w:rPr>
      <w:color w:val="800080"/>
      <w:u w:val="single"/>
    </w:rPr>
  </w:style>
  <w:style w:type="character" w:styleId="24">
    <w:name w:val="Emphasis"/>
    <w:basedOn w:val="22"/>
    <w:qFormat/>
    <w:uiPriority w:val="20"/>
    <w:rPr>
      <w:i/>
      <w:iCs/>
    </w:rPr>
  </w:style>
  <w:style w:type="character" w:styleId="25">
    <w:name w:val="Hyperlink"/>
    <w:basedOn w:val="22"/>
    <w:unhideWhenUsed/>
    <w:qFormat/>
    <w:uiPriority w:val="99"/>
    <w:rPr>
      <w:color w:val="0000FF" w:themeColor="hyperlink"/>
      <w:u w:val="single"/>
      <w14:textFill>
        <w14:solidFill>
          <w14:schemeClr w14:val="hlink"/>
        </w14:solidFill>
      </w14:textFill>
    </w:rPr>
  </w:style>
  <w:style w:type="character" w:styleId="26">
    <w:name w:val="annotation reference"/>
    <w:basedOn w:val="22"/>
    <w:semiHidden/>
    <w:unhideWhenUsed/>
    <w:qFormat/>
    <w:uiPriority w:val="99"/>
    <w:rPr>
      <w:sz w:val="21"/>
      <w:szCs w:val="21"/>
    </w:rPr>
  </w:style>
  <w:style w:type="paragraph" w:customStyle="1" w:styleId="27">
    <w:name w:val="Default"/>
    <w:basedOn w:val="1"/>
    <w:qFormat/>
    <w:uiPriority w:val="99"/>
    <w:pPr>
      <w:autoSpaceDE w:val="0"/>
      <w:autoSpaceDN w:val="0"/>
    </w:pPr>
    <w:rPr>
      <w:rFonts w:ascii="Times New Roman" w:hAnsi="Times New Roman" w:eastAsia="宋体" w:cs="Times New Roman"/>
      <w:color w:val="000000"/>
      <w:sz w:val="24"/>
      <w:szCs w:val="24"/>
      <w:lang w:eastAsia="en-US" w:bidi="en-US"/>
    </w:rPr>
  </w:style>
  <w:style w:type="character" w:customStyle="1" w:styleId="28">
    <w:name w:val="标题 3 Char"/>
    <w:basedOn w:val="22"/>
    <w:link w:val="4"/>
    <w:semiHidden/>
    <w:qFormat/>
    <w:uiPriority w:val="9"/>
    <w:rPr>
      <w:b/>
      <w:bCs/>
      <w:sz w:val="32"/>
      <w:szCs w:val="32"/>
    </w:rPr>
  </w:style>
  <w:style w:type="character" w:customStyle="1" w:styleId="29">
    <w:name w:val="页眉 Char"/>
    <w:basedOn w:val="22"/>
    <w:link w:val="13"/>
    <w:qFormat/>
    <w:uiPriority w:val="99"/>
    <w:rPr>
      <w:sz w:val="18"/>
      <w:szCs w:val="18"/>
    </w:rPr>
  </w:style>
  <w:style w:type="character" w:customStyle="1" w:styleId="30">
    <w:name w:val="页脚 Char"/>
    <w:basedOn w:val="22"/>
    <w:link w:val="12"/>
    <w:qFormat/>
    <w:uiPriority w:val="99"/>
    <w:rPr>
      <w:sz w:val="18"/>
      <w:szCs w:val="18"/>
    </w:rPr>
  </w:style>
  <w:style w:type="character" w:customStyle="1" w:styleId="31">
    <w:name w:val="日期 Char"/>
    <w:basedOn w:val="22"/>
    <w:link w:val="10"/>
    <w:semiHidden/>
    <w:qFormat/>
    <w:uiPriority w:val="99"/>
  </w:style>
  <w:style w:type="paragraph" w:styleId="32">
    <w:name w:val="List Paragraph"/>
    <w:basedOn w:val="1"/>
    <w:qFormat/>
    <w:uiPriority w:val="99"/>
    <w:pPr>
      <w:spacing w:line="560" w:lineRule="exact"/>
      <w:ind w:firstLine="480" w:firstLineChars="200"/>
      <w:outlineLvl w:val="0"/>
    </w:pPr>
    <w:rPr>
      <w:rFonts w:cs="楷体_GB2312" w:asciiTheme="minorEastAsia" w:hAnsiTheme="minorEastAsia"/>
      <w:sz w:val="24"/>
      <w:szCs w:val="24"/>
    </w:rPr>
  </w:style>
  <w:style w:type="character" w:customStyle="1" w:styleId="33">
    <w:name w:val="标题 1 Char"/>
    <w:basedOn w:val="22"/>
    <w:link w:val="2"/>
    <w:qFormat/>
    <w:uiPriority w:val="9"/>
    <w:rPr>
      <w:b/>
      <w:bCs/>
      <w:kern w:val="44"/>
      <w:sz w:val="44"/>
      <w:szCs w:val="44"/>
    </w:rPr>
  </w:style>
  <w:style w:type="paragraph" w:customStyle="1" w:styleId="34">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2"/>
    <w:link w:val="11"/>
    <w:semiHidden/>
    <w:qFormat/>
    <w:uiPriority w:val="99"/>
    <w:rPr>
      <w:sz w:val="18"/>
      <w:szCs w:val="18"/>
    </w:rPr>
  </w:style>
  <w:style w:type="character" w:customStyle="1" w:styleId="36">
    <w:name w:val="批注文字 Char"/>
    <w:basedOn w:val="22"/>
    <w:link w:val="6"/>
    <w:semiHidden/>
    <w:qFormat/>
    <w:uiPriority w:val="99"/>
  </w:style>
  <w:style w:type="character" w:customStyle="1" w:styleId="37">
    <w:name w:val="批注主题 Char"/>
    <w:basedOn w:val="36"/>
    <w:link w:val="19"/>
    <w:semiHidden/>
    <w:qFormat/>
    <w:uiPriority w:val="99"/>
    <w:rPr>
      <w:b/>
      <w:bCs/>
    </w:rPr>
  </w:style>
  <w:style w:type="character" w:customStyle="1" w:styleId="38">
    <w:name w:val="标题 2 Char"/>
    <w:basedOn w:val="22"/>
    <w:link w:val="3"/>
    <w:semiHidden/>
    <w:qFormat/>
    <w:uiPriority w:val="9"/>
    <w:rPr>
      <w:rFonts w:asciiTheme="majorHAnsi" w:hAnsiTheme="majorHAnsi" w:eastAsiaTheme="majorEastAsia" w:cstheme="majorBidi"/>
      <w:b/>
      <w:bCs/>
      <w:sz w:val="32"/>
      <w:szCs w:val="32"/>
    </w:rPr>
  </w:style>
  <w:style w:type="paragraph" w:customStyle="1" w:styleId="39">
    <w:name w:val="标准文件_段"/>
    <w:link w:val="41"/>
    <w:qFormat/>
    <w:uiPriority w:val="0"/>
    <w:pPr>
      <w:autoSpaceDE w:val="0"/>
      <w:autoSpaceDN w:val="0"/>
      <w:spacing w:line="600" w:lineRule="exact"/>
      <w:ind w:firstLine="480" w:firstLineChars="200"/>
      <w:jc w:val="both"/>
    </w:pPr>
    <w:rPr>
      <w:rFonts w:cs="楷体_GB2312" w:asciiTheme="minorEastAsia" w:hAnsiTheme="minorEastAsia" w:eastAsiaTheme="minorEastAsia"/>
      <w:sz w:val="24"/>
      <w:szCs w:val="24"/>
      <w:lang w:val="en-US" w:eastAsia="zh-CN" w:bidi="ar-SA"/>
    </w:rPr>
  </w:style>
  <w:style w:type="paragraph" w:customStyle="1" w:styleId="40">
    <w:name w:val="标准文件_二级条标题"/>
    <w:next w:val="39"/>
    <w:qFormat/>
    <w:uiPriority w:val="0"/>
    <w:pPr>
      <w:widowControl w:val="0"/>
      <w:numPr>
        <w:ilvl w:val="3"/>
        <w:numId w:val="1"/>
      </w:numPr>
      <w:spacing w:beforeLines="50" w:afterLines="50"/>
      <w:ind w:left="0"/>
      <w:jc w:val="both"/>
      <w:outlineLvl w:val="2"/>
    </w:pPr>
    <w:rPr>
      <w:rFonts w:ascii="黑体" w:hAnsi="Times New Roman" w:eastAsia="黑体" w:cs="Times New Roman"/>
      <w:sz w:val="21"/>
      <w:lang w:val="en-US" w:eastAsia="zh-CN" w:bidi="ar-SA"/>
    </w:rPr>
  </w:style>
  <w:style w:type="character" w:customStyle="1" w:styleId="41">
    <w:name w:val="标准文件_段 Char"/>
    <w:link w:val="39"/>
    <w:qFormat/>
    <w:uiPriority w:val="0"/>
    <w:rPr>
      <w:rFonts w:cs="楷体_GB2312" w:asciiTheme="minorEastAsia" w:hAnsiTheme="minorEastAsia" w:eastAsiaTheme="minorEastAsia"/>
      <w:sz w:val="24"/>
      <w:szCs w:val="24"/>
    </w:rPr>
  </w:style>
  <w:style w:type="paragraph" w:customStyle="1" w:styleId="42">
    <w:name w:val="标准文件_数字编号列项（二级）"/>
    <w:qFormat/>
    <w:uiPriority w:val="0"/>
    <w:pPr>
      <w:numPr>
        <w:ilvl w:val="1"/>
        <w:numId w:val="2"/>
      </w:numPr>
      <w:jc w:val="both"/>
    </w:pPr>
    <w:rPr>
      <w:rFonts w:ascii="宋体" w:hAnsi="Times New Roman" w:eastAsia="宋体" w:cs="Times New Roman"/>
      <w:sz w:val="21"/>
      <w:lang w:val="en-US" w:eastAsia="zh-CN" w:bidi="ar-SA"/>
    </w:rPr>
  </w:style>
  <w:style w:type="paragraph" w:customStyle="1" w:styleId="43">
    <w:name w:val="标准文件_编号列项（三级）"/>
    <w:qFormat/>
    <w:uiPriority w:val="0"/>
    <w:pPr>
      <w:numPr>
        <w:ilvl w:val="2"/>
        <w:numId w:val="2"/>
      </w:numPr>
    </w:pPr>
    <w:rPr>
      <w:rFonts w:ascii="宋体" w:hAnsi="Times New Roman" w:eastAsia="宋体" w:cs="Times New Roman"/>
      <w:sz w:val="21"/>
      <w:lang w:val="en-US" w:eastAsia="zh-CN" w:bidi="ar-SA"/>
    </w:rPr>
  </w:style>
  <w:style w:type="paragraph" w:customStyle="1" w:styleId="44">
    <w:name w:val="标准文件_字母编号列项（一级）"/>
    <w:qFormat/>
    <w:uiPriority w:val="0"/>
    <w:pPr>
      <w:numPr>
        <w:ilvl w:val="0"/>
        <w:numId w:val="2"/>
      </w:numPr>
      <w:jc w:val="both"/>
    </w:pPr>
    <w:rPr>
      <w:rFonts w:ascii="宋体" w:hAnsi="Times New Roman" w:eastAsia="宋体" w:cs="Times New Roman"/>
      <w:sz w:val="21"/>
      <w:lang w:val="en-US" w:eastAsia="zh-CN" w:bidi="ar-SA"/>
    </w:rPr>
  </w:style>
  <w:style w:type="character" w:customStyle="1" w:styleId="45">
    <w:name w:val="text-value"/>
    <w:basedOn w:val="22"/>
    <w:qFormat/>
    <w:uiPriority w:val="0"/>
  </w:style>
  <w:style w:type="paragraph" w:customStyle="1" w:styleId="46">
    <w:name w:val="标准文件_参考文献标题"/>
    <w:basedOn w:val="1"/>
    <w:next w:val="1"/>
    <w:qFormat/>
    <w:uiPriority w:val="0"/>
    <w:pPr>
      <w:widowControl/>
      <w:shd w:val="clear" w:color="FFFFFF" w:fill="FFFFFF"/>
      <w:spacing w:before="40" w:beforeLines="40" w:after="50" w:afterLines="50"/>
      <w:jc w:val="center"/>
      <w:outlineLvl w:val="0"/>
    </w:pPr>
    <w:rPr>
      <w:rFonts w:ascii="黑体" w:hAnsi="Calibri" w:eastAsia="黑体" w:cs="Times New Roman"/>
      <w:kern w:val="0"/>
      <w:szCs w:val="21"/>
    </w:rPr>
  </w:style>
  <w:style w:type="paragraph" w:customStyle="1" w:styleId="47">
    <w:name w:val="标准文件_方框数字列项"/>
    <w:basedOn w:val="39"/>
    <w:qFormat/>
    <w:uiPriority w:val="0"/>
    <w:pPr>
      <w:numPr>
        <w:ilvl w:val="0"/>
        <w:numId w:val="3"/>
      </w:numPr>
      <w:ind w:firstLine="0" w:firstLineChars="0"/>
    </w:pPr>
  </w:style>
  <w:style w:type="paragraph" w:customStyle="1" w:styleId="4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9">
    <w:name w:val="标准文件_一级条标题"/>
    <w:basedOn w:val="50"/>
    <w:next w:val="39"/>
    <w:qFormat/>
    <w:uiPriority w:val="0"/>
    <w:pPr>
      <w:numPr>
        <w:ilvl w:val="2"/>
      </w:numPr>
      <w:spacing w:before="50" w:beforeLines="50" w:after="50" w:afterLines="50"/>
      <w:outlineLvl w:val="1"/>
    </w:pPr>
  </w:style>
  <w:style w:type="paragraph" w:customStyle="1" w:styleId="50">
    <w:name w:val="标准文件_章标题"/>
    <w:next w:val="39"/>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9CD40-9C68-4CC4-ABCE-F4478ADF207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862</Words>
  <Characters>4915</Characters>
  <Lines>40</Lines>
  <Paragraphs>11</Paragraphs>
  <TotalTime>1</TotalTime>
  <ScaleCrop>false</ScaleCrop>
  <LinksUpToDate>false</LinksUpToDate>
  <CharactersWithSpaces>5766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2024-06-28T08:05:00Z</dcterms:created>
  <dc:creator>Administrator</dc:creator>
  <cp:lastModifiedBy>jianfeimao</cp:lastModifiedBy>
  <cp:lastPrinted>2022-12-16T05:17:00Z</cp:lastPrinted>
  <dcterms:modified xsi:type="dcterms:W3CDTF">2024-07-03T00:04:40Z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3A48ED11839E4BFBBB7B5399F545E5B2</vt:lpwstr>
  </property>
</Properties>
</file>