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B233E">
        <w:tc>
          <w:tcPr>
            <w:tcW w:w="509" w:type="dxa"/>
          </w:tcPr>
          <w:p w:rsidR="000B233E" w:rsidRDefault="00182F45">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B233E" w:rsidRDefault="00182F45">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59.100.01"/>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59.100.01</w:t>
            </w:r>
            <w:r>
              <w:rPr>
                <w:rFonts w:ascii="黑体" w:eastAsia="黑体" w:hAnsi="黑体"/>
                <w:sz w:val="21"/>
                <w:szCs w:val="21"/>
              </w:rPr>
              <w:fldChar w:fldCharType="end"/>
            </w:r>
            <w:bookmarkEnd w:id="0"/>
          </w:p>
        </w:tc>
      </w:tr>
      <w:tr w:rsidR="000B233E">
        <w:tc>
          <w:tcPr>
            <w:tcW w:w="509" w:type="dxa"/>
          </w:tcPr>
          <w:p w:rsidR="000B233E" w:rsidRDefault="00182F45">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B233E">
              <w:trPr>
                <w:trHeight w:hRule="exact" w:val="1021"/>
              </w:trPr>
              <w:tc>
                <w:tcPr>
                  <w:tcW w:w="9242" w:type="dxa"/>
                  <w:vAlign w:val="center"/>
                </w:tcPr>
                <w:p w:rsidR="000B233E" w:rsidRDefault="00182F45" w:rsidP="008E3C23">
                  <w:pPr>
                    <w:pStyle w:val="affff9"/>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SDAS</w:t>
                  </w:r>
                  <w:r>
                    <w:fldChar w:fldCharType="end"/>
                  </w:r>
                  <w:bookmarkEnd w:id="1"/>
                </w:p>
              </w:tc>
            </w:tr>
          </w:tbl>
          <w:p w:rsidR="000B233E" w:rsidRDefault="00182F45">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Q23</w:t>
            </w:r>
          </w:p>
        </w:tc>
      </w:tr>
    </w:tbl>
    <w:p w:rsidR="000B233E" w:rsidRDefault="00182F45">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0B233E" w:rsidRDefault="00182F45">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SDAS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0B233E" w:rsidRDefault="00182F45">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B233E" w:rsidRDefault="00182F4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B233E" w:rsidRDefault="000B233E">
      <w:pPr>
        <w:pStyle w:val="affffa"/>
        <w:framePr w:w="9639" w:h="6976" w:hRule="exact" w:hSpace="0" w:vSpace="0" w:wrap="around" w:hAnchor="page" w:y="6408"/>
        <w:jc w:val="center"/>
        <w:rPr>
          <w:rFonts w:ascii="黑体" w:eastAsia="黑体" w:hAnsi="黑体"/>
          <w:b w:val="0"/>
          <w:bCs w:val="0"/>
          <w:w w:val="100"/>
        </w:rPr>
      </w:pPr>
    </w:p>
    <w:p w:rsidR="000B233E" w:rsidRDefault="00182F45">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电子导向快轨车辆 转向系统技术要求</w:t>
      </w:r>
      <w:r>
        <w:fldChar w:fldCharType="end"/>
      </w:r>
      <w:bookmarkEnd w:id="7"/>
    </w:p>
    <w:p w:rsidR="000B233E" w:rsidRDefault="000B233E">
      <w:pPr>
        <w:framePr w:w="9639" w:h="6974" w:hRule="exact" w:wrap="around" w:vAnchor="page" w:hAnchor="page" w:x="1419" w:y="6408" w:anchorLock="1"/>
        <w:ind w:left="-1418"/>
      </w:pPr>
    </w:p>
    <w:p w:rsidR="000B233E" w:rsidRDefault="008E3C23">
      <w:pPr>
        <w:framePr w:w="9639" w:h="6974" w:hRule="exact" w:wrap="around" w:vAnchor="page" w:hAnchor="page" w:x="1419" w:y="6408" w:anchorLock="1"/>
        <w:adjustRightInd/>
        <w:spacing w:line="360" w:lineRule="exact"/>
        <w:jc w:val="center"/>
        <w:textAlignment w:val="bottom"/>
        <w:rPr>
          <w:rFonts w:ascii="Times New Roman" w:eastAsia="黑体" w:hAnsi="Times New Roman"/>
          <w:kern w:val="0"/>
          <w:sz w:val="28"/>
          <w:szCs w:val="28"/>
        </w:rPr>
      </w:pPr>
      <w:r w:rsidRPr="008E3C23">
        <w:rPr>
          <w:rFonts w:ascii="Times New Roman" w:eastAsia="黑体" w:hAnsi="Times New Roman"/>
          <w:kern w:val="0"/>
          <w:sz w:val="28"/>
          <w:szCs w:val="28"/>
        </w:rPr>
        <w:t>Electronic guided fast rail vehicles</w:t>
      </w:r>
      <w:r>
        <w:rPr>
          <w:rFonts w:ascii="Times New Roman" w:eastAsia="黑体" w:hAnsi="Times New Roman" w:hint="eastAsia"/>
          <w:kern w:val="0"/>
          <w:sz w:val="28"/>
          <w:szCs w:val="28"/>
        </w:rPr>
        <w:t xml:space="preserve"> </w:t>
      </w:r>
      <w:r>
        <w:rPr>
          <w:rFonts w:ascii="Times New Roman" w:eastAsia="黑体" w:hAnsi="Times New Roman" w:hint="eastAsia"/>
          <w:kern w:val="0"/>
          <w:sz w:val="28"/>
          <w:szCs w:val="28"/>
        </w:rPr>
        <w:t>—</w:t>
      </w:r>
      <w:r>
        <w:rPr>
          <w:rFonts w:ascii="Times New Roman" w:eastAsia="黑体" w:hAnsi="Times New Roman" w:hint="eastAsia"/>
          <w:kern w:val="0"/>
          <w:sz w:val="28"/>
          <w:szCs w:val="28"/>
        </w:rPr>
        <w:t xml:space="preserve"> </w:t>
      </w:r>
      <w:bookmarkStart w:id="8" w:name="_GoBack"/>
      <w:bookmarkEnd w:id="8"/>
      <w:r w:rsidRPr="008E3C23">
        <w:rPr>
          <w:rFonts w:ascii="Times New Roman" w:eastAsia="黑体" w:hAnsi="Times New Roman"/>
          <w:kern w:val="0"/>
          <w:sz w:val="28"/>
          <w:szCs w:val="28"/>
        </w:rPr>
        <w:t>Technical requirements for steering systems</w:t>
      </w:r>
    </w:p>
    <w:p w:rsidR="000B233E" w:rsidRDefault="000B233E">
      <w:pPr>
        <w:pStyle w:val="afffffff2"/>
        <w:framePr w:w="9639" w:h="6974" w:hRule="exact" w:wrap="around" w:vAnchor="page" w:hAnchor="page" w:x="1419" w:y="6408" w:anchorLock="1"/>
        <w:textAlignment w:val="bottom"/>
        <w:rPr>
          <w:rFonts w:eastAsia="黑体"/>
          <w:szCs w:val="28"/>
        </w:rPr>
      </w:pPr>
    </w:p>
    <w:p w:rsidR="000B233E" w:rsidRDefault="000B233E">
      <w:pPr>
        <w:framePr w:w="9639" w:h="6974" w:hRule="exact" w:wrap="around" w:vAnchor="page" w:hAnchor="page" w:x="1419" w:y="6408" w:anchorLock="1"/>
        <w:spacing w:line="760" w:lineRule="exact"/>
        <w:ind w:left="-1418"/>
      </w:pPr>
    </w:p>
    <w:p w:rsidR="000B233E" w:rsidRDefault="000B233E">
      <w:pPr>
        <w:pStyle w:val="afffffff2"/>
        <w:framePr w:w="9639" w:h="6974" w:hRule="exact" w:wrap="around" w:vAnchor="page" w:hAnchor="page" w:x="1419" w:y="6408" w:anchorLock="1"/>
        <w:textAlignment w:val="bottom"/>
        <w:rPr>
          <w:rFonts w:eastAsia="黑体"/>
          <w:szCs w:val="28"/>
        </w:rPr>
      </w:pPr>
    </w:p>
    <w:p w:rsidR="000B233E" w:rsidRDefault="00182F45">
      <w:pPr>
        <w:pStyle w:val="afffffff2"/>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rsidR="000B233E" w:rsidRDefault="00182F45">
      <w:pPr>
        <w:framePr w:w="9639" w:h="6974" w:hRule="exact" w:wrap="around" w:vAnchor="page" w:hAnchor="page" w:x="1419" w:y="6408" w:anchorLock="1"/>
        <w:adjustRightInd/>
        <w:spacing w:before="120" w:after="120" w:line="360" w:lineRule="exact"/>
        <w:jc w:val="center"/>
        <w:textAlignment w:val="bottom"/>
        <w:rPr>
          <w:rFonts w:ascii="Times New Roman" w:hAnsi="Times New Roman"/>
          <w:kern w:val="0"/>
          <w:sz w:val="24"/>
          <w:szCs w:val="28"/>
        </w:rPr>
      </w:pPr>
      <w:r>
        <w:rPr>
          <w:rFonts w:ascii="宋体" w:hAnsi="宋体"/>
          <w:szCs w:val="28"/>
        </w:rPr>
        <w:fldChar w:fldCharType="begin">
          <w:ffData>
            <w:name w:val="CMPLSH_DATE"/>
            <w:enabled/>
            <w:calcOnExit w:val="0"/>
            <w:textInput>
              <w:default w:val="（本稿完成时间：2024.5.30）"/>
            </w:textInput>
          </w:ffData>
        </w:fldChar>
      </w:r>
      <w:r>
        <w:rPr>
          <w:rFonts w:ascii="宋体" w:hAnsi="宋体"/>
          <w:szCs w:val="28"/>
        </w:rPr>
        <w:instrText xml:space="preserve"> </w:instrText>
      </w:r>
      <w:bookmarkStart w:id="9" w:name="CMPLSH_DATE"/>
      <w:r>
        <w:rPr>
          <w:rFonts w:ascii="宋体" w:hAnsi="宋体"/>
          <w:szCs w:val="28"/>
        </w:rPr>
        <w:instrText xml:space="preserve">FORMTEXT </w:instrText>
      </w:r>
      <w:r>
        <w:rPr>
          <w:rFonts w:ascii="宋体" w:hAnsi="宋体"/>
          <w:szCs w:val="28"/>
        </w:rPr>
      </w:r>
      <w:r>
        <w:rPr>
          <w:rFonts w:ascii="宋体" w:hAnsi="宋体"/>
          <w:szCs w:val="28"/>
        </w:rPr>
        <w:fldChar w:fldCharType="separate"/>
      </w:r>
      <w:r>
        <w:rPr>
          <w:rFonts w:ascii="宋体" w:hAnsi="宋体" w:hint="eastAsia"/>
          <w:szCs w:val="28"/>
        </w:rPr>
        <w:t>（本稿完成时间：2024.5.30）</w:t>
      </w:r>
      <w:r>
        <w:rPr>
          <w:rFonts w:ascii="宋体" w:hAnsi="宋体"/>
          <w:szCs w:val="28"/>
        </w:rPr>
        <w:fldChar w:fldCharType="end"/>
      </w:r>
      <w:bookmarkEnd w:id="9"/>
    </w:p>
    <w:p w:rsidR="000B233E" w:rsidRDefault="000B233E">
      <w:pPr>
        <w:pStyle w:val="afffffff2"/>
        <w:framePr w:w="9639" w:h="6974" w:hRule="exact" w:wrap="around" w:vAnchor="page" w:hAnchor="page" w:x="1419" w:y="6408" w:anchorLock="1"/>
        <w:spacing w:before="180" w:line="240" w:lineRule="atLeast"/>
        <w:textAlignment w:val="bottom"/>
        <w:rPr>
          <w:sz w:val="21"/>
          <w:szCs w:val="28"/>
        </w:rPr>
      </w:pPr>
    </w:p>
    <w:p w:rsidR="000B233E" w:rsidRDefault="00182F45">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val="0"/>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sidR="008E3C23">
        <w:rPr>
          <w:b/>
          <w:sz w:val="21"/>
          <w:szCs w:val="28"/>
        </w:rPr>
      </w:r>
      <w:r w:rsidR="008E3C23">
        <w:rPr>
          <w:b/>
          <w:sz w:val="21"/>
          <w:szCs w:val="28"/>
        </w:rPr>
        <w:fldChar w:fldCharType="separate"/>
      </w:r>
      <w:r>
        <w:rPr>
          <w:b/>
          <w:sz w:val="21"/>
          <w:szCs w:val="28"/>
        </w:rPr>
        <w:fldChar w:fldCharType="end"/>
      </w:r>
      <w:bookmarkEnd w:id="10"/>
    </w:p>
    <w:p w:rsidR="000B233E" w:rsidRDefault="00182F45">
      <w:pPr>
        <w:pStyle w:val="afffffffffa"/>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0B233E" w:rsidRDefault="00182F45">
      <w:pPr>
        <w:pStyle w:val="afffffffffb"/>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0B233E" w:rsidRDefault="00182F45">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山东标准化协会</w:t>
      </w:r>
      <w:r>
        <w:rPr>
          <w:rFonts w:hAnsi="黑体"/>
          <w:w w:val="100"/>
          <w:sz w:val="28"/>
        </w:rPr>
        <w:fldChar w:fldCharType="end"/>
      </w:r>
      <w:bookmarkEnd w:id="17"/>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0B233E" w:rsidRDefault="00182F45">
      <w:pPr>
        <w:rPr>
          <w:rFonts w:ascii="宋体" w:hAnsi="宋体"/>
          <w:sz w:val="28"/>
          <w:szCs w:val="28"/>
        </w:rPr>
        <w:sectPr w:rsidR="000B233E">
          <w:headerReference w:type="default" r:id="rId12"/>
          <w:footerReference w:type="even"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0B233E" w:rsidRDefault="00182F45">
      <w:pPr>
        <w:pStyle w:val="affffff4"/>
        <w:spacing w:after="360"/>
      </w:pPr>
      <w:bookmarkStart w:id="18" w:name="BookMark1"/>
      <w:r>
        <w:rPr>
          <w:rFonts w:hint="eastAsia"/>
          <w:spacing w:val="320"/>
        </w:rPr>
        <w:lastRenderedPageBreak/>
        <w:t>目</w:t>
      </w:r>
      <w:r>
        <w:rPr>
          <w:rFonts w:hint="eastAsia"/>
        </w:rPr>
        <w:t>次</w:t>
      </w:r>
    </w:p>
    <w:p w:rsidR="000B233E" w:rsidRPr="003924C4" w:rsidRDefault="00182F45">
      <w:pPr>
        <w:pStyle w:val="10"/>
        <w:tabs>
          <w:tab w:val="right" w:leader="dot" w:pos="9354"/>
        </w:tabs>
        <w:rPr>
          <w:rFonts w:hAnsi="宋体"/>
        </w:rPr>
      </w:pPr>
      <w:r w:rsidRPr="003924C4">
        <w:rPr>
          <w:rFonts w:hAnsi="宋体"/>
        </w:rPr>
        <w:fldChar w:fldCharType="begin"/>
      </w:r>
      <w:r w:rsidRPr="003924C4">
        <w:rPr>
          <w:rFonts w:hAnsi="宋体"/>
        </w:rPr>
        <w:instrText xml:space="preserve"> TOC \o "1-1" \h \t "标准文件_一级条标题,2,标准文件_附录一级条标题,2," </w:instrText>
      </w:r>
      <w:r w:rsidRPr="003924C4">
        <w:rPr>
          <w:rFonts w:hAnsi="宋体"/>
        </w:rPr>
        <w:fldChar w:fldCharType="separate"/>
      </w:r>
      <w:hyperlink w:anchor="_Toc16579" w:history="1">
        <w:r w:rsidR="003924C4">
          <w:rPr>
            <w:rFonts w:hAnsi="宋体" w:hint="eastAsia"/>
            <w:spacing w:val="320"/>
          </w:rPr>
          <w:t>前</w:t>
        </w:r>
        <w:r w:rsidRPr="003924C4">
          <w:rPr>
            <w:rFonts w:hAnsi="宋体"/>
          </w:rPr>
          <w:t>言</w:t>
        </w:r>
        <w:r w:rsidRPr="003924C4">
          <w:rPr>
            <w:rFonts w:hAnsi="宋体"/>
          </w:rPr>
          <w:tab/>
        </w:r>
        <w:r w:rsidRPr="003924C4">
          <w:rPr>
            <w:rFonts w:hAnsi="宋体"/>
          </w:rPr>
          <w:fldChar w:fldCharType="begin"/>
        </w:r>
        <w:r w:rsidRPr="003924C4">
          <w:rPr>
            <w:rFonts w:hAnsi="宋体"/>
          </w:rPr>
          <w:instrText xml:space="preserve"> PAGEREF _Toc16579 \h </w:instrText>
        </w:r>
        <w:r w:rsidRPr="003924C4">
          <w:rPr>
            <w:rFonts w:hAnsi="宋体"/>
          </w:rPr>
        </w:r>
        <w:r w:rsidRPr="003924C4">
          <w:rPr>
            <w:rFonts w:hAnsi="宋体"/>
          </w:rPr>
          <w:fldChar w:fldCharType="separate"/>
        </w:r>
        <w:r w:rsidRPr="003924C4">
          <w:rPr>
            <w:rFonts w:hAnsi="宋体"/>
          </w:rPr>
          <w:t>II</w:t>
        </w:r>
        <w:r w:rsidRPr="003924C4">
          <w:rPr>
            <w:rFonts w:hAnsi="宋体"/>
          </w:rPr>
          <w:fldChar w:fldCharType="end"/>
        </w:r>
      </w:hyperlink>
    </w:p>
    <w:p w:rsidR="000B233E" w:rsidRPr="003924C4" w:rsidRDefault="008E3C23">
      <w:pPr>
        <w:pStyle w:val="10"/>
        <w:tabs>
          <w:tab w:val="right" w:leader="dot" w:pos="9354"/>
        </w:tabs>
        <w:rPr>
          <w:rFonts w:hAnsi="宋体"/>
        </w:rPr>
      </w:pPr>
      <w:hyperlink w:anchor="_Toc9005" w:history="1">
        <w:r w:rsidR="00182F45" w:rsidRPr="003924C4">
          <w:rPr>
            <w:rFonts w:hAnsi="宋体" w:hint="eastAsia"/>
          </w:rPr>
          <w:t>1 范围</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_Toc9005 \h </w:instrText>
        </w:r>
        <w:r w:rsidR="00182F45" w:rsidRPr="003924C4">
          <w:rPr>
            <w:rFonts w:hAnsi="宋体"/>
          </w:rPr>
        </w:r>
        <w:r w:rsidR="00182F45" w:rsidRPr="003924C4">
          <w:rPr>
            <w:rFonts w:hAnsi="宋体"/>
          </w:rPr>
          <w:fldChar w:fldCharType="separate"/>
        </w:r>
        <w:r w:rsidR="00182F45" w:rsidRPr="003924C4">
          <w:rPr>
            <w:rFonts w:hAnsi="宋体"/>
          </w:rPr>
          <w:t>1</w:t>
        </w:r>
        <w:r w:rsidR="00182F45" w:rsidRPr="003924C4">
          <w:rPr>
            <w:rFonts w:hAnsi="宋体"/>
          </w:rPr>
          <w:fldChar w:fldCharType="end"/>
        </w:r>
      </w:hyperlink>
    </w:p>
    <w:p w:rsidR="000B233E" w:rsidRPr="003924C4" w:rsidRDefault="008E3C23">
      <w:pPr>
        <w:pStyle w:val="10"/>
        <w:tabs>
          <w:tab w:val="right" w:leader="dot" w:pos="9354"/>
        </w:tabs>
        <w:rPr>
          <w:rFonts w:hAnsi="宋体"/>
        </w:rPr>
      </w:pPr>
      <w:hyperlink w:anchor="_Toc6366" w:history="1">
        <w:r w:rsidR="00182F45" w:rsidRPr="003924C4">
          <w:rPr>
            <w:rFonts w:hAnsi="宋体" w:hint="eastAsia"/>
          </w:rPr>
          <w:t>2 规范性引用文件</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_Toc6366 \h </w:instrText>
        </w:r>
        <w:r w:rsidR="00182F45" w:rsidRPr="003924C4">
          <w:rPr>
            <w:rFonts w:hAnsi="宋体"/>
          </w:rPr>
        </w:r>
        <w:r w:rsidR="00182F45" w:rsidRPr="003924C4">
          <w:rPr>
            <w:rFonts w:hAnsi="宋体"/>
          </w:rPr>
          <w:fldChar w:fldCharType="separate"/>
        </w:r>
        <w:r w:rsidR="00182F45" w:rsidRPr="003924C4">
          <w:rPr>
            <w:rFonts w:hAnsi="宋体"/>
          </w:rPr>
          <w:t>1</w:t>
        </w:r>
        <w:r w:rsidR="00182F45" w:rsidRPr="003924C4">
          <w:rPr>
            <w:rFonts w:hAnsi="宋体"/>
          </w:rPr>
          <w:fldChar w:fldCharType="end"/>
        </w:r>
      </w:hyperlink>
    </w:p>
    <w:p w:rsidR="000B233E" w:rsidRPr="003924C4" w:rsidRDefault="008E3C23">
      <w:pPr>
        <w:pStyle w:val="10"/>
        <w:tabs>
          <w:tab w:val="right" w:leader="dot" w:pos="9354"/>
        </w:tabs>
        <w:rPr>
          <w:rFonts w:hAnsi="宋体"/>
        </w:rPr>
      </w:pPr>
      <w:hyperlink w:anchor="_Toc31796" w:history="1">
        <w:r w:rsidR="00182F45" w:rsidRPr="003924C4">
          <w:rPr>
            <w:rFonts w:hAnsi="宋体" w:hint="eastAsia"/>
          </w:rPr>
          <w:t>3 术语和定义</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_Toc31796 \h </w:instrText>
        </w:r>
        <w:r w:rsidR="00182F45" w:rsidRPr="003924C4">
          <w:rPr>
            <w:rFonts w:hAnsi="宋体"/>
          </w:rPr>
        </w:r>
        <w:r w:rsidR="00182F45" w:rsidRPr="003924C4">
          <w:rPr>
            <w:rFonts w:hAnsi="宋体"/>
          </w:rPr>
          <w:fldChar w:fldCharType="separate"/>
        </w:r>
        <w:r w:rsidR="00182F45" w:rsidRPr="003924C4">
          <w:rPr>
            <w:rFonts w:hAnsi="宋体"/>
          </w:rPr>
          <w:t>1</w:t>
        </w:r>
        <w:r w:rsidR="00182F45" w:rsidRPr="003924C4">
          <w:rPr>
            <w:rFonts w:hAnsi="宋体"/>
          </w:rPr>
          <w:fldChar w:fldCharType="end"/>
        </w:r>
      </w:hyperlink>
    </w:p>
    <w:p w:rsidR="000B233E" w:rsidRPr="003924C4" w:rsidRDefault="008E3C23">
      <w:pPr>
        <w:pStyle w:val="10"/>
        <w:tabs>
          <w:tab w:val="right" w:leader="dot" w:pos="9354"/>
        </w:tabs>
        <w:rPr>
          <w:rFonts w:hAnsi="宋体"/>
        </w:rPr>
      </w:pPr>
      <w:hyperlink w:anchor="_Toc19259" w:history="1">
        <w:r w:rsidR="00182F45" w:rsidRPr="003924C4">
          <w:rPr>
            <w:rFonts w:hAnsi="宋体" w:hint="eastAsia"/>
          </w:rPr>
          <w:t>4 使用条件</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_Toc19259 \h </w:instrText>
        </w:r>
        <w:r w:rsidR="00182F45" w:rsidRPr="003924C4">
          <w:rPr>
            <w:rFonts w:hAnsi="宋体"/>
          </w:rPr>
        </w:r>
        <w:r w:rsidR="00182F45" w:rsidRPr="003924C4">
          <w:rPr>
            <w:rFonts w:hAnsi="宋体"/>
          </w:rPr>
          <w:fldChar w:fldCharType="separate"/>
        </w:r>
        <w:r w:rsidR="00182F45" w:rsidRPr="003924C4">
          <w:rPr>
            <w:rFonts w:hAnsi="宋体"/>
          </w:rPr>
          <w:t>1</w:t>
        </w:r>
        <w:r w:rsidR="00182F45" w:rsidRPr="003924C4">
          <w:rPr>
            <w:rFonts w:hAnsi="宋体"/>
          </w:rPr>
          <w:fldChar w:fldCharType="end"/>
        </w:r>
      </w:hyperlink>
    </w:p>
    <w:p w:rsidR="000B233E" w:rsidRPr="003924C4" w:rsidRDefault="008E3C23">
      <w:pPr>
        <w:pStyle w:val="23"/>
        <w:tabs>
          <w:tab w:val="clear" w:pos="9344"/>
          <w:tab w:val="right" w:leader="dot" w:pos="9354"/>
        </w:tabs>
        <w:rPr>
          <w:rFonts w:hAnsi="宋体"/>
        </w:rPr>
      </w:pPr>
      <w:hyperlink w:anchor="_Toc21519" w:history="1">
        <w:r w:rsidR="00182F45" w:rsidRPr="003924C4">
          <w:rPr>
            <w:rFonts w:hAnsi="宋体" w:hint="eastAsia"/>
            <w:kern w:val="0"/>
            <w14:scene3d>
              <w14:camera w14:prst="orthographicFront"/>
              <w14:lightRig w14:rig="threePt" w14:dir="t">
                <w14:rot w14:lat="0" w14:lon="0" w14:rev="0"/>
              </w14:lightRig>
            </w14:scene3d>
          </w:rPr>
          <w:t xml:space="preserve">4.1 </w:t>
        </w:r>
        <w:r w:rsidR="00182F45" w:rsidRPr="003924C4">
          <w:rPr>
            <w:rFonts w:hAnsi="宋体" w:hint="eastAsia"/>
          </w:rPr>
          <w:t>环境条件</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_Toc21519 \h </w:instrText>
        </w:r>
        <w:r w:rsidR="00182F45" w:rsidRPr="003924C4">
          <w:rPr>
            <w:rFonts w:hAnsi="宋体"/>
          </w:rPr>
        </w:r>
        <w:r w:rsidR="00182F45" w:rsidRPr="003924C4">
          <w:rPr>
            <w:rFonts w:hAnsi="宋体"/>
          </w:rPr>
          <w:fldChar w:fldCharType="separate"/>
        </w:r>
        <w:r w:rsidR="00182F45" w:rsidRPr="003924C4">
          <w:rPr>
            <w:rFonts w:hAnsi="宋体"/>
          </w:rPr>
          <w:t>1</w:t>
        </w:r>
        <w:r w:rsidR="00182F45" w:rsidRPr="003924C4">
          <w:rPr>
            <w:rFonts w:hAnsi="宋体"/>
          </w:rPr>
          <w:fldChar w:fldCharType="end"/>
        </w:r>
      </w:hyperlink>
    </w:p>
    <w:p w:rsidR="000B233E" w:rsidRPr="003924C4" w:rsidRDefault="008E3C23">
      <w:pPr>
        <w:pStyle w:val="23"/>
        <w:tabs>
          <w:tab w:val="clear" w:pos="9344"/>
          <w:tab w:val="right" w:leader="dot" w:pos="9354"/>
        </w:tabs>
        <w:rPr>
          <w:rFonts w:hAnsi="宋体"/>
        </w:rPr>
      </w:pPr>
      <w:hyperlink w:anchor="_Toc315" w:history="1">
        <w:r w:rsidR="00182F45" w:rsidRPr="003924C4">
          <w:rPr>
            <w:rFonts w:hAnsi="宋体" w:hint="eastAsia"/>
            <w:kern w:val="0"/>
            <w14:scene3d>
              <w14:camera w14:prst="orthographicFront"/>
              <w14:lightRig w14:rig="threePt" w14:dir="t">
                <w14:rot w14:lat="0" w14:lon="0" w14:rev="0"/>
              </w14:lightRig>
            </w14:scene3d>
          </w:rPr>
          <w:t xml:space="preserve">4.2 </w:t>
        </w:r>
        <w:r w:rsidR="00182F45" w:rsidRPr="003924C4">
          <w:rPr>
            <w:rFonts w:hAnsi="宋体" w:hint="eastAsia"/>
          </w:rPr>
          <w:t>线路条件</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_Toc315 \h </w:instrText>
        </w:r>
        <w:r w:rsidR="00182F45" w:rsidRPr="003924C4">
          <w:rPr>
            <w:rFonts w:hAnsi="宋体"/>
          </w:rPr>
        </w:r>
        <w:r w:rsidR="00182F45" w:rsidRPr="003924C4">
          <w:rPr>
            <w:rFonts w:hAnsi="宋体"/>
          </w:rPr>
          <w:fldChar w:fldCharType="separate"/>
        </w:r>
        <w:r w:rsidR="00182F45" w:rsidRPr="003924C4">
          <w:rPr>
            <w:rFonts w:hAnsi="宋体"/>
          </w:rPr>
          <w:t>1</w:t>
        </w:r>
        <w:r w:rsidR="00182F45" w:rsidRPr="003924C4">
          <w:rPr>
            <w:rFonts w:hAnsi="宋体"/>
          </w:rPr>
          <w:fldChar w:fldCharType="end"/>
        </w:r>
      </w:hyperlink>
    </w:p>
    <w:p w:rsidR="000B233E" w:rsidRPr="003924C4" w:rsidRDefault="008E3C23">
      <w:pPr>
        <w:pStyle w:val="10"/>
        <w:tabs>
          <w:tab w:val="right" w:leader="dot" w:pos="9354"/>
        </w:tabs>
        <w:rPr>
          <w:rFonts w:hAnsi="宋体"/>
        </w:rPr>
      </w:pPr>
      <w:hyperlink w:anchor="_Toc3696" w:history="1">
        <w:r w:rsidR="00182F45" w:rsidRPr="003924C4">
          <w:rPr>
            <w:rFonts w:hAnsi="宋体" w:hint="eastAsia"/>
          </w:rPr>
          <w:t>5 技术要求</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_Toc3696 \h </w:instrText>
        </w:r>
        <w:r w:rsidR="00182F45" w:rsidRPr="003924C4">
          <w:rPr>
            <w:rFonts w:hAnsi="宋体"/>
          </w:rPr>
        </w:r>
        <w:r w:rsidR="00182F45" w:rsidRPr="003924C4">
          <w:rPr>
            <w:rFonts w:hAnsi="宋体"/>
          </w:rPr>
          <w:fldChar w:fldCharType="separate"/>
        </w:r>
        <w:r w:rsidR="00182F45" w:rsidRPr="003924C4">
          <w:rPr>
            <w:rFonts w:hAnsi="宋体"/>
          </w:rPr>
          <w:t>2</w:t>
        </w:r>
        <w:r w:rsidR="00182F45" w:rsidRPr="003924C4">
          <w:rPr>
            <w:rFonts w:hAnsi="宋体"/>
          </w:rPr>
          <w:fldChar w:fldCharType="end"/>
        </w:r>
      </w:hyperlink>
    </w:p>
    <w:p w:rsidR="000B233E" w:rsidRPr="003924C4" w:rsidRDefault="008E3C23">
      <w:pPr>
        <w:pStyle w:val="23"/>
        <w:tabs>
          <w:tab w:val="clear" w:pos="9344"/>
          <w:tab w:val="right" w:leader="dot" w:pos="9354"/>
        </w:tabs>
        <w:rPr>
          <w:rFonts w:hAnsi="宋体"/>
        </w:rPr>
      </w:pPr>
      <w:hyperlink w:anchor="_Toc9618" w:history="1">
        <w:r w:rsidR="00182F45" w:rsidRPr="003924C4">
          <w:rPr>
            <w:rFonts w:hAnsi="宋体" w:hint="eastAsia"/>
            <w:kern w:val="0"/>
            <w14:scene3d>
              <w14:camera w14:prst="orthographicFront"/>
              <w14:lightRig w14:rig="threePt" w14:dir="t">
                <w14:rot w14:lat="0" w14:lon="0" w14:rev="0"/>
              </w14:lightRig>
            </w14:scene3d>
          </w:rPr>
          <w:t xml:space="preserve">5.1 </w:t>
        </w:r>
        <w:r w:rsidR="00182F45" w:rsidRPr="003924C4">
          <w:rPr>
            <w:rFonts w:hAnsi="宋体" w:hint="eastAsia"/>
          </w:rPr>
          <w:t>基本</w:t>
        </w:r>
        <w:r w:rsidR="00182F45" w:rsidRPr="003924C4">
          <w:rPr>
            <w:rFonts w:hAnsi="宋体"/>
          </w:rPr>
          <w:t>要求</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_Toc9618 \h </w:instrText>
        </w:r>
        <w:r w:rsidR="00182F45" w:rsidRPr="003924C4">
          <w:rPr>
            <w:rFonts w:hAnsi="宋体"/>
          </w:rPr>
        </w:r>
        <w:r w:rsidR="00182F45" w:rsidRPr="003924C4">
          <w:rPr>
            <w:rFonts w:hAnsi="宋体"/>
          </w:rPr>
          <w:fldChar w:fldCharType="separate"/>
        </w:r>
        <w:r w:rsidR="00182F45" w:rsidRPr="003924C4">
          <w:rPr>
            <w:rFonts w:hAnsi="宋体"/>
          </w:rPr>
          <w:t>2</w:t>
        </w:r>
        <w:r w:rsidR="00182F45" w:rsidRPr="003924C4">
          <w:rPr>
            <w:rFonts w:hAnsi="宋体"/>
          </w:rPr>
          <w:fldChar w:fldCharType="end"/>
        </w:r>
      </w:hyperlink>
    </w:p>
    <w:p w:rsidR="000B233E" w:rsidRPr="003924C4" w:rsidRDefault="008E3C23">
      <w:pPr>
        <w:pStyle w:val="23"/>
        <w:tabs>
          <w:tab w:val="clear" w:pos="9344"/>
          <w:tab w:val="right" w:leader="dot" w:pos="9354"/>
        </w:tabs>
        <w:rPr>
          <w:rFonts w:hAnsi="宋体"/>
        </w:rPr>
      </w:pPr>
      <w:hyperlink w:anchor="_Toc27930" w:history="1">
        <w:r w:rsidR="00182F45" w:rsidRPr="003924C4">
          <w:rPr>
            <w:rFonts w:hAnsi="宋体" w:hint="eastAsia"/>
            <w:kern w:val="0"/>
            <w14:scene3d>
              <w14:camera w14:prst="orthographicFront"/>
              <w14:lightRig w14:rig="threePt" w14:dir="t">
                <w14:rot w14:lat="0" w14:lon="0" w14:rev="0"/>
              </w14:lightRig>
            </w14:scene3d>
          </w:rPr>
          <w:t xml:space="preserve">5.2 </w:t>
        </w:r>
        <w:r w:rsidR="00182F45" w:rsidRPr="003924C4">
          <w:rPr>
            <w:rFonts w:hAnsi="宋体" w:hint="eastAsia"/>
          </w:rPr>
          <w:t>功能要求</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_Toc27930 \h </w:instrText>
        </w:r>
        <w:r w:rsidR="00182F45" w:rsidRPr="003924C4">
          <w:rPr>
            <w:rFonts w:hAnsi="宋体"/>
          </w:rPr>
        </w:r>
        <w:r w:rsidR="00182F45" w:rsidRPr="003924C4">
          <w:rPr>
            <w:rFonts w:hAnsi="宋体"/>
          </w:rPr>
          <w:fldChar w:fldCharType="separate"/>
        </w:r>
        <w:r w:rsidR="00182F45" w:rsidRPr="003924C4">
          <w:rPr>
            <w:rFonts w:hAnsi="宋体"/>
          </w:rPr>
          <w:t>2</w:t>
        </w:r>
        <w:r w:rsidR="00182F45" w:rsidRPr="003924C4">
          <w:rPr>
            <w:rFonts w:hAnsi="宋体"/>
          </w:rPr>
          <w:fldChar w:fldCharType="end"/>
        </w:r>
      </w:hyperlink>
    </w:p>
    <w:p w:rsidR="000B233E" w:rsidRPr="003924C4" w:rsidRDefault="008E3C23">
      <w:pPr>
        <w:pStyle w:val="23"/>
        <w:tabs>
          <w:tab w:val="clear" w:pos="9344"/>
          <w:tab w:val="right" w:leader="dot" w:pos="9354"/>
        </w:tabs>
        <w:rPr>
          <w:rFonts w:hAnsi="宋体"/>
        </w:rPr>
      </w:pPr>
      <w:hyperlink w:anchor="_Toc21544" w:history="1">
        <w:r w:rsidR="00182F45" w:rsidRPr="003924C4">
          <w:rPr>
            <w:rFonts w:hAnsi="宋体" w:hint="eastAsia"/>
            <w:kern w:val="0"/>
            <w14:scene3d>
              <w14:camera w14:prst="orthographicFront"/>
              <w14:lightRig w14:rig="threePt" w14:dir="t">
                <w14:rot w14:lat="0" w14:lon="0" w14:rev="0"/>
              </w14:lightRig>
            </w14:scene3d>
          </w:rPr>
          <w:t xml:space="preserve">5.3 </w:t>
        </w:r>
        <w:r w:rsidR="00182F45" w:rsidRPr="003924C4">
          <w:rPr>
            <w:rFonts w:hAnsi="宋体" w:hint="eastAsia"/>
          </w:rPr>
          <w:t>性能要求</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_Toc21544 \h </w:instrText>
        </w:r>
        <w:r w:rsidR="00182F45" w:rsidRPr="003924C4">
          <w:rPr>
            <w:rFonts w:hAnsi="宋体"/>
          </w:rPr>
        </w:r>
        <w:r w:rsidR="00182F45" w:rsidRPr="003924C4">
          <w:rPr>
            <w:rFonts w:hAnsi="宋体"/>
          </w:rPr>
          <w:fldChar w:fldCharType="separate"/>
        </w:r>
        <w:r w:rsidR="00182F45" w:rsidRPr="003924C4">
          <w:rPr>
            <w:rFonts w:hAnsi="宋体"/>
          </w:rPr>
          <w:t>2</w:t>
        </w:r>
        <w:r w:rsidR="00182F45" w:rsidRPr="003924C4">
          <w:rPr>
            <w:rFonts w:hAnsi="宋体"/>
          </w:rPr>
          <w:fldChar w:fldCharType="end"/>
        </w:r>
      </w:hyperlink>
    </w:p>
    <w:p w:rsidR="000B233E" w:rsidRPr="003924C4" w:rsidRDefault="008E3C23">
      <w:pPr>
        <w:pStyle w:val="10"/>
        <w:tabs>
          <w:tab w:val="right" w:leader="dot" w:pos="9354"/>
        </w:tabs>
        <w:rPr>
          <w:rFonts w:hAnsi="宋体"/>
        </w:rPr>
      </w:pPr>
      <w:hyperlink w:anchor="_Toc30910" w:history="1">
        <w:r w:rsidR="00182F45" w:rsidRPr="003924C4">
          <w:rPr>
            <w:rFonts w:hAnsi="宋体" w:hint="eastAsia"/>
          </w:rPr>
          <w:t>6 试验要求</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_Toc30910 \h </w:instrText>
        </w:r>
        <w:r w:rsidR="00182F45" w:rsidRPr="003924C4">
          <w:rPr>
            <w:rFonts w:hAnsi="宋体"/>
          </w:rPr>
        </w:r>
        <w:r w:rsidR="00182F45" w:rsidRPr="003924C4">
          <w:rPr>
            <w:rFonts w:hAnsi="宋体"/>
          </w:rPr>
          <w:fldChar w:fldCharType="separate"/>
        </w:r>
        <w:r w:rsidR="00182F45" w:rsidRPr="003924C4">
          <w:rPr>
            <w:rFonts w:hAnsi="宋体"/>
          </w:rPr>
          <w:t>3</w:t>
        </w:r>
        <w:r w:rsidR="00182F45" w:rsidRPr="003924C4">
          <w:rPr>
            <w:rFonts w:hAnsi="宋体"/>
          </w:rPr>
          <w:fldChar w:fldCharType="end"/>
        </w:r>
      </w:hyperlink>
    </w:p>
    <w:p w:rsidR="000B233E" w:rsidRPr="003924C4" w:rsidRDefault="008E3C23">
      <w:pPr>
        <w:pStyle w:val="23"/>
        <w:tabs>
          <w:tab w:val="clear" w:pos="9344"/>
          <w:tab w:val="right" w:leader="dot" w:pos="9354"/>
        </w:tabs>
        <w:rPr>
          <w:rFonts w:hAnsi="宋体"/>
        </w:rPr>
      </w:pPr>
      <w:hyperlink w:anchor="_Toc1450" w:history="1">
        <w:r w:rsidR="00182F45" w:rsidRPr="003924C4">
          <w:rPr>
            <w:rFonts w:hAnsi="宋体" w:hint="eastAsia"/>
            <w:kern w:val="0"/>
            <w14:scene3d>
              <w14:camera w14:prst="orthographicFront"/>
              <w14:lightRig w14:rig="threePt" w14:dir="t">
                <w14:rot w14:lat="0" w14:lon="0" w14:rev="0"/>
              </w14:lightRig>
            </w14:scene3d>
          </w:rPr>
          <w:t xml:space="preserve">6.1 </w:t>
        </w:r>
        <w:r w:rsidR="00182F45" w:rsidRPr="003924C4">
          <w:rPr>
            <w:rFonts w:hAnsi="宋体" w:hint="eastAsia"/>
          </w:rPr>
          <w:t>试验条件</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_Toc1450 \h </w:instrText>
        </w:r>
        <w:r w:rsidR="00182F45" w:rsidRPr="003924C4">
          <w:rPr>
            <w:rFonts w:hAnsi="宋体"/>
          </w:rPr>
        </w:r>
        <w:r w:rsidR="00182F45" w:rsidRPr="003924C4">
          <w:rPr>
            <w:rFonts w:hAnsi="宋体"/>
          </w:rPr>
          <w:fldChar w:fldCharType="separate"/>
        </w:r>
        <w:r w:rsidR="00182F45" w:rsidRPr="003924C4">
          <w:rPr>
            <w:rFonts w:hAnsi="宋体"/>
          </w:rPr>
          <w:t>3</w:t>
        </w:r>
        <w:r w:rsidR="00182F45" w:rsidRPr="003924C4">
          <w:rPr>
            <w:rFonts w:hAnsi="宋体"/>
          </w:rPr>
          <w:fldChar w:fldCharType="end"/>
        </w:r>
      </w:hyperlink>
    </w:p>
    <w:p w:rsidR="000B233E" w:rsidRPr="003924C4" w:rsidRDefault="008E3C23">
      <w:pPr>
        <w:pStyle w:val="23"/>
        <w:tabs>
          <w:tab w:val="clear" w:pos="9344"/>
          <w:tab w:val="right" w:leader="dot" w:pos="9354"/>
        </w:tabs>
        <w:rPr>
          <w:rFonts w:hAnsi="宋体"/>
        </w:rPr>
      </w:pPr>
      <w:hyperlink w:anchor="_Toc5904" w:history="1">
        <w:r w:rsidR="00182F45" w:rsidRPr="003924C4">
          <w:rPr>
            <w:rFonts w:hAnsi="宋体" w:hint="eastAsia"/>
            <w:kern w:val="0"/>
            <w14:scene3d>
              <w14:camera w14:prst="orthographicFront"/>
              <w14:lightRig w14:rig="threePt" w14:dir="t">
                <w14:rot w14:lat="0" w14:lon="0" w14:rev="0"/>
              </w14:lightRig>
            </w14:scene3d>
          </w:rPr>
          <w:t xml:space="preserve">6.2 </w:t>
        </w:r>
        <w:r w:rsidR="00182F45" w:rsidRPr="003924C4">
          <w:rPr>
            <w:rFonts w:hAnsi="宋体" w:hint="eastAsia"/>
          </w:rPr>
          <w:t>试验方法</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_Toc5904 \h </w:instrText>
        </w:r>
        <w:r w:rsidR="00182F45" w:rsidRPr="003924C4">
          <w:rPr>
            <w:rFonts w:hAnsi="宋体"/>
          </w:rPr>
        </w:r>
        <w:r w:rsidR="00182F45" w:rsidRPr="003924C4">
          <w:rPr>
            <w:rFonts w:hAnsi="宋体"/>
          </w:rPr>
          <w:fldChar w:fldCharType="separate"/>
        </w:r>
        <w:r w:rsidR="00182F45" w:rsidRPr="003924C4">
          <w:rPr>
            <w:rFonts w:hAnsi="宋体"/>
          </w:rPr>
          <w:t>3</w:t>
        </w:r>
        <w:r w:rsidR="00182F45" w:rsidRPr="003924C4">
          <w:rPr>
            <w:rFonts w:hAnsi="宋体"/>
          </w:rPr>
          <w:fldChar w:fldCharType="end"/>
        </w:r>
      </w:hyperlink>
    </w:p>
    <w:p w:rsidR="000B233E" w:rsidRPr="003924C4" w:rsidRDefault="008E3C23">
      <w:pPr>
        <w:pStyle w:val="10"/>
        <w:tabs>
          <w:tab w:val="right" w:leader="dot" w:pos="9354"/>
        </w:tabs>
        <w:rPr>
          <w:rFonts w:hAnsi="宋体"/>
        </w:rPr>
      </w:pPr>
      <w:hyperlink w:anchor="_Toc461" w:history="1">
        <w:r w:rsidR="00182F45" w:rsidRPr="003924C4">
          <w:rPr>
            <w:rFonts w:hAnsi="宋体" w:hint="eastAsia"/>
          </w:rPr>
          <w:t>7 检验规则</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_Toc461 \h </w:instrText>
        </w:r>
        <w:r w:rsidR="00182F45" w:rsidRPr="003924C4">
          <w:rPr>
            <w:rFonts w:hAnsi="宋体"/>
          </w:rPr>
        </w:r>
        <w:r w:rsidR="00182F45" w:rsidRPr="003924C4">
          <w:rPr>
            <w:rFonts w:hAnsi="宋体"/>
          </w:rPr>
          <w:fldChar w:fldCharType="separate"/>
        </w:r>
        <w:r w:rsidR="00182F45" w:rsidRPr="003924C4">
          <w:rPr>
            <w:rFonts w:hAnsi="宋体"/>
          </w:rPr>
          <w:t>4</w:t>
        </w:r>
        <w:r w:rsidR="00182F45" w:rsidRPr="003924C4">
          <w:rPr>
            <w:rFonts w:hAnsi="宋体"/>
          </w:rPr>
          <w:fldChar w:fldCharType="end"/>
        </w:r>
      </w:hyperlink>
    </w:p>
    <w:p w:rsidR="000B233E" w:rsidRPr="003924C4" w:rsidRDefault="008E3C23">
      <w:pPr>
        <w:pStyle w:val="23"/>
        <w:tabs>
          <w:tab w:val="clear" w:pos="9344"/>
          <w:tab w:val="right" w:leader="dot" w:pos="9354"/>
        </w:tabs>
        <w:rPr>
          <w:rFonts w:hAnsi="宋体"/>
        </w:rPr>
      </w:pPr>
      <w:hyperlink w:anchor="_Toc20089" w:history="1">
        <w:r w:rsidR="00182F45" w:rsidRPr="003924C4">
          <w:rPr>
            <w:rFonts w:hAnsi="宋体" w:hint="eastAsia"/>
            <w:kern w:val="0"/>
            <w14:scene3d>
              <w14:camera w14:prst="orthographicFront"/>
              <w14:lightRig w14:rig="threePt" w14:dir="t">
                <w14:rot w14:lat="0" w14:lon="0" w14:rev="0"/>
              </w14:lightRig>
            </w14:scene3d>
          </w:rPr>
          <w:t xml:space="preserve">7.1 </w:t>
        </w:r>
        <w:r w:rsidR="00182F45" w:rsidRPr="003924C4">
          <w:rPr>
            <w:rFonts w:hAnsi="宋体" w:hint="eastAsia"/>
          </w:rPr>
          <w:t>检验分类</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_Toc20089 \h </w:instrText>
        </w:r>
        <w:r w:rsidR="00182F45" w:rsidRPr="003924C4">
          <w:rPr>
            <w:rFonts w:hAnsi="宋体"/>
          </w:rPr>
        </w:r>
        <w:r w:rsidR="00182F45" w:rsidRPr="003924C4">
          <w:rPr>
            <w:rFonts w:hAnsi="宋体"/>
          </w:rPr>
          <w:fldChar w:fldCharType="separate"/>
        </w:r>
        <w:r w:rsidR="00182F45" w:rsidRPr="003924C4">
          <w:rPr>
            <w:rFonts w:hAnsi="宋体"/>
          </w:rPr>
          <w:t>4</w:t>
        </w:r>
        <w:r w:rsidR="00182F45" w:rsidRPr="003924C4">
          <w:rPr>
            <w:rFonts w:hAnsi="宋体"/>
          </w:rPr>
          <w:fldChar w:fldCharType="end"/>
        </w:r>
      </w:hyperlink>
    </w:p>
    <w:p w:rsidR="000B233E" w:rsidRPr="003924C4" w:rsidRDefault="008E3C23">
      <w:pPr>
        <w:pStyle w:val="23"/>
        <w:tabs>
          <w:tab w:val="clear" w:pos="9344"/>
          <w:tab w:val="right" w:leader="dot" w:pos="9354"/>
        </w:tabs>
        <w:rPr>
          <w:rFonts w:hAnsi="宋体"/>
        </w:rPr>
      </w:pPr>
      <w:hyperlink w:anchor="_Toc17595" w:history="1">
        <w:r w:rsidR="00182F45" w:rsidRPr="003924C4">
          <w:rPr>
            <w:rFonts w:hAnsi="宋体" w:hint="eastAsia"/>
            <w:kern w:val="0"/>
            <w14:scene3d>
              <w14:camera w14:prst="orthographicFront"/>
              <w14:lightRig w14:rig="threePt" w14:dir="t">
                <w14:rot w14:lat="0" w14:lon="0" w14:rev="0"/>
              </w14:lightRig>
            </w14:scene3d>
          </w:rPr>
          <w:t xml:space="preserve">7.2 </w:t>
        </w:r>
        <w:r w:rsidR="00182F45" w:rsidRPr="003924C4">
          <w:rPr>
            <w:rFonts w:hAnsi="宋体" w:hint="eastAsia"/>
          </w:rPr>
          <w:t>检验要求</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_Toc17595 \h </w:instrText>
        </w:r>
        <w:r w:rsidR="00182F45" w:rsidRPr="003924C4">
          <w:rPr>
            <w:rFonts w:hAnsi="宋体"/>
          </w:rPr>
        </w:r>
        <w:r w:rsidR="00182F45" w:rsidRPr="003924C4">
          <w:rPr>
            <w:rFonts w:hAnsi="宋体"/>
          </w:rPr>
          <w:fldChar w:fldCharType="separate"/>
        </w:r>
        <w:r w:rsidR="00182F45" w:rsidRPr="003924C4">
          <w:rPr>
            <w:rFonts w:hAnsi="宋体"/>
          </w:rPr>
          <w:t>4</w:t>
        </w:r>
        <w:r w:rsidR="00182F45" w:rsidRPr="003924C4">
          <w:rPr>
            <w:rFonts w:hAnsi="宋体"/>
          </w:rPr>
          <w:fldChar w:fldCharType="end"/>
        </w:r>
      </w:hyperlink>
    </w:p>
    <w:p w:rsidR="000B233E" w:rsidRPr="003924C4" w:rsidRDefault="008E3C23">
      <w:pPr>
        <w:pStyle w:val="23"/>
        <w:tabs>
          <w:tab w:val="clear" w:pos="9344"/>
          <w:tab w:val="right" w:leader="dot" w:pos="9354"/>
        </w:tabs>
        <w:rPr>
          <w:rFonts w:hAnsi="宋体"/>
        </w:rPr>
      </w:pPr>
      <w:hyperlink w:anchor="_Toc1112" w:history="1">
        <w:r w:rsidR="00182F45" w:rsidRPr="003924C4">
          <w:rPr>
            <w:rFonts w:hAnsi="宋体" w:hint="eastAsia"/>
            <w:kern w:val="0"/>
            <w14:scene3d>
              <w14:camera w14:prst="orthographicFront"/>
              <w14:lightRig w14:rig="threePt" w14:dir="t">
                <w14:rot w14:lat="0" w14:lon="0" w14:rev="0"/>
              </w14:lightRig>
            </w14:scene3d>
          </w:rPr>
          <w:t xml:space="preserve">7.3 </w:t>
        </w:r>
        <w:r w:rsidR="00182F45" w:rsidRPr="003924C4">
          <w:rPr>
            <w:rFonts w:hAnsi="宋体" w:hint="eastAsia"/>
          </w:rPr>
          <w:t>检验项目</w:t>
        </w:r>
        <w:r w:rsidR="00182F45" w:rsidRPr="003924C4">
          <w:rPr>
            <w:rFonts w:hAnsi="宋体"/>
          </w:rPr>
          <w:tab/>
        </w:r>
        <w:r w:rsidR="00182F45" w:rsidRPr="003924C4">
          <w:rPr>
            <w:rFonts w:hAnsi="宋体"/>
          </w:rPr>
          <w:fldChar w:fldCharType="begin"/>
        </w:r>
        <w:r w:rsidR="00182F45" w:rsidRPr="003924C4">
          <w:rPr>
            <w:rFonts w:hAnsi="宋体"/>
          </w:rPr>
          <w:instrText xml:space="preserve"> PAGEREF _Toc1112 \h </w:instrText>
        </w:r>
        <w:r w:rsidR="00182F45" w:rsidRPr="003924C4">
          <w:rPr>
            <w:rFonts w:hAnsi="宋体"/>
          </w:rPr>
        </w:r>
        <w:r w:rsidR="00182F45" w:rsidRPr="003924C4">
          <w:rPr>
            <w:rFonts w:hAnsi="宋体"/>
          </w:rPr>
          <w:fldChar w:fldCharType="separate"/>
        </w:r>
        <w:r w:rsidR="00182F45" w:rsidRPr="003924C4">
          <w:rPr>
            <w:rFonts w:hAnsi="宋体"/>
          </w:rPr>
          <w:t>4</w:t>
        </w:r>
        <w:r w:rsidR="00182F45" w:rsidRPr="003924C4">
          <w:rPr>
            <w:rFonts w:hAnsi="宋体"/>
          </w:rPr>
          <w:fldChar w:fldCharType="end"/>
        </w:r>
      </w:hyperlink>
    </w:p>
    <w:p w:rsidR="000B233E" w:rsidRDefault="00182F45">
      <w:pPr>
        <w:pStyle w:val="affffff4"/>
        <w:spacing w:after="360"/>
        <w:sectPr w:rsidR="000B233E">
          <w:headerReference w:type="even" r:id="rId16"/>
          <w:headerReference w:type="default" r:id="rId17"/>
          <w:footerReference w:type="default" r:id="rId18"/>
          <w:pgSz w:w="11906" w:h="16838"/>
          <w:pgMar w:top="2410" w:right="1134" w:bottom="1134" w:left="1134" w:header="1418" w:footer="1134" w:gutter="284"/>
          <w:pgNumType w:fmt="upperRoman" w:start="1"/>
          <w:cols w:space="425"/>
          <w:formProt w:val="0"/>
          <w:docGrid w:linePitch="312"/>
        </w:sectPr>
      </w:pPr>
      <w:r w:rsidRPr="003924C4">
        <w:rPr>
          <w:rFonts w:ascii="宋体" w:eastAsia="宋体" w:hAnsi="宋体"/>
        </w:rPr>
        <w:fldChar w:fldCharType="end"/>
      </w:r>
    </w:p>
    <w:p w:rsidR="000B233E" w:rsidRDefault="00182F45">
      <w:pPr>
        <w:pStyle w:val="a6"/>
        <w:spacing w:after="360"/>
      </w:pPr>
      <w:bookmarkStart w:id="19" w:name="_Toc16579"/>
      <w:bookmarkStart w:id="20" w:name="BookMark2"/>
      <w:bookmarkEnd w:id="18"/>
      <w:r>
        <w:rPr>
          <w:spacing w:val="320"/>
        </w:rPr>
        <w:lastRenderedPageBreak/>
        <w:t>前</w:t>
      </w:r>
      <w:r>
        <w:t>言</w:t>
      </w:r>
      <w:bookmarkEnd w:id="19"/>
    </w:p>
    <w:p w:rsidR="000B233E" w:rsidRDefault="00182F45">
      <w:pPr>
        <w:pStyle w:val="afffff"/>
        <w:ind w:firstLine="420"/>
      </w:pPr>
      <w:r>
        <w:rPr>
          <w:rFonts w:hint="eastAsia"/>
        </w:rPr>
        <w:t>本文件按照GB/T 1.1—2020《标准化工作导则  第1部分：标准化文件的结构和起草规则》的规定起草。</w:t>
      </w:r>
    </w:p>
    <w:p w:rsidR="000B233E" w:rsidRDefault="00182F45">
      <w:pPr>
        <w:pStyle w:val="afffff"/>
        <w:ind w:firstLine="420"/>
      </w:pPr>
      <w:r>
        <w:rPr>
          <w:rFonts w:hint="eastAsia"/>
        </w:rPr>
        <w:t>请注意本文件的某些内容可能涉及专利。本文件的发布机构不承担识别专利的责任。</w:t>
      </w:r>
    </w:p>
    <w:p w:rsidR="000B233E" w:rsidRDefault="00182F45">
      <w:pPr>
        <w:pStyle w:val="afffff"/>
        <w:ind w:firstLine="420"/>
      </w:pPr>
      <w:r>
        <w:rPr>
          <w:rFonts w:hint="eastAsia"/>
        </w:rPr>
        <w:t>本文件由中车青岛四方机车车辆股份有限公司提出。</w:t>
      </w:r>
    </w:p>
    <w:p w:rsidR="000B233E" w:rsidRDefault="00182F45">
      <w:pPr>
        <w:pStyle w:val="afffff"/>
        <w:ind w:firstLine="420"/>
      </w:pPr>
      <w:r>
        <w:rPr>
          <w:rFonts w:hint="eastAsia"/>
        </w:rPr>
        <w:t>本文件由山东标准化协会归口。</w:t>
      </w:r>
    </w:p>
    <w:p w:rsidR="000B233E" w:rsidRDefault="00182F45">
      <w:pPr>
        <w:pStyle w:val="afffff"/>
        <w:ind w:firstLine="420"/>
      </w:pPr>
      <w:r>
        <w:rPr>
          <w:rFonts w:hint="eastAsia"/>
        </w:rPr>
        <w:t>本文件起草单位：中车青岛四方机车车辆股份有限公司、胶州市交通运输局、胶州市发展和改革局、青岛上合城乡融合发展集团有限公司、北京全路通通</w:t>
      </w:r>
      <w:proofErr w:type="gramStart"/>
      <w:r>
        <w:rPr>
          <w:rFonts w:hint="eastAsia"/>
        </w:rPr>
        <w:t>信</w:t>
      </w:r>
      <w:proofErr w:type="gramEnd"/>
      <w:r>
        <w:rPr>
          <w:rFonts w:hint="eastAsia"/>
        </w:rPr>
        <w:t>信号研究院设计院集团有限公司</w:t>
      </w:r>
    </w:p>
    <w:p w:rsidR="000B233E" w:rsidRDefault="00182F45">
      <w:pPr>
        <w:pStyle w:val="afffff"/>
        <w:ind w:firstLine="420"/>
      </w:pPr>
      <w:r>
        <w:rPr>
          <w:rFonts w:hint="eastAsia"/>
        </w:rPr>
        <w:t>本文件主要起草人：刘汉、侯成滨、张婵娟、陈强、曹洪勇</w:t>
      </w:r>
      <w:bookmarkStart w:id="21" w:name="BookMark3"/>
      <w:bookmarkEnd w:id="20"/>
      <w:r>
        <w:rPr>
          <w:rFonts w:hint="eastAsia"/>
        </w:rPr>
        <w:t>、孙亮亮、杨进胜、李庆、周洋、李纲、刘栋青、张晨</w:t>
      </w:r>
    </w:p>
    <w:p w:rsidR="000B233E" w:rsidRDefault="000B233E">
      <w:pPr>
        <w:pStyle w:val="afffff"/>
        <w:ind w:firstLine="420"/>
      </w:pPr>
    </w:p>
    <w:p w:rsidR="000B233E" w:rsidRDefault="000B233E">
      <w:pPr>
        <w:pStyle w:val="afffff"/>
        <w:ind w:firstLine="420"/>
        <w:sectPr w:rsidR="000B233E">
          <w:pgSz w:w="11906" w:h="16838"/>
          <w:pgMar w:top="2410" w:right="1134" w:bottom="1134" w:left="1134" w:header="1418" w:footer="1134" w:gutter="284"/>
          <w:pgNumType w:fmt="upperRoman"/>
          <w:cols w:space="425"/>
          <w:formProt w:val="0"/>
          <w:docGrid w:linePitch="312"/>
        </w:sectPr>
      </w:pPr>
    </w:p>
    <w:p w:rsidR="000B233E" w:rsidRDefault="000B233E">
      <w:pPr>
        <w:spacing w:line="20" w:lineRule="exact"/>
        <w:jc w:val="center"/>
        <w:rPr>
          <w:rFonts w:ascii="黑体" w:eastAsia="黑体" w:hAnsi="黑体"/>
          <w:sz w:val="32"/>
          <w:szCs w:val="32"/>
        </w:rPr>
      </w:pPr>
      <w:bookmarkStart w:id="22" w:name="BookMark4"/>
      <w:bookmarkEnd w:id="21"/>
    </w:p>
    <w:p w:rsidR="000B233E" w:rsidRDefault="000B233E">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F30C30B08CC14AE3AED3FFC82C306792"/>
        </w:placeholder>
      </w:sdtPr>
      <w:sdtEndPr/>
      <w:sdtContent>
        <w:p w:rsidR="000B233E" w:rsidRDefault="00182F45">
          <w:pPr>
            <w:pStyle w:val="afffffffff2"/>
            <w:spacing w:beforeLines="1" w:before="2" w:afterLines="220" w:after="528"/>
          </w:pPr>
          <w:r>
            <w:rPr>
              <w:rFonts w:hint="eastAsia"/>
            </w:rPr>
            <w:t>电子导向快</w:t>
          </w:r>
          <w:proofErr w:type="gramStart"/>
          <w:r>
            <w:rPr>
              <w:rFonts w:hint="eastAsia"/>
            </w:rPr>
            <w:t>轨车辆</w:t>
          </w:r>
          <w:proofErr w:type="gramEnd"/>
          <w:r>
            <w:rPr>
              <w:rFonts w:hint="eastAsia"/>
            </w:rPr>
            <w:t xml:space="preserve">  转向系统技术要求</w:t>
          </w:r>
        </w:p>
      </w:sdtContent>
    </w:sdt>
    <w:p w:rsidR="000B233E" w:rsidRDefault="00182F45">
      <w:pPr>
        <w:pStyle w:val="affd"/>
        <w:spacing w:before="240" w:after="240"/>
      </w:pPr>
      <w:bookmarkStart w:id="24" w:name="_Toc24884211"/>
      <w:bookmarkStart w:id="25" w:name="_Toc17233333"/>
      <w:bookmarkStart w:id="26" w:name="_Toc24884218"/>
      <w:bookmarkStart w:id="27" w:name="_Toc26718930"/>
      <w:bookmarkStart w:id="28" w:name="_Toc26986771"/>
      <w:bookmarkStart w:id="29" w:name="_Toc26986530"/>
      <w:bookmarkStart w:id="30" w:name="_Toc17233325"/>
      <w:bookmarkStart w:id="31" w:name="_Toc26648465"/>
      <w:bookmarkStart w:id="32" w:name="_Toc9005"/>
      <w:bookmarkEnd w:id="23"/>
      <w:r>
        <w:rPr>
          <w:rFonts w:hint="eastAsia"/>
        </w:rPr>
        <w:t>范围</w:t>
      </w:r>
      <w:bookmarkEnd w:id="24"/>
      <w:bookmarkEnd w:id="25"/>
      <w:bookmarkEnd w:id="26"/>
      <w:bookmarkEnd w:id="27"/>
      <w:bookmarkEnd w:id="28"/>
      <w:bookmarkEnd w:id="29"/>
      <w:bookmarkEnd w:id="30"/>
      <w:bookmarkEnd w:id="31"/>
      <w:bookmarkEnd w:id="32"/>
    </w:p>
    <w:p w:rsidR="000B233E" w:rsidRDefault="00182F45">
      <w:pPr>
        <w:pStyle w:val="afffff"/>
        <w:ind w:firstLine="420"/>
      </w:pPr>
      <w:bookmarkStart w:id="33" w:name="_Toc17233334"/>
      <w:bookmarkStart w:id="34" w:name="_Toc17233326"/>
      <w:bookmarkStart w:id="35" w:name="_Toc26648466"/>
      <w:bookmarkStart w:id="36" w:name="_Toc24884212"/>
      <w:bookmarkStart w:id="37" w:name="_Toc24884219"/>
      <w:r>
        <w:rPr>
          <w:rFonts w:hint="eastAsia"/>
        </w:rPr>
        <w:t>本文件规定了电子导向快轨车辆转向控制系统使用条件、技术要求、试验要求及检验规则</w:t>
      </w:r>
      <w:r w:rsidR="00100F43">
        <w:rPr>
          <w:rFonts w:hint="eastAsia"/>
        </w:rPr>
        <w:t>等</w:t>
      </w:r>
      <w:r>
        <w:rPr>
          <w:rFonts w:hint="eastAsia"/>
        </w:rPr>
        <w:t>。</w:t>
      </w:r>
    </w:p>
    <w:p w:rsidR="000B233E" w:rsidRDefault="00182F45">
      <w:pPr>
        <w:pStyle w:val="afffff"/>
        <w:ind w:firstLine="420"/>
      </w:pPr>
      <w:r>
        <w:rPr>
          <w:rFonts w:hint="eastAsia"/>
        </w:rPr>
        <w:t>本文件适用于电子导向快</w:t>
      </w:r>
      <w:proofErr w:type="gramStart"/>
      <w:r>
        <w:rPr>
          <w:rFonts w:hint="eastAsia"/>
        </w:rPr>
        <w:t>轨车辆</w:t>
      </w:r>
      <w:proofErr w:type="gramEnd"/>
      <w:r>
        <w:rPr>
          <w:rFonts w:hint="eastAsia"/>
        </w:rPr>
        <w:t>转向控制系统研发、设计及功能性能试验测试。</w:t>
      </w:r>
    </w:p>
    <w:p w:rsidR="000B233E" w:rsidRDefault="00182F45">
      <w:pPr>
        <w:pStyle w:val="affd"/>
        <w:spacing w:before="240" w:after="240"/>
      </w:pPr>
      <w:bookmarkStart w:id="38" w:name="_Toc26718931"/>
      <w:bookmarkStart w:id="39" w:name="_Toc26986531"/>
      <w:bookmarkStart w:id="40" w:name="_Toc26986772"/>
      <w:bookmarkStart w:id="41" w:name="_Toc6366"/>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5A2D248F6AE04904821F244760BC3C9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B233E" w:rsidRDefault="00182F45">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B233E" w:rsidRDefault="00182F45">
      <w:pPr>
        <w:pStyle w:val="afffff"/>
        <w:ind w:firstLine="420"/>
      </w:pPr>
      <w:r>
        <w:rPr>
          <w:rFonts w:hint="eastAsia"/>
        </w:rPr>
        <w:t>GB/T 12673  汽车主要尺寸测量方法</w:t>
      </w:r>
    </w:p>
    <w:p w:rsidR="000B233E" w:rsidRDefault="00182F45">
      <w:pPr>
        <w:pStyle w:val="afffff"/>
        <w:ind w:firstLine="420"/>
      </w:pPr>
      <w:r>
        <w:rPr>
          <w:rFonts w:hint="eastAsia"/>
        </w:rPr>
        <w:t>GB/T 3730.3  汽车和挂车的术语及其定义车辆尺寸</w:t>
      </w:r>
    </w:p>
    <w:p w:rsidR="000B233E" w:rsidRDefault="00182F45">
      <w:pPr>
        <w:pStyle w:val="afffff"/>
        <w:ind w:firstLine="420"/>
      </w:pPr>
      <w:r>
        <w:rPr>
          <w:rFonts w:hint="eastAsia"/>
        </w:rPr>
        <w:t>GB/T 17675—2021 汽车转向系 基本要求</w:t>
      </w:r>
    </w:p>
    <w:p w:rsidR="000B233E" w:rsidRDefault="00182F45">
      <w:pPr>
        <w:pStyle w:val="afffff"/>
        <w:ind w:firstLine="420"/>
      </w:pPr>
      <w:r>
        <w:rPr>
          <w:rFonts w:hint="eastAsia"/>
        </w:rPr>
        <w:t>GB/T 23431—2009 城市轻轨交通铰接车辆通用技术条件</w:t>
      </w:r>
    </w:p>
    <w:p w:rsidR="000B233E" w:rsidRDefault="00182F45">
      <w:pPr>
        <w:pStyle w:val="afffff"/>
        <w:ind w:firstLine="420"/>
      </w:pPr>
      <w:r>
        <w:rPr>
          <w:rFonts w:hint="eastAsia"/>
        </w:rPr>
        <w:t xml:space="preserve">GB/T 34590 （所有部分）道路车辆 功能安全 </w:t>
      </w:r>
    </w:p>
    <w:p w:rsidR="000B233E" w:rsidRDefault="00182F45">
      <w:pPr>
        <w:pStyle w:val="afffff"/>
        <w:ind w:firstLine="420"/>
      </w:pPr>
      <w:r>
        <w:rPr>
          <w:rFonts w:hint="eastAsia"/>
        </w:rPr>
        <w:t>GB 34660  道路车辆 电磁兼容性要求和试验方法</w:t>
      </w:r>
    </w:p>
    <w:p w:rsidR="003924C4" w:rsidRPr="003924C4" w:rsidRDefault="003924C4" w:rsidP="003924C4">
      <w:pPr>
        <w:pStyle w:val="afffff"/>
        <w:ind w:firstLine="420"/>
      </w:pPr>
      <w:r w:rsidRPr="003924C4">
        <w:fldChar w:fldCharType="begin"/>
      </w:r>
      <w:r w:rsidRPr="003924C4">
        <w:instrText xml:space="preserve"> STYLEREF  标准文件_文件编号  \* MERGEFORMAT </w:instrText>
      </w:r>
      <w:r w:rsidRPr="003924C4">
        <w:fldChar w:fldCharType="separate"/>
      </w:r>
      <w:r w:rsidRPr="003924C4">
        <w:t>T/SDAS XXXX</w:t>
      </w:r>
      <w:r w:rsidRPr="003924C4">
        <w:t>—</w:t>
      </w:r>
      <w:r w:rsidRPr="003924C4">
        <w:t>XXXX</w:t>
      </w:r>
      <w:r w:rsidRPr="003924C4">
        <w:fldChar w:fldCharType="end"/>
      </w:r>
      <w:r>
        <w:rPr>
          <w:rFonts w:hint="eastAsia"/>
        </w:rPr>
        <w:t xml:space="preserve">  </w:t>
      </w:r>
      <w:r w:rsidRPr="003924C4">
        <w:rPr>
          <w:rFonts w:hint="eastAsia"/>
        </w:rPr>
        <w:t>电子导向快</w:t>
      </w:r>
      <w:proofErr w:type="gramStart"/>
      <w:r w:rsidRPr="003924C4">
        <w:rPr>
          <w:rFonts w:hint="eastAsia"/>
        </w:rPr>
        <w:t>轨车辆</w:t>
      </w:r>
      <w:proofErr w:type="gramEnd"/>
      <w:r w:rsidRPr="003924C4">
        <w:rPr>
          <w:rFonts w:hint="eastAsia"/>
        </w:rPr>
        <w:t xml:space="preserve"> 通用技术条件</w:t>
      </w:r>
    </w:p>
    <w:p w:rsidR="000B233E" w:rsidRDefault="00182F45">
      <w:pPr>
        <w:pStyle w:val="affd"/>
        <w:spacing w:before="240" w:after="240"/>
      </w:pPr>
      <w:bookmarkStart w:id="42" w:name="_Toc31796"/>
      <w:r>
        <w:rPr>
          <w:rFonts w:hint="eastAsia"/>
          <w:szCs w:val="21"/>
        </w:rPr>
        <w:t>术语和定义</w:t>
      </w:r>
      <w:bookmarkEnd w:id="42"/>
    </w:p>
    <w:bookmarkStart w:id="43" w:name="_Toc26986532" w:displacedByCustomXml="next"/>
    <w:bookmarkEnd w:id="43" w:displacedByCustomXml="next"/>
    <w:sdt>
      <w:sdtPr>
        <w:id w:val="-1909835108"/>
        <w:placeholder>
          <w:docPart w:val="D56843B6F46C4D928312A90CA996F53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B233E" w:rsidRDefault="00182F45">
          <w:pPr>
            <w:pStyle w:val="afffff"/>
            <w:ind w:firstLine="420"/>
          </w:pPr>
          <w:r>
            <w:t>GB/T 23431</w:t>
          </w:r>
          <w:r>
            <w:t>—</w:t>
          </w:r>
          <w:r>
            <w:t>2009界定的以及下列术语和定义适用于本文件。</w:t>
          </w:r>
        </w:p>
      </w:sdtContent>
    </w:sdt>
    <w:p w:rsidR="000B233E" w:rsidRDefault="000B233E" w:rsidP="00AA3C71">
      <w:pPr>
        <w:pStyle w:val="affe"/>
        <w:spacing w:before="120" w:after="120"/>
      </w:pPr>
      <w:bookmarkStart w:id="44" w:name="_Toc29543"/>
      <w:bookmarkEnd w:id="44"/>
    </w:p>
    <w:p w:rsidR="000B233E" w:rsidRDefault="00182F45" w:rsidP="00AA3C71">
      <w:pPr>
        <w:widowControl/>
        <w:adjustRightInd/>
        <w:spacing w:line="240" w:lineRule="auto"/>
        <w:ind w:firstLineChars="200" w:firstLine="420"/>
        <w:outlineLvl w:val="1"/>
        <w:rPr>
          <w:rFonts w:ascii="黑体" w:eastAsia="黑体" w:hAnsi="Times New Roman"/>
          <w:kern w:val="0"/>
        </w:rPr>
      </w:pPr>
      <w:r>
        <w:rPr>
          <w:rFonts w:ascii="黑体" w:eastAsia="黑体" w:hAnsi="Times New Roman" w:hint="eastAsia"/>
          <w:kern w:val="0"/>
        </w:rPr>
        <w:t>后部放大系数  rearward amplification</w:t>
      </w:r>
    </w:p>
    <w:p w:rsidR="000B233E" w:rsidRDefault="00182F45">
      <w:pPr>
        <w:widowControl/>
        <w:autoSpaceDE w:val="0"/>
        <w:autoSpaceDN w:val="0"/>
        <w:adjustRightInd/>
        <w:spacing w:line="240" w:lineRule="auto"/>
        <w:ind w:firstLineChars="200" w:firstLine="420"/>
        <w:rPr>
          <w:rFonts w:ascii="宋体" w:hAnsi="Times New Roman"/>
          <w:kern w:val="0"/>
        </w:rPr>
      </w:pPr>
      <w:r>
        <w:rPr>
          <w:rFonts w:ascii="宋体" w:hAnsi="Times New Roman" w:hint="eastAsia"/>
          <w:kern w:val="0"/>
        </w:rPr>
        <w:t>在规定的驾驶操作过程中，电子导向快</w:t>
      </w:r>
      <w:proofErr w:type="gramStart"/>
      <w:r>
        <w:rPr>
          <w:rFonts w:ascii="宋体" w:hAnsi="Times New Roman" w:hint="eastAsia"/>
          <w:kern w:val="0"/>
        </w:rPr>
        <w:t>轨车辆</w:t>
      </w:r>
      <w:proofErr w:type="gramEnd"/>
      <w:r>
        <w:rPr>
          <w:rFonts w:ascii="宋体" w:hAnsi="Times New Roman" w:hint="eastAsia"/>
          <w:kern w:val="0"/>
        </w:rPr>
        <w:t>尾车车辆单元运动变量的峰值与头车车辆单元运动变量的峰值之比。</w:t>
      </w:r>
    </w:p>
    <w:p w:rsidR="000B233E" w:rsidRDefault="00182F45">
      <w:pPr>
        <w:widowControl/>
        <w:autoSpaceDE w:val="0"/>
        <w:autoSpaceDN w:val="0"/>
        <w:adjustRightInd/>
        <w:spacing w:line="240" w:lineRule="auto"/>
        <w:ind w:firstLineChars="200" w:firstLine="420"/>
        <w:rPr>
          <w:rFonts w:ascii="宋体" w:hAnsi="Times New Roman"/>
          <w:kern w:val="0"/>
        </w:rPr>
      </w:pPr>
      <w:r>
        <w:rPr>
          <w:rFonts w:ascii="宋体" w:hAnsi="Times New Roman" w:hint="eastAsia"/>
          <w:kern w:val="0"/>
        </w:rPr>
        <w:t>[来源：GB/T 25979</w:t>
      </w:r>
      <w:r w:rsidR="003924C4">
        <w:rPr>
          <w:rFonts w:ascii="宋体" w:hAnsi="Times New Roman" w:hint="eastAsia"/>
          <w:kern w:val="0"/>
        </w:rPr>
        <w:t>—</w:t>
      </w:r>
      <w:r>
        <w:rPr>
          <w:rFonts w:ascii="宋体" w:hAnsi="Times New Roman" w:hint="eastAsia"/>
          <w:kern w:val="0"/>
        </w:rPr>
        <w:t>2010,3.2，有修改]</w:t>
      </w:r>
    </w:p>
    <w:p w:rsidR="000B233E" w:rsidRDefault="000B233E">
      <w:pPr>
        <w:pStyle w:val="affe"/>
        <w:spacing w:before="120" w:after="120"/>
      </w:pPr>
      <w:bookmarkStart w:id="45" w:name="_Toc7901"/>
      <w:bookmarkEnd w:id="45"/>
    </w:p>
    <w:p w:rsidR="000B233E" w:rsidRDefault="00182F45">
      <w:pPr>
        <w:widowControl/>
        <w:adjustRightInd/>
        <w:spacing w:line="240" w:lineRule="auto"/>
        <w:ind w:firstLineChars="200" w:firstLine="420"/>
        <w:outlineLvl w:val="1"/>
        <w:rPr>
          <w:rFonts w:ascii="黑体" w:eastAsia="黑体" w:hAnsi="Times New Roman"/>
          <w:kern w:val="0"/>
        </w:rPr>
      </w:pPr>
      <w:r>
        <w:rPr>
          <w:rFonts w:ascii="黑体" w:eastAsia="黑体" w:hAnsi="Times New Roman" w:hint="eastAsia"/>
          <w:kern w:val="0"/>
        </w:rPr>
        <w:t>轨迹偏移量  off tracking</w:t>
      </w:r>
    </w:p>
    <w:p w:rsidR="000B233E" w:rsidRDefault="00182F45">
      <w:pPr>
        <w:widowControl/>
        <w:autoSpaceDE w:val="0"/>
        <w:autoSpaceDN w:val="0"/>
        <w:adjustRightInd/>
        <w:spacing w:line="240" w:lineRule="auto"/>
        <w:ind w:firstLineChars="200" w:firstLine="420"/>
        <w:rPr>
          <w:rFonts w:ascii="宋体" w:hAnsi="Times New Roman"/>
          <w:kern w:val="0"/>
        </w:rPr>
      </w:pPr>
      <w:r>
        <w:rPr>
          <w:rFonts w:ascii="宋体" w:hAnsi="Times New Roman" w:hint="eastAsia"/>
          <w:kern w:val="0"/>
        </w:rPr>
        <w:t>车辆前轴中线点轨迹与转向控制系统控制点轨迹间的横向偏移量。</w:t>
      </w:r>
    </w:p>
    <w:p w:rsidR="000B233E" w:rsidRDefault="00182F45">
      <w:pPr>
        <w:widowControl/>
        <w:autoSpaceDE w:val="0"/>
        <w:autoSpaceDN w:val="0"/>
        <w:adjustRightInd/>
        <w:spacing w:line="240" w:lineRule="auto"/>
        <w:ind w:firstLineChars="200" w:firstLine="420"/>
        <w:rPr>
          <w:rFonts w:ascii="宋体" w:hAnsi="Times New Roman"/>
          <w:kern w:val="0"/>
        </w:rPr>
      </w:pPr>
      <w:r>
        <w:rPr>
          <w:rFonts w:ascii="宋体" w:hAnsi="Times New Roman" w:hint="eastAsia"/>
          <w:kern w:val="0"/>
        </w:rPr>
        <w:t>[来源：GB/T 25979</w:t>
      </w:r>
      <w:r w:rsidR="003924C4">
        <w:rPr>
          <w:rFonts w:ascii="宋体" w:hAnsi="Times New Roman" w:hint="eastAsia"/>
          <w:kern w:val="0"/>
        </w:rPr>
        <w:t>—</w:t>
      </w:r>
      <w:r>
        <w:rPr>
          <w:rFonts w:ascii="宋体" w:hAnsi="Times New Roman" w:hint="eastAsia"/>
          <w:kern w:val="0"/>
        </w:rPr>
        <w:t>2010,3.3，有修改]</w:t>
      </w:r>
    </w:p>
    <w:p w:rsidR="000B233E" w:rsidRDefault="00182F45">
      <w:pPr>
        <w:pStyle w:val="affd"/>
        <w:spacing w:before="240" w:after="240"/>
      </w:pPr>
      <w:bookmarkStart w:id="46" w:name="_Toc19259"/>
      <w:r>
        <w:rPr>
          <w:rFonts w:hint="eastAsia"/>
        </w:rPr>
        <w:t>使用条件</w:t>
      </w:r>
      <w:bookmarkEnd w:id="46"/>
    </w:p>
    <w:p w:rsidR="000B233E" w:rsidRDefault="00182F45">
      <w:pPr>
        <w:pStyle w:val="affe"/>
        <w:spacing w:before="120" w:after="120"/>
      </w:pPr>
      <w:bookmarkStart w:id="47" w:name="_Toc21519"/>
      <w:r>
        <w:rPr>
          <w:rFonts w:hint="eastAsia"/>
        </w:rPr>
        <w:t>环境条件</w:t>
      </w:r>
      <w:bookmarkEnd w:id="47"/>
    </w:p>
    <w:p w:rsidR="000B233E" w:rsidRPr="00182F45" w:rsidRDefault="00182F45">
      <w:pPr>
        <w:pStyle w:val="affffffffb"/>
        <w:rPr>
          <w:rFonts w:hAnsi="宋体"/>
          <w:highlight w:val="yellow"/>
        </w:rPr>
      </w:pPr>
      <w:r w:rsidRPr="00182F45">
        <w:rPr>
          <w:rFonts w:hAnsi="宋体"/>
          <w:highlight w:val="yellow"/>
        </w:rPr>
        <w:t>海拔不宜超过1200m。</w:t>
      </w:r>
    </w:p>
    <w:p w:rsidR="000B233E" w:rsidRPr="00182F45" w:rsidRDefault="00182F45">
      <w:pPr>
        <w:pStyle w:val="affffffffb"/>
        <w:rPr>
          <w:rFonts w:hAnsi="宋体"/>
          <w:highlight w:val="yellow"/>
        </w:rPr>
      </w:pPr>
      <w:r w:rsidRPr="00182F45">
        <w:rPr>
          <w:rFonts w:hAnsi="宋体"/>
          <w:highlight w:val="yellow"/>
        </w:rPr>
        <w:t>运营环境温度应在-25</w:t>
      </w:r>
      <w:r w:rsidRPr="00182F45">
        <w:rPr>
          <w:rFonts w:hAnsi="宋体" w:hint="eastAsia"/>
          <w:highlight w:val="yellow"/>
        </w:rPr>
        <w:t>℃</w:t>
      </w:r>
      <w:r w:rsidRPr="00182F45">
        <w:rPr>
          <w:rFonts w:ascii="Times New Roman"/>
          <w:highlight w:val="yellow"/>
        </w:rPr>
        <w:t>~</w:t>
      </w:r>
      <w:r w:rsidRPr="00182F45">
        <w:rPr>
          <w:rFonts w:hAnsi="宋体"/>
          <w:highlight w:val="yellow"/>
        </w:rPr>
        <w:t>45</w:t>
      </w:r>
      <w:r w:rsidRPr="00182F45">
        <w:rPr>
          <w:rFonts w:hAnsi="宋体" w:hint="eastAsia"/>
          <w:highlight w:val="yellow"/>
        </w:rPr>
        <w:t>℃</w:t>
      </w:r>
      <w:r w:rsidRPr="00182F45">
        <w:rPr>
          <w:rFonts w:hAnsi="宋体"/>
          <w:highlight w:val="yellow"/>
        </w:rPr>
        <w:t>之间。</w:t>
      </w:r>
    </w:p>
    <w:p w:rsidR="000B233E" w:rsidRPr="00182F45" w:rsidRDefault="00182F45">
      <w:pPr>
        <w:pStyle w:val="affffffffb"/>
        <w:rPr>
          <w:rFonts w:hAnsi="宋体"/>
          <w:highlight w:val="yellow"/>
        </w:rPr>
      </w:pPr>
      <w:r w:rsidRPr="00182F45">
        <w:rPr>
          <w:rFonts w:hAnsi="宋体"/>
          <w:highlight w:val="yellow"/>
        </w:rPr>
        <w:t>单月月平均最大相对湿度不应超过95</w:t>
      </w:r>
      <w:r w:rsidRPr="00182F45">
        <w:rPr>
          <w:rFonts w:hAnsi="宋体" w:hint="eastAsia"/>
          <w:highlight w:val="yellow"/>
        </w:rPr>
        <w:t>％</w:t>
      </w:r>
      <w:r w:rsidRPr="00182F45">
        <w:rPr>
          <w:rFonts w:hAnsi="宋体"/>
          <w:highlight w:val="yellow"/>
        </w:rPr>
        <w:t>，同时该月月平均气温不低于25</w:t>
      </w:r>
      <w:r w:rsidRPr="00182F45">
        <w:rPr>
          <w:rFonts w:hAnsi="宋体" w:hint="eastAsia"/>
          <w:highlight w:val="yellow"/>
        </w:rPr>
        <w:t>℃</w:t>
      </w:r>
      <w:r w:rsidRPr="00182F45">
        <w:rPr>
          <w:rFonts w:hAnsi="宋体"/>
          <w:highlight w:val="yellow"/>
        </w:rPr>
        <w:t>。</w:t>
      </w:r>
    </w:p>
    <w:p w:rsidR="000B233E" w:rsidRDefault="00182F45">
      <w:pPr>
        <w:pStyle w:val="affe"/>
        <w:spacing w:before="120" w:after="120"/>
      </w:pPr>
      <w:bookmarkStart w:id="48" w:name="_Toc315"/>
      <w:r>
        <w:rPr>
          <w:rFonts w:hint="eastAsia"/>
        </w:rPr>
        <w:t>线路条件</w:t>
      </w:r>
      <w:bookmarkEnd w:id="48"/>
    </w:p>
    <w:p w:rsidR="000B233E" w:rsidRDefault="00182F45" w:rsidP="003924C4">
      <w:pPr>
        <w:pStyle w:val="afffff"/>
        <w:ind w:firstLine="420"/>
      </w:pPr>
      <w:r>
        <w:rPr>
          <w:rFonts w:hint="eastAsia"/>
        </w:rPr>
        <w:t>线路条件应满足</w:t>
      </w:r>
      <w:r w:rsidR="00AA3C71" w:rsidRPr="00AA3C71">
        <w:t>T/SDAS XXXX</w:t>
      </w:r>
      <w:r w:rsidR="00AA3C71" w:rsidRPr="00AA3C71">
        <w:t>—</w:t>
      </w:r>
      <w:r w:rsidR="00AA3C71" w:rsidRPr="00AA3C71">
        <w:t>XXXX</w:t>
      </w:r>
      <w:r w:rsidR="00AA3C71">
        <w:rPr>
          <w:rFonts w:hint="eastAsia"/>
        </w:rPr>
        <w:t>《</w:t>
      </w:r>
      <w:r>
        <w:rPr>
          <w:rFonts w:hint="eastAsia"/>
        </w:rPr>
        <w:t>电子导向快轨车辆 通用技术条件》要求。</w:t>
      </w:r>
    </w:p>
    <w:p w:rsidR="000B233E" w:rsidRDefault="00182F45">
      <w:pPr>
        <w:pStyle w:val="affd"/>
        <w:spacing w:before="240" w:after="240"/>
      </w:pPr>
      <w:bookmarkStart w:id="49" w:name="_Toc3696"/>
      <w:r>
        <w:rPr>
          <w:rFonts w:hint="eastAsia"/>
        </w:rPr>
        <w:t>技术要求</w:t>
      </w:r>
      <w:bookmarkEnd w:id="49"/>
    </w:p>
    <w:p w:rsidR="000B233E" w:rsidRDefault="00182F45">
      <w:pPr>
        <w:pStyle w:val="affe"/>
        <w:spacing w:before="120" w:after="120"/>
      </w:pPr>
      <w:bookmarkStart w:id="50" w:name="_Toc9618"/>
      <w:r>
        <w:rPr>
          <w:rFonts w:hint="eastAsia"/>
        </w:rPr>
        <w:lastRenderedPageBreak/>
        <w:t>基本</w:t>
      </w:r>
      <w:r>
        <w:t>要求</w:t>
      </w:r>
      <w:bookmarkEnd w:id="50"/>
      <w:r>
        <w:t xml:space="preserve"> </w:t>
      </w:r>
    </w:p>
    <w:p w:rsidR="000B233E" w:rsidRDefault="00182F45">
      <w:pPr>
        <w:pStyle w:val="affffffffb"/>
        <w:rPr>
          <w:rFonts w:hAnsi="宋体"/>
        </w:rPr>
      </w:pPr>
      <w:r>
        <w:rPr>
          <w:rFonts w:hAnsi="宋体" w:hint="eastAsia"/>
        </w:rPr>
        <w:t>转向系统由转向执行系统</w:t>
      </w:r>
      <w:proofErr w:type="gramStart"/>
      <w:r>
        <w:rPr>
          <w:rFonts w:hAnsi="宋体" w:hint="eastAsia"/>
        </w:rPr>
        <w:t>和全轴转向</w:t>
      </w:r>
      <w:proofErr w:type="gramEnd"/>
      <w:r>
        <w:rPr>
          <w:rFonts w:hAnsi="宋体" w:hint="eastAsia"/>
        </w:rPr>
        <w:t>控制系统组成，能实现列车</w:t>
      </w:r>
      <w:proofErr w:type="gramStart"/>
      <w:r>
        <w:rPr>
          <w:rFonts w:hAnsi="宋体" w:hint="eastAsia"/>
        </w:rPr>
        <w:t>的全轴协同</w:t>
      </w:r>
      <w:proofErr w:type="gramEnd"/>
      <w:r>
        <w:rPr>
          <w:rFonts w:hAnsi="宋体" w:hint="eastAsia"/>
        </w:rPr>
        <w:t>转向。</w:t>
      </w:r>
    </w:p>
    <w:p w:rsidR="000B233E" w:rsidRDefault="00182F45">
      <w:pPr>
        <w:pStyle w:val="affffffffb"/>
        <w:rPr>
          <w:rFonts w:hAnsi="宋体"/>
        </w:rPr>
      </w:pPr>
      <w:r>
        <w:rPr>
          <w:rFonts w:hAnsi="宋体" w:hint="eastAsia"/>
        </w:rPr>
        <w:t>转向系统应满足双向驾驶要求。</w:t>
      </w:r>
    </w:p>
    <w:p w:rsidR="000B233E" w:rsidRDefault="00182F45">
      <w:pPr>
        <w:pStyle w:val="affffffffb"/>
        <w:rPr>
          <w:rFonts w:hAnsi="宋体"/>
        </w:rPr>
      </w:pPr>
      <w:r>
        <w:rPr>
          <w:rFonts w:hAnsi="宋体" w:hint="eastAsia"/>
        </w:rPr>
        <w:t>转向系统应保证车辆在最大设计车速范围内转向操纵的便捷性和安全性，并满足GB/T 17675—2021中M3类车要求。</w:t>
      </w:r>
    </w:p>
    <w:p w:rsidR="000B233E" w:rsidRDefault="00182F45">
      <w:pPr>
        <w:pStyle w:val="affffffffb"/>
        <w:rPr>
          <w:rFonts w:hAnsi="宋体"/>
        </w:rPr>
      </w:pPr>
      <w:r>
        <w:rPr>
          <w:rFonts w:hAnsi="宋体" w:hint="eastAsia"/>
        </w:rPr>
        <w:t>转向系统若有辅助转向装置,应满足GB/T 17675—2021中4.1.1中要求。</w:t>
      </w:r>
    </w:p>
    <w:p w:rsidR="000B233E" w:rsidRDefault="00182F45">
      <w:pPr>
        <w:pStyle w:val="affffffffb"/>
        <w:rPr>
          <w:rFonts w:hAnsi="宋体"/>
        </w:rPr>
      </w:pPr>
      <w:r>
        <w:rPr>
          <w:rFonts w:hAnsi="宋体" w:hint="eastAsia"/>
        </w:rPr>
        <w:t>当车辆无转向行为和转向系统内无异常振动时，车辆在最大设计车速内应能沿道路直线行驶。</w:t>
      </w:r>
    </w:p>
    <w:p w:rsidR="000B233E" w:rsidRDefault="00182F45">
      <w:pPr>
        <w:pStyle w:val="affffffffb"/>
        <w:rPr>
          <w:rFonts w:hAnsi="宋体"/>
        </w:rPr>
      </w:pPr>
      <w:r>
        <w:rPr>
          <w:rFonts w:hAnsi="宋体" w:hint="eastAsia"/>
        </w:rPr>
        <w:t>转向系统的设计、制造和装配应能够承受车辆正常使用状态下的载荷。</w:t>
      </w:r>
    </w:p>
    <w:p w:rsidR="000B233E" w:rsidRDefault="00182F45">
      <w:pPr>
        <w:pStyle w:val="affffffffb"/>
        <w:rPr>
          <w:rFonts w:hAnsi="宋体"/>
        </w:rPr>
      </w:pPr>
      <w:r>
        <w:rPr>
          <w:rFonts w:hAnsi="宋体" w:hint="eastAsia"/>
        </w:rPr>
        <w:t>转向执行系统的任何部件在转至最大转向角范围内不应发生相互干涉。</w:t>
      </w:r>
    </w:p>
    <w:p w:rsidR="000B233E" w:rsidRDefault="00182F45">
      <w:pPr>
        <w:pStyle w:val="affffffffb"/>
        <w:rPr>
          <w:rFonts w:hAnsi="宋体"/>
        </w:rPr>
      </w:pPr>
      <w:r>
        <w:rPr>
          <w:rFonts w:hAnsi="宋体" w:hint="eastAsia"/>
        </w:rPr>
        <w:t>转向执行系统不应同时出现</w:t>
      </w:r>
      <w:proofErr w:type="gramStart"/>
      <w:r>
        <w:rPr>
          <w:rFonts w:hAnsi="宋体" w:hint="eastAsia"/>
        </w:rPr>
        <w:t>一</w:t>
      </w:r>
      <w:proofErr w:type="gramEnd"/>
      <w:r>
        <w:rPr>
          <w:rFonts w:hAnsi="宋体" w:hint="eastAsia"/>
        </w:rPr>
        <w:t>处以上的故障，同一转向机构的两个转向车轴出现的故障，视为一处故障。</w:t>
      </w:r>
    </w:p>
    <w:p w:rsidR="000B233E" w:rsidRDefault="00182F45">
      <w:pPr>
        <w:pStyle w:val="affffffffb"/>
        <w:rPr>
          <w:rFonts w:hAnsi="宋体"/>
        </w:rPr>
      </w:pPr>
      <w:r>
        <w:rPr>
          <w:rFonts w:hAnsi="宋体" w:hint="eastAsia"/>
        </w:rPr>
        <w:t>转向执行系统中的可调节部件应</w:t>
      </w:r>
      <w:proofErr w:type="gramStart"/>
      <w:r>
        <w:rPr>
          <w:rFonts w:hAnsi="宋体" w:hint="eastAsia"/>
        </w:rPr>
        <w:t>能锁止</w:t>
      </w:r>
      <w:proofErr w:type="gramEnd"/>
      <w:r>
        <w:rPr>
          <w:rFonts w:hAnsi="宋体" w:hint="eastAsia"/>
        </w:rPr>
        <w:t>。</w:t>
      </w:r>
    </w:p>
    <w:p w:rsidR="000B233E" w:rsidRDefault="00182F45">
      <w:pPr>
        <w:pStyle w:val="affffffffb"/>
        <w:rPr>
          <w:rFonts w:hAnsi="宋体"/>
        </w:rPr>
      </w:pPr>
      <w:r>
        <w:rPr>
          <w:rFonts w:hAnsi="宋体" w:hint="eastAsia"/>
        </w:rPr>
        <w:t>转向系统失去高压动力后，可在低压动力下做有限转向能力运行。</w:t>
      </w:r>
    </w:p>
    <w:p w:rsidR="000B233E" w:rsidRDefault="00182F45">
      <w:pPr>
        <w:pStyle w:val="affffffffb"/>
        <w:rPr>
          <w:rFonts w:hAnsi="宋体"/>
        </w:rPr>
      </w:pPr>
      <w:proofErr w:type="gramStart"/>
      <w:r>
        <w:rPr>
          <w:rFonts w:hAnsi="宋体" w:hint="eastAsia"/>
        </w:rPr>
        <w:t>全轴转向</w:t>
      </w:r>
      <w:proofErr w:type="gramEnd"/>
      <w:r>
        <w:rPr>
          <w:rFonts w:hAnsi="宋体" w:hint="eastAsia"/>
        </w:rPr>
        <w:t>控制系统不得电磁干扰而影响转向功能，并满足GB 34660的要求。</w:t>
      </w:r>
    </w:p>
    <w:p w:rsidR="000B233E" w:rsidRDefault="00182F45">
      <w:pPr>
        <w:pStyle w:val="affffffffb"/>
        <w:rPr>
          <w:rFonts w:hAnsi="宋体"/>
        </w:rPr>
      </w:pPr>
      <w:proofErr w:type="gramStart"/>
      <w:r>
        <w:rPr>
          <w:rFonts w:hAnsi="宋体" w:hint="eastAsia"/>
        </w:rPr>
        <w:t>全轴转向</w:t>
      </w:r>
      <w:proofErr w:type="gramEnd"/>
      <w:r>
        <w:rPr>
          <w:rFonts w:hAnsi="宋体" w:hint="eastAsia"/>
        </w:rPr>
        <w:t>控制系统的功能安全要求应满足GB/T 34590（所有部分）的要求。</w:t>
      </w:r>
    </w:p>
    <w:p w:rsidR="000B233E" w:rsidRDefault="00182F45">
      <w:pPr>
        <w:pStyle w:val="affffffffb"/>
        <w:rPr>
          <w:rFonts w:hAnsi="宋体"/>
        </w:rPr>
      </w:pPr>
      <w:proofErr w:type="gramStart"/>
      <w:r>
        <w:rPr>
          <w:rFonts w:hAnsi="宋体" w:hint="eastAsia"/>
        </w:rPr>
        <w:t>全轴转向</w:t>
      </w:r>
      <w:proofErr w:type="gramEnd"/>
      <w:r>
        <w:rPr>
          <w:rFonts w:hAnsi="宋体" w:hint="eastAsia"/>
        </w:rPr>
        <w:t>控制系统应具备转向</w:t>
      </w:r>
      <w:proofErr w:type="gramStart"/>
      <w:r>
        <w:rPr>
          <w:rFonts w:hAnsi="宋体" w:hint="eastAsia"/>
        </w:rPr>
        <w:t>轮角度</w:t>
      </w:r>
      <w:proofErr w:type="gramEnd"/>
      <w:r>
        <w:rPr>
          <w:rFonts w:hAnsi="宋体" w:hint="eastAsia"/>
        </w:rPr>
        <w:t>反馈功能。</w:t>
      </w:r>
    </w:p>
    <w:p w:rsidR="000B233E" w:rsidRDefault="00182F45">
      <w:pPr>
        <w:pStyle w:val="affffffffb"/>
        <w:rPr>
          <w:rFonts w:hAnsi="宋体"/>
        </w:rPr>
      </w:pPr>
      <w:proofErr w:type="gramStart"/>
      <w:r>
        <w:rPr>
          <w:rFonts w:hAnsi="宋体" w:hint="eastAsia"/>
        </w:rPr>
        <w:t>全轴转向</w:t>
      </w:r>
      <w:proofErr w:type="gramEnd"/>
      <w:r>
        <w:rPr>
          <w:rFonts w:hAnsi="宋体" w:hint="eastAsia"/>
        </w:rPr>
        <w:t>控制系统应具备系统故障诊断及反馈功能。</w:t>
      </w:r>
    </w:p>
    <w:p w:rsidR="000B233E" w:rsidRDefault="00182F45">
      <w:pPr>
        <w:pStyle w:val="affe"/>
        <w:spacing w:before="120" w:after="120"/>
      </w:pPr>
      <w:bookmarkStart w:id="51" w:name="_Toc27930"/>
      <w:r>
        <w:rPr>
          <w:rFonts w:hint="eastAsia"/>
        </w:rPr>
        <w:t>功能要求</w:t>
      </w:r>
      <w:bookmarkEnd w:id="51"/>
      <w:r>
        <w:rPr>
          <w:rFonts w:hint="eastAsia"/>
        </w:rPr>
        <w:t xml:space="preserve"> </w:t>
      </w:r>
    </w:p>
    <w:p w:rsidR="000B233E" w:rsidRDefault="00182F45">
      <w:pPr>
        <w:pStyle w:val="afff"/>
        <w:spacing w:before="120" w:after="120"/>
      </w:pPr>
      <w:r>
        <w:rPr>
          <w:rFonts w:hint="eastAsia"/>
        </w:rPr>
        <w:t>车身姿态识别</w:t>
      </w:r>
    </w:p>
    <w:p w:rsidR="000B233E" w:rsidRDefault="00182F45">
      <w:pPr>
        <w:widowControl/>
        <w:tabs>
          <w:tab w:val="center" w:pos="4201"/>
          <w:tab w:val="right" w:leader="dot" w:pos="9298"/>
        </w:tabs>
        <w:autoSpaceDE w:val="0"/>
        <w:autoSpaceDN w:val="0"/>
        <w:adjustRightInd/>
        <w:spacing w:line="240" w:lineRule="auto"/>
        <w:ind w:firstLineChars="200" w:firstLine="420"/>
        <w:rPr>
          <w:rFonts w:ascii="宋体" w:hAnsi="Times New Roman"/>
          <w:kern w:val="0"/>
        </w:rPr>
      </w:pPr>
      <w:r>
        <w:rPr>
          <w:rFonts w:ascii="宋体" w:hAnsi="Times New Roman" w:hint="eastAsia"/>
          <w:kern w:val="0"/>
        </w:rPr>
        <w:t>转向系统应能实时根据外部传感器获取列车位置、车轮转角、速度、航向角等信息，处理完成车辆位置姿态识别。</w:t>
      </w:r>
    </w:p>
    <w:p w:rsidR="000B233E" w:rsidRDefault="00182F45">
      <w:pPr>
        <w:pStyle w:val="afff"/>
        <w:spacing w:before="120" w:after="120"/>
      </w:pPr>
      <w:r>
        <w:rPr>
          <w:rFonts w:hint="eastAsia"/>
        </w:rPr>
        <w:t>导向控制</w:t>
      </w:r>
    </w:p>
    <w:p w:rsidR="000B233E" w:rsidRDefault="00182F45">
      <w:pPr>
        <w:widowControl/>
        <w:tabs>
          <w:tab w:val="center" w:pos="4201"/>
          <w:tab w:val="right" w:leader="dot" w:pos="9298"/>
        </w:tabs>
        <w:autoSpaceDE w:val="0"/>
        <w:autoSpaceDN w:val="0"/>
        <w:adjustRightInd/>
        <w:spacing w:line="240" w:lineRule="auto"/>
        <w:ind w:firstLineChars="200" w:firstLine="420"/>
        <w:rPr>
          <w:rFonts w:ascii="宋体" w:hAnsi="Times New Roman"/>
          <w:kern w:val="0"/>
        </w:rPr>
      </w:pPr>
      <w:r>
        <w:rPr>
          <w:rFonts w:ascii="宋体" w:hAnsi="Times New Roman" w:hint="eastAsia"/>
          <w:kern w:val="0"/>
        </w:rPr>
        <w:t>转向系统应具备响应由自动驾驶系统或驾驶员下达的转向指令，完成</w:t>
      </w:r>
      <w:proofErr w:type="gramStart"/>
      <w:r>
        <w:rPr>
          <w:rFonts w:ascii="宋体" w:hAnsi="Times New Roman" w:hint="eastAsia"/>
          <w:kern w:val="0"/>
        </w:rPr>
        <w:t>车辆头轴的</w:t>
      </w:r>
      <w:proofErr w:type="gramEnd"/>
      <w:r>
        <w:rPr>
          <w:rFonts w:ascii="宋体" w:hAnsi="Times New Roman" w:hint="eastAsia"/>
          <w:kern w:val="0"/>
        </w:rPr>
        <w:t>导向控制。</w:t>
      </w:r>
    </w:p>
    <w:p w:rsidR="000B233E" w:rsidRDefault="00182F45">
      <w:pPr>
        <w:pStyle w:val="afff"/>
        <w:spacing w:before="120" w:after="120"/>
      </w:pPr>
      <w:r>
        <w:rPr>
          <w:rFonts w:hint="eastAsia"/>
        </w:rPr>
        <w:t>循迹控制</w:t>
      </w:r>
    </w:p>
    <w:p w:rsidR="000B233E" w:rsidRDefault="00182F45">
      <w:pPr>
        <w:widowControl/>
        <w:tabs>
          <w:tab w:val="center" w:pos="4201"/>
          <w:tab w:val="right" w:leader="dot" w:pos="9298"/>
        </w:tabs>
        <w:autoSpaceDE w:val="0"/>
        <w:autoSpaceDN w:val="0"/>
        <w:adjustRightInd/>
        <w:spacing w:line="240" w:lineRule="auto"/>
        <w:ind w:firstLineChars="200" w:firstLine="420"/>
        <w:rPr>
          <w:rFonts w:ascii="宋体" w:hAnsi="Times New Roman"/>
          <w:color w:val="FF0000"/>
          <w:kern w:val="0"/>
        </w:rPr>
      </w:pPr>
      <w:r>
        <w:rPr>
          <w:rFonts w:ascii="宋体" w:hAnsi="Times New Roman" w:hint="eastAsia"/>
          <w:kern w:val="0"/>
        </w:rPr>
        <w:t>转向系统应能识别列车运行方向，并能够</w:t>
      </w:r>
      <w:proofErr w:type="gramStart"/>
      <w:r>
        <w:rPr>
          <w:rFonts w:ascii="宋体" w:hAnsi="Times New Roman" w:hint="eastAsia"/>
          <w:kern w:val="0"/>
        </w:rPr>
        <w:t>根据头轴的</w:t>
      </w:r>
      <w:proofErr w:type="gramEnd"/>
      <w:r>
        <w:rPr>
          <w:rFonts w:ascii="宋体" w:hAnsi="Times New Roman" w:hint="eastAsia"/>
          <w:kern w:val="0"/>
        </w:rPr>
        <w:t>行驶轨迹，根据列车动力学模型主动控制随动车辆车轴实现跟随控制，实现整列车的循迹控制。</w:t>
      </w:r>
    </w:p>
    <w:p w:rsidR="000B233E" w:rsidRDefault="00182F45">
      <w:pPr>
        <w:pStyle w:val="affe"/>
        <w:spacing w:before="120" w:after="120"/>
      </w:pPr>
      <w:bookmarkStart w:id="52" w:name="_Toc21544"/>
      <w:r>
        <w:rPr>
          <w:rFonts w:hint="eastAsia"/>
        </w:rPr>
        <w:t>性能</w:t>
      </w:r>
      <w:r>
        <w:rPr>
          <w:rFonts w:hAnsi="黑体" w:hint="eastAsia"/>
        </w:rPr>
        <w:t>要求</w:t>
      </w:r>
      <w:bookmarkEnd w:id="52"/>
    </w:p>
    <w:p w:rsidR="000B233E" w:rsidRDefault="00182F45">
      <w:pPr>
        <w:pStyle w:val="affffffffb"/>
        <w:rPr>
          <w:rFonts w:hAnsi="宋体"/>
        </w:rPr>
      </w:pPr>
      <w:r>
        <w:rPr>
          <w:rFonts w:hAnsi="宋体" w:hint="eastAsia"/>
        </w:rPr>
        <w:t>全线（包括停车场、保养维修基地内及出入场线）循迹自动导向（含道岔自动进路循迹）循迹轨迹偏移量应在±100mm内。</w:t>
      </w:r>
    </w:p>
    <w:p w:rsidR="000B233E" w:rsidRDefault="00182F45">
      <w:pPr>
        <w:pStyle w:val="affffffffb"/>
        <w:rPr>
          <w:rFonts w:hAnsi="宋体"/>
        </w:rPr>
      </w:pPr>
      <w:r>
        <w:rPr>
          <w:rFonts w:hAnsi="宋体" w:hint="eastAsia"/>
        </w:rPr>
        <w:t>应能在车辆设计最小转弯半径路况下顺利通过。</w:t>
      </w:r>
    </w:p>
    <w:p w:rsidR="000B233E" w:rsidRDefault="00182F45">
      <w:pPr>
        <w:pStyle w:val="affffffffb"/>
        <w:rPr>
          <w:rFonts w:hAnsi="宋体"/>
        </w:rPr>
      </w:pPr>
      <w:r>
        <w:rPr>
          <w:rFonts w:hAnsi="宋体" w:hint="eastAsia"/>
        </w:rPr>
        <w:t>横摆角速度和横向加速度的后部放大系数应在1.1以内。</w:t>
      </w:r>
    </w:p>
    <w:p w:rsidR="000B233E" w:rsidRDefault="00182F45">
      <w:pPr>
        <w:pStyle w:val="affd"/>
        <w:spacing w:before="240" w:after="240"/>
      </w:pPr>
      <w:bookmarkStart w:id="53" w:name="_Toc30910"/>
      <w:r>
        <w:rPr>
          <w:rFonts w:hint="eastAsia"/>
        </w:rPr>
        <w:t>试验要求</w:t>
      </w:r>
      <w:bookmarkEnd w:id="53"/>
    </w:p>
    <w:p w:rsidR="000B233E" w:rsidRDefault="00182F45">
      <w:pPr>
        <w:pStyle w:val="affe"/>
        <w:spacing w:before="120" w:after="120"/>
      </w:pPr>
      <w:bookmarkStart w:id="54" w:name="_Toc1450"/>
      <w:r>
        <w:rPr>
          <w:rFonts w:hint="eastAsia"/>
        </w:rPr>
        <w:t>试验条件</w:t>
      </w:r>
      <w:bookmarkEnd w:id="54"/>
    </w:p>
    <w:p w:rsidR="000B233E" w:rsidRDefault="00182F45">
      <w:pPr>
        <w:pStyle w:val="afff"/>
        <w:spacing w:before="120" w:after="120"/>
      </w:pPr>
      <w:r>
        <w:rPr>
          <w:rFonts w:hint="eastAsia"/>
        </w:rPr>
        <w:t>道路条件</w:t>
      </w:r>
    </w:p>
    <w:p w:rsidR="000B233E" w:rsidRDefault="00182F45">
      <w:pPr>
        <w:pStyle w:val="affffffffa"/>
        <w:rPr>
          <w:rFonts w:hAnsi="宋体"/>
        </w:rPr>
      </w:pPr>
      <w:r>
        <w:rPr>
          <w:rFonts w:hAnsi="宋体" w:hint="eastAsia"/>
        </w:rPr>
        <w:t>道路条件应满足：</w:t>
      </w:r>
    </w:p>
    <w:p w:rsidR="000B233E" w:rsidRDefault="00182F45">
      <w:pPr>
        <w:pStyle w:val="af6"/>
        <w:numPr>
          <w:ilvl w:val="0"/>
          <w:numId w:val="33"/>
        </w:numPr>
      </w:pPr>
      <w:r>
        <w:rPr>
          <w:rFonts w:hint="eastAsia"/>
        </w:rPr>
        <w:t>采用平整干燥的沥青路面、水泥混凝土路面或高摩擦系数路面；</w:t>
      </w:r>
    </w:p>
    <w:p w:rsidR="000B233E" w:rsidRDefault="00182F45">
      <w:pPr>
        <w:pStyle w:val="af6"/>
        <w:numPr>
          <w:ilvl w:val="0"/>
          <w:numId w:val="33"/>
        </w:numPr>
      </w:pPr>
      <w:r>
        <w:rPr>
          <w:rFonts w:hint="eastAsia"/>
        </w:rPr>
        <w:t>道路在任意方向5m以内的坡度不超过4％；</w:t>
      </w:r>
    </w:p>
    <w:p w:rsidR="000B233E" w:rsidRDefault="00182F45">
      <w:pPr>
        <w:pStyle w:val="af6"/>
        <w:numPr>
          <w:ilvl w:val="0"/>
          <w:numId w:val="33"/>
        </w:numPr>
      </w:pPr>
      <w:r>
        <w:rPr>
          <w:rFonts w:hint="eastAsia"/>
        </w:rPr>
        <w:t>试验路面宽度不应小于3.5m，道路长度应满足能以试验车速行驶至少30s,试验道路还应包括15m转弯半径的所需路段。</w:t>
      </w:r>
    </w:p>
    <w:p w:rsidR="000B233E" w:rsidRDefault="00182F45">
      <w:pPr>
        <w:pStyle w:val="afff"/>
        <w:spacing w:before="120" w:after="120"/>
      </w:pPr>
      <w:r>
        <w:rPr>
          <w:rFonts w:hint="eastAsia"/>
        </w:rPr>
        <w:t>轮胎条件</w:t>
      </w:r>
    </w:p>
    <w:p w:rsidR="000B233E" w:rsidRDefault="00182F45">
      <w:pPr>
        <w:pStyle w:val="affffffffa"/>
        <w:rPr>
          <w:rFonts w:hAnsi="宋体"/>
        </w:rPr>
      </w:pPr>
      <w:r>
        <w:rPr>
          <w:rFonts w:hAnsi="宋体" w:hint="eastAsia"/>
        </w:rPr>
        <w:lastRenderedPageBreak/>
        <w:t>轮胎条件应满足：</w:t>
      </w:r>
    </w:p>
    <w:p w:rsidR="000B233E" w:rsidRDefault="00182F45">
      <w:pPr>
        <w:pStyle w:val="af6"/>
        <w:numPr>
          <w:ilvl w:val="0"/>
          <w:numId w:val="34"/>
        </w:numPr>
      </w:pPr>
      <w:r>
        <w:rPr>
          <w:rFonts w:hint="eastAsia"/>
        </w:rPr>
        <w:t>轮胎宽度上圆周面的轮胎花纹深度不应小于初始值的90％；</w:t>
      </w:r>
    </w:p>
    <w:p w:rsidR="000B233E" w:rsidRDefault="00182F45">
      <w:pPr>
        <w:pStyle w:val="af6"/>
        <w:numPr>
          <w:ilvl w:val="0"/>
          <w:numId w:val="34"/>
        </w:numPr>
      </w:pPr>
      <w:r>
        <w:rPr>
          <w:rFonts w:hint="eastAsia"/>
        </w:rPr>
        <w:t>试验过程中，任意轮胎花纹深度磨损量不应大于2mm,花纹深度和磨损情况应在试验报告中注明；</w:t>
      </w:r>
    </w:p>
    <w:p w:rsidR="000B233E" w:rsidRDefault="00182F45">
      <w:pPr>
        <w:pStyle w:val="af6"/>
        <w:numPr>
          <w:ilvl w:val="0"/>
          <w:numId w:val="34"/>
        </w:numPr>
      </w:pPr>
      <w:r>
        <w:rPr>
          <w:rFonts w:hint="eastAsia"/>
        </w:rPr>
        <w:t>轮胎气压应符合车辆配置和环境温度所规定的气压值。冷态气压值允许误差范围不超过规定值的2％。</w:t>
      </w:r>
    </w:p>
    <w:p w:rsidR="000B233E" w:rsidRDefault="00182F45">
      <w:pPr>
        <w:pStyle w:val="afff"/>
        <w:spacing w:before="120" w:after="120"/>
      </w:pPr>
      <w:r>
        <w:rPr>
          <w:rFonts w:hint="eastAsia"/>
        </w:rPr>
        <w:t>车辆运行系统条件</w:t>
      </w:r>
    </w:p>
    <w:p w:rsidR="000B233E" w:rsidRDefault="00182F45">
      <w:pPr>
        <w:widowControl/>
        <w:tabs>
          <w:tab w:val="center" w:pos="4201"/>
          <w:tab w:val="right" w:leader="dot" w:pos="9298"/>
        </w:tabs>
        <w:autoSpaceDE w:val="0"/>
        <w:autoSpaceDN w:val="0"/>
        <w:adjustRightInd/>
        <w:spacing w:line="240" w:lineRule="auto"/>
        <w:ind w:firstLineChars="200" w:firstLine="420"/>
        <w:rPr>
          <w:rFonts w:ascii="宋体" w:hAnsi="宋体" w:cs="宋体"/>
          <w:kern w:val="0"/>
        </w:rPr>
      </w:pPr>
      <w:r>
        <w:rPr>
          <w:rFonts w:ascii="宋体" w:hAnsi="Times New Roman" w:hint="eastAsia"/>
          <w:kern w:val="0"/>
        </w:rPr>
        <w:t>车辆运行系统（如走行系统、转向系统、网络系统）应满足车辆使用要求。</w:t>
      </w:r>
    </w:p>
    <w:p w:rsidR="000B233E" w:rsidRDefault="00182F45">
      <w:pPr>
        <w:pStyle w:val="affe"/>
        <w:spacing w:before="120" w:after="120"/>
      </w:pPr>
      <w:bookmarkStart w:id="55" w:name="_Toc5904"/>
      <w:r>
        <w:rPr>
          <w:rFonts w:hint="eastAsia"/>
        </w:rPr>
        <w:t>试验方法</w:t>
      </w:r>
      <w:bookmarkEnd w:id="55"/>
    </w:p>
    <w:p w:rsidR="000B233E" w:rsidRDefault="00182F45">
      <w:pPr>
        <w:pStyle w:val="afff"/>
        <w:spacing w:before="120" w:after="120"/>
      </w:pPr>
      <w:r>
        <w:rPr>
          <w:rFonts w:hint="eastAsia"/>
        </w:rPr>
        <w:t>静态试验</w:t>
      </w:r>
    </w:p>
    <w:p w:rsidR="000B233E" w:rsidRDefault="00182F45">
      <w:pPr>
        <w:spacing w:line="240" w:lineRule="auto"/>
        <w:ind w:firstLineChars="200" w:firstLine="420"/>
        <w:rPr>
          <w:rFonts w:ascii="宋体" w:hAnsi="宋体"/>
        </w:rPr>
      </w:pPr>
      <w:r>
        <w:rPr>
          <w:rFonts w:ascii="宋体" w:hAnsi="宋体" w:hint="eastAsia"/>
        </w:rPr>
        <w:t>在AW0、AW3工况下，列车转向车轮应以直线前进状态置于测量场地上，场地应清洁、干燥、平坦，内装地板面按高度进行调整完成。按照GB/T 3730.3和GB/T 12673的规定及方法测量车辆相关部位。</w:t>
      </w:r>
    </w:p>
    <w:p w:rsidR="000B233E" w:rsidRDefault="00182F45">
      <w:pPr>
        <w:pStyle w:val="afff"/>
        <w:spacing w:before="120" w:after="120"/>
      </w:pPr>
      <w:bookmarkStart w:id="56" w:name="_Toc19404"/>
      <w:bookmarkStart w:id="57" w:name="_Toc27114"/>
      <w:bookmarkStart w:id="58" w:name="_Toc9482"/>
      <w:r>
        <w:rPr>
          <w:rFonts w:hint="eastAsia"/>
        </w:rPr>
        <w:t>通过性试验</w:t>
      </w:r>
      <w:bookmarkEnd w:id="56"/>
      <w:bookmarkEnd w:id="57"/>
      <w:bookmarkEnd w:id="58"/>
    </w:p>
    <w:p w:rsidR="000B233E" w:rsidRDefault="00182F45">
      <w:pPr>
        <w:widowControl/>
        <w:autoSpaceDE w:val="0"/>
        <w:autoSpaceDN w:val="0"/>
        <w:adjustRightInd/>
        <w:spacing w:line="240" w:lineRule="auto"/>
        <w:ind w:firstLineChars="200" w:firstLine="420"/>
        <w:rPr>
          <w:rFonts w:ascii="宋体" w:hAnsi="Times New Roman"/>
          <w:kern w:val="0"/>
        </w:rPr>
      </w:pPr>
      <w:r>
        <w:rPr>
          <w:rFonts w:ascii="宋体" w:hAnsi="Times New Roman" w:hint="eastAsia"/>
          <w:kern w:val="0"/>
        </w:rPr>
        <w:t>在平坦路面上画好R=15m的圆轨迹线，操作车辆以5</w:t>
      </w:r>
      <w:r>
        <w:rPr>
          <w:rFonts w:ascii="宋体" w:hAnsi="Times New Roman"/>
          <w:kern w:val="0"/>
        </w:rPr>
        <w:t>km/h</w:t>
      </w:r>
      <w:r>
        <w:rPr>
          <w:rFonts w:ascii="Times New Roman" w:hAnsi="Times New Roman"/>
          <w:kern w:val="0"/>
        </w:rPr>
        <w:t>~</w:t>
      </w:r>
      <w:r>
        <w:rPr>
          <w:rFonts w:ascii="宋体" w:hAnsi="Times New Roman" w:hint="eastAsia"/>
          <w:kern w:val="0"/>
        </w:rPr>
        <w:t>15km/h的车速缓慢转弯（转弯半径R=15m）使车辆</w:t>
      </w:r>
      <w:proofErr w:type="gramStart"/>
      <w:r>
        <w:rPr>
          <w:rFonts w:ascii="宋体" w:hAnsi="Times New Roman" w:hint="eastAsia"/>
          <w:kern w:val="0"/>
        </w:rPr>
        <w:t>的首轴中线</w:t>
      </w:r>
      <w:proofErr w:type="gramEnd"/>
      <w:r>
        <w:rPr>
          <w:rFonts w:ascii="宋体" w:hAnsi="Times New Roman" w:hint="eastAsia"/>
          <w:kern w:val="0"/>
        </w:rPr>
        <w:t>压在线上行驶，双端均进行试验，记录车辆各车厢铰接盘及后轴转弯过程中的转角，检验车辆能够通过的最小转弯半径。</w:t>
      </w:r>
    </w:p>
    <w:p w:rsidR="000B233E" w:rsidRDefault="00182F45">
      <w:pPr>
        <w:pStyle w:val="afff"/>
        <w:spacing w:before="120" w:after="120"/>
      </w:pPr>
      <w:bookmarkStart w:id="59" w:name="_Toc11002"/>
      <w:bookmarkStart w:id="60" w:name="_Toc14823"/>
      <w:bookmarkStart w:id="61" w:name="_Toc5639"/>
      <w:r>
        <w:rPr>
          <w:rFonts w:hint="eastAsia"/>
        </w:rPr>
        <w:t>直线车道试验</w:t>
      </w:r>
      <w:bookmarkEnd w:id="59"/>
      <w:bookmarkEnd w:id="60"/>
      <w:bookmarkEnd w:id="61"/>
    </w:p>
    <w:p w:rsidR="000B233E" w:rsidRDefault="00182F45">
      <w:pPr>
        <w:spacing w:line="240" w:lineRule="auto"/>
        <w:ind w:firstLineChars="200" w:firstLine="420"/>
        <w:rPr>
          <w:rFonts w:ascii="宋体" w:hAnsi="宋体"/>
        </w:rPr>
      </w:pPr>
      <w:r>
        <w:rPr>
          <w:rFonts w:ascii="宋体" w:hAnsi="宋体" w:hint="eastAsia"/>
        </w:rPr>
        <w:t>分别在干燥和湿润的路面上直线（可小幅缓慢修正方向盘）完成稳态运行至少8s，车辆在试验过程中保持稳定的行驶速度，试验车速为样车最高车速的80％并四舍五入为10的整数</w:t>
      </w:r>
      <w:proofErr w:type="gramStart"/>
      <w:r>
        <w:rPr>
          <w:rFonts w:ascii="宋体" w:hAnsi="宋体" w:hint="eastAsia"/>
        </w:rPr>
        <w:t>倍</w:t>
      </w:r>
      <w:proofErr w:type="gramEnd"/>
      <w:r>
        <w:rPr>
          <w:rFonts w:ascii="宋体" w:hAnsi="宋体" w:hint="eastAsia"/>
        </w:rPr>
        <w:t>，也可以该车速为基准，提高或降低试验车速（车速间隔为20km/h），整个试验过程中应保证车速偏差不超过试验规定车速的3％，</w:t>
      </w:r>
      <w:r>
        <w:rPr>
          <w:rFonts w:ascii="宋体" w:hAnsi="Times New Roman" w:hint="eastAsia"/>
        </w:rPr>
        <w:t>记录车辆各车厢铰接装置及后轴转弯过程中的最大轨迹偏移量，检验列车直线车道的通过性</w:t>
      </w:r>
      <w:r>
        <w:rPr>
          <w:rFonts w:ascii="宋体" w:hAnsi="宋体" w:hint="eastAsia"/>
        </w:rPr>
        <w:t>。</w:t>
      </w:r>
    </w:p>
    <w:p w:rsidR="000B233E" w:rsidRDefault="00182F45">
      <w:pPr>
        <w:pStyle w:val="afff"/>
        <w:spacing w:before="120" w:after="120"/>
      </w:pPr>
      <w:r>
        <w:rPr>
          <w:rFonts w:hint="eastAsia"/>
        </w:rPr>
        <w:t>变道试验</w:t>
      </w:r>
    </w:p>
    <w:p w:rsidR="000B233E" w:rsidRDefault="00182F45">
      <w:pPr>
        <w:widowControl/>
        <w:autoSpaceDE w:val="0"/>
        <w:autoSpaceDN w:val="0"/>
        <w:adjustRightInd/>
        <w:spacing w:line="240" w:lineRule="auto"/>
        <w:ind w:firstLineChars="200" w:firstLine="420"/>
        <w:rPr>
          <w:rFonts w:eastAsia="黑体"/>
          <w:kern w:val="0"/>
        </w:rPr>
      </w:pPr>
      <w:r>
        <w:rPr>
          <w:rFonts w:ascii="宋体" w:hAnsi="Times New Roman" w:hint="eastAsia"/>
          <w:kern w:val="0"/>
        </w:rPr>
        <w:t>根据车辆实际尺寸进行摆桩，直道区间摆桩长度不小于整列车身长度，换道区间半径15m及25m，驾驶列车分别完成</w:t>
      </w:r>
      <w:r>
        <w:rPr>
          <w:rFonts w:ascii="宋体" w:hint="eastAsia"/>
          <w:kern w:val="0"/>
        </w:rPr>
        <w:t>10km/h</w:t>
      </w:r>
      <w:r>
        <w:rPr>
          <w:rFonts w:ascii="宋体" w:hAnsi="Times New Roman" w:hint="eastAsia"/>
          <w:kern w:val="0"/>
        </w:rPr>
        <w:t>速度下的变道试验</w:t>
      </w:r>
      <w:r>
        <w:rPr>
          <w:rFonts w:ascii="宋体" w:hint="eastAsia"/>
          <w:kern w:val="0"/>
        </w:rPr>
        <w:t>，</w:t>
      </w:r>
      <w:r>
        <w:rPr>
          <w:rFonts w:ascii="宋体" w:hAnsi="Times New Roman" w:hint="eastAsia"/>
          <w:kern w:val="0"/>
        </w:rPr>
        <w:t>双端均进行实验，并记录车辆各车厢铰接装置及后轴转弯过程中的偏移量，检验车辆变道的通过能力。</w:t>
      </w:r>
      <w:bookmarkStart w:id="62" w:name="_Toc16818"/>
      <w:bookmarkStart w:id="63" w:name="_Toc1260"/>
      <w:bookmarkStart w:id="64" w:name="_Toc17377"/>
    </w:p>
    <w:p w:rsidR="000B233E" w:rsidRDefault="00182F45">
      <w:pPr>
        <w:pStyle w:val="afff"/>
        <w:spacing w:before="120" w:after="120"/>
      </w:pPr>
      <w:r>
        <w:rPr>
          <w:rFonts w:hint="eastAsia"/>
        </w:rPr>
        <w:t>动态跟随性能测试</w:t>
      </w:r>
      <w:bookmarkEnd w:id="62"/>
      <w:bookmarkEnd w:id="63"/>
      <w:bookmarkEnd w:id="64"/>
    </w:p>
    <w:p w:rsidR="000B233E" w:rsidRDefault="00182F45">
      <w:pPr>
        <w:pStyle w:val="affffffffa"/>
        <w:rPr>
          <w:rFonts w:hAnsi="宋体"/>
        </w:rPr>
      </w:pPr>
      <w:r>
        <w:rPr>
          <w:rFonts w:hAnsi="宋体" w:hint="eastAsia"/>
        </w:rPr>
        <w:t>动态跟随性能主要特征参数为：</w:t>
      </w:r>
    </w:p>
    <w:p w:rsidR="000B233E" w:rsidRDefault="00182F45">
      <w:pPr>
        <w:spacing w:line="240" w:lineRule="auto"/>
        <w:ind w:firstLineChars="200" w:firstLine="420"/>
        <w:rPr>
          <w:rFonts w:ascii="宋体" w:hAnsi="宋体"/>
        </w:rPr>
      </w:pPr>
      <w:r>
        <w:rPr>
          <w:rFonts w:ascii="Times New Roman" w:hAnsi="Times New Roman"/>
        </w:rPr>
        <w:t>——</w:t>
      </w:r>
      <w:r>
        <w:rPr>
          <w:rFonts w:ascii="宋体" w:hAnsi="宋体" w:hint="eastAsia"/>
        </w:rPr>
        <w:t>横向加速度后部放大系数和横摆角速度后部放大系数；</w:t>
      </w:r>
    </w:p>
    <w:p w:rsidR="000B233E" w:rsidRDefault="00182F45">
      <w:pPr>
        <w:spacing w:line="240" w:lineRule="auto"/>
        <w:ind w:firstLineChars="200" w:firstLine="420"/>
        <w:rPr>
          <w:rFonts w:ascii="宋体" w:hAnsi="宋体"/>
        </w:rPr>
      </w:pPr>
      <w:r>
        <w:rPr>
          <w:rFonts w:ascii="Times New Roman" w:hAnsi="Times New Roman"/>
        </w:rPr>
        <w:t>——</w:t>
      </w:r>
      <w:r>
        <w:rPr>
          <w:rFonts w:ascii="宋体" w:hAnsi="宋体" w:hint="eastAsia"/>
        </w:rPr>
        <w:t>动态轨迹偏移量。</w:t>
      </w:r>
    </w:p>
    <w:p w:rsidR="000B233E" w:rsidRDefault="00182F45">
      <w:pPr>
        <w:pStyle w:val="affffffffa"/>
        <w:rPr>
          <w:rFonts w:hAnsi="宋体"/>
        </w:rPr>
      </w:pPr>
      <w:r>
        <w:rPr>
          <w:rFonts w:hAnsi="宋体" w:hint="eastAsia"/>
        </w:rPr>
        <w:t>试验应测量记录以下参数：</w:t>
      </w:r>
    </w:p>
    <w:p w:rsidR="000B233E" w:rsidRDefault="00182F45">
      <w:pPr>
        <w:spacing w:line="240" w:lineRule="auto"/>
        <w:ind w:firstLineChars="200" w:firstLine="420"/>
        <w:rPr>
          <w:rFonts w:ascii="宋体" w:hAnsi="宋体"/>
        </w:rPr>
      </w:pPr>
      <w:r>
        <w:rPr>
          <w:rFonts w:ascii="Times New Roman" w:hAnsi="Times New Roman"/>
        </w:rPr>
        <w:t>——</w:t>
      </w:r>
      <w:r>
        <w:rPr>
          <w:rFonts w:ascii="宋体" w:hAnsi="宋体" w:hint="eastAsia"/>
        </w:rPr>
        <w:t>转向盘转角；</w:t>
      </w:r>
    </w:p>
    <w:p w:rsidR="000B233E" w:rsidRDefault="00182F45">
      <w:pPr>
        <w:spacing w:line="240" w:lineRule="auto"/>
        <w:ind w:firstLineChars="200" w:firstLine="420"/>
        <w:rPr>
          <w:rFonts w:ascii="宋体" w:hAnsi="宋体"/>
        </w:rPr>
      </w:pPr>
      <w:r>
        <w:rPr>
          <w:rFonts w:ascii="Times New Roman" w:hAnsi="Times New Roman"/>
        </w:rPr>
        <w:t>——</w:t>
      </w:r>
      <w:r>
        <w:rPr>
          <w:rFonts w:ascii="宋体" w:hAnsi="宋体" w:hint="eastAsia"/>
        </w:rPr>
        <w:t>纵向车速；</w:t>
      </w:r>
    </w:p>
    <w:p w:rsidR="000B233E" w:rsidRDefault="00182F45">
      <w:pPr>
        <w:spacing w:line="240" w:lineRule="auto"/>
        <w:ind w:firstLineChars="200" w:firstLine="420"/>
        <w:rPr>
          <w:rFonts w:ascii="宋体" w:hAnsi="宋体"/>
        </w:rPr>
      </w:pPr>
      <w:r>
        <w:rPr>
          <w:rFonts w:ascii="Times New Roman" w:hAnsi="Times New Roman"/>
        </w:rPr>
        <w:t>——</w:t>
      </w:r>
      <w:r>
        <w:rPr>
          <w:rFonts w:ascii="宋体" w:hAnsi="宋体" w:hint="eastAsia"/>
        </w:rPr>
        <w:t>第一车辆单元得横摆角速度和最后车辆单元的横摆角速度；</w:t>
      </w:r>
    </w:p>
    <w:p w:rsidR="000B233E" w:rsidRDefault="00182F45">
      <w:pPr>
        <w:spacing w:line="240" w:lineRule="auto"/>
        <w:ind w:leftChars="200" w:left="850" w:hangingChars="205" w:hanging="430"/>
        <w:rPr>
          <w:rFonts w:ascii="宋体" w:hAnsi="宋体"/>
        </w:rPr>
      </w:pPr>
      <w:r>
        <w:rPr>
          <w:rFonts w:ascii="Times New Roman" w:hAnsi="Times New Roman"/>
        </w:rPr>
        <w:t>——</w:t>
      </w:r>
      <w:r>
        <w:rPr>
          <w:rFonts w:ascii="宋体" w:hAnsi="宋体" w:hint="eastAsia"/>
        </w:rPr>
        <w:t>位于或低于前轮中心高度处的第一车辆单元前轴的横向加速度，最后车辆单元质心处的横向加速度；</w:t>
      </w:r>
    </w:p>
    <w:p w:rsidR="000B233E" w:rsidRDefault="00182F45">
      <w:pPr>
        <w:spacing w:line="240" w:lineRule="auto"/>
        <w:ind w:firstLineChars="200" w:firstLine="420"/>
        <w:rPr>
          <w:rFonts w:ascii="宋体" w:hAnsi="宋体"/>
        </w:rPr>
      </w:pPr>
      <w:r>
        <w:rPr>
          <w:rFonts w:ascii="Times New Roman" w:hAnsi="Times New Roman"/>
        </w:rPr>
        <w:t>——</w:t>
      </w:r>
      <w:r>
        <w:rPr>
          <w:rFonts w:ascii="Times New Roman" w:hAnsi="Times New Roman" w:hint="eastAsia"/>
        </w:rPr>
        <w:t>车辆</w:t>
      </w:r>
      <w:r>
        <w:rPr>
          <w:rFonts w:ascii="宋体" w:hAnsi="宋体" w:hint="eastAsia"/>
        </w:rPr>
        <w:t>轨迹偏移最大点（车轴除外）的轨迹偏移量。</w:t>
      </w:r>
    </w:p>
    <w:p w:rsidR="000B233E" w:rsidRDefault="00182F45">
      <w:pPr>
        <w:pStyle w:val="affffffffa"/>
        <w:rPr>
          <w:rFonts w:hAnsi="宋体"/>
        </w:rPr>
      </w:pPr>
      <w:r>
        <w:rPr>
          <w:rFonts w:hAnsi="宋体" w:hint="eastAsia"/>
        </w:rPr>
        <w:t>分别在路面布置1/4圆、S弯、U型弯、最小转弯半径稳态圆周行驶轨迹线，驾驶列车匀速（5</w:t>
      </w:r>
      <w:r>
        <w:rPr>
          <w:rFonts w:hAnsi="宋体"/>
        </w:rPr>
        <w:t xml:space="preserve"> km/h</w:t>
      </w:r>
      <w:r>
        <w:rPr>
          <w:rFonts w:hAnsi="宋体" w:hint="eastAsia"/>
        </w:rPr>
        <w:t xml:space="preserve"> </w:t>
      </w:r>
      <w:r>
        <w:rPr>
          <w:rFonts w:ascii="Times New Roman"/>
        </w:rPr>
        <w:t>~</w:t>
      </w:r>
      <w:r>
        <w:rPr>
          <w:rFonts w:hAnsi="宋体" w:hint="eastAsia"/>
        </w:rPr>
        <w:t>10km/h）沿着轨迹行驶，轨迹线位于左右两轮之间</w:t>
      </w:r>
      <w:r>
        <w:rPr>
          <w:rFonts w:hint="eastAsia"/>
        </w:rPr>
        <w:t>，两端分别进行试验，检验车辆动态跟随性能。</w:t>
      </w:r>
    </w:p>
    <w:p w:rsidR="000B233E" w:rsidRDefault="00182F45">
      <w:pPr>
        <w:pStyle w:val="afff"/>
        <w:spacing w:before="120" w:after="120"/>
      </w:pPr>
      <w:r>
        <w:rPr>
          <w:rFonts w:hint="eastAsia"/>
        </w:rPr>
        <w:t>高压失效时低压冗余测试</w:t>
      </w:r>
    </w:p>
    <w:p w:rsidR="000B233E" w:rsidRDefault="00182F45">
      <w:pPr>
        <w:spacing w:line="240" w:lineRule="auto"/>
        <w:ind w:firstLineChars="200" w:firstLine="420"/>
        <w:rPr>
          <w:rFonts w:ascii="宋体" w:hAnsi="宋体"/>
        </w:rPr>
      </w:pPr>
      <w:r>
        <w:rPr>
          <w:rFonts w:ascii="宋体" w:hAnsi="宋体" w:hint="eastAsia"/>
        </w:rPr>
        <w:t>断开高压，确认转向控制系统能够报出系统故障，并能够同时控制低压执行系统正常启动，并控制</w:t>
      </w:r>
      <w:r>
        <w:rPr>
          <w:rFonts w:ascii="宋体" w:hAnsi="宋体" w:hint="eastAsia"/>
        </w:rPr>
        <w:lastRenderedPageBreak/>
        <w:t>车辆完成6.2.4变道试验。</w:t>
      </w:r>
    </w:p>
    <w:p w:rsidR="000B233E" w:rsidRDefault="00182F45">
      <w:pPr>
        <w:pStyle w:val="affd"/>
        <w:spacing w:before="240" w:after="240"/>
      </w:pPr>
      <w:bookmarkStart w:id="65" w:name="_Toc23235"/>
      <w:bookmarkStart w:id="66" w:name="_Toc461"/>
      <w:r>
        <w:rPr>
          <w:rFonts w:hint="eastAsia"/>
        </w:rPr>
        <w:t>检验规则</w:t>
      </w:r>
      <w:bookmarkEnd w:id="65"/>
      <w:bookmarkEnd w:id="66"/>
    </w:p>
    <w:p w:rsidR="000B233E" w:rsidRDefault="00182F45">
      <w:pPr>
        <w:pStyle w:val="affe"/>
        <w:spacing w:before="120" w:after="120"/>
      </w:pPr>
      <w:bookmarkStart w:id="67" w:name="_Toc20089"/>
      <w:r>
        <w:rPr>
          <w:rFonts w:hint="eastAsia"/>
        </w:rPr>
        <w:t>检验分类</w:t>
      </w:r>
      <w:bookmarkEnd w:id="67"/>
    </w:p>
    <w:p w:rsidR="000B233E" w:rsidRDefault="00182F45">
      <w:pPr>
        <w:spacing w:line="240" w:lineRule="auto"/>
        <w:ind w:firstLineChars="200" w:firstLine="420"/>
        <w:rPr>
          <w:rFonts w:ascii="宋体" w:hAnsi="宋体"/>
        </w:rPr>
      </w:pPr>
      <w:r>
        <w:rPr>
          <w:rFonts w:ascii="宋体" w:hAnsi="宋体" w:hint="eastAsia"/>
        </w:rPr>
        <w:t>转向系统的检验是指转向系统装车后进行的整车系统检验，检验分为型式检验和出厂检验。</w:t>
      </w:r>
    </w:p>
    <w:p w:rsidR="000B233E" w:rsidRDefault="00182F45">
      <w:pPr>
        <w:pStyle w:val="affe"/>
        <w:spacing w:before="120" w:after="120"/>
      </w:pPr>
      <w:bookmarkStart w:id="68" w:name="_Toc17595"/>
      <w:r>
        <w:rPr>
          <w:rFonts w:hint="eastAsia"/>
        </w:rPr>
        <w:t>检验要求</w:t>
      </w:r>
      <w:bookmarkEnd w:id="68"/>
    </w:p>
    <w:p w:rsidR="000B233E" w:rsidRDefault="00182F45">
      <w:pPr>
        <w:pStyle w:val="affffffffb"/>
        <w:rPr>
          <w:rFonts w:hAnsi="宋体" w:cs="宋体"/>
        </w:rPr>
      </w:pPr>
      <w:r>
        <w:rPr>
          <w:rFonts w:hAnsi="宋体" w:cs="宋体" w:hint="eastAsia"/>
        </w:rPr>
        <w:t>在下列情况之一时，应进行转向系统型式检验：</w:t>
      </w:r>
    </w:p>
    <w:p w:rsidR="000B233E" w:rsidRDefault="00182F45">
      <w:pPr>
        <w:spacing w:line="240" w:lineRule="auto"/>
        <w:ind w:firstLineChars="200" w:firstLine="420"/>
        <w:rPr>
          <w:rFonts w:ascii="宋体" w:hAnsi="宋体"/>
        </w:rPr>
      </w:pPr>
      <w:r>
        <w:rPr>
          <w:rFonts w:ascii="宋体" w:hAnsi="宋体" w:hint="eastAsia"/>
        </w:rPr>
        <w:t>a） 新型转向系统定型或首次生产时；</w:t>
      </w:r>
    </w:p>
    <w:p w:rsidR="000B233E" w:rsidRDefault="00182F45">
      <w:pPr>
        <w:spacing w:line="240" w:lineRule="auto"/>
        <w:ind w:firstLineChars="200" w:firstLine="420"/>
        <w:rPr>
          <w:rFonts w:ascii="宋体" w:hAnsi="宋体"/>
        </w:rPr>
      </w:pPr>
      <w:r>
        <w:rPr>
          <w:rFonts w:ascii="宋体" w:hAnsi="宋体" w:hint="eastAsia"/>
        </w:rPr>
        <w:t>b） 转向系统的结构、软件等有重大改变，可能影响其性能及行车安全时。</w:t>
      </w:r>
    </w:p>
    <w:p w:rsidR="000B233E" w:rsidRDefault="00182F45">
      <w:pPr>
        <w:pStyle w:val="affffffffb"/>
        <w:rPr>
          <w:rFonts w:hAnsi="宋体" w:cs="宋体"/>
        </w:rPr>
      </w:pPr>
      <w:r>
        <w:rPr>
          <w:rFonts w:hAnsi="宋体" w:cs="宋体" w:hint="eastAsia"/>
        </w:rPr>
        <w:t>型式检验过程中转向系统不应更换软件和调整相关参数，如需更换软件或调整相关参数，制造商应提交相关书面文件，说明变更或调整内容及其对转向系统的影响，确认后与变更或调整内容相关的型式检验项目应重新进行。</w:t>
      </w:r>
    </w:p>
    <w:p w:rsidR="000B233E" w:rsidRDefault="00182F45">
      <w:pPr>
        <w:pStyle w:val="affe"/>
        <w:spacing w:before="120" w:after="120"/>
      </w:pPr>
      <w:bookmarkStart w:id="69" w:name="_Toc1112"/>
      <w:r>
        <w:rPr>
          <w:rFonts w:hint="eastAsia"/>
        </w:rPr>
        <w:t>检验项目</w:t>
      </w:r>
      <w:bookmarkEnd w:id="69"/>
    </w:p>
    <w:p w:rsidR="000B233E" w:rsidRDefault="00182F45">
      <w:pPr>
        <w:spacing w:line="240" w:lineRule="auto"/>
        <w:ind w:firstLineChars="200" w:firstLine="420"/>
        <w:rPr>
          <w:rFonts w:hAnsi="宋体"/>
        </w:rPr>
      </w:pPr>
      <w:r>
        <w:rPr>
          <w:rFonts w:hAnsi="宋体" w:hint="eastAsia"/>
        </w:rPr>
        <w:t>转向系统的检验项目应符合</w:t>
      </w:r>
      <w:r>
        <w:rPr>
          <w:rFonts w:ascii="宋体" w:hAnsi="宋体" w:hint="eastAsia"/>
        </w:rPr>
        <w:t>表1</w:t>
      </w:r>
      <w:r>
        <w:rPr>
          <w:rFonts w:hAnsi="宋体" w:hint="eastAsia"/>
        </w:rPr>
        <w:t>的规定。</w:t>
      </w:r>
    </w:p>
    <w:p w:rsidR="000B233E" w:rsidRDefault="00182F45">
      <w:pPr>
        <w:spacing w:beforeLines="50" w:before="120" w:afterLines="50" w:after="120" w:line="240" w:lineRule="auto"/>
        <w:jc w:val="center"/>
        <w:rPr>
          <w:rFonts w:ascii="黑体" w:eastAsia="黑体" w:hAnsi="黑体"/>
        </w:rPr>
      </w:pPr>
      <w:r>
        <w:rPr>
          <w:rFonts w:ascii="黑体" w:eastAsia="黑体" w:hAnsi="黑体" w:hint="eastAsia"/>
        </w:rPr>
        <w:t>表1  检验项目</w:t>
      </w:r>
    </w:p>
    <w:tbl>
      <w:tblPr>
        <w:tblW w:w="916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3240"/>
        <w:gridCol w:w="775"/>
        <w:gridCol w:w="818"/>
        <w:gridCol w:w="699"/>
        <w:gridCol w:w="676"/>
        <w:gridCol w:w="1104"/>
        <w:gridCol w:w="1091"/>
      </w:tblGrid>
      <w:tr w:rsidR="000B233E">
        <w:trPr>
          <w:trHeight w:val="284"/>
        </w:trPr>
        <w:tc>
          <w:tcPr>
            <w:tcW w:w="766" w:type="dxa"/>
            <w:vMerge w:val="restart"/>
            <w:vAlign w:val="center"/>
          </w:tcPr>
          <w:p w:rsidR="000B233E" w:rsidRDefault="00182F45">
            <w:pPr>
              <w:spacing w:line="240" w:lineRule="auto"/>
              <w:ind w:firstLineChars="100" w:firstLine="180"/>
              <w:rPr>
                <w:rFonts w:ascii="宋体" w:hAnsi="宋体"/>
                <w:sz w:val="18"/>
                <w:szCs w:val="18"/>
              </w:rPr>
            </w:pPr>
            <w:r>
              <w:rPr>
                <w:rFonts w:ascii="宋体" w:hAnsi="宋体" w:hint="eastAsia"/>
                <w:sz w:val="18"/>
                <w:szCs w:val="18"/>
              </w:rPr>
              <w:t>序号</w:t>
            </w:r>
          </w:p>
        </w:tc>
        <w:tc>
          <w:tcPr>
            <w:tcW w:w="3240" w:type="dxa"/>
            <w:vMerge w:val="restart"/>
            <w:vAlign w:val="center"/>
          </w:tcPr>
          <w:p w:rsidR="000B233E" w:rsidRDefault="00182F45">
            <w:pPr>
              <w:spacing w:line="240" w:lineRule="auto"/>
              <w:jc w:val="center"/>
              <w:rPr>
                <w:rFonts w:ascii="宋体" w:hAnsi="宋体"/>
                <w:sz w:val="18"/>
                <w:szCs w:val="18"/>
              </w:rPr>
            </w:pPr>
            <w:r>
              <w:rPr>
                <w:rFonts w:ascii="宋体" w:hAnsi="宋体" w:hint="eastAsia"/>
                <w:sz w:val="18"/>
                <w:szCs w:val="18"/>
              </w:rPr>
              <w:t>检验项目</w:t>
            </w:r>
          </w:p>
        </w:tc>
        <w:tc>
          <w:tcPr>
            <w:tcW w:w="1593" w:type="dxa"/>
            <w:gridSpan w:val="2"/>
            <w:vAlign w:val="center"/>
          </w:tcPr>
          <w:p w:rsidR="000B233E" w:rsidRDefault="00182F45">
            <w:pPr>
              <w:spacing w:line="240" w:lineRule="auto"/>
              <w:jc w:val="center"/>
              <w:rPr>
                <w:rFonts w:ascii="宋体" w:hAnsi="宋体"/>
                <w:sz w:val="18"/>
                <w:szCs w:val="18"/>
              </w:rPr>
            </w:pPr>
            <w:r>
              <w:rPr>
                <w:rFonts w:ascii="宋体" w:hAnsi="宋体" w:hint="eastAsia"/>
                <w:sz w:val="18"/>
                <w:szCs w:val="18"/>
              </w:rPr>
              <w:t>型式检验</w:t>
            </w:r>
          </w:p>
        </w:tc>
        <w:tc>
          <w:tcPr>
            <w:tcW w:w="1375" w:type="dxa"/>
            <w:gridSpan w:val="2"/>
            <w:vAlign w:val="center"/>
          </w:tcPr>
          <w:p w:rsidR="000B233E" w:rsidRDefault="00182F45">
            <w:pPr>
              <w:spacing w:line="240" w:lineRule="auto"/>
              <w:jc w:val="center"/>
              <w:rPr>
                <w:rFonts w:ascii="宋体" w:hAnsi="宋体"/>
                <w:sz w:val="18"/>
                <w:szCs w:val="18"/>
              </w:rPr>
            </w:pPr>
            <w:r>
              <w:rPr>
                <w:rFonts w:ascii="宋体" w:hAnsi="宋体" w:hint="eastAsia"/>
                <w:sz w:val="18"/>
                <w:szCs w:val="18"/>
              </w:rPr>
              <w:t>出厂检验</w:t>
            </w:r>
          </w:p>
        </w:tc>
        <w:tc>
          <w:tcPr>
            <w:tcW w:w="1104" w:type="dxa"/>
            <w:vMerge w:val="restart"/>
            <w:vAlign w:val="center"/>
          </w:tcPr>
          <w:p w:rsidR="000B233E" w:rsidRDefault="00182F45">
            <w:pPr>
              <w:spacing w:line="240" w:lineRule="auto"/>
              <w:jc w:val="center"/>
              <w:rPr>
                <w:rFonts w:ascii="宋体" w:hAnsi="宋体" w:cs="宋体"/>
                <w:kern w:val="0"/>
                <w:sz w:val="18"/>
                <w:szCs w:val="18"/>
              </w:rPr>
            </w:pPr>
            <w:r>
              <w:rPr>
                <w:rFonts w:ascii="宋体" w:hAnsi="宋体" w:cs="宋体" w:hint="eastAsia"/>
                <w:kern w:val="0"/>
                <w:sz w:val="18"/>
                <w:szCs w:val="18"/>
              </w:rPr>
              <w:t>技术要求</w:t>
            </w:r>
          </w:p>
          <w:p w:rsidR="000B233E" w:rsidRDefault="00182F45">
            <w:pPr>
              <w:spacing w:line="240" w:lineRule="auto"/>
              <w:jc w:val="center"/>
              <w:rPr>
                <w:rFonts w:ascii="宋体" w:hAnsi="宋体"/>
                <w:sz w:val="18"/>
                <w:szCs w:val="18"/>
              </w:rPr>
            </w:pPr>
            <w:r>
              <w:rPr>
                <w:rFonts w:ascii="宋体" w:hAnsi="宋体" w:cs="宋体" w:hint="eastAsia"/>
                <w:kern w:val="0"/>
                <w:sz w:val="18"/>
                <w:szCs w:val="18"/>
              </w:rPr>
              <w:t>对应条款</w:t>
            </w:r>
          </w:p>
        </w:tc>
        <w:tc>
          <w:tcPr>
            <w:tcW w:w="1091" w:type="dxa"/>
            <w:vMerge w:val="restart"/>
            <w:vAlign w:val="center"/>
          </w:tcPr>
          <w:p w:rsidR="000B233E" w:rsidRDefault="00182F45">
            <w:pPr>
              <w:spacing w:line="240" w:lineRule="auto"/>
              <w:jc w:val="center"/>
              <w:rPr>
                <w:rFonts w:ascii="宋体" w:hAnsi="宋体" w:cs="宋体"/>
                <w:kern w:val="0"/>
                <w:sz w:val="18"/>
                <w:szCs w:val="18"/>
              </w:rPr>
            </w:pPr>
            <w:r>
              <w:rPr>
                <w:rFonts w:ascii="宋体" w:hAnsi="宋体" w:cs="宋体" w:hint="eastAsia"/>
                <w:kern w:val="0"/>
                <w:sz w:val="18"/>
                <w:szCs w:val="18"/>
              </w:rPr>
              <w:t>检验方法</w:t>
            </w:r>
          </w:p>
          <w:p w:rsidR="000B233E" w:rsidRDefault="00182F45">
            <w:pPr>
              <w:spacing w:line="240" w:lineRule="auto"/>
              <w:jc w:val="center"/>
              <w:rPr>
                <w:rFonts w:ascii="宋体" w:hAnsi="宋体"/>
                <w:sz w:val="18"/>
                <w:szCs w:val="18"/>
              </w:rPr>
            </w:pPr>
            <w:r>
              <w:rPr>
                <w:rFonts w:ascii="宋体" w:hAnsi="宋体" w:cs="宋体" w:hint="eastAsia"/>
                <w:kern w:val="0"/>
                <w:sz w:val="18"/>
                <w:szCs w:val="18"/>
              </w:rPr>
              <w:t>对应条款</w:t>
            </w:r>
          </w:p>
        </w:tc>
      </w:tr>
      <w:tr w:rsidR="000B233E">
        <w:trPr>
          <w:trHeight w:val="284"/>
        </w:trPr>
        <w:tc>
          <w:tcPr>
            <w:tcW w:w="766" w:type="dxa"/>
            <w:vMerge/>
            <w:tcBorders>
              <w:bottom w:val="single" w:sz="8" w:space="0" w:color="auto"/>
            </w:tcBorders>
            <w:vAlign w:val="center"/>
          </w:tcPr>
          <w:p w:rsidR="000B233E" w:rsidRDefault="000B233E">
            <w:pPr>
              <w:widowControl/>
              <w:spacing w:line="240" w:lineRule="auto"/>
              <w:jc w:val="left"/>
              <w:rPr>
                <w:rFonts w:ascii="宋体" w:hAnsi="宋体"/>
                <w:sz w:val="18"/>
                <w:szCs w:val="18"/>
              </w:rPr>
            </w:pPr>
          </w:p>
        </w:tc>
        <w:tc>
          <w:tcPr>
            <w:tcW w:w="3240" w:type="dxa"/>
            <w:vMerge/>
            <w:tcBorders>
              <w:bottom w:val="single" w:sz="8" w:space="0" w:color="auto"/>
            </w:tcBorders>
            <w:vAlign w:val="center"/>
          </w:tcPr>
          <w:p w:rsidR="000B233E" w:rsidRDefault="000B233E">
            <w:pPr>
              <w:widowControl/>
              <w:spacing w:line="240" w:lineRule="auto"/>
              <w:jc w:val="left"/>
              <w:rPr>
                <w:rFonts w:ascii="宋体" w:hAnsi="宋体"/>
                <w:sz w:val="18"/>
                <w:szCs w:val="18"/>
              </w:rPr>
            </w:pPr>
          </w:p>
        </w:tc>
        <w:tc>
          <w:tcPr>
            <w:tcW w:w="775" w:type="dxa"/>
            <w:tcBorders>
              <w:bottom w:val="single" w:sz="8"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AW</w:t>
            </w:r>
            <w:r>
              <w:rPr>
                <w:rFonts w:ascii="宋体" w:hAnsi="宋体"/>
                <w:sz w:val="18"/>
                <w:szCs w:val="18"/>
              </w:rPr>
              <w:t>0</w:t>
            </w:r>
          </w:p>
        </w:tc>
        <w:tc>
          <w:tcPr>
            <w:tcW w:w="818" w:type="dxa"/>
            <w:tcBorders>
              <w:bottom w:val="single" w:sz="8"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AW</w:t>
            </w:r>
            <w:r>
              <w:rPr>
                <w:rFonts w:ascii="宋体" w:hAnsi="宋体"/>
                <w:sz w:val="18"/>
                <w:szCs w:val="18"/>
              </w:rPr>
              <w:t>3</w:t>
            </w:r>
          </w:p>
        </w:tc>
        <w:tc>
          <w:tcPr>
            <w:tcW w:w="699" w:type="dxa"/>
            <w:tcBorders>
              <w:bottom w:val="single" w:sz="8"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AW</w:t>
            </w:r>
            <w:r>
              <w:rPr>
                <w:rFonts w:ascii="宋体" w:hAnsi="宋体"/>
                <w:sz w:val="18"/>
                <w:szCs w:val="18"/>
              </w:rPr>
              <w:t>0</w:t>
            </w:r>
          </w:p>
        </w:tc>
        <w:tc>
          <w:tcPr>
            <w:tcW w:w="676" w:type="dxa"/>
            <w:tcBorders>
              <w:bottom w:val="single" w:sz="8"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AW</w:t>
            </w:r>
            <w:r>
              <w:rPr>
                <w:rFonts w:ascii="宋体" w:hAnsi="宋体"/>
                <w:sz w:val="18"/>
                <w:szCs w:val="18"/>
              </w:rPr>
              <w:t>3</w:t>
            </w:r>
          </w:p>
        </w:tc>
        <w:tc>
          <w:tcPr>
            <w:tcW w:w="1104" w:type="dxa"/>
            <w:vMerge/>
            <w:tcBorders>
              <w:bottom w:val="single" w:sz="8" w:space="0" w:color="auto"/>
            </w:tcBorders>
            <w:vAlign w:val="center"/>
          </w:tcPr>
          <w:p w:rsidR="000B233E" w:rsidRDefault="000B233E">
            <w:pPr>
              <w:spacing w:line="240" w:lineRule="auto"/>
              <w:jc w:val="center"/>
              <w:rPr>
                <w:rFonts w:ascii="宋体" w:hAnsi="宋体"/>
                <w:sz w:val="18"/>
                <w:szCs w:val="18"/>
              </w:rPr>
            </w:pPr>
          </w:p>
        </w:tc>
        <w:tc>
          <w:tcPr>
            <w:tcW w:w="1091" w:type="dxa"/>
            <w:vMerge/>
            <w:tcBorders>
              <w:bottom w:val="single" w:sz="8" w:space="0" w:color="auto"/>
            </w:tcBorders>
            <w:vAlign w:val="center"/>
          </w:tcPr>
          <w:p w:rsidR="000B233E" w:rsidRDefault="000B233E">
            <w:pPr>
              <w:spacing w:line="240" w:lineRule="auto"/>
              <w:jc w:val="center"/>
              <w:rPr>
                <w:rFonts w:ascii="宋体" w:hAnsi="宋体"/>
                <w:sz w:val="18"/>
                <w:szCs w:val="18"/>
              </w:rPr>
            </w:pPr>
          </w:p>
        </w:tc>
      </w:tr>
      <w:tr w:rsidR="000B233E">
        <w:trPr>
          <w:trHeight w:val="278"/>
        </w:trPr>
        <w:tc>
          <w:tcPr>
            <w:tcW w:w="766" w:type="dxa"/>
            <w:tcBorders>
              <w:top w:val="single" w:sz="8"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1</w:t>
            </w:r>
          </w:p>
        </w:tc>
        <w:tc>
          <w:tcPr>
            <w:tcW w:w="3240" w:type="dxa"/>
            <w:tcBorders>
              <w:top w:val="single" w:sz="8" w:space="0" w:color="auto"/>
              <w:right w:val="single" w:sz="4"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静态测量</w:t>
            </w:r>
          </w:p>
        </w:tc>
        <w:tc>
          <w:tcPr>
            <w:tcW w:w="775" w:type="dxa"/>
            <w:tcBorders>
              <w:top w:val="single" w:sz="8" w:space="0" w:color="auto"/>
              <w:left w:val="single" w:sz="4"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818" w:type="dxa"/>
            <w:tcBorders>
              <w:top w:val="single" w:sz="8"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699" w:type="dxa"/>
            <w:tcBorders>
              <w:top w:val="single" w:sz="8"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676" w:type="dxa"/>
            <w:tcBorders>
              <w:top w:val="single" w:sz="8"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1104" w:type="dxa"/>
            <w:tcBorders>
              <w:top w:val="single" w:sz="8"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4.1.6</w:t>
            </w:r>
          </w:p>
          <w:p w:rsidR="000B233E" w:rsidRDefault="00182F45">
            <w:pPr>
              <w:spacing w:line="240" w:lineRule="auto"/>
              <w:jc w:val="center"/>
              <w:rPr>
                <w:rFonts w:ascii="宋体" w:hAnsi="宋体"/>
                <w:sz w:val="18"/>
                <w:szCs w:val="18"/>
              </w:rPr>
            </w:pPr>
            <w:r>
              <w:rPr>
                <w:rFonts w:ascii="宋体" w:hAnsi="宋体" w:hint="eastAsia"/>
                <w:sz w:val="18"/>
                <w:szCs w:val="18"/>
              </w:rPr>
              <w:t>4.1.7</w:t>
            </w:r>
          </w:p>
        </w:tc>
        <w:tc>
          <w:tcPr>
            <w:tcW w:w="1091" w:type="dxa"/>
            <w:tcBorders>
              <w:top w:val="single" w:sz="8"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6.2.1</w:t>
            </w:r>
          </w:p>
        </w:tc>
      </w:tr>
      <w:tr w:rsidR="000B233E">
        <w:trPr>
          <w:trHeight w:val="284"/>
        </w:trPr>
        <w:tc>
          <w:tcPr>
            <w:tcW w:w="766"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2</w:t>
            </w:r>
          </w:p>
        </w:tc>
        <w:tc>
          <w:tcPr>
            <w:tcW w:w="3240" w:type="dxa"/>
            <w:tcBorders>
              <w:right w:val="single" w:sz="4"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通过性试验</w:t>
            </w:r>
          </w:p>
        </w:tc>
        <w:tc>
          <w:tcPr>
            <w:tcW w:w="775" w:type="dxa"/>
            <w:tcBorders>
              <w:left w:val="single" w:sz="4" w:space="0" w:color="auto"/>
            </w:tcBorders>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818"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699"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676"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1104"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4.2.3</w:t>
            </w:r>
          </w:p>
        </w:tc>
        <w:tc>
          <w:tcPr>
            <w:tcW w:w="1091"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6.2.2</w:t>
            </w:r>
          </w:p>
        </w:tc>
      </w:tr>
      <w:tr w:rsidR="000B233E">
        <w:trPr>
          <w:trHeight w:val="90"/>
        </w:trPr>
        <w:tc>
          <w:tcPr>
            <w:tcW w:w="766" w:type="dxa"/>
            <w:vAlign w:val="center"/>
          </w:tcPr>
          <w:p w:rsidR="000B233E" w:rsidRDefault="00182F45">
            <w:pPr>
              <w:widowControl/>
              <w:spacing w:line="240" w:lineRule="auto"/>
              <w:jc w:val="center"/>
              <w:rPr>
                <w:rFonts w:ascii="宋体" w:hAnsi="宋体"/>
                <w:sz w:val="18"/>
                <w:szCs w:val="18"/>
              </w:rPr>
            </w:pPr>
            <w:r>
              <w:rPr>
                <w:rFonts w:ascii="宋体" w:hAnsi="宋体" w:hint="eastAsia"/>
                <w:sz w:val="18"/>
                <w:szCs w:val="18"/>
              </w:rPr>
              <w:t>3</w:t>
            </w:r>
          </w:p>
        </w:tc>
        <w:tc>
          <w:tcPr>
            <w:tcW w:w="3240"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直线车道试验</w:t>
            </w:r>
          </w:p>
        </w:tc>
        <w:tc>
          <w:tcPr>
            <w:tcW w:w="775" w:type="dxa"/>
            <w:vAlign w:val="center"/>
          </w:tcPr>
          <w:p w:rsidR="000B233E" w:rsidRDefault="00182F45">
            <w:pPr>
              <w:widowControl/>
              <w:spacing w:line="240" w:lineRule="auto"/>
              <w:jc w:val="center"/>
              <w:rPr>
                <w:rFonts w:ascii="宋体" w:hAnsi="宋体"/>
                <w:sz w:val="18"/>
                <w:szCs w:val="18"/>
              </w:rPr>
            </w:pPr>
            <w:r>
              <w:rPr>
                <w:rFonts w:ascii="宋体" w:hAnsi="宋体" w:hint="eastAsia"/>
                <w:sz w:val="18"/>
                <w:szCs w:val="18"/>
              </w:rPr>
              <w:t>√</w:t>
            </w:r>
          </w:p>
        </w:tc>
        <w:tc>
          <w:tcPr>
            <w:tcW w:w="818"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699" w:type="dxa"/>
            <w:vAlign w:val="center"/>
          </w:tcPr>
          <w:p w:rsidR="000B233E" w:rsidRDefault="00182F45">
            <w:pPr>
              <w:widowControl/>
              <w:spacing w:line="240" w:lineRule="auto"/>
              <w:jc w:val="center"/>
              <w:rPr>
                <w:rFonts w:ascii="宋体" w:hAnsi="宋体"/>
                <w:sz w:val="18"/>
                <w:szCs w:val="18"/>
              </w:rPr>
            </w:pPr>
            <w:r>
              <w:rPr>
                <w:rFonts w:ascii="宋体" w:hAnsi="宋体" w:hint="eastAsia"/>
                <w:sz w:val="18"/>
                <w:szCs w:val="18"/>
              </w:rPr>
              <w:t>√</w:t>
            </w:r>
          </w:p>
        </w:tc>
        <w:tc>
          <w:tcPr>
            <w:tcW w:w="676" w:type="dxa"/>
            <w:vAlign w:val="center"/>
          </w:tcPr>
          <w:p w:rsidR="000B233E" w:rsidRDefault="00182F45">
            <w:pPr>
              <w:widowControl/>
              <w:spacing w:line="240" w:lineRule="auto"/>
              <w:jc w:val="center"/>
              <w:rPr>
                <w:rFonts w:ascii="宋体" w:hAnsi="宋体"/>
                <w:sz w:val="18"/>
                <w:szCs w:val="18"/>
              </w:rPr>
            </w:pPr>
            <w:r>
              <w:rPr>
                <w:rFonts w:ascii="宋体" w:hAnsi="宋体" w:hint="eastAsia"/>
                <w:sz w:val="18"/>
                <w:szCs w:val="18"/>
              </w:rPr>
              <w:t>-</w:t>
            </w:r>
          </w:p>
        </w:tc>
        <w:tc>
          <w:tcPr>
            <w:tcW w:w="1104" w:type="dxa"/>
            <w:vAlign w:val="center"/>
          </w:tcPr>
          <w:p w:rsidR="000B233E" w:rsidRDefault="00182F45">
            <w:pPr>
              <w:widowControl/>
              <w:spacing w:line="240" w:lineRule="auto"/>
              <w:jc w:val="center"/>
              <w:rPr>
                <w:rFonts w:ascii="宋体" w:hAnsi="宋体"/>
                <w:sz w:val="18"/>
                <w:szCs w:val="18"/>
              </w:rPr>
            </w:pPr>
            <w:r>
              <w:rPr>
                <w:rFonts w:ascii="宋体" w:hAnsi="宋体" w:hint="eastAsia"/>
                <w:sz w:val="18"/>
                <w:szCs w:val="18"/>
              </w:rPr>
              <w:t>4.1.5</w:t>
            </w:r>
          </w:p>
          <w:p w:rsidR="000B233E" w:rsidRDefault="00182F45">
            <w:pPr>
              <w:widowControl/>
              <w:spacing w:line="240" w:lineRule="auto"/>
              <w:jc w:val="center"/>
              <w:rPr>
                <w:rFonts w:ascii="宋体" w:hAnsi="宋体"/>
                <w:sz w:val="18"/>
                <w:szCs w:val="18"/>
              </w:rPr>
            </w:pPr>
            <w:r>
              <w:rPr>
                <w:rFonts w:ascii="宋体" w:hAnsi="宋体" w:hint="eastAsia"/>
                <w:sz w:val="18"/>
                <w:szCs w:val="18"/>
              </w:rPr>
              <w:t>4.1.3</w:t>
            </w:r>
          </w:p>
        </w:tc>
        <w:tc>
          <w:tcPr>
            <w:tcW w:w="1091" w:type="dxa"/>
            <w:vAlign w:val="center"/>
          </w:tcPr>
          <w:p w:rsidR="000B233E" w:rsidRDefault="00182F45">
            <w:pPr>
              <w:widowControl/>
              <w:spacing w:line="240" w:lineRule="auto"/>
              <w:jc w:val="center"/>
              <w:rPr>
                <w:rFonts w:ascii="宋体" w:hAnsi="宋体"/>
                <w:sz w:val="18"/>
                <w:szCs w:val="18"/>
              </w:rPr>
            </w:pPr>
            <w:r>
              <w:rPr>
                <w:rFonts w:ascii="宋体" w:hAnsi="宋体" w:hint="eastAsia"/>
                <w:sz w:val="18"/>
                <w:szCs w:val="18"/>
              </w:rPr>
              <w:t>6.2.3</w:t>
            </w:r>
          </w:p>
        </w:tc>
      </w:tr>
      <w:tr w:rsidR="000B233E">
        <w:trPr>
          <w:trHeight w:val="129"/>
        </w:trPr>
        <w:tc>
          <w:tcPr>
            <w:tcW w:w="766" w:type="dxa"/>
            <w:vAlign w:val="center"/>
          </w:tcPr>
          <w:p w:rsidR="000B233E" w:rsidRDefault="00182F45">
            <w:pPr>
              <w:spacing w:line="240" w:lineRule="auto"/>
              <w:jc w:val="center"/>
              <w:rPr>
                <w:rFonts w:ascii="宋体" w:hAnsi="宋体"/>
                <w:color w:val="000000"/>
                <w:sz w:val="18"/>
                <w:szCs w:val="18"/>
              </w:rPr>
            </w:pPr>
            <w:bookmarkStart w:id="70" w:name="_Toc57624512"/>
            <w:bookmarkStart w:id="71" w:name="_Toc18545"/>
            <w:bookmarkStart w:id="72" w:name="_Toc21600"/>
            <w:r>
              <w:rPr>
                <w:rFonts w:ascii="宋体" w:hAnsi="宋体" w:hint="eastAsia"/>
                <w:color w:val="000000"/>
                <w:sz w:val="18"/>
                <w:szCs w:val="18"/>
              </w:rPr>
              <w:t>4</w:t>
            </w:r>
          </w:p>
        </w:tc>
        <w:tc>
          <w:tcPr>
            <w:tcW w:w="3240"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变道试验</w:t>
            </w:r>
          </w:p>
        </w:tc>
        <w:tc>
          <w:tcPr>
            <w:tcW w:w="775" w:type="dxa"/>
          </w:tcPr>
          <w:p w:rsidR="000B233E" w:rsidRDefault="000B233E">
            <w:pPr>
              <w:spacing w:line="240" w:lineRule="auto"/>
              <w:jc w:val="center"/>
              <w:rPr>
                <w:rFonts w:ascii="宋体" w:hAnsi="宋体"/>
                <w:sz w:val="18"/>
                <w:szCs w:val="18"/>
              </w:rPr>
            </w:pPr>
          </w:p>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818"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699" w:type="dxa"/>
          </w:tcPr>
          <w:p w:rsidR="000B233E" w:rsidRDefault="000B233E">
            <w:pPr>
              <w:spacing w:line="240" w:lineRule="auto"/>
              <w:jc w:val="center"/>
              <w:rPr>
                <w:rFonts w:ascii="宋体" w:hAnsi="宋体"/>
                <w:sz w:val="18"/>
                <w:szCs w:val="18"/>
              </w:rPr>
            </w:pPr>
          </w:p>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676"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1104"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4.2.2</w:t>
            </w:r>
          </w:p>
          <w:p w:rsidR="000B233E" w:rsidRDefault="00182F45">
            <w:pPr>
              <w:spacing w:line="240" w:lineRule="auto"/>
              <w:jc w:val="center"/>
              <w:rPr>
                <w:rFonts w:ascii="宋体" w:hAnsi="宋体"/>
                <w:sz w:val="18"/>
                <w:szCs w:val="18"/>
              </w:rPr>
            </w:pPr>
            <w:r>
              <w:rPr>
                <w:rFonts w:ascii="宋体" w:hAnsi="宋体" w:hint="eastAsia"/>
                <w:sz w:val="18"/>
                <w:szCs w:val="18"/>
              </w:rPr>
              <w:t>4.2.3</w:t>
            </w:r>
          </w:p>
          <w:p w:rsidR="000B233E" w:rsidRDefault="00182F45">
            <w:pPr>
              <w:spacing w:line="240" w:lineRule="auto"/>
              <w:jc w:val="center"/>
              <w:rPr>
                <w:rFonts w:ascii="宋体" w:hAnsi="宋体"/>
                <w:sz w:val="18"/>
                <w:szCs w:val="18"/>
              </w:rPr>
            </w:pPr>
            <w:r>
              <w:rPr>
                <w:rFonts w:ascii="宋体" w:hAnsi="宋体" w:hint="eastAsia"/>
                <w:sz w:val="18"/>
                <w:szCs w:val="18"/>
              </w:rPr>
              <w:t>4.2.4</w:t>
            </w:r>
          </w:p>
        </w:tc>
        <w:tc>
          <w:tcPr>
            <w:tcW w:w="1091"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6.2.4</w:t>
            </w:r>
          </w:p>
        </w:tc>
      </w:tr>
      <w:tr w:rsidR="000B233E">
        <w:trPr>
          <w:trHeight w:val="129"/>
        </w:trPr>
        <w:tc>
          <w:tcPr>
            <w:tcW w:w="766"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5</w:t>
            </w:r>
          </w:p>
        </w:tc>
        <w:tc>
          <w:tcPr>
            <w:tcW w:w="3240"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动态跟随性试验</w:t>
            </w:r>
          </w:p>
        </w:tc>
        <w:tc>
          <w:tcPr>
            <w:tcW w:w="775"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818"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699"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676"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1104"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4.2.2</w:t>
            </w:r>
          </w:p>
          <w:p w:rsidR="000B233E" w:rsidRDefault="00182F45">
            <w:pPr>
              <w:spacing w:line="240" w:lineRule="auto"/>
              <w:jc w:val="center"/>
              <w:rPr>
                <w:rFonts w:ascii="宋体" w:hAnsi="宋体"/>
                <w:sz w:val="18"/>
                <w:szCs w:val="18"/>
              </w:rPr>
            </w:pPr>
            <w:r>
              <w:rPr>
                <w:rFonts w:ascii="宋体" w:hAnsi="宋体" w:hint="eastAsia"/>
                <w:sz w:val="18"/>
                <w:szCs w:val="18"/>
              </w:rPr>
              <w:t>4.2.3</w:t>
            </w:r>
          </w:p>
          <w:p w:rsidR="000B233E" w:rsidRDefault="00182F45">
            <w:pPr>
              <w:spacing w:line="240" w:lineRule="auto"/>
              <w:jc w:val="center"/>
              <w:rPr>
                <w:rFonts w:ascii="宋体" w:hAnsi="宋体"/>
                <w:sz w:val="18"/>
                <w:szCs w:val="18"/>
              </w:rPr>
            </w:pPr>
            <w:r>
              <w:rPr>
                <w:rFonts w:ascii="宋体" w:hAnsi="宋体" w:hint="eastAsia"/>
                <w:sz w:val="18"/>
                <w:szCs w:val="18"/>
              </w:rPr>
              <w:t>4.2.4</w:t>
            </w:r>
          </w:p>
        </w:tc>
        <w:tc>
          <w:tcPr>
            <w:tcW w:w="1091"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6.2.5</w:t>
            </w:r>
          </w:p>
        </w:tc>
      </w:tr>
      <w:tr w:rsidR="000B233E">
        <w:trPr>
          <w:trHeight w:val="129"/>
        </w:trPr>
        <w:tc>
          <w:tcPr>
            <w:tcW w:w="766"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6</w:t>
            </w:r>
          </w:p>
        </w:tc>
        <w:tc>
          <w:tcPr>
            <w:tcW w:w="3240" w:type="dxa"/>
            <w:vAlign w:val="center"/>
          </w:tcPr>
          <w:p w:rsidR="000B233E" w:rsidRDefault="00182F45">
            <w:pPr>
              <w:widowControl/>
              <w:adjustRightInd/>
              <w:spacing w:line="240" w:lineRule="auto"/>
              <w:jc w:val="center"/>
              <w:outlineLvl w:val="1"/>
              <w:rPr>
                <w:rFonts w:ascii="宋体" w:eastAsia="黑体" w:hAnsi="宋体"/>
                <w:kern w:val="0"/>
                <w:sz w:val="18"/>
                <w:szCs w:val="18"/>
              </w:rPr>
            </w:pPr>
            <w:r>
              <w:rPr>
                <w:rFonts w:ascii="宋体" w:hAnsi="宋体" w:hint="eastAsia"/>
                <w:sz w:val="18"/>
                <w:szCs w:val="18"/>
              </w:rPr>
              <w:t>高压失效时低压冗余测试</w:t>
            </w:r>
          </w:p>
        </w:tc>
        <w:tc>
          <w:tcPr>
            <w:tcW w:w="775"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818"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699"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676"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w:t>
            </w:r>
          </w:p>
        </w:tc>
        <w:tc>
          <w:tcPr>
            <w:tcW w:w="1104"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4.1.10</w:t>
            </w:r>
          </w:p>
          <w:p w:rsidR="000B233E" w:rsidRDefault="00182F45">
            <w:pPr>
              <w:spacing w:line="240" w:lineRule="auto"/>
              <w:jc w:val="center"/>
              <w:rPr>
                <w:rFonts w:ascii="宋体" w:hAnsi="宋体"/>
                <w:sz w:val="18"/>
                <w:szCs w:val="18"/>
              </w:rPr>
            </w:pPr>
            <w:r>
              <w:rPr>
                <w:rFonts w:ascii="宋体" w:hAnsi="宋体" w:hint="eastAsia"/>
                <w:sz w:val="18"/>
                <w:szCs w:val="18"/>
              </w:rPr>
              <w:t>4.1.14</w:t>
            </w:r>
          </w:p>
        </w:tc>
        <w:tc>
          <w:tcPr>
            <w:tcW w:w="1091" w:type="dxa"/>
            <w:vAlign w:val="center"/>
          </w:tcPr>
          <w:p w:rsidR="000B233E" w:rsidRDefault="00182F45">
            <w:pPr>
              <w:spacing w:line="240" w:lineRule="auto"/>
              <w:jc w:val="center"/>
              <w:rPr>
                <w:rFonts w:ascii="宋体" w:hAnsi="宋体"/>
                <w:sz w:val="18"/>
                <w:szCs w:val="18"/>
              </w:rPr>
            </w:pPr>
            <w:r>
              <w:rPr>
                <w:rFonts w:ascii="宋体" w:hAnsi="宋体" w:hint="eastAsia"/>
                <w:sz w:val="18"/>
                <w:szCs w:val="18"/>
              </w:rPr>
              <w:t>6.2.6</w:t>
            </w:r>
          </w:p>
        </w:tc>
      </w:tr>
      <w:bookmarkEnd w:id="70"/>
      <w:bookmarkEnd w:id="71"/>
      <w:bookmarkEnd w:id="72"/>
    </w:tbl>
    <w:p w:rsidR="000B233E" w:rsidRDefault="000B233E">
      <w:pPr>
        <w:spacing w:line="240" w:lineRule="auto"/>
        <w:ind w:firstLineChars="200" w:firstLine="420"/>
        <w:rPr>
          <w:rFonts w:ascii="宋体" w:hAnsi="宋体"/>
        </w:rPr>
      </w:pPr>
    </w:p>
    <w:p w:rsidR="000B233E" w:rsidRDefault="000B233E">
      <w:pPr>
        <w:widowControl/>
        <w:autoSpaceDE w:val="0"/>
        <w:autoSpaceDN w:val="0"/>
        <w:adjustRightInd/>
        <w:spacing w:line="240" w:lineRule="auto"/>
        <w:rPr>
          <w:rFonts w:ascii="宋体" w:hAnsi="Times New Roman"/>
          <w:kern w:val="0"/>
          <w:szCs w:val="20"/>
        </w:rPr>
      </w:pPr>
    </w:p>
    <w:p w:rsidR="000B233E" w:rsidRDefault="00182F45">
      <w:pPr>
        <w:framePr w:hSpace="181" w:vSpace="181" w:wrap="around" w:vAnchor="text" w:hAnchor="page" w:x="4125" w:y="113"/>
        <w:adjustRightInd/>
        <w:ind w:left="425"/>
        <w:rPr>
          <w:rFonts w:ascii="Times New Roman" w:hAnsi="Times New Roman"/>
          <w:szCs w:val="24"/>
        </w:rPr>
      </w:pPr>
      <w:r>
        <w:rPr>
          <w:rFonts w:ascii="Times New Roman" w:hAnsi="Times New Roman"/>
          <w:szCs w:val="24"/>
        </w:rPr>
        <w:t>_________________________________</w:t>
      </w:r>
    </w:p>
    <w:p w:rsidR="000B233E" w:rsidRDefault="000B233E">
      <w:pPr>
        <w:spacing w:line="240" w:lineRule="auto"/>
        <w:ind w:firstLineChars="200" w:firstLine="420"/>
        <w:rPr>
          <w:rFonts w:ascii="宋体" w:hAnsi="Times New Roman"/>
          <w:kern w:val="0"/>
          <w:szCs w:val="20"/>
        </w:rPr>
      </w:pPr>
    </w:p>
    <w:p w:rsidR="000B233E" w:rsidRDefault="000B233E">
      <w:pPr>
        <w:pStyle w:val="afffff"/>
        <w:ind w:firstLine="420"/>
      </w:pPr>
    </w:p>
    <w:p w:rsidR="000B233E" w:rsidRDefault="000B233E">
      <w:pPr>
        <w:pStyle w:val="aff3"/>
        <w:numPr>
          <w:ilvl w:val="0"/>
          <w:numId w:val="0"/>
        </w:numPr>
        <w:spacing w:before="120" w:after="120"/>
      </w:pPr>
    </w:p>
    <w:p w:rsidR="000B233E" w:rsidRDefault="000B233E">
      <w:pPr>
        <w:pStyle w:val="afffff"/>
        <w:ind w:firstLine="420"/>
      </w:pPr>
    </w:p>
    <w:p w:rsidR="000B233E" w:rsidRDefault="000B233E">
      <w:pPr>
        <w:pStyle w:val="af9"/>
        <w:rPr>
          <w:vanish w:val="0"/>
        </w:rPr>
      </w:pPr>
      <w:bookmarkStart w:id="73" w:name="BookMark5"/>
      <w:bookmarkEnd w:id="22"/>
    </w:p>
    <w:p w:rsidR="000B233E" w:rsidRDefault="000B233E">
      <w:pPr>
        <w:pStyle w:val="aff"/>
        <w:rPr>
          <w:vanish w:val="0"/>
        </w:rPr>
      </w:pPr>
    </w:p>
    <w:p w:rsidR="000B233E" w:rsidRDefault="000B233E">
      <w:pPr>
        <w:pStyle w:val="afffff"/>
        <w:ind w:firstLine="420"/>
      </w:pPr>
    </w:p>
    <w:p w:rsidR="000B233E" w:rsidRDefault="000B233E">
      <w:pPr>
        <w:pStyle w:val="afffff"/>
        <w:ind w:firstLine="420"/>
      </w:pPr>
      <w:bookmarkStart w:id="74" w:name="BookMark6"/>
      <w:bookmarkEnd w:id="73"/>
    </w:p>
    <w:p w:rsidR="000B233E" w:rsidRDefault="000B233E">
      <w:pPr>
        <w:pStyle w:val="afffff"/>
        <w:ind w:firstLine="420"/>
      </w:pPr>
    </w:p>
    <w:bookmarkEnd w:id="74"/>
    <w:p w:rsidR="000B233E" w:rsidRDefault="000B233E">
      <w:pPr>
        <w:pStyle w:val="afffff"/>
        <w:ind w:firstLine="420"/>
      </w:pPr>
    </w:p>
    <w:sectPr w:rsidR="000B233E">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33E" w:rsidRDefault="00182F45">
      <w:pPr>
        <w:spacing w:line="240" w:lineRule="auto"/>
      </w:pPr>
      <w:r>
        <w:separator/>
      </w:r>
    </w:p>
  </w:endnote>
  <w:endnote w:type="continuationSeparator" w:id="0">
    <w:p w:rsidR="000B233E" w:rsidRDefault="00182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3E" w:rsidRDefault="00182F45">
    <w:pPr>
      <w:pStyle w:val="a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3E" w:rsidRDefault="000B233E">
    <w:pPr>
      <w:pStyle w:val="afffd"/>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3E" w:rsidRDefault="00182F45">
    <w:pPr>
      <w:pStyle w:val="affffc"/>
    </w:pPr>
    <w:r>
      <w:fldChar w:fldCharType="begin"/>
    </w:r>
    <w:r>
      <w:instrText>PAGE   \* MERGEFORMAT</w:instrText>
    </w:r>
    <w:r>
      <w:fldChar w:fldCharType="separate"/>
    </w:r>
    <w:r w:rsidR="008E3C23" w:rsidRPr="008E3C23">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33E" w:rsidRDefault="00182F45">
      <w:pPr>
        <w:spacing w:line="240" w:lineRule="auto"/>
      </w:pPr>
      <w:r>
        <w:separator/>
      </w:r>
    </w:p>
  </w:footnote>
  <w:footnote w:type="continuationSeparator" w:id="0">
    <w:p w:rsidR="000B233E" w:rsidRDefault="00182F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3E" w:rsidRDefault="00182F45">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3E" w:rsidRDefault="000B233E">
    <w:pPr>
      <w:pStyle w:val="afffe"/>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3E" w:rsidRDefault="00182F45">
    <w:pPr>
      <w:pStyle w:val="afffe"/>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T/SDAS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3E" w:rsidRDefault="00182F45">
    <w:pPr>
      <w:pStyle w:val="afffff4"/>
    </w:pPr>
    <w:r>
      <w:fldChar w:fldCharType="begin"/>
    </w:r>
    <w:r>
      <w:instrText xml:space="preserve"> STYLEREF  标准文件_文件编号  \* MERGEFORMAT </w:instrText>
    </w:r>
    <w:r>
      <w:fldChar w:fldCharType="separate"/>
    </w:r>
    <w:r w:rsidR="008E3C23">
      <w:rPr>
        <w:noProof/>
      </w:rPr>
      <w:t>T/SDAS XXXX</w:t>
    </w:r>
    <w:r w:rsidR="008E3C23">
      <w:rPr>
        <w:noProof/>
      </w:rPr>
      <w:t>—</w:t>
    </w:r>
    <w:r w:rsidR="008E3C23">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A35056"/>
    <w:multiLevelType w:val="multilevel"/>
    <w:tmpl w:val="32A35056"/>
    <w:lvl w:ilvl="0">
      <w:start w:val="1"/>
      <w:numFmt w:val="decimal"/>
      <w:pStyle w:val="af4"/>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009933B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1A2"/>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B7"/>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33E"/>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0F43"/>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F45"/>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A83"/>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04F"/>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4C4"/>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33B5"/>
    <w:rsid w:val="00434305"/>
    <w:rsid w:val="00435DF7"/>
    <w:rsid w:val="0044083F"/>
    <w:rsid w:val="00441AE7"/>
    <w:rsid w:val="00445574"/>
    <w:rsid w:val="0044657E"/>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EA1"/>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0956"/>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70B"/>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05E"/>
    <w:rsid w:val="007B68EA"/>
    <w:rsid w:val="007B7453"/>
    <w:rsid w:val="007C2D89"/>
    <w:rsid w:val="007C4593"/>
    <w:rsid w:val="007C5309"/>
    <w:rsid w:val="007C6069"/>
    <w:rsid w:val="007D06C4"/>
    <w:rsid w:val="007D1352"/>
    <w:rsid w:val="007D2508"/>
    <w:rsid w:val="007D346A"/>
    <w:rsid w:val="007D6518"/>
    <w:rsid w:val="007D76BD"/>
    <w:rsid w:val="007E0BF1"/>
    <w:rsid w:val="007E4C9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723"/>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C23"/>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32D2"/>
    <w:rsid w:val="009245AE"/>
    <w:rsid w:val="009245F5"/>
    <w:rsid w:val="009249EC"/>
    <w:rsid w:val="009273B3"/>
    <w:rsid w:val="009305B5"/>
    <w:rsid w:val="009378DD"/>
    <w:rsid w:val="009429D5"/>
    <w:rsid w:val="00942BF1"/>
    <w:rsid w:val="00945180"/>
    <w:rsid w:val="00945428"/>
    <w:rsid w:val="0094607B"/>
    <w:rsid w:val="00951320"/>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3B6"/>
    <w:rsid w:val="00993889"/>
    <w:rsid w:val="0099551B"/>
    <w:rsid w:val="00996BD2"/>
    <w:rsid w:val="00997BF1"/>
    <w:rsid w:val="009A089C"/>
    <w:rsid w:val="009A118E"/>
    <w:rsid w:val="009A21CD"/>
    <w:rsid w:val="009A278C"/>
    <w:rsid w:val="009A2BC2"/>
    <w:rsid w:val="009A42C1"/>
    <w:rsid w:val="009A5429"/>
    <w:rsid w:val="009A72AD"/>
    <w:rsid w:val="009B03FB"/>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3C71"/>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FE7"/>
    <w:rsid w:val="00C42130"/>
    <w:rsid w:val="00C423A4"/>
    <w:rsid w:val="00C423E3"/>
    <w:rsid w:val="00C44BF5"/>
    <w:rsid w:val="00C521D6"/>
    <w:rsid w:val="00C55232"/>
    <w:rsid w:val="00C553A4"/>
    <w:rsid w:val="00C55A06"/>
    <w:rsid w:val="00C55D03"/>
    <w:rsid w:val="00C601BC"/>
    <w:rsid w:val="00C6329F"/>
    <w:rsid w:val="00C63340"/>
    <w:rsid w:val="00C643F9"/>
    <w:rsid w:val="00C644C8"/>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1CF"/>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533"/>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E70"/>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34C55"/>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2A5712"/>
    <w:rsid w:val="16351E52"/>
    <w:rsid w:val="1FD71884"/>
    <w:rsid w:val="29A9603F"/>
    <w:rsid w:val="360A516C"/>
    <w:rsid w:val="687C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lsdException w:name="footer" w:semiHidden="0" w:unhideWhenUsed="0" w:qFormat="1"/>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pPr>
      <w:widowControl w:val="0"/>
      <w:adjustRightInd w:val="0"/>
      <w:spacing w:line="400" w:lineRule="exact"/>
      <w:jc w:val="both"/>
    </w:pPr>
    <w:rPr>
      <w:kern w:val="2"/>
      <w:sz w:val="21"/>
      <w:szCs w:val="21"/>
    </w:rPr>
  </w:style>
  <w:style w:type="paragraph" w:styleId="1">
    <w:name w:val="heading 1"/>
    <w:basedOn w:val="afff6"/>
    <w:next w:val="afff6"/>
    <w:link w:val="1Char"/>
    <w:qFormat/>
    <w:pPr>
      <w:keepNext/>
      <w:keepLines/>
      <w:spacing w:before="340" w:after="330" w:line="578" w:lineRule="auto"/>
      <w:outlineLvl w:val="0"/>
    </w:pPr>
    <w:rPr>
      <w:b/>
      <w:bCs/>
      <w:kern w:val="44"/>
      <w:sz w:val="44"/>
      <w:szCs w:val="44"/>
    </w:rPr>
  </w:style>
  <w:style w:type="paragraph" w:styleId="22">
    <w:name w:val="heading 2"/>
    <w:basedOn w:val="afff6"/>
    <w:next w:val="afff6"/>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pPr>
      <w:keepNext/>
      <w:keepLines/>
      <w:spacing w:before="260" w:after="260" w:line="416" w:lineRule="auto"/>
      <w:outlineLvl w:val="2"/>
    </w:pPr>
    <w:rPr>
      <w:b/>
      <w:bCs/>
      <w:sz w:val="32"/>
      <w:szCs w:val="32"/>
    </w:rPr>
  </w:style>
  <w:style w:type="paragraph" w:styleId="4">
    <w:name w:val="heading 4"/>
    <w:basedOn w:val="afff6"/>
    <w:next w:val="afff6"/>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70">
    <w:name w:val="toc 7"/>
    <w:basedOn w:val="afff6"/>
    <w:next w:val="afff6"/>
    <w:autoRedefine/>
    <w:uiPriority w:val="39"/>
    <w:unhideWhenUsed/>
    <w:pPr>
      <w:tabs>
        <w:tab w:val="right" w:leader="dot" w:pos="9344"/>
      </w:tabs>
      <w:spacing w:line="300" w:lineRule="exact"/>
      <w:ind w:left="1259"/>
    </w:pPr>
    <w:rPr>
      <w:rFonts w:ascii="宋体"/>
    </w:rPr>
  </w:style>
  <w:style w:type="paragraph" w:styleId="afffa">
    <w:name w:val="Normal Indent"/>
    <w:basedOn w:val="afff6"/>
    <w:pPr>
      <w:ind w:firstLine="420"/>
    </w:pPr>
  </w:style>
  <w:style w:type="paragraph" w:styleId="afffb">
    <w:name w:val="Body Text"/>
    <w:basedOn w:val="afff6"/>
    <w:link w:val="Char"/>
    <w:pPr>
      <w:spacing w:after="120"/>
    </w:pPr>
  </w:style>
  <w:style w:type="paragraph" w:styleId="50">
    <w:name w:val="toc 5"/>
    <w:basedOn w:val="afff6"/>
    <w:next w:val="afff6"/>
    <w:autoRedefine/>
    <w:uiPriority w:val="39"/>
    <w:unhideWhenUsed/>
    <w:pPr>
      <w:ind w:left="839"/>
    </w:pPr>
    <w:rPr>
      <w:rFonts w:ascii="宋体"/>
    </w:rPr>
  </w:style>
  <w:style w:type="paragraph" w:styleId="30">
    <w:name w:val="toc 3"/>
    <w:basedOn w:val="afff6"/>
    <w:next w:val="afff6"/>
    <w:autoRedefine/>
    <w:uiPriority w:val="39"/>
    <w:unhideWhenUsed/>
    <w:pPr>
      <w:spacing w:line="300" w:lineRule="exact"/>
      <w:ind w:left="420"/>
    </w:pPr>
    <w:rPr>
      <w:rFonts w:ascii="宋体"/>
    </w:rPr>
  </w:style>
  <w:style w:type="paragraph" w:styleId="afffc">
    <w:name w:val="Balloon Text"/>
    <w:basedOn w:val="afff6"/>
    <w:link w:val="Char0"/>
    <w:uiPriority w:val="99"/>
    <w:semiHidden/>
    <w:unhideWhenUsed/>
    <w:rPr>
      <w:sz w:val="18"/>
      <w:szCs w:val="18"/>
    </w:rPr>
  </w:style>
  <w:style w:type="paragraph" w:styleId="afffd">
    <w:name w:val="footer"/>
    <w:basedOn w:val="afff6"/>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6"/>
    <w:link w:val="Char2"/>
    <w:uiPriority w:val="99"/>
    <w:pPr>
      <w:tabs>
        <w:tab w:val="center" w:pos="4153"/>
        <w:tab w:val="right" w:pos="8306"/>
      </w:tabs>
      <w:adjustRightInd/>
      <w:snapToGrid w:val="0"/>
      <w:jc w:val="center"/>
    </w:pPr>
    <w:rPr>
      <w:sz w:val="18"/>
      <w:szCs w:val="18"/>
    </w:rPr>
  </w:style>
  <w:style w:type="paragraph" w:styleId="10">
    <w:name w:val="toc 1"/>
    <w:basedOn w:val="afff6"/>
    <w:next w:val="afff6"/>
    <w:autoRedefine/>
    <w:uiPriority w:val="39"/>
    <w:unhideWhenUsed/>
    <w:qFormat/>
    <w:rPr>
      <w:rFonts w:ascii="宋体"/>
    </w:rPr>
  </w:style>
  <w:style w:type="paragraph" w:styleId="40">
    <w:name w:val="toc 4"/>
    <w:basedOn w:val="afff6"/>
    <w:next w:val="afff6"/>
    <w:autoRedefine/>
    <w:uiPriority w:val="39"/>
    <w:unhideWhenUsed/>
    <w:pPr>
      <w:tabs>
        <w:tab w:val="right" w:leader="dot" w:pos="9344"/>
      </w:tabs>
      <w:spacing w:line="300" w:lineRule="exact"/>
      <w:ind w:left="629"/>
    </w:pPr>
    <w:rPr>
      <w:rFonts w:ascii="宋体"/>
    </w:rPr>
  </w:style>
  <w:style w:type="paragraph" w:styleId="affff">
    <w:name w:val="footnote text"/>
    <w:basedOn w:val="afff6"/>
    <w:next w:val="afff6"/>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6"/>
    <w:next w:val="afff6"/>
    <w:autoRedefine/>
    <w:uiPriority w:val="39"/>
    <w:unhideWhenUsed/>
    <w:pPr>
      <w:spacing w:line="300" w:lineRule="exact"/>
      <w:ind w:left="1049"/>
    </w:pPr>
    <w:rPr>
      <w:rFonts w:ascii="宋体"/>
    </w:rPr>
  </w:style>
  <w:style w:type="paragraph" w:styleId="affff0">
    <w:name w:val="table of figures"/>
    <w:basedOn w:val="afff6"/>
    <w:next w:val="afff6"/>
    <w:semiHidden/>
    <w:pPr>
      <w:adjustRightInd/>
      <w:spacing w:line="240" w:lineRule="auto"/>
      <w:jc w:val="left"/>
    </w:pPr>
    <w:rPr>
      <w:szCs w:val="24"/>
    </w:rPr>
  </w:style>
  <w:style w:type="paragraph" w:styleId="23">
    <w:name w:val="toc 2"/>
    <w:basedOn w:val="afff6"/>
    <w:next w:val="afff6"/>
    <w:autoRedefine/>
    <w:uiPriority w:val="39"/>
    <w:unhideWhenUsed/>
    <w:qFormat/>
    <w:pPr>
      <w:tabs>
        <w:tab w:val="right" w:leader="dot" w:pos="9344"/>
      </w:tabs>
      <w:spacing w:line="300" w:lineRule="exact"/>
      <w:ind w:left="210"/>
    </w:pPr>
    <w:rPr>
      <w:rFonts w:ascii="宋体"/>
    </w:rPr>
  </w:style>
  <w:style w:type="paragraph" w:styleId="affff1">
    <w:name w:val="Title"/>
    <w:basedOn w:val="afff6"/>
    <w:link w:val="Char4"/>
    <w:qFormat/>
    <w:pPr>
      <w:spacing w:before="240" w:after="60"/>
      <w:jc w:val="center"/>
      <w:outlineLvl w:val="0"/>
    </w:pPr>
    <w:rPr>
      <w:rFonts w:ascii="Arial" w:hAnsi="Arial" w:cs="Arial"/>
      <w:b/>
      <w:bCs/>
      <w:sz w:val="32"/>
      <w:szCs w:val="32"/>
    </w:rPr>
  </w:style>
  <w:style w:type="table" w:styleId="affff2">
    <w:name w:val="Table Grid"/>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e"/>
    <w:uiPriority w:val="99"/>
    <w:rPr>
      <w:rFonts w:ascii="Times New Roman" w:eastAsia="宋体" w:hAnsi="Times New Roman" w:cs="Times New Roman"/>
      <w:sz w:val="18"/>
      <w:szCs w:val="18"/>
    </w:rPr>
  </w:style>
  <w:style w:type="character" w:customStyle="1" w:styleId="Char1">
    <w:name w:val="页脚 Char"/>
    <w:link w:val="afffd"/>
    <w:uiPriority w:val="99"/>
    <w:rPr>
      <w:rFonts w:ascii="宋体" w:eastAsia="宋体" w:hAnsi="Times New Roman" w:cs="Times New Roman"/>
      <w:sz w:val="18"/>
      <w:szCs w:val="18"/>
    </w:rPr>
  </w:style>
  <w:style w:type="character" w:customStyle="1" w:styleId="Char0">
    <w:name w:val="批注框文本 Char"/>
    <w:link w:val="afffc"/>
    <w:uiPriority w:val="99"/>
    <w:semiHidden/>
    <w:rPr>
      <w:sz w:val="18"/>
      <w:szCs w:val="18"/>
    </w:rPr>
  </w:style>
  <w:style w:type="paragraph" w:styleId="affff8">
    <w:name w:val="Quote"/>
    <w:basedOn w:val="afff6"/>
    <w:next w:val="afff6"/>
    <w:link w:val="Char5"/>
    <w:uiPriority w:val="29"/>
    <w:qFormat/>
    <w:rPr>
      <w:i/>
      <w:iCs/>
      <w:color w:val="000000"/>
    </w:rPr>
  </w:style>
  <w:style w:type="character" w:customStyle="1" w:styleId="Char5">
    <w:name w:val="引用 Char"/>
    <w:link w:val="affff8"/>
    <w:uiPriority w:val="29"/>
    <w:rPr>
      <w:i/>
      <w:iCs/>
      <w:color w:val="000000"/>
    </w:rPr>
  </w:style>
  <w:style w:type="character" w:customStyle="1" w:styleId="Char4">
    <w:name w:val="标题 Char"/>
    <w:link w:val="affff1"/>
    <w:qFormat/>
    <w:rPr>
      <w:rFonts w:ascii="Arial" w:eastAsia="宋体" w:hAnsi="Arial" w:cs="Arial"/>
      <w:b/>
      <w:bCs/>
      <w:sz w:val="32"/>
      <w:szCs w:val="32"/>
    </w:rPr>
  </w:style>
  <w:style w:type="paragraph" w:customStyle="1" w:styleId="affff9">
    <w:name w:val="标准标志"/>
    <w:next w:val="afff6"/>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pPr>
      <w:jc w:val="both"/>
    </w:pPr>
    <w:rPr>
      <w:rFonts w:ascii="Times New Roman" w:hAnsi="Times New Roman"/>
    </w:rPr>
  </w:style>
  <w:style w:type="paragraph" w:customStyle="1" w:styleId="ICS">
    <w:name w:val="标准文件_ICS"/>
    <w:basedOn w:val="afff6"/>
    <w:pPr>
      <w:spacing w:line="0" w:lineRule="atLeast"/>
    </w:pPr>
    <w:rPr>
      <w:rFonts w:ascii="黑体" w:eastAsia="黑体" w:hAnsi="宋体"/>
    </w:rPr>
  </w:style>
  <w:style w:type="paragraph" w:customStyle="1" w:styleId="affffe">
    <w:name w:val="标准文件_标准正文"/>
    <w:basedOn w:val="afff6"/>
    <w:next w:val="afffff"/>
    <w:pPr>
      <w:snapToGrid w:val="0"/>
      <w:ind w:firstLineChars="200" w:firstLine="200"/>
    </w:pPr>
    <w:rPr>
      <w:kern w:val="0"/>
    </w:rPr>
  </w:style>
  <w:style w:type="paragraph" w:customStyle="1" w:styleId="afffff">
    <w:name w:val="标准文件_段"/>
    <w:link w:val="Char6"/>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6"/>
    <w:pPr>
      <w:jc w:val="center"/>
    </w:pPr>
    <w:rPr>
      <w:rFonts w:ascii="黑体" w:eastAsia="黑体"/>
      <w:kern w:val="0"/>
      <w:sz w:val="44"/>
    </w:rPr>
  </w:style>
  <w:style w:type="paragraph" w:customStyle="1" w:styleId="afffff2">
    <w:name w:val="标准文件_标准代替"/>
    <w:basedOn w:val="afff6"/>
    <w:next w:val="afff6"/>
    <w:qFormat/>
    <w:pPr>
      <w:spacing w:line="310" w:lineRule="exact"/>
      <w:jc w:val="right"/>
    </w:pPr>
    <w:rPr>
      <w:rFonts w:ascii="宋体" w:hAnsi="宋体"/>
      <w:kern w:val="0"/>
    </w:rPr>
  </w:style>
  <w:style w:type="paragraph" w:customStyle="1" w:styleId="afffff3">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6"/>
    <w:pPr>
      <w:jc w:val="left"/>
    </w:pPr>
  </w:style>
  <w:style w:type="paragraph" w:customStyle="1" w:styleId="afffff6">
    <w:name w:val="标准文件_参考文献标题"/>
    <w:basedOn w:val="afff6"/>
    <w:next w:val="afff6"/>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6"/>
    <w:next w:val="afffff2"/>
    <w:qFormat/>
    <w:pPr>
      <w:spacing w:line="310" w:lineRule="exact"/>
      <w:jc w:val="right"/>
    </w:pPr>
    <w:rPr>
      <w:rFonts w:ascii="黑体" w:eastAsia="黑体"/>
      <w:kern w:val="0"/>
      <w:sz w:val="28"/>
    </w:rPr>
  </w:style>
  <w:style w:type="paragraph" w:customStyle="1" w:styleId="afffff9">
    <w:name w:val="标准文件_封面标准分类号"/>
    <w:basedOn w:val="afff6"/>
    <w:qFormat/>
    <w:rPr>
      <w:rFonts w:ascii="黑体" w:eastAsia="黑体"/>
      <w:b/>
      <w:kern w:val="0"/>
      <w:sz w:val="28"/>
    </w:rPr>
  </w:style>
  <w:style w:type="paragraph" w:customStyle="1" w:styleId="afffffa">
    <w:name w:val="标准文件_封面标准名称"/>
    <w:basedOn w:val="afff6"/>
    <w:qFormat/>
    <w:pPr>
      <w:spacing w:line="240" w:lineRule="auto"/>
      <w:jc w:val="center"/>
    </w:pPr>
    <w:rPr>
      <w:rFonts w:ascii="黑体" w:eastAsia="黑体"/>
      <w:kern w:val="0"/>
      <w:sz w:val="52"/>
    </w:rPr>
  </w:style>
  <w:style w:type="paragraph" w:customStyle="1" w:styleId="afffffb">
    <w:name w:val="标准文件_封面标准英文名称"/>
    <w:basedOn w:val="afff6"/>
    <w:qFormat/>
    <w:pPr>
      <w:spacing w:line="240" w:lineRule="auto"/>
      <w:jc w:val="center"/>
    </w:pPr>
    <w:rPr>
      <w:rFonts w:ascii="黑体" w:eastAsia="黑体"/>
      <w:b/>
      <w:sz w:val="28"/>
    </w:rPr>
  </w:style>
  <w:style w:type="paragraph" w:customStyle="1" w:styleId="afffffc">
    <w:name w:val="标准文件_封面发布日期"/>
    <w:basedOn w:val="afff6"/>
    <w:qFormat/>
    <w:pPr>
      <w:spacing w:line="310" w:lineRule="exact"/>
    </w:pPr>
    <w:rPr>
      <w:rFonts w:ascii="黑体" w:eastAsia="黑体"/>
      <w:kern w:val="0"/>
      <w:sz w:val="28"/>
    </w:rPr>
  </w:style>
  <w:style w:type="paragraph" w:customStyle="1" w:styleId="afffffd">
    <w:name w:val="标准文件_封面密级"/>
    <w:basedOn w:val="afff6"/>
    <w:rPr>
      <w:rFonts w:eastAsia="黑体"/>
      <w:sz w:val="32"/>
    </w:rPr>
  </w:style>
  <w:style w:type="paragraph" w:customStyle="1" w:styleId="afffffe">
    <w:name w:val="标准文件_封面实施日期"/>
    <w:basedOn w:val="afff6"/>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0">
    <w:name w:val="标准文件_附录表标题"/>
    <w:next w:val="afffff"/>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5">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6">
    <w:name w:val="标准文件_附录二级条标题"/>
    <w:basedOn w:val="aff5"/>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8">
    <w:name w:val="标准文件_附录四级条标题"/>
    <w:next w:val="afffff"/>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a">
    <w:name w:val="标准文件_附录图标题"/>
    <w:next w:val="afffff"/>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9">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b"/>
    <w:rPr>
      <w:rFonts w:ascii="Times New Roman" w:eastAsia="宋体" w:hAnsi="Times New Roman" w:cs="Times New Roman"/>
      <w:szCs w:val="20"/>
    </w:rPr>
  </w:style>
  <w:style w:type="paragraph" w:customStyle="1" w:styleId="affffff1">
    <w:name w:val="标准文件_附录章标题"/>
    <w:next w:val="affff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6"/>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3">
    <w:name w:val="标准文件_目次、标准名称标题"/>
    <w:basedOn w:val="a6"/>
    <w:next w:val="afffff"/>
    <w:pPr>
      <w:spacing w:line="460" w:lineRule="exact"/>
    </w:pPr>
  </w:style>
  <w:style w:type="paragraph" w:customStyle="1" w:styleId="affffff4">
    <w:name w:val="标准文件_目录标题"/>
    <w:basedOn w:val="afff6"/>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1"/>
    <w:pPr>
      <w:numPr>
        <w:numId w:val="10"/>
      </w:numPr>
      <w:ind w:left="0" w:firstLine="200"/>
    </w:pPr>
  </w:style>
  <w:style w:type="paragraph" w:customStyle="1" w:styleId="afff0">
    <w:name w:val="标准文件_三级条标题"/>
    <w:basedOn w:val="afff"/>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6"/>
    <w:qFormat/>
    <w:pPr>
      <w:adjustRightInd/>
      <w:spacing w:line="240" w:lineRule="auto"/>
      <w:ind w:firstLineChars="200" w:firstLine="200"/>
    </w:pPr>
    <w:rPr>
      <w:sz w:val="18"/>
      <w:szCs w:val="24"/>
    </w:rPr>
  </w:style>
  <w:style w:type="paragraph" w:customStyle="1" w:styleId="affa">
    <w:name w:val="标准文件_数字编号列项"/>
    <w:pPr>
      <w:numPr>
        <w:numId w:val="11"/>
      </w:numPr>
      <w:jc w:val="both"/>
    </w:pPr>
    <w:rPr>
      <w:rFonts w:ascii="宋体" w:hAnsi="宋体"/>
      <w:sz w:val="21"/>
    </w:rPr>
  </w:style>
  <w:style w:type="paragraph" w:customStyle="1" w:styleId="afff1">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f"/>
    <w:semiHidden/>
    <w:qFormat/>
    <w:rPr>
      <w:rFonts w:ascii="宋体" w:eastAsia="宋体" w:hAnsi="Times New Roman" w:cs="Times New Roman"/>
      <w:sz w:val="18"/>
      <w:szCs w:val="18"/>
    </w:rPr>
  </w:style>
  <w:style w:type="paragraph" w:customStyle="1" w:styleId="affffff6">
    <w:name w:val="标准文件_条文脚注"/>
    <w:basedOn w:val="affff"/>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f"/>
    <w:qFormat/>
    <w:pPr>
      <w:numPr>
        <w:numId w:val="12"/>
      </w:numPr>
      <w:spacing w:line="240" w:lineRule="auto"/>
      <w:jc w:val="left"/>
    </w:pPr>
    <w:rPr>
      <w:rFonts w:ascii="宋体" w:hAnsi="宋体"/>
      <w:sz w:val="18"/>
    </w:rPr>
  </w:style>
  <w:style w:type="character" w:customStyle="1" w:styleId="affffff7">
    <w:name w:val="标准文件_图表脚注内容"/>
    <w:rPr>
      <w:rFonts w:ascii="宋体" w:eastAsia="宋体" w:hAnsi="宋体" w:cs="Times New Roman"/>
      <w:spacing w:val="0"/>
      <w:sz w:val="18"/>
      <w:vertAlign w:val="superscript"/>
    </w:rPr>
  </w:style>
  <w:style w:type="paragraph" w:customStyle="1" w:styleId="afff2">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d">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e">
    <w:name w:val="标准文件_一级条标题"/>
    <w:basedOn w:val="affd"/>
    <w:next w:val="afffff"/>
    <w:qFormat/>
    <w:pPr>
      <w:numPr>
        <w:ilvl w:val="2"/>
      </w:numPr>
      <w:spacing w:beforeLines="50" w:before="50" w:afterLines="50" w:after="50"/>
      <w:outlineLvl w:val="1"/>
    </w:pPr>
  </w:style>
  <w:style w:type="paragraph" w:customStyle="1" w:styleId="affffff8">
    <w:name w:val="标准文件_一致程度"/>
    <w:basedOn w:val="afff6"/>
    <w:pPr>
      <w:spacing w:line="440" w:lineRule="exact"/>
      <w:jc w:val="center"/>
    </w:pPr>
    <w:rPr>
      <w:sz w:val="28"/>
    </w:rPr>
  </w:style>
  <w:style w:type="paragraph" w:customStyle="1" w:styleId="affffff9">
    <w:name w:val="标准文件_引言标题"/>
    <w:next w:val="afff6"/>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pPr>
      <w:widowControl/>
      <w:adjustRightInd/>
      <w:snapToGrid/>
      <w:spacing w:line="240" w:lineRule="auto"/>
      <w:ind w:left="79" w:hangingChars="80" w:hanging="79"/>
    </w:pPr>
    <w:rPr>
      <w:rFonts w:ascii="宋体" w:hAnsi="宋体"/>
    </w:rPr>
  </w:style>
  <w:style w:type="paragraph" w:customStyle="1" w:styleId="af7">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6"/>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6"/>
    <w:next w:val="affffe"/>
    <w:pPr>
      <w:tabs>
        <w:tab w:val="center" w:pos="4678"/>
        <w:tab w:val="right" w:leader="middleDot" w:pos="9356"/>
      </w:tabs>
      <w:spacing w:line="240" w:lineRule="auto"/>
    </w:pPr>
    <w:rPr>
      <w:rFonts w:ascii="宋体" w:hAnsi="宋体"/>
    </w:rPr>
  </w:style>
  <w:style w:type="paragraph" w:customStyle="1" w:styleId="afe">
    <w:name w:val="标准文件_正文图标题"/>
    <w:next w:val="afffff"/>
    <w:pPr>
      <w:numPr>
        <w:numId w:val="17"/>
      </w:numPr>
      <w:spacing w:beforeLines="50" w:before="50" w:afterLines="50" w:after="50"/>
      <w:jc w:val="center"/>
    </w:pPr>
    <w:rPr>
      <w:rFonts w:ascii="黑体" w:eastAsia="黑体" w:hAnsi="Times New Roman"/>
      <w:sz w:val="21"/>
    </w:rPr>
  </w:style>
  <w:style w:type="paragraph" w:customStyle="1" w:styleId="afff4">
    <w:name w:val="标准文件_正文英文表标题"/>
    <w:next w:val="afffff"/>
    <w:pPr>
      <w:numPr>
        <w:numId w:val="18"/>
      </w:numPr>
      <w:jc w:val="center"/>
    </w:pPr>
    <w:rPr>
      <w:rFonts w:ascii="黑体" w:eastAsia="黑体" w:hAnsi="Times New Roman"/>
      <w:sz w:val="21"/>
    </w:rPr>
  </w:style>
  <w:style w:type="paragraph" w:customStyle="1" w:styleId="afc">
    <w:name w:val="标准文件_正文英文图标题"/>
    <w:next w:val="afffff"/>
    <w:qFormat/>
    <w:pPr>
      <w:numPr>
        <w:numId w:val="19"/>
      </w:numPr>
      <w:jc w:val="center"/>
    </w:pPr>
    <w:rPr>
      <w:rFonts w:ascii="黑体" w:eastAsia="黑体" w:hAnsi="Times New Roman"/>
      <w:sz w:val="21"/>
    </w:rPr>
  </w:style>
  <w:style w:type="paragraph" w:customStyle="1" w:styleId="af8">
    <w:name w:val="标准文件_编号列项（三级）"/>
    <w:pPr>
      <w:numPr>
        <w:ilvl w:val="2"/>
        <w:numId w:val="13"/>
      </w:numPr>
    </w:pPr>
    <w:rPr>
      <w:rFonts w:ascii="宋体" w:hAnsi="Times New Roman"/>
      <w:sz w:val="21"/>
    </w:rPr>
  </w:style>
  <w:style w:type="paragraph" w:customStyle="1" w:styleId="a1">
    <w:name w:val="二级无标题条"/>
    <w:basedOn w:val="afff6"/>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6"/>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pPr>
      <w:spacing w:before="180" w:line="180" w:lineRule="exact"/>
      <w:jc w:val="center"/>
    </w:pPr>
    <w:rPr>
      <w:rFonts w:ascii="宋体" w:hAnsi="Times New Roman"/>
      <w:sz w:val="21"/>
    </w:rPr>
  </w:style>
  <w:style w:type="paragraph" w:customStyle="1" w:styleId="afffffff1">
    <w:name w:val="封面标准文稿类别"/>
    <w:pPr>
      <w:spacing w:before="440" w:line="400" w:lineRule="exact"/>
      <w:jc w:val="center"/>
    </w:pPr>
    <w:rPr>
      <w:rFonts w:ascii="宋体" w:hAnsi="Times New Roman"/>
      <w:sz w:val="24"/>
    </w:rPr>
  </w:style>
  <w:style w:type="paragraph" w:customStyle="1" w:styleId="afffffff2">
    <w:name w:val="封面标准英文名称"/>
    <w:pPr>
      <w:widowControl w:val="0"/>
      <w:spacing w:line="360" w:lineRule="exact"/>
      <w:jc w:val="center"/>
    </w:pPr>
    <w:rPr>
      <w:rFonts w:ascii="Times New Roman" w:hAnsi="Times New Roman"/>
      <w:sz w:val="28"/>
    </w:rPr>
  </w:style>
  <w:style w:type="paragraph" w:customStyle="1" w:styleId="afffffff3">
    <w:name w:val="封面一致性程度标识"/>
    <w:pPr>
      <w:spacing w:before="440" w:line="440" w:lineRule="exact"/>
      <w:jc w:val="center"/>
    </w:pPr>
    <w:rPr>
      <w:rFonts w:ascii="Times New Roman" w:hAnsi="Times New Roman"/>
      <w:sz w:val="28"/>
    </w:rPr>
  </w:style>
  <w:style w:type="paragraph" w:customStyle="1" w:styleId="afffffff4">
    <w:name w:val="封面正文"/>
    <w:pPr>
      <w:jc w:val="both"/>
    </w:pPr>
    <w:rPr>
      <w:rFonts w:ascii="Times New Roman" w:hAnsi="Times New Roman"/>
    </w:rPr>
  </w:style>
  <w:style w:type="paragraph" w:customStyle="1" w:styleId="afffffff5">
    <w:name w:val="附录二级无标题条"/>
    <w:basedOn w:val="afff6"/>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pPr>
      <w:outlineLvl w:val="4"/>
    </w:pPr>
  </w:style>
  <w:style w:type="paragraph" w:customStyle="1" w:styleId="afffffff7">
    <w:name w:val="附录四级无标题条"/>
    <w:basedOn w:val="afffffff6"/>
    <w:next w:val="afffff"/>
    <w:pPr>
      <w:outlineLvl w:val="5"/>
    </w:pPr>
  </w:style>
  <w:style w:type="paragraph" w:customStyle="1" w:styleId="afffffff8">
    <w:name w:val="附录图"/>
    <w:next w:val="affff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9">
    <w:name w:val="附录五级无标题条"/>
    <w:basedOn w:val="afffffff7"/>
    <w:next w:val="afffff"/>
    <w:pPr>
      <w:outlineLvl w:val="6"/>
    </w:pPr>
  </w:style>
  <w:style w:type="paragraph" w:customStyle="1" w:styleId="afffffffa">
    <w:name w:val="附录性质"/>
    <w:basedOn w:val="afff6"/>
    <w:pPr>
      <w:widowControl/>
      <w:adjustRightInd/>
      <w:jc w:val="center"/>
    </w:pPr>
    <w:rPr>
      <w:rFonts w:ascii="黑体" w:eastAsia="黑体"/>
    </w:rPr>
  </w:style>
  <w:style w:type="paragraph" w:customStyle="1" w:styleId="afffffffb">
    <w:name w:val="附录一级无标题条"/>
    <w:basedOn w:val="affffff1"/>
    <w:next w:val="afffff"/>
    <w:pPr>
      <w:autoSpaceDN w:val="0"/>
      <w:outlineLvl w:val="2"/>
    </w:pPr>
    <w:rPr>
      <w:rFonts w:ascii="宋体" w:eastAsia="宋体" w:hAnsi="宋体"/>
    </w:rPr>
  </w:style>
  <w:style w:type="character" w:customStyle="1" w:styleId="afffffffc">
    <w:name w:val="个人答复风格"/>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pPr>
      <w:ind w:leftChars="350" w:left="350"/>
      <w:jc w:val="both"/>
    </w:pPr>
    <w:rPr>
      <w:rFonts w:ascii="宋体" w:hAnsi="Times New Roman"/>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
    <w:name w:val="列项·"/>
    <w:basedOn w:val="afffff"/>
    <w:pPr>
      <w:tabs>
        <w:tab w:val="left" w:pos="840"/>
      </w:tabs>
    </w:pPr>
  </w:style>
  <w:style w:type="paragraph" w:customStyle="1" w:styleId="affffffff0">
    <w:name w:val="目次、索引正文"/>
    <w:pPr>
      <w:spacing w:line="320" w:lineRule="exact"/>
      <w:jc w:val="both"/>
    </w:pPr>
    <w:rPr>
      <w:rFonts w:ascii="宋体" w:hAnsi="Times New Roman"/>
      <w:sz w:val="21"/>
    </w:rPr>
  </w:style>
  <w:style w:type="paragraph" w:customStyle="1" w:styleId="210">
    <w:name w:val="目录 21"/>
    <w:basedOn w:val="afff6"/>
    <w:next w:val="afff6"/>
    <w:autoRedefine/>
    <w:semiHidden/>
    <w:pPr>
      <w:adjustRightInd/>
      <w:spacing w:line="240" w:lineRule="auto"/>
      <w:jc w:val="left"/>
    </w:pPr>
    <w:rPr>
      <w:bCs/>
      <w:iCs/>
    </w:rPr>
  </w:style>
  <w:style w:type="paragraph" w:customStyle="1" w:styleId="31">
    <w:name w:val="目录 31"/>
    <w:basedOn w:val="afff6"/>
    <w:next w:val="afff6"/>
    <w:autoRedefine/>
    <w:semiHidden/>
    <w:pPr>
      <w:spacing w:line="240" w:lineRule="auto"/>
    </w:pPr>
    <w:rPr>
      <w:rFonts w:ascii="宋体" w:hAnsi="宋体"/>
      <w:iCs/>
    </w:rPr>
  </w:style>
  <w:style w:type="paragraph" w:customStyle="1" w:styleId="41">
    <w:name w:val="目录 41"/>
    <w:basedOn w:val="afff6"/>
    <w:next w:val="afff6"/>
    <w:autoRedefine/>
    <w:semiHidden/>
    <w:pPr>
      <w:adjustRightInd/>
      <w:spacing w:line="240" w:lineRule="auto"/>
      <w:jc w:val="left"/>
    </w:pPr>
  </w:style>
  <w:style w:type="paragraph" w:customStyle="1" w:styleId="51">
    <w:name w:val="目录 51"/>
    <w:basedOn w:val="afff6"/>
    <w:next w:val="afff6"/>
    <w:autoRedefine/>
    <w:semiHidden/>
    <w:pPr>
      <w:spacing w:line="240" w:lineRule="auto"/>
    </w:pPr>
    <w:rPr>
      <w:rFonts w:ascii="宋体" w:hAnsi="宋体"/>
    </w:rPr>
  </w:style>
  <w:style w:type="paragraph" w:customStyle="1" w:styleId="61">
    <w:name w:val="目录 61"/>
    <w:basedOn w:val="afff6"/>
    <w:next w:val="afff6"/>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qFormat/>
    <w:pPr>
      <w:ind w:left="1680"/>
    </w:pPr>
  </w:style>
  <w:style w:type="paragraph" w:customStyle="1" w:styleId="affffffff1">
    <w:name w:val="其他标准称谓"/>
    <w:pPr>
      <w:spacing w:line="0" w:lineRule="atLeast"/>
      <w:jc w:val="distribute"/>
    </w:pPr>
    <w:rPr>
      <w:rFonts w:ascii="黑体" w:eastAsia="黑体" w:hAnsi="宋体"/>
      <w:sz w:val="52"/>
    </w:rPr>
  </w:style>
  <w:style w:type="paragraph" w:customStyle="1" w:styleId="affffffff2">
    <w:name w:val="其他发布部门"/>
    <w:basedOn w:val="affffffc"/>
    <w:pPr>
      <w:framePr w:wrap="around"/>
      <w:spacing w:line="0" w:lineRule="atLeast"/>
    </w:pPr>
    <w:rPr>
      <w:rFonts w:ascii="黑体" w:eastAsia="黑体"/>
      <w:b w:val="0"/>
    </w:rPr>
  </w:style>
  <w:style w:type="paragraph" w:customStyle="1" w:styleId="affc">
    <w:name w:val="前言标题"/>
    <w:next w:val="afff6"/>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pPr>
      <w:numPr>
        <w:ilvl w:val="4"/>
        <w:numId w:val="20"/>
      </w:numPr>
      <w:adjustRightInd/>
      <w:spacing w:line="240" w:lineRule="auto"/>
    </w:pPr>
    <w:rPr>
      <w:rFonts w:ascii="宋体" w:hAnsi="宋体"/>
      <w:szCs w:val="24"/>
    </w:rPr>
  </w:style>
  <w:style w:type="paragraph" w:customStyle="1" w:styleId="affffffff3">
    <w:name w:val="实施日期"/>
    <w:basedOn w:val="affffffd"/>
    <w:pPr>
      <w:framePr w:hSpace="0" w:wrap="around" w:xAlign="right"/>
      <w:jc w:val="right"/>
    </w:pPr>
  </w:style>
  <w:style w:type="paragraph" w:customStyle="1" w:styleId="a3">
    <w:name w:val="四级无标题条"/>
    <w:basedOn w:val="afff6"/>
    <w:pPr>
      <w:numPr>
        <w:ilvl w:val="5"/>
        <w:numId w:val="20"/>
      </w:numPr>
      <w:adjustRightInd/>
      <w:spacing w:line="240" w:lineRule="auto"/>
    </w:pPr>
    <w:rPr>
      <w:rFonts w:ascii="宋体" w:hAnsi="宋体"/>
      <w:szCs w:val="24"/>
    </w:rPr>
  </w:style>
  <w:style w:type="paragraph" w:customStyle="1" w:styleId="affffffff4">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pPr>
      <w:jc w:val="both"/>
    </w:pPr>
    <w:rPr>
      <w:rFonts w:ascii="宋体" w:hAnsi="宋体"/>
      <w:sz w:val="21"/>
    </w:rPr>
  </w:style>
  <w:style w:type="paragraph" w:customStyle="1" w:styleId="a4">
    <w:name w:val="五级无标题条"/>
    <w:basedOn w:val="afff6"/>
    <w:pPr>
      <w:numPr>
        <w:ilvl w:val="6"/>
        <w:numId w:val="20"/>
      </w:numPr>
      <w:adjustRightInd/>
    </w:pPr>
    <w:rPr>
      <w:szCs w:val="24"/>
    </w:rPr>
  </w:style>
  <w:style w:type="paragraph" w:customStyle="1" w:styleId="a0">
    <w:name w:val="一级无标题条"/>
    <w:basedOn w:val="afff6"/>
    <w:qFormat/>
    <w:pPr>
      <w:numPr>
        <w:ilvl w:val="2"/>
        <w:numId w:val="20"/>
      </w:numPr>
      <w:adjustRightInd/>
      <w:spacing w:before="10" w:after="10" w:line="240" w:lineRule="auto"/>
    </w:pPr>
    <w:rPr>
      <w:rFonts w:ascii="宋体" w:hAnsi="宋体"/>
      <w:szCs w:val="24"/>
    </w:rPr>
  </w:style>
  <w:style w:type="paragraph" w:customStyle="1" w:styleId="affffffff6">
    <w:name w:val="注:后续"/>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e"/>
    <w:qFormat/>
    <w:pPr>
      <w:spacing w:beforeLines="0" w:before="0" w:afterLines="0" w:after="0"/>
      <w:outlineLvl w:val="9"/>
    </w:pPr>
    <w:rPr>
      <w:rFonts w:ascii="宋体" w:eastAsia="宋体"/>
    </w:rPr>
  </w:style>
  <w:style w:type="paragraph" w:customStyle="1" w:styleId="affffffff9">
    <w:name w:val="标准文件_五级无标题"/>
    <w:basedOn w:val="afff2"/>
    <w:qFormat/>
    <w:pPr>
      <w:spacing w:beforeLines="0" w:before="0" w:afterLines="0" w:after="0"/>
      <w:outlineLvl w:val="9"/>
    </w:pPr>
    <w:rPr>
      <w:rFonts w:ascii="宋体" w:eastAsia="宋体"/>
    </w:rPr>
  </w:style>
  <w:style w:type="paragraph" w:customStyle="1" w:styleId="affffffffa">
    <w:name w:val="标准文件_三级无标题"/>
    <w:basedOn w:val="afff0"/>
    <w:qFormat/>
    <w:pPr>
      <w:spacing w:beforeLines="0" w:before="0" w:afterLines="0" w:after="0"/>
      <w:outlineLvl w:val="9"/>
    </w:pPr>
    <w:rPr>
      <w:rFonts w:ascii="宋体" w:eastAsia="宋体"/>
    </w:rPr>
  </w:style>
  <w:style w:type="paragraph" w:customStyle="1" w:styleId="affffffffb">
    <w:name w:val="标准文件_二级无标题"/>
    <w:basedOn w:val="afff"/>
    <w:qFormat/>
    <w:pPr>
      <w:spacing w:beforeLines="0" w:before="0" w:afterLines="0" w:after="0"/>
      <w:outlineLvl w:val="9"/>
    </w:pPr>
    <w:rPr>
      <w:rFonts w:ascii="宋体" w:eastAsia="宋体"/>
    </w:rPr>
  </w:style>
  <w:style w:type="paragraph" w:customStyle="1" w:styleId="affffffffc">
    <w:name w:val="标准_四级无标题"/>
    <w:basedOn w:val="afff1"/>
    <w:next w:val="afffff"/>
    <w:qFormat/>
    <w:rPr>
      <w:rFonts w:eastAsia="宋体"/>
    </w:rPr>
  </w:style>
  <w:style w:type="paragraph" w:customStyle="1" w:styleId="affffffffd">
    <w:name w:val="标准文件_四级无标题"/>
    <w:basedOn w:val="afff1"/>
    <w:qFormat/>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f"/>
    <w:pPr>
      <w:numPr>
        <w:numId w:val="23"/>
      </w:numPr>
      <w:ind w:firstLineChars="0" w:firstLine="0"/>
    </w:pPr>
    <w:rPr>
      <w:rFonts w:ascii="Times New Roman" w:cs="Arial"/>
      <w:szCs w:val="28"/>
    </w:rPr>
  </w:style>
  <w:style w:type="paragraph" w:customStyle="1" w:styleId="ae">
    <w:name w:val="标准文件_小写罗马数字编号列项"/>
    <w:basedOn w:val="afffff"/>
    <w:pPr>
      <w:numPr>
        <w:numId w:val="24"/>
      </w:numPr>
      <w:ind w:firstLineChars="0" w:firstLine="0"/>
    </w:pPr>
    <w:rPr>
      <w:rFonts w:cs="Arial"/>
      <w:szCs w:val="28"/>
    </w:rPr>
  </w:style>
  <w:style w:type="paragraph" w:customStyle="1" w:styleId="affffffffe">
    <w:name w:val="标准文件_附录标题"/>
    <w:basedOn w:val="aff4"/>
    <w:qFormat/>
    <w:pPr>
      <w:numPr>
        <w:numId w:val="0"/>
      </w:numPr>
      <w:spacing w:after="280"/>
      <w:outlineLvl w:val="9"/>
    </w:pPr>
  </w:style>
  <w:style w:type="paragraph" w:customStyle="1" w:styleId="afffffffff">
    <w:name w:val="标准文件_二级项"/>
    <w:rPr>
      <w:rFonts w:ascii="宋体" w:hAnsi="Times New Roman"/>
      <w:sz w:val="21"/>
    </w:rPr>
  </w:style>
  <w:style w:type="paragraph" w:customStyle="1" w:styleId="af3">
    <w:name w:val="标准文件_三级项"/>
    <w:basedOn w:val="afff6"/>
    <w:pPr>
      <w:numPr>
        <w:ilvl w:val="2"/>
        <w:numId w:val="21"/>
      </w:numPr>
      <w:spacing w:line="-300" w:lineRule="auto"/>
    </w:pPr>
    <w:rPr>
      <w:rFonts w:ascii="Times New Roman" w:hAnsi="Times New Roman"/>
    </w:rPr>
  </w:style>
  <w:style w:type="paragraph" w:customStyle="1" w:styleId="affb">
    <w:name w:val="图表脚注说明"/>
    <w:basedOn w:val="afff6"/>
    <w:next w:val="afffff"/>
    <w:qFormat/>
    <w:pPr>
      <w:numPr>
        <w:numId w:val="25"/>
      </w:numPr>
      <w:adjustRightInd/>
      <w:spacing w:line="240" w:lineRule="auto"/>
      <w:ind w:left="783"/>
    </w:pPr>
    <w:rPr>
      <w:rFonts w:ascii="宋体" w:hAnsi="Times New Roman"/>
      <w:sz w:val="18"/>
      <w:szCs w:val="18"/>
    </w:rPr>
  </w:style>
  <w:style w:type="paragraph" w:customStyle="1" w:styleId="af6">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3">
    <w:name w:val="标准文件_注："/>
    <w:next w:val="afffff"/>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b">
    <w:name w:val="标准文件_示例×："/>
    <w:basedOn w:val="afff6"/>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7"/>
    <w:uiPriority w:val="99"/>
    <w:semiHidden/>
    <w:rPr>
      <w:color w:val="808080"/>
    </w:rPr>
  </w:style>
  <w:style w:type="paragraph" w:customStyle="1" w:styleId="2">
    <w:name w:val="标准文件_二级项2"/>
    <w:basedOn w:val="afffff"/>
    <w:qFormat/>
    <w:pPr>
      <w:numPr>
        <w:ilvl w:val="1"/>
        <w:numId w:val="21"/>
      </w:numPr>
      <w:ind w:left="1271" w:firstLineChars="0" w:hanging="420"/>
    </w:pPr>
  </w:style>
  <w:style w:type="paragraph" w:customStyle="1" w:styleId="21">
    <w:name w:val="标准文件_三级项2"/>
    <w:basedOn w:val="afffff"/>
    <w:qFormat/>
    <w:pPr>
      <w:numPr>
        <w:numId w:val="30"/>
      </w:numPr>
      <w:spacing w:line="300" w:lineRule="exact"/>
      <w:ind w:left="1276" w:firstLineChars="0" w:hanging="425"/>
    </w:pPr>
    <w:rPr>
      <w:rFonts w:ascii="Times New Roman"/>
    </w:rPr>
  </w:style>
  <w:style w:type="paragraph" w:customStyle="1" w:styleId="20">
    <w:name w:val="标准文件_一级项2"/>
    <w:basedOn w:val="afffff"/>
    <w:qFormat/>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7"/>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6"/>
    <w:pPr>
      <w:spacing w:beforeLines="0" w:before="0" w:afterLines="0" w:after="0" w:line="276" w:lineRule="auto"/>
      <w:outlineLvl w:val="9"/>
    </w:pPr>
    <w:rPr>
      <w:rFonts w:ascii="宋体" w:eastAsia="宋体"/>
    </w:rPr>
  </w:style>
  <w:style w:type="paragraph" w:customStyle="1" w:styleId="affffffffff4">
    <w:name w:val="标准文件_附录三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8"/>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9"/>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next w:val="afffff"/>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3">
    <w:name w:val="发布"/>
    <w:basedOn w:val="afff7"/>
    <w:rPr>
      <w:rFonts w:ascii="黑体" w:eastAsia="黑体"/>
      <w:spacing w:val="85"/>
      <w:w w:val="100"/>
      <w:position w:val="3"/>
      <w:sz w:val="28"/>
      <w:szCs w:val="28"/>
    </w:rPr>
  </w:style>
  <w:style w:type="paragraph" w:customStyle="1" w:styleId="af4">
    <w:name w:val="章标题"/>
    <w:next w:val="afff6"/>
    <w:autoRedefine/>
    <w:qFormat/>
    <w:pPr>
      <w:numPr>
        <w:numId w:val="32"/>
      </w:numPr>
      <w:spacing w:beforeLines="100" w:before="240" w:afterLines="100" w:after="240"/>
      <w:jc w:val="both"/>
      <w:outlineLvl w:val="1"/>
    </w:pPr>
    <w:rPr>
      <w:rFonts w:ascii="黑体" w:eastAsia="黑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lsdException w:name="footer" w:semiHidden="0" w:unhideWhenUsed="0" w:qFormat="1"/>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pPr>
      <w:widowControl w:val="0"/>
      <w:adjustRightInd w:val="0"/>
      <w:spacing w:line="400" w:lineRule="exact"/>
      <w:jc w:val="both"/>
    </w:pPr>
    <w:rPr>
      <w:kern w:val="2"/>
      <w:sz w:val="21"/>
      <w:szCs w:val="21"/>
    </w:rPr>
  </w:style>
  <w:style w:type="paragraph" w:styleId="1">
    <w:name w:val="heading 1"/>
    <w:basedOn w:val="afff6"/>
    <w:next w:val="afff6"/>
    <w:link w:val="1Char"/>
    <w:qFormat/>
    <w:pPr>
      <w:keepNext/>
      <w:keepLines/>
      <w:spacing w:before="340" w:after="330" w:line="578" w:lineRule="auto"/>
      <w:outlineLvl w:val="0"/>
    </w:pPr>
    <w:rPr>
      <w:b/>
      <w:bCs/>
      <w:kern w:val="44"/>
      <w:sz w:val="44"/>
      <w:szCs w:val="44"/>
    </w:rPr>
  </w:style>
  <w:style w:type="paragraph" w:styleId="22">
    <w:name w:val="heading 2"/>
    <w:basedOn w:val="afff6"/>
    <w:next w:val="afff6"/>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pPr>
      <w:keepNext/>
      <w:keepLines/>
      <w:spacing w:before="260" w:after="260" w:line="416" w:lineRule="auto"/>
      <w:outlineLvl w:val="2"/>
    </w:pPr>
    <w:rPr>
      <w:b/>
      <w:bCs/>
      <w:sz w:val="32"/>
      <w:szCs w:val="32"/>
    </w:rPr>
  </w:style>
  <w:style w:type="paragraph" w:styleId="4">
    <w:name w:val="heading 4"/>
    <w:basedOn w:val="afff6"/>
    <w:next w:val="afff6"/>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70">
    <w:name w:val="toc 7"/>
    <w:basedOn w:val="afff6"/>
    <w:next w:val="afff6"/>
    <w:autoRedefine/>
    <w:uiPriority w:val="39"/>
    <w:unhideWhenUsed/>
    <w:pPr>
      <w:tabs>
        <w:tab w:val="right" w:leader="dot" w:pos="9344"/>
      </w:tabs>
      <w:spacing w:line="300" w:lineRule="exact"/>
      <w:ind w:left="1259"/>
    </w:pPr>
    <w:rPr>
      <w:rFonts w:ascii="宋体"/>
    </w:rPr>
  </w:style>
  <w:style w:type="paragraph" w:styleId="afffa">
    <w:name w:val="Normal Indent"/>
    <w:basedOn w:val="afff6"/>
    <w:pPr>
      <w:ind w:firstLine="420"/>
    </w:pPr>
  </w:style>
  <w:style w:type="paragraph" w:styleId="afffb">
    <w:name w:val="Body Text"/>
    <w:basedOn w:val="afff6"/>
    <w:link w:val="Char"/>
    <w:pPr>
      <w:spacing w:after="120"/>
    </w:pPr>
  </w:style>
  <w:style w:type="paragraph" w:styleId="50">
    <w:name w:val="toc 5"/>
    <w:basedOn w:val="afff6"/>
    <w:next w:val="afff6"/>
    <w:autoRedefine/>
    <w:uiPriority w:val="39"/>
    <w:unhideWhenUsed/>
    <w:pPr>
      <w:ind w:left="839"/>
    </w:pPr>
    <w:rPr>
      <w:rFonts w:ascii="宋体"/>
    </w:rPr>
  </w:style>
  <w:style w:type="paragraph" w:styleId="30">
    <w:name w:val="toc 3"/>
    <w:basedOn w:val="afff6"/>
    <w:next w:val="afff6"/>
    <w:autoRedefine/>
    <w:uiPriority w:val="39"/>
    <w:unhideWhenUsed/>
    <w:pPr>
      <w:spacing w:line="300" w:lineRule="exact"/>
      <w:ind w:left="420"/>
    </w:pPr>
    <w:rPr>
      <w:rFonts w:ascii="宋体"/>
    </w:rPr>
  </w:style>
  <w:style w:type="paragraph" w:styleId="afffc">
    <w:name w:val="Balloon Text"/>
    <w:basedOn w:val="afff6"/>
    <w:link w:val="Char0"/>
    <w:uiPriority w:val="99"/>
    <w:semiHidden/>
    <w:unhideWhenUsed/>
    <w:rPr>
      <w:sz w:val="18"/>
      <w:szCs w:val="18"/>
    </w:rPr>
  </w:style>
  <w:style w:type="paragraph" w:styleId="afffd">
    <w:name w:val="footer"/>
    <w:basedOn w:val="afff6"/>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6"/>
    <w:link w:val="Char2"/>
    <w:uiPriority w:val="99"/>
    <w:pPr>
      <w:tabs>
        <w:tab w:val="center" w:pos="4153"/>
        <w:tab w:val="right" w:pos="8306"/>
      </w:tabs>
      <w:adjustRightInd/>
      <w:snapToGrid w:val="0"/>
      <w:jc w:val="center"/>
    </w:pPr>
    <w:rPr>
      <w:sz w:val="18"/>
      <w:szCs w:val="18"/>
    </w:rPr>
  </w:style>
  <w:style w:type="paragraph" w:styleId="10">
    <w:name w:val="toc 1"/>
    <w:basedOn w:val="afff6"/>
    <w:next w:val="afff6"/>
    <w:autoRedefine/>
    <w:uiPriority w:val="39"/>
    <w:unhideWhenUsed/>
    <w:qFormat/>
    <w:rPr>
      <w:rFonts w:ascii="宋体"/>
    </w:rPr>
  </w:style>
  <w:style w:type="paragraph" w:styleId="40">
    <w:name w:val="toc 4"/>
    <w:basedOn w:val="afff6"/>
    <w:next w:val="afff6"/>
    <w:autoRedefine/>
    <w:uiPriority w:val="39"/>
    <w:unhideWhenUsed/>
    <w:pPr>
      <w:tabs>
        <w:tab w:val="right" w:leader="dot" w:pos="9344"/>
      </w:tabs>
      <w:spacing w:line="300" w:lineRule="exact"/>
      <w:ind w:left="629"/>
    </w:pPr>
    <w:rPr>
      <w:rFonts w:ascii="宋体"/>
    </w:rPr>
  </w:style>
  <w:style w:type="paragraph" w:styleId="affff">
    <w:name w:val="footnote text"/>
    <w:basedOn w:val="afff6"/>
    <w:next w:val="afff6"/>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6"/>
    <w:next w:val="afff6"/>
    <w:autoRedefine/>
    <w:uiPriority w:val="39"/>
    <w:unhideWhenUsed/>
    <w:pPr>
      <w:spacing w:line="300" w:lineRule="exact"/>
      <w:ind w:left="1049"/>
    </w:pPr>
    <w:rPr>
      <w:rFonts w:ascii="宋体"/>
    </w:rPr>
  </w:style>
  <w:style w:type="paragraph" w:styleId="affff0">
    <w:name w:val="table of figures"/>
    <w:basedOn w:val="afff6"/>
    <w:next w:val="afff6"/>
    <w:semiHidden/>
    <w:pPr>
      <w:adjustRightInd/>
      <w:spacing w:line="240" w:lineRule="auto"/>
      <w:jc w:val="left"/>
    </w:pPr>
    <w:rPr>
      <w:szCs w:val="24"/>
    </w:rPr>
  </w:style>
  <w:style w:type="paragraph" w:styleId="23">
    <w:name w:val="toc 2"/>
    <w:basedOn w:val="afff6"/>
    <w:next w:val="afff6"/>
    <w:autoRedefine/>
    <w:uiPriority w:val="39"/>
    <w:unhideWhenUsed/>
    <w:qFormat/>
    <w:pPr>
      <w:tabs>
        <w:tab w:val="right" w:leader="dot" w:pos="9344"/>
      </w:tabs>
      <w:spacing w:line="300" w:lineRule="exact"/>
      <w:ind w:left="210"/>
    </w:pPr>
    <w:rPr>
      <w:rFonts w:ascii="宋体"/>
    </w:rPr>
  </w:style>
  <w:style w:type="paragraph" w:styleId="affff1">
    <w:name w:val="Title"/>
    <w:basedOn w:val="afff6"/>
    <w:link w:val="Char4"/>
    <w:qFormat/>
    <w:pPr>
      <w:spacing w:before="240" w:after="60"/>
      <w:jc w:val="center"/>
      <w:outlineLvl w:val="0"/>
    </w:pPr>
    <w:rPr>
      <w:rFonts w:ascii="Arial" w:hAnsi="Arial" w:cs="Arial"/>
      <w:b/>
      <w:bCs/>
      <w:sz w:val="32"/>
      <w:szCs w:val="32"/>
    </w:rPr>
  </w:style>
  <w:style w:type="table" w:styleId="affff2">
    <w:name w:val="Table Grid"/>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uiPriority w:val="22"/>
    <w:qFormat/>
    <w:rPr>
      <w:b/>
      <w:bCs/>
    </w:rPr>
  </w:style>
  <w:style w:type="character" w:styleId="affff4">
    <w:name w:val="page number"/>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e"/>
    <w:uiPriority w:val="99"/>
    <w:rPr>
      <w:rFonts w:ascii="Times New Roman" w:eastAsia="宋体" w:hAnsi="Times New Roman" w:cs="Times New Roman"/>
      <w:sz w:val="18"/>
      <w:szCs w:val="18"/>
    </w:rPr>
  </w:style>
  <w:style w:type="character" w:customStyle="1" w:styleId="Char1">
    <w:name w:val="页脚 Char"/>
    <w:link w:val="afffd"/>
    <w:uiPriority w:val="99"/>
    <w:rPr>
      <w:rFonts w:ascii="宋体" w:eastAsia="宋体" w:hAnsi="Times New Roman" w:cs="Times New Roman"/>
      <w:sz w:val="18"/>
      <w:szCs w:val="18"/>
    </w:rPr>
  </w:style>
  <w:style w:type="character" w:customStyle="1" w:styleId="Char0">
    <w:name w:val="批注框文本 Char"/>
    <w:link w:val="afffc"/>
    <w:uiPriority w:val="99"/>
    <w:semiHidden/>
    <w:rPr>
      <w:sz w:val="18"/>
      <w:szCs w:val="18"/>
    </w:rPr>
  </w:style>
  <w:style w:type="paragraph" w:styleId="affff8">
    <w:name w:val="Quote"/>
    <w:basedOn w:val="afff6"/>
    <w:next w:val="afff6"/>
    <w:link w:val="Char5"/>
    <w:uiPriority w:val="29"/>
    <w:qFormat/>
    <w:rPr>
      <w:i/>
      <w:iCs/>
      <w:color w:val="000000"/>
    </w:rPr>
  </w:style>
  <w:style w:type="character" w:customStyle="1" w:styleId="Char5">
    <w:name w:val="引用 Char"/>
    <w:link w:val="affff8"/>
    <w:uiPriority w:val="29"/>
    <w:rPr>
      <w:i/>
      <w:iCs/>
      <w:color w:val="000000"/>
    </w:rPr>
  </w:style>
  <w:style w:type="character" w:customStyle="1" w:styleId="Char4">
    <w:name w:val="标题 Char"/>
    <w:link w:val="affff1"/>
    <w:qFormat/>
    <w:rPr>
      <w:rFonts w:ascii="Arial" w:eastAsia="宋体" w:hAnsi="Arial" w:cs="Arial"/>
      <w:b/>
      <w:bCs/>
      <w:sz w:val="32"/>
      <w:szCs w:val="32"/>
    </w:rPr>
  </w:style>
  <w:style w:type="paragraph" w:customStyle="1" w:styleId="affff9">
    <w:name w:val="标准标志"/>
    <w:next w:val="afff6"/>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qFormat/>
    <w:pPr>
      <w:ind w:left="198"/>
    </w:pPr>
    <w:rPr>
      <w:rFonts w:ascii="宋体" w:hAnsi="Times New Roman"/>
      <w:sz w:val="18"/>
    </w:rPr>
  </w:style>
  <w:style w:type="paragraph" w:customStyle="1" w:styleId="affffc">
    <w:name w:val="标准文件_页脚奇数页"/>
    <w:qFormat/>
    <w:pPr>
      <w:ind w:right="227"/>
      <w:jc w:val="right"/>
    </w:pPr>
    <w:rPr>
      <w:rFonts w:ascii="宋体" w:hAnsi="Times New Roman"/>
      <w:sz w:val="18"/>
    </w:rPr>
  </w:style>
  <w:style w:type="paragraph" w:customStyle="1" w:styleId="affffd">
    <w:name w:val="标准书眉一"/>
    <w:pPr>
      <w:jc w:val="both"/>
    </w:pPr>
    <w:rPr>
      <w:rFonts w:ascii="Times New Roman" w:hAnsi="Times New Roman"/>
    </w:rPr>
  </w:style>
  <w:style w:type="paragraph" w:customStyle="1" w:styleId="ICS">
    <w:name w:val="标准文件_ICS"/>
    <w:basedOn w:val="afff6"/>
    <w:pPr>
      <w:spacing w:line="0" w:lineRule="atLeast"/>
    </w:pPr>
    <w:rPr>
      <w:rFonts w:ascii="黑体" w:eastAsia="黑体" w:hAnsi="宋体"/>
    </w:rPr>
  </w:style>
  <w:style w:type="paragraph" w:customStyle="1" w:styleId="affffe">
    <w:name w:val="标准文件_标准正文"/>
    <w:basedOn w:val="afff6"/>
    <w:next w:val="afffff"/>
    <w:pPr>
      <w:snapToGrid w:val="0"/>
      <w:ind w:firstLineChars="200" w:firstLine="200"/>
    </w:pPr>
    <w:rPr>
      <w:kern w:val="0"/>
    </w:rPr>
  </w:style>
  <w:style w:type="paragraph" w:customStyle="1" w:styleId="afffff">
    <w:name w:val="标准文件_段"/>
    <w:link w:val="Char6"/>
    <w:pPr>
      <w:autoSpaceDE w:val="0"/>
      <w:autoSpaceDN w:val="0"/>
      <w:ind w:firstLineChars="200" w:firstLine="200"/>
      <w:jc w:val="both"/>
    </w:pPr>
    <w:rPr>
      <w:rFonts w:ascii="宋体" w:hAnsi="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6"/>
    <w:pPr>
      <w:jc w:val="center"/>
    </w:pPr>
    <w:rPr>
      <w:rFonts w:ascii="黑体" w:eastAsia="黑体"/>
      <w:kern w:val="0"/>
      <w:sz w:val="44"/>
    </w:rPr>
  </w:style>
  <w:style w:type="paragraph" w:customStyle="1" w:styleId="afffff2">
    <w:name w:val="标准文件_标准代替"/>
    <w:basedOn w:val="afff6"/>
    <w:next w:val="afff6"/>
    <w:qFormat/>
    <w:pPr>
      <w:spacing w:line="310" w:lineRule="exact"/>
      <w:jc w:val="right"/>
    </w:pPr>
    <w:rPr>
      <w:rFonts w:ascii="宋体" w:hAnsi="宋体"/>
      <w:kern w:val="0"/>
    </w:rPr>
  </w:style>
  <w:style w:type="paragraph" w:customStyle="1" w:styleId="afffff3">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6"/>
    <w:pPr>
      <w:jc w:val="left"/>
    </w:pPr>
  </w:style>
  <w:style w:type="paragraph" w:customStyle="1" w:styleId="afffff6">
    <w:name w:val="标准文件_参考文献标题"/>
    <w:basedOn w:val="afff6"/>
    <w:next w:val="afff6"/>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6"/>
    <w:next w:val="afffff2"/>
    <w:qFormat/>
    <w:pPr>
      <w:spacing w:line="310" w:lineRule="exact"/>
      <w:jc w:val="right"/>
    </w:pPr>
    <w:rPr>
      <w:rFonts w:ascii="黑体" w:eastAsia="黑体"/>
      <w:kern w:val="0"/>
      <w:sz w:val="28"/>
    </w:rPr>
  </w:style>
  <w:style w:type="paragraph" w:customStyle="1" w:styleId="afffff9">
    <w:name w:val="标准文件_封面标准分类号"/>
    <w:basedOn w:val="afff6"/>
    <w:qFormat/>
    <w:rPr>
      <w:rFonts w:ascii="黑体" w:eastAsia="黑体"/>
      <w:b/>
      <w:kern w:val="0"/>
      <w:sz w:val="28"/>
    </w:rPr>
  </w:style>
  <w:style w:type="paragraph" w:customStyle="1" w:styleId="afffffa">
    <w:name w:val="标准文件_封面标准名称"/>
    <w:basedOn w:val="afff6"/>
    <w:qFormat/>
    <w:pPr>
      <w:spacing w:line="240" w:lineRule="auto"/>
      <w:jc w:val="center"/>
    </w:pPr>
    <w:rPr>
      <w:rFonts w:ascii="黑体" w:eastAsia="黑体"/>
      <w:kern w:val="0"/>
      <w:sz w:val="52"/>
    </w:rPr>
  </w:style>
  <w:style w:type="paragraph" w:customStyle="1" w:styleId="afffffb">
    <w:name w:val="标准文件_封面标准英文名称"/>
    <w:basedOn w:val="afff6"/>
    <w:qFormat/>
    <w:pPr>
      <w:spacing w:line="240" w:lineRule="auto"/>
      <w:jc w:val="center"/>
    </w:pPr>
    <w:rPr>
      <w:rFonts w:ascii="黑体" w:eastAsia="黑体"/>
      <w:b/>
      <w:sz w:val="28"/>
    </w:rPr>
  </w:style>
  <w:style w:type="paragraph" w:customStyle="1" w:styleId="afffffc">
    <w:name w:val="标准文件_封面发布日期"/>
    <w:basedOn w:val="afff6"/>
    <w:qFormat/>
    <w:pPr>
      <w:spacing w:line="310" w:lineRule="exact"/>
    </w:pPr>
    <w:rPr>
      <w:rFonts w:ascii="黑体" w:eastAsia="黑体"/>
      <w:kern w:val="0"/>
      <w:sz w:val="28"/>
    </w:rPr>
  </w:style>
  <w:style w:type="paragraph" w:customStyle="1" w:styleId="afffffd">
    <w:name w:val="标准文件_封面密级"/>
    <w:basedOn w:val="afff6"/>
    <w:rPr>
      <w:rFonts w:eastAsia="黑体"/>
      <w:sz w:val="32"/>
    </w:rPr>
  </w:style>
  <w:style w:type="paragraph" w:customStyle="1" w:styleId="afffffe">
    <w:name w:val="标准文件_封面实施日期"/>
    <w:basedOn w:val="afff6"/>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0">
    <w:name w:val="标准文件_附录表标题"/>
    <w:next w:val="afffff"/>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5">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6">
    <w:name w:val="标准文件_附录二级条标题"/>
    <w:basedOn w:val="aff5"/>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8">
    <w:name w:val="标准文件_附录四级条标题"/>
    <w:next w:val="afffff"/>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a">
    <w:name w:val="标准文件_附录图标题"/>
    <w:next w:val="afffff"/>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9">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b"/>
    <w:rPr>
      <w:rFonts w:ascii="Times New Roman" w:eastAsia="宋体" w:hAnsi="Times New Roman" w:cs="Times New Roman"/>
      <w:szCs w:val="20"/>
    </w:rPr>
  </w:style>
  <w:style w:type="paragraph" w:customStyle="1" w:styleId="affffff1">
    <w:name w:val="标准文件_附录章标题"/>
    <w:next w:val="affff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6"/>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3">
    <w:name w:val="标准文件_目次、标准名称标题"/>
    <w:basedOn w:val="a6"/>
    <w:next w:val="afffff"/>
    <w:pPr>
      <w:spacing w:line="460" w:lineRule="exact"/>
    </w:pPr>
  </w:style>
  <w:style w:type="paragraph" w:customStyle="1" w:styleId="affffff4">
    <w:name w:val="标准文件_目录标题"/>
    <w:basedOn w:val="afff6"/>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1"/>
    <w:pPr>
      <w:numPr>
        <w:numId w:val="10"/>
      </w:numPr>
      <w:ind w:left="0" w:firstLine="200"/>
    </w:pPr>
  </w:style>
  <w:style w:type="paragraph" w:customStyle="1" w:styleId="afff0">
    <w:name w:val="标准文件_三级条标题"/>
    <w:basedOn w:val="afff"/>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6"/>
    <w:qFormat/>
    <w:pPr>
      <w:adjustRightInd/>
      <w:spacing w:line="240" w:lineRule="auto"/>
      <w:ind w:firstLineChars="200" w:firstLine="200"/>
    </w:pPr>
    <w:rPr>
      <w:sz w:val="18"/>
      <w:szCs w:val="24"/>
    </w:rPr>
  </w:style>
  <w:style w:type="paragraph" w:customStyle="1" w:styleId="affa">
    <w:name w:val="标准文件_数字编号列项"/>
    <w:pPr>
      <w:numPr>
        <w:numId w:val="11"/>
      </w:numPr>
      <w:jc w:val="both"/>
    </w:pPr>
    <w:rPr>
      <w:rFonts w:ascii="宋体" w:hAnsi="宋体"/>
      <w:sz w:val="21"/>
    </w:rPr>
  </w:style>
  <w:style w:type="paragraph" w:customStyle="1" w:styleId="afff1">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f"/>
    <w:semiHidden/>
    <w:qFormat/>
    <w:rPr>
      <w:rFonts w:ascii="宋体" w:eastAsia="宋体" w:hAnsi="Times New Roman" w:cs="Times New Roman"/>
      <w:sz w:val="18"/>
      <w:szCs w:val="18"/>
    </w:rPr>
  </w:style>
  <w:style w:type="paragraph" w:customStyle="1" w:styleId="affffff6">
    <w:name w:val="标准文件_条文脚注"/>
    <w:basedOn w:val="affff"/>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f"/>
    <w:qFormat/>
    <w:pPr>
      <w:numPr>
        <w:numId w:val="12"/>
      </w:numPr>
      <w:spacing w:line="240" w:lineRule="auto"/>
      <w:jc w:val="left"/>
    </w:pPr>
    <w:rPr>
      <w:rFonts w:ascii="宋体" w:hAnsi="宋体"/>
      <w:sz w:val="18"/>
    </w:rPr>
  </w:style>
  <w:style w:type="character" w:customStyle="1" w:styleId="affffff7">
    <w:name w:val="标准文件_图表脚注内容"/>
    <w:rPr>
      <w:rFonts w:ascii="宋体" w:eastAsia="宋体" w:hAnsi="宋体" w:cs="Times New Roman"/>
      <w:spacing w:val="0"/>
      <w:sz w:val="18"/>
      <w:vertAlign w:val="superscript"/>
    </w:rPr>
  </w:style>
  <w:style w:type="paragraph" w:customStyle="1" w:styleId="afff2">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d">
    <w:name w:val="标准文件_章标题"/>
    <w:next w:val="afffff"/>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e">
    <w:name w:val="标准文件_一级条标题"/>
    <w:basedOn w:val="affd"/>
    <w:next w:val="afffff"/>
    <w:qFormat/>
    <w:pPr>
      <w:numPr>
        <w:ilvl w:val="2"/>
      </w:numPr>
      <w:spacing w:beforeLines="50" w:before="50" w:afterLines="50" w:after="50"/>
      <w:outlineLvl w:val="1"/>
    </w:pPr>
  </w:style>
  <w:style w:type="paragraph" w:customStyle="1" w:styleId="affffff8">
    <w:name w:val="标准文件_一致程度"/>
    <w:basedOn w:val="afff6"/>
    <w:pPr>
      <w:spacing w:line="440" w:lineRule="exact"/>
      <w:jc w:val="center"/>
    </w:pPr>
    <w:rPr>
      <w:sz w:val="28"/>
    </w:rPr>
  </w:style>
  <w:style w:type="paragraph" w:customStyle="1" w:styleId="affffff9">
    <w:name w:val="标准文件_引言标题"/>
    <w:next w:val="afff6"/>
    <w:qFormat/>
    <w:pPr>
      <w:shd w:val="clear" w:color="FFFFFF" w:fill="FFFFFF"/>
      <w:spacing w:before="540" w:after="600"/>
      <w:jc w:val="center"/>
      <w:outlineLvl w:val="0"/>
    </w:pPr>
    <w:rPr>
      <w:rFonts w:ascii="黑体" w:eastAsia="黑体" w:hAnsi="Times New Roman"/>
      <w:sz w:val="32"/>
    </w:rPr>
  </w:style>
  <w:style w:type="paragraph" w:customStyle="1" w:styleId="affffffa">
    <w:name w:val="标准文件_英文图表脚注"/>
    <w:basedOn w:val="affffe"/>
    <w:pPr>
      <w:widowControl/>
      <w:adjustRightInd/>
      <w:snapToGrid/>
      <w:spacing w:line="240" w:lineRule="auto"/>
      <w:ind w:left="79" w:hangingChars="80" w:hanging="79"/>
    </w:pPr>
    <w:rPr>
      <w:rFonts w:ascii="宋体" w:hAnsi="宋体"/>
    </w:rPr>
  </w:style>
  <w:style w:type="paragraph" w:customStyle="1" w:styleId="af7">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6"/>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b">
    <w:name w:val="标准文件_正文公式"/>
    <w:basedOn w:val="afff6"/>
    <w:next w:val="affffe"/>
    <w:pPr>
      <w:tabs>
        <w:tab w:val="center" w:pos="4678"/>
        <w:tab w:val="right" w:leader="middleDot" w:pos="9356"/>
      </w:tabs>
      <w:spacing w:line="240" w:lineRule="auto"/>
    </w:pPr>
    <w:rPr>
      <w:rFonts w:ascii="宋体" w:hAnsi="宋体"/>
    </w:rPr>
  </w:style>
  <w:style w:type="paragraph" w:customStyle="1" w:styleId="afe">
    <w:name w:val="标准文件_正文图标题"/>
    <w:next w:val="afffff"/>
    <w:pPr>
      <w:numPr>
        <w:numId w:val="17"/>
      </w:numPr>
      <w:spacing w:beforeLines="50" w:before="50" w:afterLines="50" w:after="50"/>
      <w:jc w:val="center"/>
    </w:pPr>
    <w:rPr>
      <w:rFonts w:ascii="黑体" w:eastAsia="黑体" w:hAnsi="Times New Roman"/>
      <w:sz w:val="21"/>
    </w:rPr>
  </w:style>
  <w:style w:type="paragraph" w:customStyle="1" w:styleId="afff4">
    <w:name w:val="标准文件_正文英文表标题"/>
    <w:next w:val="afffff"/>
    <w:pPr>
      <w:numPr>
        <w:numId w:val="18"/>
      </w:numPr>
      <w:jc w:val="center"/>
    </w:pPr>
    <w:rPr>
      <w:rFonts w:ascii="黑体" w:eastAsia="黑体" w:hAnsi="Times New Roman"/>
      <w:sz w:val="21"/>
    </w:rPr>
  </w:style>
  <w:style w:type="paragraph" w:customStyle="1" w:styleId="afc">
    <w:name w:val="标准文件_正文英文图标题"/>
    <w:next w:val="afffff"/>
    <w:qFormat/>
    <w:pPr>
      <w:numPr>
        <w:numId w:val="19"/>
      </w:numPr>
      <w:jc w:val="center"/>
    </w:pPr>
    <w:rPr>
      <w:rFonts w:ascii="黑体" w:eastAsia="黑体" w:hAnsi="Times New Roman"/>
      <w:sz w:val="21"/>
    </w:rPr>
  </w:style>
  <w:style w:type="paragraph" w:customStyle="1" w:styleId="af8">
    <w:name w:val="标准文件_编号列项（三级）"/>
    <w:pPr>
      <w:numPr>
        <w:ilvl w:val="2"/>
        <w:numId w:val="13"/>
      </w:numPr>
    </w:pPr>
    <w:rPr>
      <w:rFonts w:ascii="宋体" w:hAnsi="Times New Roman"/>
      <w:sz w:val="21"/>
    </w:rPr>
  </w:style>
  <w:style w:type="paragraph" w:customStyle="1" w:styleId="a1">
    <w:name w:val="二级无标题条"/>
    <w:basedOn w:val="afff6"/>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d">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e">
    <w:name w:val="封面标准代替信息"/>
    <w:basedOn w:val="afff6"/>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0">
    <w:name w:val="封面标准文稿编辑信息"/>
    <w:pPr>
      <w:spacing w:before="180" w:line="180" w:lineRule="exact"/>
      <w:jc w:val="center"/>
    </w:pPr>
    <w:rPr>
      <w:rFonts w:ascii="宋体" w:hAnsi="Times New Roman"/>
      <w:sz w:val="21"/>
    </w:rPr>
  </w:style>
  <w:style w:type="paragraph" w:customStyle="1" w:styleId="afffffff1">
    <w:name w:val="封面标准文稿类别"/>
    <w:pPr>
      <w:spacing w:before="440" w:line="400" w:lineRule="exact"/>
      <w:jc w:val="center"/>
    </w:pPr>
    <w:rPr>
      <w:rFonts w:ascii="宋体" w:hAnsi="Times New Roman"/>
      <w:sz w:val="24"/>
    </w:rPr>
  </w:style>
  <w:style w:type="paragraph" w:customStyle="1" w:styleId="afffffff2">
    <w:name w:val="封面标准英文名称"/>
    <w:pPr>
      <w:widowControl w:val="0"/>
      <w:spacing w:line="360" w:lineRule="exact"/>
      <w:jc w:val="center"/>
    </w:pPr>
    <w:rPr>
      <w:rFonts w:ascii="Times New Roman" w:hAnsi="Times New Roman"/>
      <w:sz w:val="28"/>
    </w:rPr>
  </w:style>
  <w:style w:type="paragraph" w:customStyle="1" w:styleId="afffffff3">
    <w:name w:val="封面一致性程度标识"/>
    <w:pPr>
      <w:spacing w:before="440" w:line="440" w:lineRule="exact"/>
      <w:jc w:val="center"/>
    </w:pPr>
    <w:rPr>
      <w:rFonts w:ascii="Times New Roman" w:hAnsi="Times New Roman"/>
      <w:sz w:val="28"/>
    </w:rPr>
  </w:style>
  <w:style w:type="paragraph" w:customStyle="1" w:styleId="afffffff4">
    <w:name w:val="封面正文"/>
    <w:pPr>
      <w:jc w:val="both"/>
    </w:pPr>
    <w:rPr>
      <w:rFonts w:ascii="Times New Roman" w:hAnsi="Times New Roman"/>
    </w:rPr>
  </w:style>
  <w:style w:type="paragraph" w:customStyle="1" w:styleId="afffffff5">
    <w:name w:val="附录二级无标题条"/>
    <w:basedOn w:val="afff6"/>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pPr>
      <w:outlineLvl w:val="4"/>
    </w:pPr>
  </w:style>
  <w:style w:type="paragraph" w:customStyle="1" w:styleId="afffffff7">
    <w:name w:val="附录四级无标题条"/>
    <w:basedOn w:val="afffffff6"/>
    <w:next w:val="afffff"/>
    <w:pPr>
      <w:outlineLvl w:val="5"/>
    </w:pPr>
  </w:style>
  <w:style w:type="paragraph" w:customStyle="1" w:styleId="afffffff8">
    <w:name w:val="附录图"/>
    <w:next w:val="affff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9">
    <w:name w:val="附录五级无标题条"/>
    <w:basedOn w:val="afffffff7"/>
    <w:next w:val="afffff"/>
    <w:pPr>
      <w:outlineLvl w:val="6"/>
    </w:pPr>
  </w:style>
  <w:style w:type="paragraph" w:customStyle="1" w:styleId="afffffffa">
    <w:name w:val="附录性质"/>
    <w:basedOn w:val="afff6"/>
    <w:pPr>
      <w:widowControl/>
      <w:adjustRightInd/>
      <w:jc w:val="center"/>
    </w:pPr>
    <w:rPr>
      <w:rFonts w:ascii="黑体" w:eastAsia="黑体"/>
    </w:rPr>
  </w:style>
  <w:style w:type="paragraph" w:customStyle="1" w:styleId="afffffffb">
    <w:name w:val="附录一级无标题条"/>
    <w:basedOn w:val="affffff1"/>
    <w:next w:val="afffff"/>
    <w:pPr>
      <w:autoSpaceDN w:val="0"/>
      <w:outlineLvl w:val="2"/>
    </w:pPr>
    <w:rPr>
      <w:rFonts w:ascii="宋体" w:eastAsia="宋体" w:hAnsi="宋体"/>
    </w:rPr>
  </w:style>
  <w:style w:type="character" w:customStyle="1" w:styleId="afffffffc">
    <w:name w:val="个人答复风格"/>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pPr>
      <w:ind w:leftChars="350" w:left="350"/>
      <w:jc w:val="both"/>
    </w:pPr>
    <w:rPr>
      <w:rFonts w:ascii="宋体" w:hAnsi="Times New Roman"/>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
    <w:name w:val="列项·"/>
    <w:basedOn w:val="afffff"/>
    <w:pPr>
      <w:tabs>
        <w:tab w:val="left" w:pos="840"/>
      </w:tabs>
    </w:pPr>
  </w:style>
  <w:style w:type="paragraph" w:customStyle="1" w:styleId="affffffff0">
    <w:name w:val="目次、索引正文"/>
    <w:pPr>
      <w:spacing w:line="320" w:lineRule="exact"/>
      <w:jc w:val="both"/>
    </w:pPr>
    <w:rPr>
      <w:rFonts w:ascii="宋体" w:hAnsi="Times New Roman"/>
      <w:sz w:val="21"/>
    </w:rPr>
  </w:style>
  <w:style w:type="paragraph" w:customStyle="1" w:styleId="210">
    <w:name w:val="目录 21"/>
    <w:basedOn w:val="afff6"/>
    <w:next w:val="afff6"/>
    <w:autoRedefine/>
    <w:semiHidden/>
    <w:pPr>
      <w:adjustRightInd/>
      <w:spacing w:line="240" w:lineRule="auto"/>
      <w:jc w:val="left"/>
    </w:pPr>
    <w:rPr>
      <w:bCs/>
      <w:iCs/>
    </w:rPr>
  </w:style>
  <w:style w:type="paragraph" w:customStyle="1" w:styleId="31">
    <w:name w:val="目录 31"/>
    <w:basedOn w:val="afff6"/>
    <w:next w:val="afff6"/>
    <w:autoRedefine/>
    <w:semiHidden/>
    <w:pPr>
      <w:spacing w:line="240" w:lineRule="auto"/>
    </w:pPr>
    <w:rPr>
      <w:rFonts w:ascii="宋体" w:hAnsi="宋体"/>
      <w:iCs/>
    </w:rPr>
  </w:style>
  <w:style w:type="paragraph" w:customStyle="1" w:styleId="41">
    <w:name w:val="目录 41"/>
    <w:basedOn w:val="afff6"/>
    <w:next w:val="afff6"/>
    <w:autoRedefine/>
    <w:semiHidden/>
    <w:pPr>
      <w:adjustRightInd/>
      <w:spacing w:line="240" w:lineRule="auto"/>
      <w:jc w:val="left"/>
    </w:pPr>
  </w:style>
  <w:style w:type="paragraph" w:customStyle="1" w:styleId="51">
    <w:name w:val="目录 51"/>
    <w:basedOn w:val="afff6"/>
    <w:next w:val="afff6"/>
    <w:autoRedefine/>
    <w:semiHidden/>
    <w:pPr>
      <w:spacing w:line="240" w:lineRule="auto"/>
    </w:pPr>
    <w:rPr>
      <w:rFonts w:ascii="宋体" w:hAnsi="宋体"/>
    </w:rPr>
  </w:style>
  <w:style w:type="paragraph" w:customStyle="1" w:styleId="61">
    <w:name w:val="目录 61"/>
    <w:basedOn w:val="afff6"/>
    <w:next w:val="afff6"/>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qFormat/>
    <w:pPr>
      <w:ind w:left="1680"/>
    </w:pPr>
  </w:style>
  <w:style w:type="paragraph" w:customStyle="1" w:styleId="affffffff1">
    <w:name w:val="其他标准称谓"/>
    <w:pPr>
      <w:spacing w:line="0" w:lineRule="atLeast"/>
      <w:jc w:val="distribute"/>
    </w:pPr>
    <w:rPr>
      <w:rFonts w:ascii="黑体" w:eastAsia="黑体" w:hAnsi="宋体"/>
      <w:sz w:val="52"/>
    </w:rPr>
  </w:style>
  <w:style w:type="paragraph" w:customStyle="1" w:styleId="affffffff2">
    <w:name w:val="其他发布部门"/>
    <w:basedOn w:val="affffffc"/>
    <w:pPr>
      <w:framePr w:wrap="around"/>
      <w:spacing w:line="0" w:lineRule="atLeast"/>
    </w:pPr>
    <w:rPr>
      <w:rFonts w:ascii="黑体" w:eastAsia="黑体"/>
      <w:b w:val="0"/>
    </w:rPr>
  </w:style>
  <w:style w:type="paragraph" w:customStyle="1" w:styleId="affc">
    <w:name w:val="前言标题"/>
    <w:next w:val="afff6"/>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pPr>
      <w:numPr>
        <w:ilvl w:val="4"/>
        <w:numId w:val="20"/>
      </w:numPr>
      <w:adjustRightInd/>
      <w:spacing w:line="240" w:lineRule="auto"/>
    </w:pPr>
    <w:rPr>
      <w:rFonts w:ascii="宋体" w:hAnsi="宋体"/>
      <w:szCs w:val="24"/>
    </w:rPr>
  </w:style>
  <w:style w:type="paragraph" w:customStyle="1" w:styleId="affffffff3">
    <w:name w:val="实施日期"/>
    <w:basedOn w:val="affffffd"/>
    <w:pPr>
      <w:framePr w:hSpace="0" w:wrap="around" w:xAlign="right"/>
      <w:jc w:val="right"/>
    </w:pPr>
  </w:style>
  <w:style w:type="paragraph" w:customStyle="1" w:styleId="a3">
    <w:name w:val="四级无标题条"/>
    <w:basedOn w:val="afff6"/>
    <w:pPr>
      <w:numPr>
        <w:ilvl w:val="5"/>
        <w:numId w:val="20"/>
      </w:numPr>
      <w:adjustRightInd/>
      <w:spacing w:line="240" w:lineRule="auto"/>
    </w:pPr>
    <w:rPr>
      <w:rFonts w:ascii="宋体" w:hAnsi="宋体"/>
      <w:szCs w:val="24"/>
    </w:rPr>
  </w:style>
  <w:style w:type="paragraph" w:customStyle="1" w:styleId="affffffff4">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5">
    <w:name w:val="无标题条"/>
    <w:next w:val="afffff"/>
    <w:pPr>
      <w:jc w:val="both"/>
    </w:pPr>
    <w:rPr>
      <w:rFonts w:ascii="宋体" w:hAnsi="宋体"/>
      <w:sz w:val="21"/>
    </w:rPr>
  </w:style>
  <w:style w:type="paragraph" w:customStyle="1" w:styleId="a4">
    <w:name w:val="五级无标题条"/>
    <w:basedOn w:val="afff6"/>
    <w:pPr>
      <w:numPr>
        <w:ilvl w:val="6"/>
        <w:numId w:val="20"/>
      </w:numPr>
      <w:adjustRightInd/>
    </w:pPr>
    <w:rPr>
      <w:szCs w:val="24"/>
    </w:rPr>
  </w:style>
  <w:style w:type="paragraph" w:customStyle="1" w:styleId="a0">
    <w:name w:val="一级无标题条"/>
    <w:basedOn w:val="afff6"/>
    <w:qFormat/>
    <w:pPr>
      <w:numPr>
        <w:ilvl w:val="2"/>
        <w:numId w:val="20"/>
      </w:numPr>
      <w:adjustRightInd/>
      <w:spacing w:before="10" w:after="10" w:line="240" w:lineRule="auto"/>
    </w:pPr>
    <w:rPr>
      <w:rFonts w:ascii="宋体" w:hAnsi="宋体"/>
      <w:szCs w:val="24"/>
    </w:rPr>
  </w:style>
  <w:style w:type="paragraph" w:customStyle="1" w:styleId="affffffff6">
    <w:name w:val="注:后续"/>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e"/>
    <w:qFormat/>
    <w:pPr>
      <w:spacing w:beforeLines="0" w:before="0" w:afterLines="0" w:after="0"/>
      <w:outlineLvl w:val="9"/>
    </w:pPr>
    <w:rPr>
      <w:rFonts w:ascii="宋体" w:eastAsia="宋体"/>
    </w:rPr>
  </w:style>
  <w:style w:type="paragraph" w:customStyle="1" w:styleId="affffffff9">
    <w:name w:val="标准文件_五级无标题"/>
    <w:basedOn w:val="afff2"/>
    <w:qFormat/>
    <w:pPr>
      <w:spacing w:beforeLines="0" w:before="0" w:afterLines="0" w:after="0"/>
      <w:outlineLvl w:val="9"/>
    </w:pPr>
    <w:rPr>
      <w:rFonts w:ascii="宋体" w:eastAsia="宋体"/>
    </w:rPr>
  </w:style>
  <w:style w:type="paragraph" w:customStyle="1" w:styleId="affffffffa">
    <w:name w:val="标准文件_三级无标题"/>
    <w:basedOn w:val="afff0"/>
    <w:qFormat/>
    <w:pPr>
      <w:spacing w:beforeLines="0" w:before="0" w:afterLines="0" w:after="0"/>
      <w:outlineLvl w:val="9"/>
    </w:pPr>
    <w:rPr>
      <w:rFonts w:ascii="宋体" w:eastAsia="宋体"/>
    </w:rPr>
  </w:style>
  <w:style w:type="paragraph" w:customStyle="1" w:styleId="affffffffb">
    <w:name w:val="标准文件_二级无标题"/>
    <w:basedOn w:val="afff"/>
    <w:qFormat/>
    <w:pPr>
      <w:spacing w:beforeLines="0" w:before="0" w:afterLines="0" w:after="0"/>
      <w:outlineLvl w:val="9"/>
    </w:pPr>
    <w:rPr>
      <w:rFonts w:ascii="宋体" w:eastAsia="宋体"/>
    </w:rPr>
  </w:style>
  <w:style w:type="paragraph" w:customStyle="1" w:styleId="affffffffc">
    <w:name w:val="标准_四级无标题"/>
    <w:basedOn w:val="afff1"/>
    <w:next w:val="afffff"/>
    <w:qFormat/>
    <w:rPr>
      <w:rFonts w:eastAsia="宋体"/>
    </w:rPr>
  </w:style>
  <w:style w:type="paragraph" w:customStyle="1" w:styleId="affffffffd">
    <w:name w:val="标准文件_四级无标题"/>
    <w:basedOn w:val="afff1"/>
    <w:qFormat/>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f"/>
    <w:pPr>
      <w:numPr>
        <w:numId w:val="23"/>
      </w:numPr>
      <w:ind w:firstLineChars="0" w:firstLine="0"/>
    </w:pPr>
    <w:rPr>
      <w:rFonts w:ascii="Times New Roman" w:cs="Arial"/>
      <w:szCs w:val="28"/>
    </w:rPr>
  </w:style>
  <w:style w:type="paragraph" w:customStyle="1" w:styleId="ae">
    <w:name w:val="标准文件_小写罗马数字编号列项"/>
    <w:basedOn w:val="afffff"/>
    <w:pPr>
      <w:numPr>
        <w:numId w:val="24"/>
      </w:numPr>
      <w:ind w:firstLineChars="0" w:firstLine="0"/>
    </w:pPr>
    <w:rPr>
      <w:rFonts w:cs="Arial"/>
      <w:szCs w:val="28"/>
    </w:rPr>
  </w:style>
  <w:style w:type="paragraph" w:customStyle="1" w:styleId="affffffffe">
    <w:name w:val="标准文件_附录标题"/>
    <w:basedOn w:val="aff4"/>
    <w:qFormat/>
    <w:pPr>
      <w:numPr>
        <w:numId w:val="0"/>
      </w:numPr>
      <w:spacing w:after="280"/>
      <w:outlineLvl w:val="9"/>
    </w:pPr>
  </w:style>
  <w:style w:type="paragraph" w:customStyle="1" w:styleId="afffffffff">
    <w:name w:val="标准文件_二级项"/>
    <w:rPr>
      <w:rFonts w:ascii="宋体" w:hAnsi="Times New Roman"/>
      <w:sz w:val="21"/>
    </w:rPr>
  </w:style>
  <w:style w:type="paragraph" w:customStyle="1" w:styleId="af3">
    <w:name w:val="标准文件_三级项"/>
    <w:basedOn w:val="afff6"/>
    <w:pPr>
      <w:numPr>
        <w:ilvl w:val="2"/>
        <w:numId w:val="21"/>
      </w:numPr>
      <w:spacing w:line="-300" w:lineRule="auto"/>
    </w:pPr>
    <w:rPr>
      <w:rFonts w:ascii="Times New Roman" w:hAnsi="Times New Roman"/>
    </w:rPr>
  </w:style>
  <w:style w:type="paragraph" w:customStyle="1" w:styleId="affb">
    <w:name w:val="图表脚注说明"/>
    <w:basedOn w:val="afff6"/>
    <w:next w:val="afffff"/>
    <w:qFormat/>
    <w:pPr>
      <w:numPr>
        <w:numId w:val="25"/>
      </w:numPr>
      <w:adjustRightInd/>
      <w:spacing w:line="240" w:lineRule="auto"/>
      <w:ind w:left="783"/>
    </w:pPr>
    <w:rPr>
      <w:rFonts w:ascii="宋体" w:hAnsi="Times New Roman"/>
      <w:sz w:val="18"/>
      <w:szCs w:val="18"/>
    </w:rPr>
  </w:style>
  <w:style w:type="paragraph" w:customStyle="1" w:styleId="af6">
    <w:name w:val="标准文件_字母编号列项（一级）"/>
    <w:qFormat/>
    <w:pPr>
      <w:numPr>
        <w:numId w:val="13"/>
      </w:numPr>
      <w:jc w:val="both"/>
    </w:pPr>
    <w:rPr>
      <w:rFonts w:ascii="宋体" w:hAnsi="Times New Roman"/>
      <w:sz w:val="21"/>
    </w:rPr>
  </w:style>
  <w:style w:type="paragraph" w:customStyle="1" w:styleId="afffffffff0">
    <w:name w:val="标准文件_索引字母"/>
    <w:next w:val="afffff"/>
    <w:qFormat/>
    <w:pPr>
      <w:jc w:val="center"/>
    </w:pPr>
    <w:rPr>
      <w:rFonts w:ascii="宋体" w:eastAsia="Times New Roman" w:hAnsi="宋体"/>
      <w:b/>
      <w:kern w:val="2"/>
      <w:sz w:val="21"/>
    </w:rPr>
  </w:style>
  <w:style w:type="paragraph" w:customStyle="1" w:styleId="afffffffff1">
    <w:name w:val="标准文件_附录前"/>
    <w:next w:val="afffff"/>
    <w:qFormat/>
    <w:pPr>
      <w:spacing w:line="20" w:lineRule="atLeast"/>
      <w:ind w:firstLine="200"/>
    </w:pPr>
    <w:rPr>
      <w:rFonts w:ascii="宋体" w:hAnsi="宋体"/>
      <w:kern w:val="2"/>
      <w:sz w:val="10"/>
    </w:rPr>
  </w:style>
  <w:style w:type="paragraph" w:customStyle="1" w:styleId="afffffffff2">
    <w:name w:val="标准文件_正文标准名称"/>
    <w:qFormat/>
    <w:pPr>
      <w:spacing w:after="640" w:line="400" w:lineRule="exact"/>
      <w:jc w:val="center"/>
    </w:pPr>
    <w:rPr>
      <w:rFonts w:ascii="黑体" w:eastAsia="黑体" w:hAnsi="黑体"/>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3">
    <w:name w:val="标准文件_注："/>
    <w:next w:val="afffff"/>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4"/>
    <w:pPr>
      <w:widowControl w:val="0"/>
      <w:numPr>
        <w:numId w:val="28"/>
      </w:numPr>
      <w:jc w:val="both"/>
    </w:pPr>
    <w:rPr>
      <w:rFonts w:ascii="宋体" w:hAnsi="Times New Roman"/>
      <w:sz w:val="18"/>
      <w:szCs w:val="18"/>
    </w:rPr>
  </w:style>
  <w:style w:type="paragraph" w:customStyle="1" w:styleId="afffffffff4">
    <w:name w:val="标准文件_示例内容"/>
    <w:basedOn w:val="afffff"/>
    <w:qFormat/>
    <w:pPr>
      <w:ind w:firstLine="420"/>
    </w:pPr>
    <w:rPr>
      <w:sz w:val="18"/>
    </w:rPr>
  </w:style>
  <w:style w:type="paragraph" w:customStyle="1" w:styleId="afb">
    <w:name w:val="标准文件_示例×："/>
    <w:basedOn w:val="afff6"/>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7"/>
    <w:uiPriority w:val="99"/>
    <w:semiHidden/>
    <w:rPr>
      <w:color w:val="808080"/>
    </w:rPr>
  </w:style>
  <w:style w:type="paragraph" w:customStyle="1" w:styleId="2">
    <w:name w:val="标准文件_二级项2"/>
    <w:basedOn w:val="afffff"/>
    <w:qFormat/>
    <w:pPr>
      <w:numPr>
        <w:ilvl w:val="1"/>
        <w:numId w:val="21"/>
      </w:numPr>
      <w:ind w:left="1271" w:firstLineChars="0" w:hanging="420"/>
    </w:pPr>
  </w:style>
  <w:style w:type="paragraph" w:customStyle="1" w:styleId="21">
    <w:name w:val="标准文件_三级项2"/>
    <w:basedOn w:val="afffff"/>
    <w:qFormat/>
    <w:pPr>
      <w:numPr>
        <w:numId w:val="30"/>
      </w:numPr>
      <w:spacing w:line="300" w:lineRule="exact"/>
      <w:ind w:left="1276" w:firstLineChars="0" w:hanging="425"/>
    </w:pPr>
    <w:rPr>
      <w:rFonts w:ascii="Times New Roman"/>
    </w:rPr>
  </w:style>
  <w:style w:type="paragraph" w:customStyle="1" w:styleId="20">
    <w:name w:val="标准文件_一级项2"/>
    <w:basedOn w:val="afffff"/>
    <w:qFormat/>
    <w:pPr>
      <w:numPr>
        <w:numId w:val="31"/>
      </w:numPr>
      <w:spacing w:line="300" w:lineRule="exact"/>
      <w:ind w:left="1271" w:firstLineChars="0" w:hanging="42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7"/>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6"/>
    <w:pPr>
      <w:spacing w:beforeLines="0" w:before="0" w:afterLines="0" w:after="0" w:line="276" w:lineRule="auto"/>
      <w:outlineLvl w:val="9"/>
    </w:pPr>
    <w:rPr>
      <w:rFonts w:ascii="宋体" w:eastAsia="宋体"/>
    </w:rPr>
  </w:style>
  <w:style w:type="paragraph" w:customStyle="1" w:styleId="affffffffff4">
    <w:name w:val="标准文件_附录三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8"/>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9"/>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next w:val="afffff"/>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3">
    <w:name w:val="发布"/>
    <w:basedOn w:val="afff7"/>
    <w:rPr>
      <w:rFonts w:ascii="黑体" w:eastAsia="黑体"/>
      <w:spacing w:val="85"/>
      <w:w w:val="100"/>
      <w:position w:val="3"/>
      <w:sz w:val="28"/>
      <w:szCs w:val="28"/>
    </w:rPr>
  </w:style>
  <w:style w:type="paragraph" w:customStyle="1" w:styleId="af4">
    <w:name w:val="章标题"/>
    <w:next w:val="afff6"/>
    <w:autoRedefine/>
    <w:qFormat/>
    <w:pPr>
      <w:numPr>
        <w:numId w:val="32"/>
      </w:numPr>
      <w:spacing w:beforeLines="100" w:before="240" w:afterLines="100" w:after="240"/>
      <w:jc w:val="both"/>
      <w:outlineLvl w:val="1"/>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0C30B08CC14AE3AED3FFC82C306792"/>
        <w:category>
          <w:name w:val="常规"/>
          <w:gallery w:val="placeholder"/>
        </w:category>
        <w:types>
          <w:type w:val="bbPlcHdr"/>
        </w:types>
        <w:behaviors>
          <w:behavior w:val="content"/>
        </w:behaviors>
        <w:guid w:val="{1B1E8227-F83C-48C4-BFD4-2EEE070DCA67}"/>
      </w:docPartPr>
      <w:docPartBody>
        <w:p w:rsidR="00C52391" w:rsidRDefault="00C52391">
          <w:pPr>
            <w:pStyle w:val="F30C30B08CC14AE3AED3FFC82C306792"/>
          </w:pPr>
          <w:r>
            <w:rPr>
              <w:rStyle w:val="a3"/>
              <w:rFonts w:hint="eastAsia"/>
            </w:rPr>
            <w:t>单击或点击此处输入文字。</w:t>
          </w:r>
        </w:p>
      </w:docPartBody>
    </w:docPart>
    <w:docPart>
      <w:docPartPr>
        <w:name w:val="5A2D248F6AE04904821F244760BC3C99"/>
        <w:category>
          <w:name w:val="常规"/>
          <w:gallery w:val="placeholder"/>
        </w:category>
        <w:types>
          <w:type w:val="bbPlcHdr"/>
        </w:types>
        <w:behaviors>
          <w:behavior w:val="content"/>
        </w:behaviors>
        <w:guid w:val="{A6727EAF-9A1B-440B-B132-F1397DAF9B76}"/>
      </w:docPartPr>
      <w:docPartBody>
        <w:p w:rsidR="00C52391" w:rsidRDefault="00C52391">
          <w:pPr>
            <w:pStyle w:val="5A2D248F6AE04904821F244760BC3C99"/>
          </w:pPr>
          <w:r>
            <w:rPr>
              <w:rStyle w:val="a3"/>
              <w:rFonts w:hint="eastAsia"/>
            </w:rPr>
            <w:t>选择一项。</w:t>
          </w:r>
        </w:p>
      </w:docPartBody>
    </w:docPart>
    <w:docPart>
      <w:docPartPr>
        <w:name w:val="D56843B6F46C4D928312A90CA996F530"/>
        <w:category>
          <w:name w:val="常规"/>
          <w:gallery w:val="placeholder"/>
        </w:category>
        <w:types>
          <w:type w:val="bbPlcHdr"/>
        </w:types>
        <w:behaviors>
          <w:behavior w:val="content"/>
        </w:behaviors>
        <w:guid w:val="{C29ABABE-4E5A-4701-9D3F-12DB722E8538}"/>
      </w:docPartPr>
      <w:docPartBody>
        <w:p w:rsidR="00C52391" w:rsidRDefault="00C52391">
          <w:pPr>
            <w:pStyle w:val="D56843B6F46C4D928312A90CA996F53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CB"/>
    <w:rsid w:val="00070C56"/>
    <w:rsid w:val="000B1C4C"/>
    <w:rsid w:val="001610E2"/>
    <w:rsid w:val="001F08CB"/>
    <w:rsid w:val="006E5585"/>
    <w:rsid w:val="007D3E60"/>
    <w:rsid w:val="008B3D06"/>
    <w:rsid w:val="00B67C03"/>
    <w:rsid w:val="00B93E07"/>
    <w:rsid w:val="00C52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F30C30B08CC14AE3AED3FFC82C306792">
    <w:name w:val="F30C30B08CC14AE3AED3FFC82C306792"/>
    <w:qFormat/>
    <w:pPr>
      <w:widowControl w:val="0"/>
      <w:jc w:val="both"/>
    </w:pPr>
    <w:rPr>
      <w:kern w:val="2"/>
      <w:sz w:val="21"/>
      <w:szCs w:val="22"/>
    </w:rPr>
  </w:style>
  <w:style w:type="paragraph" w:customStyle="1" w:styleId="5A2D248F6AE04904821F244760BC3C99">
    <w:name w:val="5A2D248F6AE04904821F244760BC3C99"/>
    <w:pPr>
      <w:widowControl w:val="0"/>
      <w:jc w:val="both"/>
    </w:pPr>
    <w:rPr>
      <w:kern w:val="2"/>
      <w:sz w:val="21"/>
      <w:szCs w:val="22"/>
    </w:rPr>
  </w:style>
  <w:style w:type="paragraph" w:customStyle="1" w:styleId="D56843B6F46C4D928312A90CA996F530">
    <w:name w:val="D56843B6F46C4D928312A90CA996F530"/>
    <w:qFormat/>
    <w:pPr>
      <w:widowControl w:val="0"/>
      <w:jc w:val="both"/>
    </w:pPr>
    <w:rPr>
      <w:kern w:val="2"/>
      <w:sz w:val="21"/>
      <w:szCs w:val="22"/>
    </w:rPr>
  </w:style>
  <w:style w:type="paragraph" w:customStyle="1" w:styleId="34CFF1E6ED774D7583D45A82B418FE84">
    <w:name w:val="34CFF1E6ED774D7583D45A82B418FE8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F30C30B08CC14AE3AED3FFC82C306792">
    <w:name w:val="F30C30B08CC14AE3AED3FFC82C306792"/>
    <w:qFormat/>
    <w:pPr>
      <w:widowControl w:val="0"/>
      <w:jc w:val="both"/>
    </w:pPr>
    <w:rPr>
      <w:kern w:val="2"/>
      <w:sz w:val="21"/>
      <w:szCs w:val="22"/>
    </w:rPr>
  </w:style>
  <w:style w:type="paragraph" w:customStyle="1" w:styleId="5A2D248F6AE04904821F244760BC3C99">
    <w:name w:val="5A2D248F6AE04904821F244760BC3C99"/>
    <w:pPr>
      <w:widowControl w:val="0"/>
      <w:jc w:val="both"/>
    </w:pPr>
    <w:rPr>
      <w:kern w:val="2"/>
      <w:sz w:val="21"/>
      <w:szCs w:val="22"/>
    </w:rPr>
  </w:style>
  <w:style w:type="paragraph" w:customStyle="1" w:styleId="D56843B6F46C4D928312A90CA996F530">
    <w:name w:val="D56843B6F46C4D928312A90CA996F530"/>
    <w:qFormat/>
    <w:pPr>
      <w:widowControl w:val="0"/>
      <w:jc w:val="both"/>
    </w:pPr>
    <w:rPr>
      <w:kern w:val="2"/>
      <w:sz w:val="21"/>
      <w:szCs w:val="22"/>
    </w:rPr>
  </w:style>
  <w:style w:type="paragraph" w:customStyle="1" w:styleId="34CFF1E6ED774D7583D45A82B418FE84">
    <w:name w:val="34CFF1E6ED774D7583D45A82B418FE8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CE062-55C8-42FC-8B49-4682C90E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TotalTime>
  <Pages>7</Pages>
  <Words>799</Words>
  <Characters>4559</Characters>
  <Application>Microsoft Office Word</Application>
  <DocSecurity>0</DocSecurity>
  <Lines>37</Lines>
  <Paragraphs>10</Paragraphs>
  <ScaleCrop>false</ScaleCrop>
  <Company>PCMI</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蔡云霄</dc:creator>
  <dc:description>&lt;config cover="true" show_menu="true" version="1.0.0" doctype="SDKXY"&gt;_x000d_
&lt;/config&gt;</dc:description>
  <cp:lastModifiedBy>JonMMx 2000</cp:lastModifiedBy>
  <cp:revision>6</cp:revision>
  <cp:lastPrinted>2021-11-16T06:45:00Z</cp:lastPrinted>
  <dcterms:created xsi:type="dcterms:W3CDTF">2024-07-01T00:13:00Z</dcterms:created>
  <dcterms:modified xsi:type="dcterms:W3CDTF">2024-07-04T02:16:00Z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255344CDBACC4C30B2AD990FC8F25E8B_12</vt:lpwstr>
  </property>
</Properties>
</file>