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5B8" w:rsidRDefault="00C615B8">
      <w:pPr>
        <w:widowControl/>
        <w:adjustRightInd w:val="0"/>
        <w:snapToGrid w:val="0"/>
        <w:spacing w:after="200" w:line="360" w:lineRule="auto"/>
        <w:jc w:val="center"/>
        <w:rPr>
          <w:rFonts w:ascii="方正小标宋简体" w:eastAsia="方正小标宋简体" w:hAnsi="宋体" w:cs="方正小标宋简体"/>
          <w:color w:val="000000" w:themeColor="text1"/>
          <w:kern w:val="0"/>
          <w:sz w:val="44"/>
          <w:szCs w:val="44"/>
        </w:rPr>
      </w:pPr>
    </w:p>
    <w:p w:rsidR="00C615B8" w:rsidRDefault="004109DD">
      <w:pPr>
        <w:widowControl/>
        <w:adjustRightInd w:val="0"/>
        <w:snapToGrid w:val="0"/>
        <w:spacing w:after="200" w:line="360" w:lineRule="auto"/>
        <w:jc w:val="center"/>
        <w:rPr>
          <w:rFonts w:ascii="黑体" w:eastAsia="黑体" w:hAnsi="黑体" w:cs="宋体"/>
          <w:color w:val="000000" w:themeColor="text1"/>
          <w:kern w:val="0"/>
          <w:sz w:val="52"/>
          <w:szCs w:val="52"/>
        </w:rPr>
      </w:pPr>
      <w:r>
        <w:rPr>
          <w:rFonts w:ascii="黑体" w:eastAsia="黑体" w:hAnsi="黑体" w:cs="宋体" w:hint="eastAsia"/>
          <w:color w:val="000000" w:themeColor="text1"/>
          <w:kern w:val="0"/>
          <w:sz w:val="52"/>
          <w:szCs w:val="52"/>
        </w:rPr>
        <w:t>山 东 标 准 化 协 会 团 体 标 准</w:t>
      </w:r>
    </w:p>
    <w:p w:rsidR="00C615B8" w:rsidRDefault="004109DD">
      <w:pPr>
        <w:widowControl/>
        <w:adjustRightInd w:val="0"/>
        <w:snapToGrid w:val="0"/>
        <w:spacing w:afterLines="100" w:after="360" w:line="800" w:lineRule="exact"/>
        <w:jc w:val="center"/>
        <w:rPr>
          <w:rFonts w:ascii="黑体" w:eastAsia="黑体" w:hAnsi="黑体" w:cs="方正小标宋简体"/>
          <w:color w:val="000000" w:themeColor="text1"/>
          <w:kern w:val="0"/>
          <w:sz w:val="44"/>
          <w:szCs w:val="44"/>
        </w:rPr>
      </w:pPr>
      <w:r>
        <w:rPr>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-109220</wp:posOffset>
                </wp:positionH>
                <wp:positionV relativeFrom="paragraph">
                  <wp:posOffset>162560</wp:posOffset>
                </wp:positionV>
                <wp:extent cx="5969635" cy="0"/>
                <wp:effectExtent l="0" t="0" r="12065" b="1905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635"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Line 11" o:spid="_x0000_s1026" o:spt="20" style="position:absolute;left:0pt;margin-left:-8.6pt;margin-top:12.8pt;height:0pt;width:470.05pt;z-index:251659264;mso-width-relative:page;mso-height-relative:page;" filled="f" stroked="t" coordsize="21600,21600" o:gfxdata="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Z+4rtcAAAAJAQAADwAAAAAAAAABACAAAAAiAAAAZHJzL2Rv&#10;d25yZXYueG1sUEsBAhQAFAAAAAgAh07iQOZyfqnJAQAAoAMAAA4AAAAAAAAAAQAgAAAAJgEAAGRy&#10;cy9lMm9Eb2MueG1sUEsFBgAAAAAGAAYAWQEAAGEFAAAAAA==&#10;">
                <v:fill on="f" focussize="0,0"/>
                <v:stroke color="#000000" joinstyle="round"/>
                <v:imagedata o:title=""/>
                <o:lock v:ext="edit" aspectratio="f"/>
              </v:line>
            </w:pict>
          </mc:Fallback>
        </mc:AlternateContent>
      </w:r>
    </w:p>
    <w:p w:rsidR="00C615B8" w:rsidRDefault="004109DD">
      <w:pPr>
        <w:widowControl/>
        <w:adjustRightInd w:val="0"/>
        <w:snapToGrid w:val="0"/>
        <w:spacing w:afterLines="100" w:after="360" w:line="800" w:lineRule="exact"/>
        <w:jc w:val="center"/>
        <w:rPr>
          <w:rFonts w:ascii="黑体" w:eastAsia="黑体" w:hAnsi="黑体" w:cs="方正小标宋简体"/>
          <w:color w:val="000000" w:themeColor="text1"/>
          <w:kern w:val="0"/>
          <w:sz w:val="52"/>
          <w:szCs w:val="52"/>
        </w:rPr>
      </w:pPr>
      <w:r>
        <w:rPr>
          <w:rFonts w:ascii="黑体" w:eastAsia="黑体" w:hAnsi="黑体" w:cs="方正小标宋简体" w:hint="eastAsia"/>
          <w:color w:val="000000" w:themeColor="text1"/>
          <w:kern w:val="0"/>
          <w:sz w:val="52"/>
          <w:szCs w:val="52"/>
        </w:rPr>
        <w:t>《电子导向快轨车辆 走行系统》</w:t>
      </w:r>
    </w:p>
    <w:p w:rsidR="00C615B8" w:rsidRDefault="00C615B8">
      <w:pPr>
        <w:widowControl/>
        <w:adjustRightInd w:val="0"/>
        <w:snapToGrid w:val="0"/>
        <w:spacing w:after="200" w:line="360" w:lineRule="auto"/>
        <w:jc w:val="center"/>
        <w:rPr>
          <w:rFonts w:ascii="宋体" w:eastAsia="宋体" w:hAnsi="宋体" w:cs="宋体"/>
          <w:color w:val="000000" w:themeColor="text1"/>
          <w:kern w:val="0"/>
          <w:sz w:val="28"/>
          <w:szCs w:val="28"/>
        </w:rPr>
      </w:pPr>
    </w:p>
    <w:p w:rsidR="00C615B8" w:rsidRDefault="004109DD">
      <w:pPr>
        <w:widowControl/>
        <w:adjustRightInd w:val="0"/>
        <w:snapToGrid w:val="0"/>
        <w:spacing w:after="200" w:line="360" w:lineRule="auto"/>
        <w:jc w:val="center"/>
        <w:rPr>
          <w:rFonts w:ascii="方正小标宋简体" w:eastAsia="方正小标宋简体" w:hAnsi="宋体" w:cs="方正小标宋简体"/>
          <w:color w:val="000000" w:themeColor="text1"/>
          <w:kern w:val="0"/>
          <w:sz w:val="28"/>
          <w:szCs w:val="28"/>
        </w:rPr>
      </w:pPr>
      <w:r>
        <w:rPr>
          <w:rFonts w:ascii="宋体" w:eastAsia="宋体" w:hAnsi="宋体" w:cs="宋体" w:hint="eastAsia"/>
          <w:color w:val="000000" w:themeColor="text1"/>
          <w:kern w:val="0"/>
          <w:sz w:val="28"/>
          <w:szCs w:val="28"/>
        </w:rPr>
        <w:t>（征求意见稿）</w:t>
      </w:r>
    </w:p>
    <w:p w:rsidR="00C615B8" w:rsidRDefault="00C615B8">
      <w:pPr>
        <w:widowControl/>
        <w:adjustRightInd w:val="0"/>
        <w:snapToGrid w:val="0"/>
        <w:spacing w:line="800" w:lineRule="exact"/>
        <w:jc w:val="center"/>
        <w:rPr>
          <w:rFonts w:ascii="黑体" w:eastAsia="黑体" w:hAnsi="黑体" w:cs="方正小标宋简体"/>
          <w:color w:val="000000" w:themeColor="text1"/>
          <w:kern w:val="0"/>
          <w:sz w:val="44"/>
          <w:szCs w:val="44"/>
        </w:rPr>
      </w:pPr>
    </w:p>
    <w:p w:rsidR="00C615B8" w:rsidRDefault="004109DD">
      <w:pPr>
        <w:widowControl/>
        <w:adjustRightInd w:val="0"/>
        <w:snapToGrid w:val="0"/>
        <w:spacing w:line="800" w:lineRule="exact"/>
        <w:jc w:val="center"/>
        <w:rPr>
          <w:rFonts w:ascii="黑体" w:eastAsia="黑体" w:hAnsi="黑体" w:cs="方正小标宋简体"/>
          <w:color w:val="000000" w:themeColor="text1"/>
          <w:kern w:val="0"/>
          <w:sz w:val="52"/>
          <w:szCs w:val="52"/>
        </w:rPr>
      </w:pPr>
      <w:r>
        <w:rPr>
          <w:rFonts w:ascii="黑体" w:eastAsia="黑体" w:hAnsi="黑体" w:cs="方正小标宋简体" w:hint="eastAsia"/>
          <w:color w:val="000000" w:themeColor="text1"/>
          <w:kern w:val="0"/>
          <w:sz w:val="52"/>
          <w:szCs w:val="52"/>
        </w:rPr>
        <w:t>编制说明</w:t>
      </w:r>
      <w:bookmarkStart w:id="0" w:name="_GoBack"/>
      <w:bookmarkEnd w:id="0"/>
    </w:p>
    <w:p w:rsidR="00C615B8" w:rsidRDefault="00C615B8">
      <w:pPr>
        <w:widowControl/>
        <w:adjustRightInd w:val="0"/>
        <w:snapToGrid w:val="0"/>
        <w:spacing w:after="200" w:line="360" w:lineRule="auto"/>
        <w:jc w:val="center"/>
        <w:rPr>
          <w:rFonts w:ascii="方正小标宋简体" w:eastAsia="方正小标宋简体" w:hAnsi="宋体" w:cs="方正小标宋简体"/>
          <w:color w:val="000000" w:themeColor="text1"/>
          <w:kern w:val="0"/>
          <w:sz w:val="44"/>
          <w:szCs w:val="44"/>
        </w:rPr>
      </w:pPr>
    </w:p>
    <w:p w:rsidR="00C615B8" w:rsidRDefault="00C615B8">
      <w:pPr>
        <w:widowControl/>
        <w:adjustRightInd w:val="0"/>
        <w:snapToGrid w:val="0"/>
        <w:spacing w:after="200" w:line="360" w:lineRule="auto"/>
        <w:jc w:val="left"/>
        <w:rPr>
          <w:rFonts w:ascii="方正小标宋简体" w:eastAsia="方正小标宋简体" w:hAnsi="宋体" w:cs="方正小标宋简体"/>
          <w:color w:val="000000" w:themeColor="text1"/>
          <w:kern w:val="0"/>
          <w:sz w:val="44"/>
          <w:szCs w:val="44"/>
        </w:rPr>
      </w:pPr>
    </w:p>
    <w:p w:rsidR="00C615B8" w:rsidRDefault="00C615B8">
      <w:pPr>
        <w:pStyle w:val="Default"/>
        <w:rPr>
          <w:rFonts w:ascii="方正小标宋简体" w:eastAsia="方正小标宋简体" w:hAnsi="宋体" w:cs="方正小标宋简体"/>
          <w:color w:val="000000" w:themeColor="text1"/>
          <w:kern w:val="0"/>
          <w:sz w:val="44"/>
          <w:szCs w:val="44"/>
          <w:lang w:eastAsia="zh-CN"/>
        </w:rPr>
      </w:pPr>
    </w:p>
    <w:p w:rsidR="00C615B8" w:rsidRDefault="00C615B8">
      <w:pPr>
        <w:spacing w:line="360" w:lineRule="auto"/>
        <w:rPr>
          <w:rFonts w:ascii="方正小标宋简体" w:eastAsia="方正小标宋简体" w:hAnsi="方正小标宋简体" w:cs="方正小标宋简体"/>
          <w:color w:val="000000" w:themeColor="text1"/>
          <w:sz w:val="32"/>
          <w:szCs w:val="32"/>
        </w:rPr>
      </w:pPr>
    </w:p>
    <w:p w:rsidR="00C615B8" w:rsidRDefault="004109DD">
      <w:pPr>
        <w:spacing w:line="360" w:lineRule="auto"/>
        <w:jc w:val="center"/>
        <w:rPr>
          <w:rFonts w:ascii="黑体" w:eastAsia="黑体" w:hAnsi="黑体" w:cs="宋体"/>
          <w:color w:val="000000" w:themeColor="text1"/>
          <w:sz w:val="30"/>
          <w:szCs w:val="30"/>
        </w:rPr>
        <w:sectPr w:rsidR="00C615B8">
          <w:footerReference w:type="default" r:id="rId11"/>
          <w:pgSz w:w="11906" w:h="16838"/>
          <w:pgMar w:top="1440" w:right="1416" w:bottom="1440" w:left="1701" w:header="709" w:footer="709" w:gutter="0"/>
          <w:pgNumType w:start="0"/>
          <w:cols w:space="708"/>
          <w:titlePg/>
          <w:docGrid w:type="lines" w:linePitch="360"/>
        </w:sectPr>
      </w:pPr>
      <w:r>
        <w:rPr>
          <w:rFonts w:ascii="黑体" w:eastAsia="黑体" w:hAnsi="黑体" w:cs="方正小标宋简体" w:hint="eastAsia"/>
          <w:color w:val="000000" w:themeColor="text1"/>
          <w:sz w:val="30"/>
          <w:szCs w:val="30"/>
        </w:rPr>
        <w:t>二〇二四年六月</w:t>
      </w:r>
    </w:p>
    <w:p w:rsidR="00C615B8" w:rsidRDefault="00C615B8">
      <w:pPr>
        <w:spacing w:line="360" w:lineRule="auto"/>
        <w:rPr>
          <w:rFonts w:ascii="仿宋_GB2312" w:eastAsia="仿宋_GB2312" w:hAnsi="宋体" w:cs="宋体"/>
          <w:color w:val="000000" w:themeColor="text1"/>
          <w:sz w:val="32"/>
          <w:szCs w:val="32"/>
        </w:rPr>
      </w:pPr>
    </w:p>
    <w:p w:rsidR="00C615B8" w:rsidRDefault="004109DD">
      <w:pPr>
        <w:pStyle w:val="10"/>
        <w:spacing w:after="0"/>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 xml:space="preserve">目 </w:t>
      </w:r>
      <w:r>
        <w:rPr>
          <w:rFonts w:ascii="方正小标宋简体" w:eastAsia="方正小标宋简体" w:hAnsi="方正小标宋简体" w:cs="方正小标宋简体"/>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录</w:t>
      </w:r>
    </w:p>
    <w:p w:rsidR="00C615B8" w:rsidRDefault="00C615B8">
      <w:pPr>
        <w:rPr>
          <w:color w:val="000000" w:themeColor="text1"/>
        </w:rPr>
      </w:pPr>
    </w:p>
    <w:p w:rsidR="00C615B8" w:rsidRDefault="004109DD">
      <w:pPr>
        <w:pStyle w:val="10"/>
        <w:widowControl w:val="0"/>
        <w:adjustRightInd w:val="0"/>
        <w:snapToGrid w:val="0"/>
        <w:spacing w:after="0" w:line="560" w:lineRule="exact"/>
        <w:rPr>
          <w:rFonts w:asciiTheme="minorEastAsia" w:eastAsiaTheme="minorEastAsia" w:hAnsiTheme="minorEastAsia"/>
          <w:color w:val="000000" w:themeColor="text1"/>
          <w:sz w:val="28"/>
          <w:szCs w:val="28"/>
        </w:rPr>
      </w:pPr>
      <w:r>
        <w:rPr>
          <w:rFonts w:ascii="仿宋_GB2312" w:eastAsia="仿宋_GB2312" w:hAnsi="宋体" w:hint="eastAsia"/>
          <w:color w:val="000000" w:themeColor="text1"/>
          <w:sz w:val="21"/>
          <w:szCs w:val="21"/>
        </w:rPr>
        <w:fldChar w:fldCharType="begin"/>
      </w:r>
      <w:r>
        <w:rPr>
          <w:rFonts w:ascii="仿宋_GB2312" w:eastAsia="仿宋_GB2312" w:hAnsi="宋体" w:hint="eastAsia"/>
          <w:color w:val="000000" w:themeColor="text1"/>
          <w:sz w:val="21"/>
          <w:szCs w:val="21"/>
        </w:rPr>
        <w:instrText xml:space="preserve"> TOC \o "1-3" \h \z \u </w:instrText>
      </w:r>
      <w:r>
        <w:rPr>
          <w:rFonts w:ascii="仿宋_GB2312" w:eastAsia="仿宋_GB2312" w:hAnsi="宋体" w:hint="eastAsia"/>
          <w:color w:val="000000" w:themeColor="text1"/>
          <w:sz w:val="21"/>
          <w:szCs w:val="21"/>
        </w:rPr>
        <w:fldChar w:fldCharType="separate"/>
      </w:r>
    </w:p>
    <w:p w:rsidR="00C615B8" w:rsidRDefault="00264600">
      <w:pPr>
        <w:pStyle w:val="10"/>
        <w:spacing w:line="560" w:lineRule="exact"/>
        <w:rPr>
          <w:rFonts w:asciiTheme="minorEastAsia" w:eastAsiaTheme="minorEastAsia" w:hAnsiTheme="minorEastAsia" w:cstheme="minorBidi"/>
          <w:color w:val="000000" w:themeColor="text1"/>
          <w:kern w:val="2"/>
          <w:sz w:val="28"/>
          <w:szCs w:val="28"/>
        </w:rPr>
      </w:pPr>
      <w:hyperlink w:anchor="_Toc122002350" w:history="1">
        <w:r w:rsidR="004109DD">
          <w:rPr>
            <w:rStyle w:val="af3"/>
            <w:rFonts w:asciiTheme="minorEastAsia" w:eastAsiaTheme="minorEastAsia" w:hAnsiTheme="minorEastAsia" w:cs="黑体" w:hint="eastAsia"/>
            <w:bCs/>
            <w:color w:val="000000" w:themeColor="text1"/>
            <w:sz w:val="28"/>
            <w:szCs w:val="28"/>
          </w:rPr>
          <w:t>一、工作简况</w:t>
        </w:r>
        <w:r w:rsidR="004109DD">
          <w:rPr>
            <w:rFonts w:asciiTheme="minorEastAsia" w:eastAsiaTheme="minorEastAsia" w:hAnsiTheme="minorEastAsia"/>
            <w:color w:val="000000" w:themeColor="text1"/>
            <w:sz w:val="28"/>
            <w:szCs w:val="28"/>
          </w:rPr>
          <w:tab/>
        </w:r>
        <w:r w:rsidR="004109DD">
          <w:rPr>
            <w:rFonts w:asciiTheme="minorEastAsia" w:eastAsiaTheme="minorEastAsia" w:hAnsiTheme="minorEastAsia"/>
            <w:color w:val="000000" w:themeColor="text1"/>
            <w:sz w:val="28"/>
            <w:szCs w:val="28"/>
          </w:rPr>
          <w:fldChar w:fldCharType="begin"/>
        </w:r>
        <w:r w:rsidR="004109DD">
          <w:rPr>
            <w:rFonts w:asciiTheme="minorEastAsia" w:eastAsiaTheme="minorEastAsia" w:hAnsiTheme="minorEastAsia"/>
            <w:color w:val="000000" w:themeColor="text1"/>
            <w:sz w:val="28"/>
            <w:szCs w:val="28"/>
          </w:rPr>
          <w:instrText xml:space="preserve"> PAGEREF _Toc122002350 \h </w:instrText>
        </w:r>
        <w:r w:rsidR="004109DD">
          <w:rPr>
            <w:rFonts w:asciiTheme="minorEastAsia" w:eastAsiaTheme="minorEastAsia" w:hAnsiTheme="minorEastAsia"/>
            <w:color w:val="000000" w:themeColor="text1"/>
            <w:sz w:val="28"/>
            <w:szCs w:val="28"/>
          </w:rPr>
        </w:r>
        <w:r w:rsidR="004109DD">
          <w:rPr>
            <w:rFonts w:asciiTheme="minorEastAsia" w:eastAsiaTheme="minorEastAsia" w:hAnsiTheme="minorEastAsia"/>
            <w:color w:val="000000" w:themeColor="text1"/>
            <w:sz w:val="28"/>
            <w:szCs w:val="28"/>
          </w:rPr>
          <w:fldChar w:fldCharType="separate"/>
        </w:r>
        <w:r w:rsidR="004109DD">
          <w:rPr>
            <w:rFonts w:asciiTheme="minorEastAsia" w:eastAsiaTheme="minorEastAsia" w:hAnsiTheme="minorEastAsia"/>
            <w:color w:val="000000" w:themeColor="text1"/>
            <w:sz w:val="28"/>
            <w:szCs w:val="28"/>
          </w:rPr>
          <w:t>1</w:t>
        </w:r>
        <w:r w:rsidR="004109DD">
          <w:rPr>
            <w:rFonts w:asciiTheme="minorEastAsia" w:eastAsiaTheme="minorEastAsia" w:hAnsiTheme="minorEastAsia"/>
            <w:color w:val="000000" w:themeColor="text1"/>
            <w:sz w:val="28"/>
            <w:szCs w:val="28"/>
          </w:rPr>
          <w:fldChar w:fldCharType="end"/>
        </w:r>
      </w:hyperlink>
    </w:p>
    <w:p w:rsidR="00C615B8" w:rsidRDefault="00264600">
      <w:pPr>
        <w:pStyle w:val="10"/>
        <w:spacing w:line="560" w:lineRule="exact"/>
        <w:rPr>
          <w:rFonts w:asciiTheme="minorEastAsia" w:eastAsiaTheme="minorEastAsia" w:hAnsiTheme="minorEastAsia" w:cstheme="minorBidi"/>
          <w:color w:val="000000" w:themeColor="text1"/>
          <w:kern w:val="2"/>
          <w:sz w:val="28"/>
          <w:szCs w:val="28"/>
        </w:rPr>
      </w:pPr>
      <w:hyperlink w:anchor="_Toc122002351" w:history="1">
        <w:r w:rsidR="004109DD">
          <w:rPr>
            <w:rStyle w:val="af3"/>
            <w:rFonts w:asciiTheme="minorEastAsia" w:eastAsiaTheme="minorEastAsia" w:hAnsiTheme="minorEastAsia" w:cs="楷体_GB2312" w:hint="eastAsia"/>
            <w:color w:val="000000" w:themeColor="text1"/>
            <w:sz w:val="28"/>
            <w:szCs w:val="28"/>
          </w:rPr>
          <w:t>（一）任务来源</w:t>
        </w:r>
        <w:r w:rsidR="004109DD">
          <w:rPr>
            <w:rFonts w:asciiTheme="minorEastAsia" w:eastAsiaTheme="minorEastAsia" w:hAnsiTheme="minorEastAsia"/>
            <w:color w:val="000000" w:themeColor="text1"/>
            <w:sz w:val="28"/>
            <w:szCs w:val="28"/>
          </w:rPr>
          <w:tab/>
        </w:r>
        <w:r w:rsidR="004109DD">
          <w:rPr>
            <w:rFonts w:asciiTheme="minorEastAsia" w:eastAsiaTheme="minorEastAsia" w:hAnsiTheme="minorEastAsia"/>
            <w:color w:val="000000" w:themeColor="text1"/>
            <w:sz w:val="28"/>
            <w:szCs w:val="28"/>
          </w:rPr>
          <w:fldChar w:fldCharType="begin"/>
        </w:r>
        <w:r w:rsidR="004109DD">
          <w:rPr>
            <w:rFonts w:asciiTheme="minorEastAsia" w:eastAsiaTheme="minorEastAsia" w:hAnsiTheme="minorEastAsia"/>
            <w:color w:val="000000" w:themeColor="text1"/>
            <w:sz w:val="28"/>
            <w:szCs w:val="28"/>
          </w:rPr>
          <w:instrText xml:space="preserve"> PAGEREF _Toc122002351 \h </w:instrText>
        </w:r>
        <w:r w:rsidR="004109DD">
          <w:rPr>
            <w:rFonts w:asciiTheme="minorEastAsia" w:eastAsiaTheme="minorEastAsia" w:hAnsiTheme="minorEastAsia"/>
            <w:color w:val="000000" w:themeColor="text1"/>
            <w:sz w:val="28"/>
            <w:szCs w:val="28"/>
          </w:rPr>
        </w:r>
        <w:r w:rsidR="004109DD">
          <w:rPr>
            <w:rFonts w:asciiTheme="minorEastAsia" w:eastAsiaTheme="minorEastAsia" w:hAnsiTheme="minorEastAsia"/>
            <w:color w:val="000000" w:themeColor="text1"/>
            <w:sz w:val="28"/>
            <w:szCs w:val="28"/>
          </w:rPr>
          <w:fldChar w:fldCharType="separate"/>
        </w:r>
        <w:r w:rsidR="004109DD">
          <w:rPr>
            <w:rFonts w:asciiTheme="minorEastAsia" w:eastAsiaTheme="minorEastAsia" w:hAnsiTheme="minorEastAsia"/>
            <w:color w:val="000000" w:themeColor="text1"/>
            <w:sz w:val="28"/>
            <w:szCs w:val="28"/>
          </w:rPr>
          <w:t>1</w:t>
        </w:r>
        <w:r w:rsidR="004109DD">
          <w:rPr>
            <w:rFonts w:asciiTheme="minorEastAsia" w:eastAsiaTheme="minorEastAsia" w:hAnsiTheme="minorEastAsia"/>
            <w:color w:val="000000" w:themeColor="text1"/>
            <w:sz w:val="28"/>
            <w:szCs w:val="28"/>
          </w:rPr>
          <w:fldChar w:fldCharType="end"/>
        </w:r>
      </w:hyperlink>
    </w:p>
    <w:p w:rsidR="00C615B8" w:rsidRDefault="00264600">
      <w:pPr>
        <w:pStyle w:val="10"/>
        <w:spacing w:line="560" w:lineRule="exact"/>
        <w:rPr>
          <w:rFonts w:asciiTheme="minorEastAsia" w:eastAsiaTheme="minorEastAsia" w:hAnsiTheme="minorEastAsia" w:cstheme="minorBidi"/>
          <w:color w:val="000000" w:themeColor="text1"/>
          <w:kern w:val="2"/>
          <w:sz w:val="28"/>
          <w:szCs w:val="28"/>
        </w:rPr>
      </w:pPr>
      <w:hyperlink w:anchor="_Toc122002352" w:history="1">
        <w:r w:rsidR="004109DD">
          <w:rPr>
            <w:rStyle w:val="af3"/>
            <w:rFonts w:asciiTheme="minorEastAsia" w:eastAsiaTheme="minorEastAsia" w:hAnsiTheme="minorEastAsia" w:cs="楷体_GB2312" w:hint="eastAsia"/>
            <w:color w:val="000000" w:themeColor="text1"/>
            <w:sz w:val="28"/>
            <w:szCs w:val="28"/>
          </w:rPr>
          <w:t>（二）起草单位和主要起草人</w:t>
        </w:r>
        <w:r w:rsidR="004109DD">
          <w:rPr>
            <w:rFonts w:asciiTheme="minorEastAsia" w:eastAsiaTheme="minorEastAsia" w:hAnsiTheme="minorEastAsia"/>
            <w:color w:val="000000" w:themeColor="text1"/>
            <w:sz w:val="28"/>
            <w:szCs w:val="28"/>
          </w:rPr>
          <w:tab/>
        </w:r>
        <w:r w:rsidR="004109DD">
          <w:rPr>
            <w:rFonts w:asciiTheme="minorEastAsia" w:eastAsiaTheme="minorEastAsia" w:hAnsiTheme="minorEastAsia" w:hint="eastAsia"/>
            <w:color w:val="000000" w:themeColor="text1"/>
            <w:sz w:val="28"/>
            <w:szCs w:val="28"/>
          </w:rPr>
          <w:t>1</w:t>
        </w:r>
      </w:hyperlink>
    </w:p>
    <w:p w:rsidR="00C615B8" w:rsidRDefault="00264600">
      <w:pPr>
        <w:pStyle w:val="10"/>
        <w:spacing w:line="560" w:lineRule="exact"/>
        <w:rPr>
          <w:rFonts w:asciiTheme="minorEastAsia" w:eastAsiaTheme="minorEastAsia" w:hAnsiTheme="minorEastAsia" w:cstheme="minorBidi"/>
          <w:color w:val="000000" w:themeColor="text1"/>
          <w:kern w:val="2"/>
          <w:sz w:val="28"/>
          <w:szCs w:val="28"/>
        </w:rPr>
      </w:pPr>
      <w:hyperlink w:anchor="_Toc122002353" w:history="1">
        <w:r w:rsidR="004109DD">
          <w:rPr>
            <w:rStyle w:val="af3"/>
            <w:rFonts w:asciiTheme="minorEastAsia" w:eastAsiaTheme="minorEastAsia" w:hAnsiTheme="minorEastAsia" w:cs="楷体_GB2312" w:hint="eastAsia"/>
            <w:color w:val="000000" w:themeColor="text1"/>
            <w:sz w:val="28"/>
            <w:szCs w:val="28"/>
          </w:rPr>
          <w:t>（三）起草单位和主要起草人任务分工</w:t>
        </w:r>
        <w:r w:rsidR="004109DD">
          <w:rPr>
            <w:rFonts w:asciiTheme="minorEastAsia" w:eastAsiaTheme="minorEastAsia" w:hAnsiTheme="minorEastAsia"/>
            <w:color w:val="000000" w:themeColor="text1"/>
            <w:sz w:val="28"/>
            <w:szCs w:val="28"/>
          </w:rPr>
          <w:tab/>
        </w:r>
        <w:r w:rsidR="004109DD">
          <w:rPr>
            <w:rFonts w:asciiTheme="minorEastAsia" w:eastAsiaTheme="minorEastAsia" w:hAnsiTheme="minorEastAsia" w:hint="eastAsia"/>
            <w:color w:val="000000" w:themeColor="text1"/>
            <w:sz w:val="28"/>
            <w:szCs w:val="28"/>
          </w:rPr>
          <w:t>1</w:t>
        </w:r>
      </w:hyperlink>
    </w:p>
    <w:p w:rsidR="00C615B8" w:rsidRDefault="00264600">
      <w:pPr>
        <w:pStyle w:val="10"/>
        <w:spacing w:line="560" w:lineRule="exact"/>
        <w:rPr>
          <w:rFonts w:asciiTheme="minorEastAsia" w:eastAsiaTheme="minorEastAsia" w:hAnsiTheme="minorEastAsia" w:cstheme="minorBidi"/>
          <w:color w:val="000000" w:themeColor="text1"/>
          <w:kern w:val="2"/>
          <w:sz w:val="28"/>
          <w:szCs w:val="28"/>
        </w:rPr>
      </w:pPr>
      <w:hyperlink w:anchor="_Toc122002354" w:history="1">
        <w:r w:rsidR="004109DD">
          <w:rPr>
            <w:rStyle w:val="af3"/>
            <w:rFonts w:asciiTheme="minorEastAsia" w:eastAsiaTheme="minorEastAsia" w:hAnsiTheme="minorEastAsia" w:cs="楷体_GB2312" w:hint="eastAsia"/>
            <w:color w:val="000000" w:themeColor="text1"/>
            <w:sz w:val="28"/>
            <w:szCs w:val="28"/>
          </w:rPr>
          <w:t>（四）起草过程</w:t>
        </w:r>
        <w:r w:rsidR="004109DD">
          <w:rPr>
            <w:rFonts w:asciiTheme="minorEastAsia" w:eastAsiaTheme="minorEastAsia" w:hAnsiTheme="minorEastAsia"/>
            <w:color w:val="000000" w:themeColor="text1"/>
            <w:sz w:val="28"/>
            <w:szCs w:val="28"/>
          </w:rPr>
          <w:tab/>
        </w:r>
        <w:r w:rsidR="004109DD">
          <w:rPr>
            <w:rFonts w:asciiTheme="minorEastAsia" w:eastAsiaTheme="minorEastAsia" w:hAnsiTheme="minorEastAsia" w:hint="eastAsia"/>
            <w:color w:val="000000" w:themeColor="text1"/>
            <w:sz w:val="28"/>
            <w:szCs w:val="28"/>
          </w:rPr>
          <w:t>1</w:t>
        </w:r>
      </w:hyperlink>
    </w:p>
    <w:p w:rsidR="00C615B8" w:rsidRDefault="00264600">
      <w:pPr>
        <w:pStyle w:val="10"/>
        <w:spacing w:line="560" w:lineRule="exact"/>
        <w:rPr>
          <w:rFonts w:asciiTheme="minorEastAsia" w:eastAsiaTheme="minorEastAsia" w:hAnsiTheme="minorEastAsia" w:cstheme="minorBidi"/>
          <w:color w:val="000000" w:themeColor="text1"/>
          <w:kern w:val="2"/>
          <w:sz w:val="28"/>
          <w:szCs w:val="28"/>
        </w:rPr>
      </w:pPr>
      <w:hyperlink w:anchor="_Toc122002355" w:history="1">
        <w:r w:rsidR="004109DD">
          <w:rPr>
            <w:rStyle w:val="af3"/>
            <w:rFonts w:asciiTheme="minorEastAsia" w:eastAsiaTheme="minorEastAsia" w:hAnsiTheme="minorEastAsia" w:cs="黑体" w:hint="eastAsia"/>
            <w:bCs/>
            <w:color w:val="000000" w:themeColor="text1"/>
            <w:sz w:val="28"/>
            <w:szCs w:val="28"/>
          </w:rPr>
          <w:t>二、标准制定的目的和意义</w:t>
        </w:r>
        <w:r w:rsidR="004109DD">
          <w:rPr>
            <w:rFonts w:asciiTheme="minorEastAsia" w:eastAsiaTheme="minorEastAsia" w:hAnsiTheme="minorEastAsia"/>
            <w:color w:val="000000" w:themeColor="text1"/>
            <w:sz w:val="28"/>
            <w:szCs w:val="28"/>
          </w:rPr>
          <w:tab/>
        </w:r>
        <w:r w:rsidR="004109DD">
          <w:rPr>
            <w:rFonts w:asciiTheme="minorEastAsia" w:eastAsiaTheme="minorEastAsia" w:hAnsiTheme="minorEastAsia"/>
            <w:color w:val="000000" w:themeColor="text1"/>
            <w:sz w:val="28"/>
            <w:szCs w:val="28"/>
          </w:rPr>
          <w:fldChar w:fldCharType="begin"/>
        </w:r>
        <w:r w:rsidR="004109DD">
          <w:rPr>
            <w:rFonts w:asciiTheme="minorEastAsia" w:eastAsiaTheme="minorEastAsia" w:hAnsiTheme="minorEastAsia"/>
            <w:color w:val="000000" w:themeColor="text1"/>
            <w:sz w:val="28"/>
            <w:szCs w:val="28"/>
          </w:rPr>
          <w:instrText xml:space="preserve"> PAGEREF _Toc122002355 \h </w:instrText>
        </w:r>
        <w:r w:rsidR="004109DD">
          <w:rPr>
            <w:rFonts w:asciiTheme="minorEastAsia" w:eastAsiaTheme="minorEastAsia" w:hAnsiTheme="minorEastAsia"/>
            <w:color w:val="000000" w:themeColor="text1"/>
            <w:sz w:val="28"/>
            <w:szCs w:val="28"/>
          </w:rPr>
        </w:r>
        <w:r w:rsidR="004109DD">
          <w:rPr>
            <w:rFonts w:asciiTheme="minorEastAsia" w:eastAsiaTheme="minorEastAsia" w:hAnsiTheme="minorEastAsia"/>
            <w:color w:val="000000" w:themeColor="text1"/>
            <w:sz w:val="28"/>
            <w:szCs w:val="28"/>
          </w:rPr>
          <w:fldChar w:fldCharType="separate"/>
        </w:r>
        <w:r w:rsidR="004109DD">
          <w:rPr>
            <w:rFonts w:asciiTheme="minorEastAsia" w:eastAsiaTheme="minorEastAsia" w:hAnsiTheme="minorEastAsia"/>
            <w:color w:val="000000" w:themeColor="text1"/>
            <w:sz w:val="28"/>
            <w:szCs w:val="28"/>
          </w:rPr>
          <w:t>2</w:t>
        </w:r>
        <w:r w:rsidR="004109DD">
          <w:rPr>
            <w:rFonts w:asciiTheme="minorEastAsia" w:eastAsiaTheme="minorEastAsia" w:hAnsiTheme="minorEastAsia"/>
            <w:color w:val="000000" w:themeColor="text1"/>
            <w:sz w:val="28"/>
            <w:szCs w:val="28"/>
          </w:rPr>
          <w:fldChar w:fldCharType="end"/>
        </w:r>
      </w:hyperlink>
    </w:p>
    <w:p w:rsidR="00C615B8" w:rsidRDefault="00264600">
      <w:pPr>
        <w:pStyle w:val="10"/>
        <w:spacing w:line="560" w:lineRule="exact"/>
        <w:rPr>
          <w:rFonts w:asciiTheme="minorEastAsia" w:eastAsiaTheme="minorEastAsia" w:hAnsiTheme="minorEastAsia" w:cstheme="minorBidi"/>
          <w:color w:val="000000" w:themeColor="text1"/>
          <w:kern w:val="2"/>
          <w:sz w:val="28"/>
          <w:szCs w:val="28"/>
        </w:rPr>
      </w:pPr>
      <w:hyperlink w:anchor="_Toc122002356" w:history="1">
        <w:r w:rsidR="004109DD">
          <w:rPr>
            <w:rStyle w:val="af3"/>
            <w:rFonts w:asciiTheme="minorEastAsia" w:eastAsiaTheme="minorEastAsia" w:hAnsiTheme="minorEastAsia" w:cs="黑体" w:hint="eastAsia"/>
            <w:bCs/>
            <w:color w:val="000000" w:themeColor="text1"/>
            <w:sz w:val="28"/>
            <w:szCs w:val="28"/>
          </w:rPr>
          <w:t>三、标准编制原则、主要技术内容和确定依据</w:t>
        </w:r>
        <w:r w:rsidR="004109DD">
          <w:rPr>
            <w:rFonts w:asciiTheme="minorEastAsia" w:eastAsiaTheme="minorEastAsia" w:hAnsiTheme="minorEastAsia"/>
            <w:color w:val="000000" w:themeColor="text1"/>
            <w:sz w:val="28"/>
            <w:szCs w:val="28"/>
          </w:rPr>
          <w:tab/>
        </w:r>
        <w:r w:rsidR="004109DD">
          <w:rPr>
            <w:rFonts w:asciiTheme="minorEastAsia" w:eastAsiaTheme="minorEastAsia" w:hAnsiTheme="minorEastAsia" w:hint="eastAsia"/>
            <w:color w:val="000000" w:themeColor="text1"/>
            <w:sz w:val="28"/>
            <w:szCs w:val="28"/>
          </w:rPr>
          <w:t>3</w:t>
        </w:r>
      </w:hyperlink>
    </w:p>
    <w:p w:rsidR="00C615B8" w:rsidRDefault="00264600">
      <w:pPr>
        <w:pStyle w:val="10"/>
        <w:spacing w:line="560" w:lineRule="exact"/>
        <w:rPr>
          <w:rFonts w:asciiTheme="minorEastAsia" w:eastAsiaTheme="minorEastAsia" w:hAnsiTheme="minorEastAsia" w:cstheme="minorBidi"/>
          <w:color w:val="000000" w:themeColor="text1"/>
          <w:kern w:val="2"/>
          <w:sz w:val="28"/>
          <w:szCs w:val="28"/>
        </w:rPr>
      </w:pPr>
      <w:hyperlink w:anchor="_Toc122002357" w:history="1">
        <w:r w:rsidR="004109DD">
          <w:rPr>
            <w:rStyle w:val="af3"/>
            <w:rFonts w:asciiTheme="minorEastAsia" w:eastAsiaTheme="minorEastAsia" w:hAnsiTheme="minorEastAsia" w:cs="楷体_GB2312" w:hint="eastAsia"/>
            <w:color w:val="000000" w:themeColor="text1"/>
            <w:sz w:val="28"/>
            <w:szCs w:val="28"/>
          </w:rPr>
          <w:t>（一）标准编制原则</w:t>
        </w:r>
        <w:r w:rsidR="004109DD">
          <w:rPr>
            <w:rFonts w:asciiTheme="minorEastAsia" w:eastAsiaTheme="minorEastAsia" w:hAnsiTheme="minorEastAsia"/>
            <w:color w:val="000000" w:themeColor="text1"/>
            <w:sz w:val="28"/>
            <w:szCs w:val="28"/>
          </w:rPr>
          <w:tab/>
        </w:r>
        <w:r w:rsidR="004109DD">
          <w:rPr>
            <w:rFonts w:asciiTheme="minorEastAsia" w:eastAsiaTheme="minorEastAsia" w:hAnsiTheme="minorEastAsia" w:hint="eastAsia"/>
            <w:color w:val="000000" w:themeColor="text1"/>
            <w:sz w:val="28"/>
            <w:szCs w:val="28"/>
          </w:rPr>
          <w:t>3</w:t>
        </w:r>
      </w:hyperlink>
    </w:p>
    <w:p w:rsidR="00C615B8" w:rsidRDefault="00264600">
      <w:pPr>
        <w:pStyle w:val="10"/>
        <w:spacing w:line="560" w:lineRule="exact"/>
        <w:rPr>
          <w:rFonts w:asciiTheme="minorEastAsia" w:eastAsiaTheme="minorEastAsia" w:hAnsiTheme="minorEastAsia" w:cstheme="minorBidi"/>
          <w:color w:val="000000" w:themeColor="text1"/>
          <w:kern w:val="2"/>
          <w:sz w:val="28"/>
          <w:szCs w:val="28"/>
        </w:rPr>
      </w:pPr>
      <w:hyperlink w:anchor="_Toc122002358" w:history="1">
        <w:r w:rsidR="004109DD">
          <w:rPr>
            <w:rStyle w:val="af3"/>
            <w:rFonts w:asciiTheme="minorEastAsia" w:eastAsiaTheme="minorEastAsia" w:hAnsiTheme="minorEastAsia" w:cs="楷体_GB2312" w:hint="eastAsia"/>
            <w:color w:val="000000" w:themeColor="text1"/>
            <w:sz w:val="28"/>
            <w:szCs w:val="28"/>
          </w:rPr>
          <w:t>（二）主要技术内容</w:t>
        </w:r>
        <w:r w:rsidR="004109DD">
          <w:rPr>
            <w:rFonts w:asciiTheme="minorEastAsia" w:eastAsiaTheme="minorEastAsia" w:hAnsiTheme="minorEastAsia"/>
            <w:color w:val="000000" w:themeColor="text1"/>
            <w:sz w:val="28"/>
            <w:szCs w:val="28"/>
          </w:rPr>
          <w:tab/>
        </w:r>
        <w:r w:rsidR="004109DD">
          <w:rPr>
            <w:rFonts w:asciiTheme="minorEastAsia" w:eastAsiaTheme="minorEastAsia" w:hAnsiTheme="minorEastAsia" w:hint="eastAsia"/>
            <w:color w:val="000000" w:themeColor="text1"/>
            <w:sz w:val="28"/>
            <w:szCs w:val="28"/>
          </w:rPr>
          <w:t>3</w:t>
        </w:r>
      </w:hyperlink>
    </w:p>
    <w:p w:rsidR="00C615B8" w:rsidRDefault="00264600">
      <w:pPr>
        <w:pStyle w:val="10"/>
        <w:spacing w:line="560" w:lineRule="exact"/>
        <w:rPr>
          <w:rFonts w:asciiTheme="minorEastAsia" w:eastAsiaTheme="minorEastAsia" w:hAnsiTheme="minorEastAsia" w:cstheme="minorBidi"/>
          <w:color w:val="000000" w:themeColor="text1"/>
          <w:kern w:val="2"/>
          <w:sz w:val="28"/>
          <w:szCs w:val="28"/>
        </w:rPr>
      </w:pPr>
      <w:hyperlink w:anchor="_Toc122002359" w:history="1">
        <w:r w:rsidR="004109DD">
          <w:rPr>
            <w:rStyle w:val="af3"/>
            <w:rFonts w:asciiTheme="minorEastAsia" w:eastAsiaTheme="minorEastAsia" w:hAnsiTheme="minorEastAsia" w:cs="楷体_GB2312" w:hint="eastAsia"/>
            <w:color w:val="000000" w:themeColor="text1"/>
            <w:sz w:val="28"/>
            <w:szCs w:val="28"/>
          </w:rPr>
          <w:t>（三）确定依据</w:t>
        </w:r>
        <w:r w:rsidR="004109DD">
          <w:rPr>
            <w:rFonts w:asciiTheme="minorEastAsia" w:eastAsiaTheme="minorEastAsia" w:hAnsiTheme="minorEastAsia"/>
            <w:color w:val="000000" w:themeColor="text1"/>
            <w:sz w:val="28"/>
            <w:szCs w:val="28"/>
          </w:rPr>
          <w:tab/>
        </w:r>
        <w:r w:rsidR="004109DD">
          <w:rPr>
            <w:rFonts w:asciiTheme="minorEastAsia" w:eastAsiaTheme="minorEastAsia" w:hAnsiTheme="minorEastAsia" w:hint="eastAsia"/>
            <w:color w:val="000000" w:themeColor="text1"/>
            <w:sz w:val="28"/>
            <w:szCs w:val="28"/>
          </w:rPr>
          <w:t>4</w:t>
        </w:r>
      </w:hyperlink>
    </w:p>
    <w:p w:rsidR="00C615B8" w:rsidRDefault="00264600">
      <w:pPr>
        <w:pStyle w:val="10"/>
        <w:spacing w:line="560" w:lineRule="exact"/>
        <w:rPr>
          <w:rFonts w:asciiTheme="minorEastAsia" w:eastAsiaTheme="minorEastAsia" w:hAnsiTheme="minorEastAsia" w:cstheme="minorBidi"/>
          <w:color w:val="000000" w:themeColor="text1"/>
          <w:kern w:val="2"/>
          <w:sz w:val="28"/>
          <w:szCs w:val="28"/>
        </w:rPr>
      </w:pPr>
      <w:hyperlink w:anchor="_Toc122002360" w:history="1">
        <w:r w:rsidR="004109DD">
          <w:rPr>
            <w:rStyle w:val="af3"/>
            <w:rFonts w:asciiTheme="minorEastAsia" w:eastAsiaTheme="minorEastAsia" w:hAnsiTheme="minorEastAsia" w:cs="黑体" w:hint="eastAsia"/>
            <w:bCs/>
            <w:color w:val="000000" w:themeColor="text1"/>
            <w:sz w:val="28"/>
            <w:szCs w:val="28"/>
          </w:rPr>
          <w:t>四、与现行相关法律、行政法规和其他标准的关系</w:t>
        </w:r>
        <w:r w:rsidR="004109DD">
          <w:rPr>
            <w:rFonts w:asciiTheme="minorEastAsia" w:eastAsiaTheme="minorEastAsia" w:hAnsiTheme="minorEastAsia"/>
            <w:color w:val="000000" w:themeColor="text1"/>
            <w:sz w:val="28"/>
            <w:szCs w:val="28"/>
          </w:rPr>
          <w:tab/>
        </w:r>
        <w:r w:rsidR="00B13E05">
          <w:rPr>
            <w:rFonts w:asciiTheme="minorEastAsia" w:eastAsiaTheme="minorEastAsia" w:hAnsiTheme="minorEastAsia" w:hint="eastAsia"/>
            <w:color w:val="000000" w:themeColor="text1"/>
            <w:sz w:val="28"/>
            <w:szCs w:val="28"/>
          </w:rPr>
          <w:t>6</w:t>
        </w:r>
      </w:hyperlink>
    </w:p>
    <w:p w:rsidR="00C615B8" w:rsidRDefault="00264600">
      <w:pPr>
        <w:pStyle w:val="10"/>
        <w:spacing w:line="560" w:lineRule="exact"/>
        <w:rPr>
          <w:rFonts w:asciiTheme="minorEastAsia" w:eastAsiaTheme="minorEastAsia" w:hAnsiTheme="minorEastAsia" w:cstheme="minorBidi"/>
          <w:color w:val="000000" w:themeColor="text1"/>
          <w:kern w:val="2"/>
          <w:sz w:val="28"/>
          <w:szCs w:val="28"/>
        </w:rPr>
      </w:pPr>
      <w:hyperlink w:anchor="_Toc122002361" w:history="1">
        <w:r w:rsidR="004109DD">
          <w:rPr>
            <w:rStyle w:val="af3"/>
            <w:rFonts w:asciiTheme="minorEastAsia" w:eastAsiaTheme="minorEastAsia" w:hAnsiTheme="minorEastAsia" w:cs="黑体" w:hint="eastAsia"/>
            <w:bCs/>
            <w:color w:val="000000" w:themeColor="text1"/>
            <w:sz w:val="28"/>
            <w:szCs w:val="28"/>
          </w:rPr>
          <w:t>五、重大分歧意见的处理过程、处理意见及其依据</w:t>
        </w:r>
        <w:r w:rsidR="004109DD">
          <w:rPr>
            <w:rFonts w:asciiTheme="minorEastAsia" w:eastAsiaTheme="minorEastAsia" w:hAnsiTheme="minorEastAsia"/>
            <w:color w:val="000000" w:themeColor="text1"/>
            <w:sz w:val="28"/>
            <w:szCs w:val="28"/>
          </w:rPr>
          <w:tab/>
        </w:r>
        <w:r w:rsidR="00B13E05">
          <w:rPr>
            <w:rFonts w:asciiTheme="minorEastAsia" w:eastAsiaTheme="minorEastAsia" w:hAnsiTheme="minorEastAsia" w:hint="eastAsia"/>
            <w:color w:val="000000" w:themeColor="text1"/>
            <w:sz w:val="28"/>
            <w:szCs w:val="28"/>
          </w:rPr>
          <w:t>6</w:t>
        </w:r>
      </w:hyperlink>
    </w:p>
    <w:p w:rsidR="00C615B8" w:rsidRDefault="00264600">
      <w:pPr>
        <w:pStyle w:val="10"/>
        <w:spacing w:line="560" w:lineRule="exact"/>
        <w:rPr>
          <w:rFonts w:asciiTheme="minorHAnsi" w:eastAsiaTheme="minorEastAsia" w:hAnsiTheme="minorHAnsi" w:cstheme="minorBidi"/>
          <w:color w:val="000000" w:themeColor="text1"/>
          <w:kern w:val="2"/>
          <w:sz w:val="21"/>
          <w:szCs w:val="21"/>
        </w:rPr>
      </w:pPr>
      <w:hyperlink w:anchor="_Toc122002363" w:history="1">
        <w:r w:rsidR="004109DD">
          <w:rPr>
            <w:rStyle w:val="af3"/>
            <w:rFonts w:asciiTheme="minorEastAsia" w:eastAsiaTheme="minorEastAsia" w:hAnsiTheme="minorEastAsia" w:cs="黑体" w:hint="eastAsia"/>
            <w:bCs/>
            <w:color w:val="000000" w:themeColor="text1"/>
            <w:sz w:val="28"/>
            <w:szCs w:val="28"/>
          </w:rPr>
          <w:t>六、其他需要说明的内容</w:t>
        </w:r>
        <w:r w:rsidR="004109DD">
          <w:rPr>
            <w:rFonts w:asciiTheme="minorEastAsia" w:eastAsiaTheme="minorEastAsia" w:hAnsiTheme="minorEastAsia"/>
            <w:color w:val="000000" w:themeColor="text1"/>
            <w:sz w:val="28"/>
            <w:szCs w:val="28"/>
          </w:rPr>
          <w:tab/>
        </w:r>
      </w:hyperlink>
      <w:r w:rsidR="00B13E05">
        <w:rPr>
          <w:rFonts w:asciiTheme="minorEastAsia" w:eastAsiaTheme="minorEastAsia" w:hAnsiTheme="minorEastAsia" w:hint="eastAsia"/>
          <w:color w:val="000000" w:themeColor="text1"/>
          <w:sz w:val="28"/>
          <w:szCs w:val="28"/>
        </w:rPr>
        <w:t>6</w:t>
      </w:r>
    </w:p>
    <w:p w:rsidR="00C615B8" w:rsidRDefault="004109DD">
      <w:pPr>
        <w:adjustRightInd w:val="0"/>
        <w:snapToGrid w:val="0"/>
        <w:rPr>
          <w:rFonts w:ascii="仿宋_GB2312" w:eastAsia="仿宋_GB2312" w:hAnsi="宋体" w:cs="宋体"/>
          <w:color w:val="000000" w:themeColor="text1"/>
          <w:szCs w:val="21"/>
        </w:rPr>
      </w:pPr>
      <w:r>
        <w:rPr>
          <w:rFonts w:ascii="仿宋_GB2312" w:eastAsia="仿宋_GB2312" w:hAnsi="宋体" w:cs="宋体" w:hint="eastAsia"/>
          <w:color w:val="000000" w:themeColor="text1"/>
          <w:szCs w:val="21"/>
        </w:rPr>
        <w:fldChar w:fldCharType="end"/>
      </w:r>
    </w:p>
    <w:p w:rsidR="00C615B8" w:rsidRDefault="00C615B8">
      <w:pPr>
        <w:spacing w:line="360" w:lineRule="auto"/>
        <w:rPr>
          <w:rFonts w:ascii="仿宋_GB2312" w:eastAsia="仿宋_GB2312" w:hAnsi="宋体" w:cs="宋体"/>
          <w:color w:val="000000" w:themeColor="text1"/>
          <w:sz w:val="32"/>
          <w:szCs w:val="32"/>
        </w:rPr>
        <w:sectPr w:rsidR="00C615B8">
          <w:footerReference w:type="default" r:id="rId12"/>
          <w:footerReference w:type="first" r:id="rId13"/>
          <w:pgSz w:w="11906" w:h="16838"/>
          <w:pgMar w:top="1440" w:right="1701" w:bottom="1440" w:left="1701" w:header="709" w:footer="709" w:gutter="0"/>
          <w:pgNumType w:start="0"/>
          <w:cols w:space="708"/>
          <w:titlePg/>
          <w:docGrid w:type="lines" w:linePitch="360"/>
        </w:sectPr>
      </w:pPr>
    </w:p>
    <w:p w:rsidR="00C615B8" w:rsidRDefault="004109DD">
      <w:pPr>
        <w:spacing w:line="560" w:lineRule="exact"/>
        <w:ind w:firstLineChars="250" w:firstLine="600"/>
        <w:outlineLvl w:val="0"/>
        <w:rPr>
          <w:rFonts w:ascii="仿宋_GB2312" w:eastAsia="仿宋_GB2312" w:hAnsi="Times New Roman" w:cs="Times New Roman"/>
          <w:b/>
          <w:color w:val="000000" w:themeColor="text1"/>
          <w:sz w:val="24"/>
          <w:szCs w:val="24"/>
        </w:rPr>
      </w:pPr>
      <w:bookmarkStart w:id="1" w:name="_Toc122002350"/>
      <w:r>
        <w:rPr>
          <w:rFonts w:ascii="黑体" w:eastAsia="黑体" w:hAnsi="黑体" w:cs="黑体" w:hint="eastAsia"/>
          <w:bCs/>
          <w:color w:val="000000" w:themeColor="text1"/>
          <w:sz w:val="24"/>
          <w:szCs w:val="24"/>
        </w:rPr>
        <w:lastRenderedPageBreak/>
        <w:t>一、 工作简况</w:t>
      </w:r>
      <w:bookmarkEnd w:id="1"/>
    </w:p>
    <w:p w:rsidR="00C615B8" w:rsidRDefault="004109DD">
      <w:pPr>
        <w:pStyle w:val="af5"/>
        <w:rPr>
          <w:rFonts w:ascii="黑体" w:eastAsia="黑体" w:hAnsi="黑体"/>
          <w:color w:val="000000" w:themeColor="text1"/>
        </w:rPr>
      </w:pPr>
      <w:bookmarkStart w:id="2" w:name="_Toc122002351"/>
      <w:r>
        <w:rPr>
          <w:rFonts w:ascii="黑体" w:eastAsia="黑体" w:hAnsi="黑体" w:hint="eastAsia"/>
          <w:color w:val="000000" w:themeColor="text1"/>
        </w:rPr>
        <w:t>（一）任务来源</w:t>
      </w:r>
      <w:bookmarkEnd w:id="2"/>
    </w:p>
    <w:p w:rsidR="00C615B8" w:rsidRDefault="004109DD">
      <w:pPr>
        <w:pStyle w:val="af5"/>
        <w:rPr>
          <w:color w:val="000000" w:themeColor="text1"/>
        </w:rPr>
      </w:pPr>
      <w:bookmarkStart w:id="3" w:name="_Toc122002352"/>
      <w:r>
        <w:rPr>
          <w:rFonts w:hint="eastAsia"/>
          <w:color w:val="000000" w:themeColor="text1"/>
        </w:rPr>
        <w:t>根据《山东标准化协会关于下达2024年第二十批团体标准制修订计划的通知》（</w:t>
      </w:r>
      <w:proofErr w:type="gramStart"/>
      <w:r>
        <w:rPr>
          <w:rFonts w:hint="eastAsia"/>
          <w:color w:val="000000" w:themeColor="text1"/>
        </w:rPr>
        <w:t>鲁标协</w:t>
      </w:r>
      <w:proofErr w:type="gramEnd"/>
      <w:r>
        <w:rPr>
          <w:rFonts w:hint="eastAsia"/>
          <w:color w:val="000000" w:themeColor="text1"/>
        </w:rPr>
        <w:t>字[2024]186号）计划编号SDAS2024101的要求，由山东标准化协会归口，并由中车青岛四方机车车辆股份有限公司、重庆凯瑞传动技术有限公司共同起草。</w:t>
      </w:r>
    </w:p>
    <w:p w:rsidR="00C615B8" w:rsidRDefault="004109DD">
      <w:pPr>
        <w:pStyle w:val="af5"/>
        <w:rPr>
          <w:rFonts w:ascii="黑体" w:eastAsia="黑体" w:hAnsi="黑体"/>
          <w:color w:val="000000" w:themeColor="text1"/>
        </w:rPr>
      </w:pPr>
      <w:r>
        <w:rPr>
          <w:rFonts w:ascii="黑体" w:eastAsia="黑体" w:hAnsi="黑体" w:hint="eastAsia"/>
          <w:color w:val="000000" w:themeColor="text1"/>
        </w:rPr>
        <w:t>（二）起草单位和主要起草人</w:t>
      </w:r>
      <w:bookmarkEnd w:id="3"/>
    </w:p>
    <w:p w:rsidR="00C615B8" w:rsidRDefault="004109DD" w:rsidP="00B13E05">
      <w:pPr>
        <w:pStyle w:val="af6"/>
      </w:pPr>
      <w:bookmarkStart w:id="4" w:name="_Toc97738903"/>
      <w:bookmarkStart w:id="5" w:name="_Toc97566042"/>
      <w:r>
        <w:rPr>
          <w:rFonts w:hint="eastAsia"/>
        </w:rPr>
        <w:t>1.标准起草单位</w:t>
      </w:r>
      <w:bookmarkEnd w:id="4"/>
      <w:bookmarkEnd w:id="5"/>
    </w:p>
    <w:p w:rsidR="00C615B8" w:rsidRDefault="004109DD">
      <w:pPr>
        <w:pStyle w:val="af5"/>
        <w:rPr>
          <w:color w:val="000000" w:themeColor="text1"/>
        </w:rPr>
      </w:pPr>
      <w:r>
        <w:rPr>
          <w:rFonts w:hint="eastAsia"/>
          <w:color w:val="000000" w:themeColor="text1"/>
        </w:rPr>
        <w:t>中车青岛四方机车车辆股份有限公司、重庆凯瑞传动技术有限公司</w:t>
      </w:r>
    </w:p>
    <w:p w:rsidR="00C615B8" w:rsidRDefault="004109DD" w:rsidP="00B13E05">
      <w:pPr>
        <w:pStyle w:val="af6"/>
        <w:numPr>
          <w:ilvl w:val="0"/>
          <w:numId w:val="4"/>
        </w:numPr>
        <w:ind w:firstLineChars="0"/>
      </w:pPr>
      <w:bookmarkStart w:id="6" w:name="_Toc97566043"/>
      <w:bookmarkStart w:id="7" w:name="_Toc97738904"/>
      <w:r>
        <w:rPr>
          <w:rFonts w:hint="eastAsia"/>
        </w:rPr>
        <w:t>主要起草人</w:t>
      </w:r>
      <w:bookmarkEnd w:id="6"/>
      <w:bookmarkEnd w:id="7"/>
    </w:p>
    <w:p w:rsidR="00C615B8" w:rsidRDefault="004109DD" w:rsidP="00B13E05">
      <w:pPr>
        <w:pStyle w:val="af6"/>
      </w:pPr>
      <w:r>
        <w:rPr>
          <w:rFonts w:hint="eastAsia"/>
        </w:rPr>
        <w:t>冯永华、张会杰、张婵娟、周锦铭、孙照岚、张会杰</w:t>
      </w:r>
    </w:p>
    <w:p w:rsidR="00C615B8" w:rsidRDefault="004109DD">
      <w:pPr>
        <w:pStyle w:val="af5"/>
        <w:rPr>
          <w:rFonts w:ascii="黑体" w:eastAsia="黑体" w:hAnsi="黑体"/>
          <w:color w:val="000000" w:themeColor="text1"/>
        </w:rPr>
      </w:pPr>
      <w:bookmarkStart w:id="8" w:name="_Toc122002353"/>
      <w:r>
        <w:rPr>
          <w:rFonts w:ascii="黑体" w:eastAsia="黑体" w:hAnsi="黑体" w:hint="eastAsia"/>
          <w:color w:val="000000" w:themeColor="text1"/>
        </w:rPr>
        <w:t>（三）起草单位和主要起草</w:t>
      </w:r>
      <w:proofErr w:type="gramStart"/>
      <w:r>
        <w:rPr>
          <w:rFonts w:ascii="黑体" w:eastAsia="黑体" w:hAnsi="黑体" w:hint="eastAsia"/>
          <w:color w:val="000000" w:themeColor="text1"/>
        </w:rPr>
        <w:t>人任务</w:t>
      </w:r>
      <w:proofErr w:type="gramEnd"/>
      <w:r>
        <w:rPr>
          <w:rFonts w:ascii="黑体" w:eastAsia="黑体" w:hAnsi="黑体" w:hint="eastAsia"/>
          <w:color w:val="000000" w:themeColor="text1"/>
        </w:rPr>
        <w:t>分工</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4133"/>
        <w:gridCol w:w="3411"/>
      </w:tblGrid>
      <w:tr w:rsidR="00C615B8">
        <w:trPr>
          <w:trHeight w:val="382"/>
        </w:trPr>
        <w:tc>
          <w:tcPr>
            <w:tcW w:w="574" w:type="pct"/>
            <w:vAlign w:val="center"/>
          </w:tcPr>
          <w:p w:rsidR="00C615B8" w:rsidRDefault="004109DD">
            <w:pPr>
              <w:spacing w:line="400" w:lineRule="exact"/>
              <w:jc w:val="center"/>
              <w:rPr>
                <w:rFonts w:ascii="宋体" w:eastAsia="宋体" w:hAnsi="宋体"/>
                <w:bCs/>
                <w:color w:val="000000" w:themeColor="text1"/>
                <w:sz w:val="24"/>
                <w:szCs w:val="24"/>
              </w:rPr>
            </w:pPr>
            <w:r>
              <w:rPr>
                <w:rFonts w:ascii="宋体" w:eastAsia="宋体" w:hAnsi="宋体" w:hint="eastAsia"/>
                <w:bCs/>
                <w:color w:val="000000" w:themeColor="text1"/>
                <w:sz w:val="24"/>
                <w:szCs w:val="24"/>
              </w:rPr>
              <w:t>姓名</w:t>
            </w:r>
          </w:p>
        </w:tc>
        <w:tc>
          <w:tcPr>
            <w:tcW w:w="2425" w:type="pct"/>
            <w:vAlign w:val="center"/>
          </w:tcPr>
          <w:p w:rsidR="00C615B8" w:rsidRDefault="004109DD">
            <w:pPr>
              <w:spacing w:line="400" w:lineRule="exact"/>
              <w:jc w:val="center"/>
              <w:rPr>
                <w:rFonts w:ascii="宋体" w:eastAsia="宋体" w:hAnsi="宋体"/>
                <w:bCs/>
                <w:color w:val="000000" w:themeColor="text1"/>
                <w:sz w:val="24"/>
                <w:szCs w:val="24"/>
              </w:rPr>
            </w:pPr>
            <w:r>
              <w:rPr>
                <w:rFonts w:ascii="宋体" w:eastAsia="宋体" w:hAnsi="宋体" w:hint="eastAsia"/>
                <w:bCs/>
                <w:color w:val="000000" w:themeColor="text1"/>
                <w:sz w:val="24"/>
                <w:szCs w:val="24"/>
              </w:rPr>
              <w:t>工作单位</w:t>
            </w:r>
          </w:p>
        </w:tc>
        <w:tc>
          <w:tcPr>
            <w:tcW w:w="2001" w:type="pct"/>
            <w:vAlign w:val="center"/>
          </w:tcPr>
          <w:p w:rsidR="00C615B8" w:rsidRDefault="004109DD">
            <w:pPr>
              <w:spacing w:line="400" w:lineRule="exact"/>
              <w:jc w:val="center"/>
              <w:rPr>
                <w:rFonts w:ascii="宋体" w:eastAsia="宋体" w:hAnsi="宋体"/>
                <w:bCs/>
                <w:color w:val="000000" w:themeColor="text1"/>
                <w:sz w:val="24"/>
                <w:szCs w:val="24"/>
              </w:rPr>
            </w:pPr>
            <w:r>
              <w:rPr>
                <w:rFonts w:ascii="宋体" w:eastAsia="宋体" w:hAnsi="宋体" w:hint="eastAsia"/>
                <w:bCs/>
                <w:color w:val="000000" w:themeColor="text1"/>
                <w:sz w:val="24"/>
                <w:szCs w:val="24"/>
              </w:rPr>
              <w:t>任务分工</w:t>
            </w:r>
          </w:p>
        </w:tc>
      </w:tr>
      <w:tr w:rsidR="00C615B8">
        <w:trPr>
          <w:trHeight w:val="635"/>
        </w:trPr>
        <w:tc>
          <w:tcPr>
            <w:tcW w:w="574"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hint="eastAsia"/>
                <w:color w:val="000000" w:themeColor="text1"/>
                <w:lang w:eastAsia="zh-CN" w:bidi="ar-SA"/>
              </w:rPr>
              <w:t>冯永华</w:t>
            </w:r>
          </w:p>
        </w:tc>
        <w:tc>
          <w:tcPr>
            <w:tcW w:w="2425"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hint="eastAsia"/>
                <w:color w:val="000000" w:themeColor="text1"/>
                <w:lang w:eastAsia="zh-CN" w:bidi="ar-SA"/>
              </w:rPr>
              <w:t>中车青岛四方机车车辆股份有限公司</w:t>
            </w:r>
          </w:p>
        </w:tc>
        <w:tc>
          <w:tcPr>
            <w:tcW w:w="2001"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hint="eastAsia"/>
                <w:color w:val="000000" w:themeColor="text1"/>
                <w:lang w:eastAsia="zh-CN" w:bidi="ar-SA"/>
              </w:rPr>
              <w:t>标准主要发起人和组织者，负责标准框架内容搭建、构思</w:t>
            </w:r>
          </w:p>
        </w:tc>
      </w:tr>
      <w:tr w:rsidR="00C615B8">
        <w:trPr>
          <w:trHeight w:val="557"/>
        </w:trPr>
        <w:tc>
          <w:tcPr>
            <w:tcW w:w="574"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hint="eastAsia"/>
                <w:color w:val="000000" w:themeColor="text1"/>
                <w:lang w:eastAsia="zh-CN" w:bidi="ar-SA"/>
              </w:rPr>
              <w:t>张会杰</w:t>
            </w:r>
          </w:p>
        </w:tc>
        <w:tc>
          <w:tcPr>
            <w:tcW w:w="2425"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hint="eastAsia"/>
                <w:color w:val="000000" w:themeColor="text1"/>
                <w:lang w:eastAsia="zh-CN" w:bidi="ar-SA"/>
              </w:rPr>
              <w:t>中车青岛四方机车车辆股份有限公司</w:t>
            </w:r>
          </w:p>
        </w:tc>
        <w:tc>
          <w:tcPr>
            <w:tcW w:w="2001"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hint="eastAsia"/>
                <w:color w:val="000000" w:themeColor="text1"/>
                <w:lang w:eastAsia="zh-CN" w:bidi="ar-SA"/>
              </w:rPr>
              <w:t>标准主要发起人和组织者</w:t>
            </w:r>
          </w:p>
        </w:tc>
      </w:tr>
      <w:tr w:rsidR="00C615B8">
        <w:trPr>
          <w:trHeight w:val="557"/>
        </w:trPr>
        <w:tc>
          <w:tcPr>
            <w:tcW w:w="574"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hint="eastAsia"/>
                <w:color w:val="000000" w:themeColor="text1"/>
                <w:lang w:eastAsia="zh-CN" w:bidi="ar-SA"/>
              </w:rPr>
              <w:t>张婵娟</w:t>
            </w:r>
          </w:p>
        </w:tc>
        <w:tc>
          <w:tcPr>
            <w:tcW w:w="2425" w:type="pct"/>
            <w:vAlign w:val="center"/>
          </w:tcPr>
          <w:p w:rsidR="00C615B8" w:rsidRDefault="004109DD">
            <w:pPr>
              <w:pStyle w:val="Default"/>
              <w:adjustRightInd w:val="0"/>
              <w:snapToGrid w:val="0"/>
              <w:jc w:val="left"/>
              <w:rPr>
                <w:rFonts w:ascii="宋体" w:hAnsi="宋体" w:cs="宋体"/>
                <w:color w:val="000000" w:themeColor="text1"/>
                <w:lang w:eastAsia="zh-CN" w:bidi="ar-SA"/>
              </w:rPr>
            </w:pPr>
            <w:r>
              <w:rPr>
                <w:rFonts w:ascii="宋体" w:hAnsi="宋体" w:cs="宋体" w:hint="eastAsia"/>
                <w:color w:val="000000" w:themeColor="text1"/>
                <w:lang w:eastAsia="zh-CN" w:bidi="ar-SA"/>
              </w:rPr>
              <w:t>中车青岛四方机车车辆股份有限公司</w:t>
            </w:r>
          </w:p>
        </w:tc>
        <w:tc>
          <w:tcPr>
            <w:tcW w:w="2001"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hint="eastAsia"/>
                <w:color w:val="000000" w:themeColor="text1"/>
                <w:lang w:eastAsia="zh-CN" w:bidi="ar-SA"/>
              </w:rPr>
              <w:t>参与标准编写</w:t>
            </w:r>
          </w:p>
        </w:tc>
      </w:tr>
      <w:tr w:rsidR="00C615B8">
        <w:trPr>
          <w:trHeight w:val="557"/>
        </w:trPr>
        <w:tc>
          <w:tcPr>
            <w:tcW w:w="574"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color w:val="000000" w:themeColor="text1"/>
                <w:lang w:eastAsia="zh-CN" w:bidi="ar-SA"/>
              </w:rPr>
              <w:t>周锦铭</w:t>
            </w:r>
          </w:p>
        </w:tc>
        <w:tc>
          <w:tcPr>
            <w:tcW w:w="2425" w:type="pct"/>
            <w:vAlign w:val="center"/>
          </w:tcPr>
          <w:p w:rsidR="00C615B8" w:rsidRDefault="004109DD">
            <w:pPr>
              <w:pStyle w:val="Default"/>
              <w:adjustRightInd w:val="0"/>
              <w:snapToGrid w:val="0"/>
              <w:jc w:val="left"/>
              <w:rPr>
                <w:rFonts w:ascii="宋体" w:hAnsi="宋体" w:cs="宋体"/>
                <w:color w:val="000000" w:themeColor="text1"/>
                <w:lang w:eastAsia="zh-CN" w:bidi="ar-SA"/>
              </w:rPr>
            </w:pPr>
            <w:r>
              <w:rPr>
                <w:rFonts w:ascii="宋体" w:hAnsi="宋体" w:cs="宋体" w:hint="eastAsia"/>
                <w:color w:val="000000" w:themeColor="text1"/>
                <w:lang w:eastAsia="zh-CN" w:bidi="ar-SA"/>
              </w:rPr>
              <w:t>中车青岛四方机车车辆股份有限公司</w:t>
            </w:r>
          </w:p>
        </w:tc>
        <w:tc>
          <w:tcPr>
            <w:tcW w:w="2001"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hint="eastAsia"/>
                <w:color w:val="000000" w:themeColor="text1"/>
                <w:lang w:eastAsia="zh-CN" w:bidi="ar-SA"/>
              </w:rPr>
              <w:t>参与标准编写</w:t>
            </w:r>
          </w:p>
        </w:tc>
      </w:tr>
      <w:tr w:rsidR="00C615B8">
        <w:trPr>
          <w:trHeight w:val="557"/>
        </w:trPr>
        <w:tc>
          <w:tcPr>
            <w:tcW w:w="574"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color w:val="000000" w:themeColor="text1"/>
                <w:lang w:eastAsia="zh-CN" w:bidi="ar-SA"/>
              </w:rPr>
              <w:t>孙照岚</w:t>
            </w:r>
          </w:p>
        </w:tc>
        <w:tc>
          <w:tcPr>
            <w:tcW w:w="2425" w:type="pct"/>
            <w:vAlign w:val="center"/>
          </w:tcPr>
          <w:p w:rsidR="00C615B8" w:rsidRDefault="004109DD">
            <w:pPr>
              <w:pStyle w:val="Default"/>
              <w:adjustRightInd w:val="0"/>
              <w:snapToGrid w:val="0"/>
              <w:jc w:val="left"/>
              <w:rPr>
                <w:rFonts w:ascii="宋体" w:hAnsi="宋体" w:cs="宋体"/>
                <w:color w:val="000000" w:themeColor="text1"/>
                <w:lang w:eastAsia="zh-CN" w:bidi="ar-SA"/>
              </w:rPr>
            </w:pPr>
            <w:r>
              <w:rPr>
                <w:rFonts w:ascii="宋体" w:hAnsi="宋体" w:cs="宋体" w:hint="eastAsia"/>
                <w:color w:val="000000" w:themeColor="text1"/>
                <w:lang w:eastAsia="zh-CN" w:bidi="ar-SA"/>
              </w:rPr>
              <w:t>中车青岛四方机车车辆股份有限公司</w:t>
            </w:r>
          </w:p>
        </w:tc>
        <w:tc>
          <w:tcPr>
            <w:tcW w:w="2001"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hint="eastAsia"/>
                <w:color w:val="000000" w:themeColor="text1"/>
                <w:lang w:eastAsia="zh-CN" w:bidi="ar-SA"/>
              </w:rPr>
              <w:t>参与标准编写</w:t>
            </w:r>
          </w:p>
        </w:tc>
      </w:tr>
      <w:tr w:rsidR="00C615B8">
        <w:trPr>
          <w:trHeight w:val="557"/>
        </w:trPr>
        <w:tc>
          <w:tcPr>
            <w:tcW w:w="574"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hint="eastAsia"/>
                <w:color w:val="000000" w:themeColor="text1"/>
                <w:lang w:eastAsia="zh-CN" w:bidi="ar-SA"/>
              </w:rPr>
              <w:t>张会杰</w:t>
            </w:r>
          </w:p>
        </w:tc>
        <w:tc>
          <w:tcPr>
            <w:tcW w:w="2425"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hint="eastAsia"/>
                <w:color w:val="000000" w:themeColor="text1"/>
                <w:lang w:eastAsia="zh-CN" w:bidi="ar-SA"/>
              </w:rPr>
              <w:t>重庆凯瑞传动技术有限公司</w:t>
            </w:r>
          </w:p>
        </w:tc>
        <w:tc>
          <w:tcPr>
            <w:tcW w:w="2001" w:type="pct"/>
            <w:vAlign w:val="center"/>
          </w:tcPr>
          <w:p w:rsidR="00C615B8" w:rsidRDefault="004109DD">
            <w:pPr>
              <w:pStyle w:val="Default"/>
              <w:adjustRightInd w:val="0"/>
              <w:snapToGrid w:val="0"/>
              <w:rPr>
                <w:rFonts w:ascii="宋体" w:hAnsi="宋体" w:cs="宋体"/>
                <w:color w:val="000000" w:themeColor="text1"/>
                <w:lang w:eastAsia="zh-CN" w:bidi="ar-SA"/>
              </w:rPr>
            </w:pPr>
            <w:r>
              <w:rPr>
                <w:rFonts w:ascii="宋体" w:hAnsi="宋体" w:cs="宋体" w:hint="eastAsia"/>
                <w:color w:val="000000" w:themeColor="text1"/>
                <w:lang w:eastAsia="zh-CN" w:bidi="ar-SA"/>
              </w:rPr>
              <w:t>参与标准编写</w:t>
            </w:r>
          </w:p>
        </w:tc>
      </w:tr>
    </w:tbl>
    <w:p w:rsidR="00C615B8" w:rsidRDefault="004109DD">
      <w:pPr>
        <w:pStyle w:val="af5"/>
        <w:rPr>
          <w:rFonts w:ascii="黑体" w:eastAsia="黑体" w:hAnsi="黑体" w:cs="Times New Roman"/>
          <w:color w:val="000000" w:themeColor="text1"/>
        </w:rPr>
      </w:pPr>
      <w:bookmarkStart w:id="9" w:name="_Toc122002354"/>
      <w:bookmarkStart w:id="10" w:name="_Toc97738906"/>
      <w:r>
        <w:rPr>
          <w:rFonts w:ascii="黑体" w:eastAsia="黑体" w:hAnsi="黑体" w:hint="eastAsia"/>
          <w:color w:val="000000" w:themeColor="text1"/>
        </w:rPr>
        <w:t>（四）起草过程</w:t>
      </w:r>
      <w:bookmarkEnd w:id="9"/>
      <w:bookmarkEnd w:id="10"/>
    </w:p>
    <w:p w:rsidR="00C615B8" w:rsidRDefault="004109DD" w:rsidP="00B13E05">
      <w:pPr>
        <w:pStyle w:val="af6"/>
      </w:pPr>
      <w:bookmarkStart w:id="11" w:name="OLE_LINK3"/>
      <w:r>
        <w:rPr>
          <w:rFonts w:hint="eastAsia"/>
        </w:rPr>
        <w:t>1.</w:t>
      </w:r>
      <w:bookmarkEnd w:id="11"/>
      <w:r>
        <w:rPr>
          <w:rFonts w:hint="eastAsia"/>
        </w:rPr>
        <w:t>预研阶段</w:t>
      </w:r>
    </w:p>
    <w:p w:rsidR="00C615B8" w:rsidRDefault="004109DD">
      <w:pPr>
        <w:spacing w:line="600" w:lineRule="exact"/>
        <w:ind w:firstLineChars="200" w:firstLine="480"/>
        <w:rPr>
          <w:rFonts w:asciiTheme="minorEastAsia" w:hAnsiTheme="minorEastAsia" w:cs="楷体_GB2312"/>
          <w:color w:val="000000" w:themeColor="text1"/>
          <w:sz w:val="24"/>
          <w:szCs w:val="24"/>
        </w:rPr>
      </w:pPr>
      <w:r>
        <w:rPr>
          <w:rFonts w:asciiTheme="minorEastAsia" w:hAnsiTheme="minorEastAsia" w:cs="楷体_GB2312" w:hint="eastAsia"/>
          <w:color w:val="000000" w:themeColor="text1"/>
          <w:sz w:val="24"/>
          <w:szCs w:val="24"/>
        </w:rPr>
        <w:t>2023年11月，项目组对行业管理部门、主机厂、系统制造商、检测机构等相关方进行了调研，梳理了各方对电子导向快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走行系统的使用需求。并查阅和搜集文献、标准、管理规范和检测方法等相关资料，进行分析对比研</w:t>
      </w:r>
      <w:r>
        <w:rPr>
          <w:rFonts w:asciiTheme="minorEastAsia" w:hAnsiTheme="minorEastAsia" w:cs="楷体_GB2312" w:hint="eastAsia"/>
          <w:color w:val="000000" w:themeColor="text1"/>
          <w:sz w:val="24"/>
          <w:szCs w:val="24"/>
        </w:rPr>
        <w:lastRenderedPageBreak/>
        <w:t>究。并组织运营单位、厂家在胶州快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试验线进行了针对初稿内容的试验验证工作，验证安装、功能、性能及测试方法，试验结果表明指标参数合理可靠。</w:t>
      </w:r>
    </w:p>
    <w:p w:rsidR="00C615B8" w:rsidRDefault="004109DD">
      <w:pPr>
        <w:spacing w:line="600" w:lineRule="exact"/>
        <w:ind w:leftChars="200" w:left="420"/>
        <w:rPr>
          <w:rFonts w:ascii="黑体" w:eastAsia="黑体" w:hAnsi="黑体" w:cs="仿宋_GB2312"/>
          <w:bCs/>
          <w:color w:val="000000" w:themeColor="text1"/>
          <w:sz w:val="24"/>
          <w:szCs w:val="24"/>
        </w:rPr>
      </w:pPr>
      <w:r>
        <w:rPr>
          <w:rFonts w:ascii="黑体" w:eastAsia="黑体" w:hAnsi="黑体" w:cs="仿宋_GB2312" w:hint="eastAsia"/>
          <w:bCs/>
          <w:color w:val="000000" w:themeColor="text1"/>
          <w:sz w:val="24"/>
          <w:szCs w:val="24"/>
        </w:rPr>
        <w:t>2.起草阶段</w:t>
      </w:r>
    </w:p>
    <w:p w:rsidR="00C615B8" w:rsidRDefault="004109DD">
      <w:pPr>
        <w:spacing w:line="600" w:lineRule="exact"/>
        <w:ind w:firstLineChars="150" w:firstLine="360"/>
        <w:rPr>
          <w:rFonts w:asciiTheme="minorEastAsia" w:hAnsiTheme="minorEastAsia" w:cs="楷体_GB2312"/>
          <w:color w:val="000000" w:themeColor="text1"/>
          <w:sz w:val="24"/>
          <w:szCs w:val="24"/>
        </w:rPr>
      </w:pPr>
      <w:bookmarkStart w:id="12" w:name="_Toc122002355"/>
      <w:r>
        <w:rPr>
          <w:rFonts w:asciiTheme="minorEastAsia" w:hAnsiTheme="minorEastAsia" w:cs="楷体_GB2312" w:hint="eastAsia"/>
          <w:color w:val="000000" w:themeColor="text1"/>
          <w:sz w:val="24"/>
          <w:szCs w:val="24"/>
        </w:rPr>
        <w:t>（1）标准计划下达后，在归口单位指导下，中车青岛四方机车车辆股份有限公司、重庆凯瑞传动技术有限公司等单位成立了标准起草组，对电子导向快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 xml:space="preserve"> 走行系统的技术要求、检验方法、检验规则、标志等</w:t>
      </w:r>
      <w:r>
        <w:rPr>
          <w:rFonts w:asciiTheme="minorEastAsia" w:hAnsiTheme="minorEastAsia" w:cs="楷体_GB2312"/>
          <w:color w:val="000000" w:themeColor="text1"/>
          <w:sz w:val="24"/>
          <w:szCs w:val="24"/>
        </w:rPr>
        <w:t>进行了</w:t>
      </w:r>
      <w:r>
        <w:rPr>
          <w:rFonts w:asciiTheme="minorEastAsia" w:hAnsiTheme="minorEastAsia" w:cs="楷体_GB2312" w:hint="eastAsia"/>
          <w:color w:val="000000" w:themeColor="text1"/>
          <w:sz w:val="24"/>
          <w:szCs w:val="24"/>
        </w:rPr>
        <w:t>调研，</w:t>
      </w:r>
      <w:r>
        <w:rPr>
          <w:rFonts w:asciiTheme="minorEastAsia" w:hAnsiTheme="minorEastAsia" w:cs="楷体_GB2312"/>
          <w:color w:val="000000" w:themeColor="text1"/>
          <w:sz w:val="24"/>
          <w:szCs w:val="24"/>
        </w:rPr>
        <w:t>收集了相关技术资料，</w:t>
      </w:r>
      <w:r>
        <w:rPr>
          <w:rFonts w:asciiTheme="minorEastAsia" w:hAnsiTheme="minorEastAsia" w:cs="楷体_GB2312" w:hint="eastAsia"/>
          <w:color w:val="000000" w:themeColor="text1"/>
          <w:sz w:val="24"/>
          <w:szCs w:val="24"/>
        </w:rPr>
        <w:t>形成了本文件的</w:t>
      </w:r>
      <w:r>
        <w:rPr>
          <w:rFonts w:asciiTheme="minorEastAsia" w:hAnsiTheme="minorEastAsia" w:cs="楷体_GB2312"/>
          <w:color w:val="000000" w:themeColor="text1"/>
          <w:sz w:val="24"/>
          <w:szCs w:val="24"/>
        </w:rPr>
        <w:t>草案稿。</w:t>
      </w:r>
    </w:p>
    <w:p w:rsidR="00C615B8" w:rsidRDefault="004109DD">
      <w:pPr>
        <w:spacing w:line="600" w:lineRule="exact"/>
        <w:ind w:firstLineChars="150" w:firstLine="360"/>
        <w:rPr>
          <w:rFonts w:asciiTheme="minorEastAsia" w:hAnsiTheme="minorEastAsia" w:cs="楷体_GB2312"/>
          <w:color w:val="000000" w:themeColor="text1"/>
          <w:sz w:val="24"/>
          <w:szCs w:val="24"/>
        </w:rPr>
      </w:pPr>
      <w:r>
        <w:rPr>
          <w:rFonts w:asciiTheme="minorEastAsia" w:hAnsiTheme="minorEastAsia" w:cs="楷体_GB2312" w:hint="eastAsia"/>
          <w:color w:val="000000" w:themeColor="text1"/>
          <w:sz w:val="24"/>
          <w:szCs w:val="24"/>
        </w:rPr>
        <w:t>（</w:t>
      </w:r>
      <w:r>
        <w:rPr>
          <w:rFonts w:asciiTheme="minorEastAsia" w:hAnsiTheme="minorEastAsia" w:cs="楷体_GB2312"/>
          <w:color w:val="000000" w:themeColor="text1"/>
          <w:sz w:val="24"/>
          <w:szCs w:val="24"/>
        </w:rPr>
        <w:t>2</w:t>
      </w:r>
      <w:r>
        <w:rPr>
          <w:rFonts w:asciiTheme="minorEastAsia" w:hAnsiTheme="minorEastAsia" w:cs="楷体_GB2312" w:hint="eastAsia"/>
          <w:color w:val="000000" w:themeColor="text1"/>
          <w:sz w:val="24"/>
          <w:szCs w:val="24"/>
        </w:rPr>
        <w:t>）标准起草组对前期工作和标准草案深入讨论研究后，2024年</w:t>
      </w:r>
      <w:r w:rsidR="00EF503A">
        <w:rPr>
          <w:rFonts w:asciiTheme="minorEastAsia" w:hAnsiTheme="minorEastAsia" w:cs="楷体_GB2312" w:hint="eastAsia"/>
          <w:color w:val="000000" w:themeColor="text1"/>
          <w:sz w:val="24"/>
          <w:szCs w:val="24"/>
        </w:rPr>
        <w:t>7</w:t>
      </w:r>
      <w:r>
        <w:rPr>
          <w:rFonts w:asciiTheme="minorEastAsia" w:hAnsiTheme="minorEastAsia" w:cs="楷体_GB2312" w:hint="eastAsia"/>
          <w:color w:val="000000" w:themeColor="text1"/>
          <w:sz w:val="24"/>
          <w:szCs w:val="24"/>
        </w:rPr>
        <w:t>月形成了本文件的征求意见稿并发送山东省标准化协会，由山东省标准化协会进行意见征集。</w:t>
      </w:r>
    </w:p>
    <w:p w:rsidR="00C615B8" w:rsidRDefault="004109DD">
      <w:pPr>
        <w:spacing w:line="560" w:lineRule="exact"/>
        <w:ind w:firstLineChars="200" w:firstLine="480"/>
        <w:outlineLvl w:val="0"/>
        <w:rPr>
          <w:rFonts w:ascii="黑体" w:eastAsia="黑体" w:hAnsi="黑体" w:cs="黑体"/>
          <w:bCs/>
          <w:color w:val="000000" w:themeColor="text1"/>
          <w:sz w:val="24"/>
          <w:szCs w:val="24"/>
        </w:rPr>
      </w:pPr>
      <w:r>
        <w:rPr>
          <w:rFonts w:ascii="黑体" w:eastAsia="黑体" w:hAnsi="黑体" w:cs="黑体" w:hint="eastAsia"/>
          <w:bCs/>
          <w:color w:val="000000" w:themeColor="text1"/>
          <w:sz w:val="24"/>
          <w:szCs w:val="24"/>
        </w:rPr>
        <w:t>二、标准制定的目的和意义</w:t>
      </w:r>
      <w:bookmarkEnd w:id="12"/>
    </w:p>
    <w:p w:rsidR="00C615B8" w:rsidRDefault="004109DD">
      <w:pPr>
        <w:spacing w:line="560" w:lineRule="exact"/>
        <w:ind w:firstLineChars="200" w:firstLine="480"/>
        <w:outlineLvl w:val="0"/>
        <w:rPr>
          <w:rFonts w:asciiTheme="minorEastAsia" w:hAnsiTheme="minorEastAsia" w:cs="楷体_GB2312"/>
          <w:color w:val="000000" w:themeColor="text1"/>
          <w:sz w:val="24"/>
          <w:szCs w:val="24"/>
        </w:rPr>
      </w:pPr>
      <w:bookmarkStart w:id="13" w:name="_Toc122002356"/>
      <w:r>
        <w:rPr>
          <w:rFonts w:asciiTheme="minorEastAsia" w:hAnsiTheme="minorEastAsia" w:cs="楷体_GB2312" w:hint="eastAsia"/>
          <w:color w:val="000000" w:themeColor="text1"/>
          <w:sz w:val="24"/>
          <w:szCs w:val="24"/>
        </w:rPr>
        <w:t>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与传统车辆存在较大差异，其突出特点是为实现更小的转弯半径如R15m而采用全轮转向方式，且由于电子导向快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具有车身较长、车重大（轴重9t）、多节车厢之间夹角大等特点，其走行系统与单箱车辆存在较大差异。</w:t>
      </w:r>
    </w:p>
    <w:p w:rsidR="00C615B8" w:rsidRDefault="004109DD">
      <w:pPr>
        <w:spacing w:line="560" w:lineRule="exact"/>
        <w:ind w:firstLineChars="200" w:firstLine="480"/>
        <w:outlineLvl w:val="0"/>
        <w:rPr>
          <w:rFonts w:asciiTheme="minorEastAsia" w:hAnsiTheme="minorEastAsia" w:cs="楷体_GB2312"/>
          <w:color w:val="000000" w:themeColor="text1"/>
          <w:sz w:val="24"/>
          <w:szCs w:val="24"/>
        </w:rPr>
      </w:pPr>
      <w:r>
        <w:rPr>
          <w:rFonts w:asciiTheme="minorEastAsia" w:hAnsiTheme="minorEastAsia" w:cs="楷体_GB2312" w:hint="eastAsia"/>
          <w:color w:val="000000" w:themeColor="text1"/>
          <w:sz w:val="24"/>
          <w:szCs w:val="24"/>
        </w:rPr>
        <w:t>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是城市轨道交通运营模式与先进汽车技术相融合的产品，相比较传统城市轨道交通，还应考虑城市道路交通中司机的开车习惯。但是受车辆车身结构、长度、车重和轴重、城市道路弯道信息等因素影响，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要具有乘坐舒适、转弯半径小等特点，因此采用全轮转向车桥和空气悬挂系统成为解决此问题行之有效的办法。</w:t>
      </w:r>
    </w:p>
    <w:p w:rsidR="00C615B8" w:rsidRDefault="004109DD">
      <w:pPr>
        <w:spacing w:line="560" w:lineRule="exact"/>
        <w:ind w:firstLineChars="200" w:firstLine="480"/>
        <w:outlineLvl w:val="0"/>
        <w:rPr>
          <w:rFonts w:asciiTheme="minorEastAsia" w:hAnsiTheme="minorEastAsia" w:cs="楷体_GB2312"/>
          <w:color w:val="000000" w:themeColor="text1"/>
          <w:sz w:val="24"/>
          <w:szCs w:val="24"/>
        </w:rPr>
      </w:pPr>
      <w:r>
        <w:rPr>
          <w:rFonts w:asciiTheme="minorEastAsia" w:hAnsiTheme="minorEastAsia" w:cs="楷体_GB2312" w:hint="eastAsia"/>
          <w:color w:val="000000" w:themeColor="text1"/>
          <w:sz w:val="24"/>
          <w:szCs w:val="24"/>
        </w:rPr>
        <w:t>当前电子导向快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 xml:space="preserve">的研发处于初期阶段，国内外无相关的标准和文件约束相关试验及检测要求，各厂家在具体的技术细节上还存在一定差异，需要统一的标准对车辆研发和检验进行规范。 </w:t>
      </w:r>
    </w:p>
    <w:p w:rsidR="00C615B8" w:rsidRDefault="004109DD">
      <w:pPr>
        <w:spacing w:line="560" w:lineRule="exact"/>
        <w:ind w:firstLineChars="200" w:firstLine="480"/>
        <w:outlineLvl w:val="0"/>
        <w:rPr>
          <w:rFonts w:asciiTheme="minorEastAsia" w:hAnsiTheme="minorEastAsia" w:cs="楷体_GB2312"/>
          <w:color w:val="000000" w:themeColor="text1"/>
          <w:sz w:val="24"/>
          <w:szCs w:val="24"/>
        </w:rPr>
      </w:pPr>
      <w:r>
        <w:rPr>
          <w:rFonts w:asciiTheme="minorEastAsia" w:hAnsiTheme="minorEastAsia" w:cs="楷体_GB2312" w:hint="eastAsia"/>
          <w:color w:val="000000" w:themeColor="text1"/>
          <w:sz w:val="24"/>
          <w:szCs w:val="24"/>
        </w:rPr>
        <w:lastRenderedPageBreak/>
        <w:t>基于以上原因，制定电子导向快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走行系统标准就显得十分必要。</w:t>
      </w:r>
    </w:p>
    <w:p w:rsidR="00C615B8" w:rsidRDefault="004109DD">
      <w:pPr>
        <w:spacing w:line="560" w:lineRule="exact"/>
        <w:ind w:firstLineChars="200" w:firstLine="480"/>
        <w:outlineLvl w:val="0"/>
        <w:rPr>
          <w:rFonts w:asciiTheme="minorEastAsia" w:hAnsiTheme="minorEastAsia" w:cs="楷体_GB2312"/>
          <w:color w:val="000000" w:themeColor="text1"/>
          <w:sz w:val="24"/>
          <w:szCs w:val="24"/>
        </w:rPr>
      </w:pPr>
      <w:r>
        <w:rPr>
          <w:rFonts w:asciiTheme="minorEastAsia" w:hAnsiTheme="minorEastAsia" w:cs="楷体_GB2312" w:hint="eastAsia"/>
          <w:color w:val="000000" w:themeColor="text1"/>
          <w:sz w:val="24"/>
          <w:szCs w:val="24"/>
        </w:rPr>
        <w:t>本标准制定的目的是通过规范电子导向快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的走行系统的术语要求、功能配置要求、性能指标、检验试验要求等内容，最大限度明确走行系统的构成、性能要求等，增强对电子导向快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的标准化和技术规范性，提高列车运行安全性。</w:t>
      </w:r>
    </w:p>
    <w:p w:rsidR="00C615B8" w:rsidRDefault="004109DD">
      <w:pPr>
        <w:spacing w:line="560" w:lineRule="exact"/>
        <w:ind w:firstLineChars="200" w:firstLine="480"/>
        <w:outlineLvl w:val="0"/>
        <w:rPr>
          <w:rFonts w:asciiTheme="minorEastAsia" w:hAnsiTheme="minorEastAsia" w:cs="楷体_GB2312"/>
          <w:color w:val="000000" w:themeColor="text1"/>
          <w:sz w:val="24"/>
          <w:szCs w:val="24"/>
        </w:rPr>
      </w:pPr>
      <w:r>
        <w:rPr>
          <w:rFonts w:asciiTheme="minorEastAsia" w:hAnsiTheme="minorEastAsia" w:cs="楷体_GB2312" w:hint="eastAsia"/>
          <w:color w:val="000000" w:themeColor="text1"/>
          <w:sz w:val="24"/>
          <w:szCs w:val="24"/>
        </w:rPr>
        <w:t>本标准的制定，不仅可以补充说明电子导向快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的走行系统技术条件，提高电子导向快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的运行安全性，还可以推进电子导向快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走行系统的标准化规程，强化电子导向快</w:t>
      </w:r>
      <w:proofErr w:type="gramStart"/>
      <w:r>
        <w:rPr>
          <w:rFonts w:asciiTheme="minorEastAsia" w:hAnsiTheme="minorEastAsia" w:cs="楷体_GB2312" w:hint="eastAsia"/>
          <w:color w:val="000000" w:themeColor="text1"/>
          <w:sz w:val="24"/>
          <w:szCs w:val="24"/>
        </w:rPr>
        <w:t>轨车辆</w:t>
      </w:r>
      <w:proofErr w:type="gramEnd"/>
      <w:r>
        <w:rPr>
          <w:rFonts w:asciiTheme="minorEastAsia" w:hAnsiTheme="minorEastAsia" w:cs="楷体_GB2312" w:hint="eastAsia"/>
          <w:color w:val="000000" w:themeColor="text1"/>
          <w:sz w:val="24"/>
          <w:szCs w:val="24"/>
        </w:rPr>
        <w:t>的市场竞争力。</w:t>
      </w:r>
    </w:p>
    <w:p w:rsidR="00C615B8" w:rsidRDefault="004109DD">
      <w:pPr>
        <w:spacing w:line="560" w:lineRule="exact"/>
        <w:ind w:firstLineChars="200" w:firstLine="480"/>
        <w:outlineLvl w:val="0"/>
        <w:rPr>
          <w:rFonts w:ascii="黑体" w:eastAsia="黑体" w:hAnsi="黑体" w:cs="黑体"/>
          <w:bCs/>
          <w:color w:val="000000" w:themeColor="text1"/>
          <w:sz w:val="24"/>
          <w:szCs w:val="24"/>
        </w:rPr>
      </w:pPr>
      <w:r>
        <w:rPr>
          <w:rFonts w:ascii="黑体" w:eastAsia="黑体" w:hAnsi="黑体" w:cs="黑体" w:hint="eastAsia"/>
          <w:bCs/>
          <w:color w:val="000000" w:themeColor="text1"/>
          <w:sz w:val="24"/>
          <w:szCs w:val="24"/>
        </w:rPr>
        <w:t>三、标准编制原则、主要技术内容和确定依据</w:t>
      </w:r>
      <w:bookmarkEnd w:id="13"/>
    </w:p>
    <w:p w:rsidR="00C615B8" w:rsidRDefault="004109DD">
      <w:pPr>
        <w:spacing w:line="560" w:lineRule="exact"/>
        <w:ind w:firstLineChars="200" w:firstLine="480"/>
        <w:jc w:val="left"/>
        <w:outlineLvl w:val="0"/>
        <w:rPr>
          <w:rFonts w:ascii="黑体" w:eastAsia="黑体" w:hAnsi="黑体" w:cs="楷体_GB2312"/>
          <w:color w:val="000000" w:themeColor="text1"/>
          <w:sz w:val="24"/>
          <w:szCs w:val="24"/>
        </w:rPr>
      </w:pPr>
      <w:bookmarkStart w:id="14" w:name="_Toc122002357"/>
      <w:r>
        <w:rPr>
          <w:rFonts w:ascii="黑体" w:eastAsia="黑体" w:hAnsi="黑体" w:cs="楷体_GB2312" w:hint="eastAsia"/>
          <w:color w:val="000000" w:themeColor="text1"/>
          <w:sz w:val="24"/>
          <w:szCs w:val="24"/>
        </w:rPr>
        <w:t>（一）标准编制原则</w:t>
      </w:r>
      <w:bookmarkEnd w:id="14"/>
    </w:p>
    <w:p w:rsidR="00C615B8" w:rsidRDefault="004109DD">
      <w:pPr>
        <w:tabs>
          <w:tab w:val="left" w:pos="420"/>
        </w:tabs>
        <w:spacing w:line="560" w:lineRule="exact"/>
        <w:ind w:firstLineChars="200" w:firstLine="480"/>
        <w:jc w:val="left"/>
        <w:outlineLvl w:val="0"/>
        <w:rPr>
          <w:rFonts w:ascii="宋体" w:eastAsia="宋体" w:hAnsi="宋体" w:cs="楷体_GB2312"/>
          <w:color w:val="000000" w:themeColor="text1"/>
          <w:sz w:val="24"/>
          <w:szCs w:val="24"/>
        </w:rPr>
      </w:pPr>
      <w:r>
        <w:rPr>
          <w:rFonts w:ascii="宋体" w:eastAsia="宋体" w:hAnsi="宋体" w:cs="楷体_GB2312" w:hint="eastAsia"/>
          <w:color w:val="000000" w:themeColor="text1"/>
          <w:sz w:val="24"/>
          <w:szCs w:val="24"/>
        </w:rPr>
        <w:t>a) 标准格式统一、规范，符合GB/T</w:t>
      </w:r>
      <w:r>
        <w:rPr>
          <w:rFonts w:ascii="宋体" w:eastAsia="宋体" w:hAnsi="宋体" w:cs="楷体_GB2312"/>
          <w:color w:val="000000" w:themeColor="text1"/>
          <w:sz w:val="24"/>
          <w:szCs w:val="24"/>
        </w:rPr>
        <w:t xml:space="preserve"> </w:t>
      </w:r>
      <w:r>
        <w:rPr>
          <w:rFonts w:ascii="宋体" w:eastAsia="宋体" w:hAnsi="宋体" w:cs="楷体_GB2312" w:hint="eastAsia"/>
          <w:color w:val="000000" w:themeColor="text1"/>
          <w:sz w:val="24"/>
          <w:szCs w:val="24"/>
        </w:rPr>
        <w:t>1</w:t>
      </w:r>
      <w:r>
        <w:rPr>
          <w:rFonts w:ascii="宋体" w:eastAsia="宋体" w:hAnsi="宋体" w:cs="楷体_GB2312"/>
          <w:color w:val="000000" w:themeColor="text1"/>
          <w:sz w:val="24"/>
          <w:szCs w:val="24"/>
        </w:rPr>
        <w:t>.</w:t>
      </w:r>
      <w:r>
        <w:rPr>
          <w:rFonts w:ascii="宋体" w:eastAsia="宋体" w:hAnsi="宋体" w:cs="楷体_GB2312" w:hint="eastAsia"/>
          <w:color w:val="000000" w:themeColor="text1"/>
          <w:sz w:val="24"/>
          <w:szCs w:val="24"/>
        </w:rPr>
        <w:t>1—20</w:t>
      </w:r>
      <w:r>
        <w:rPr>
          <w:rFonts w:ascii="宋体" w:eastAsia="宋体" w:hAnsi="宋体" w:cs="楷体_GB2312"/>
          <w:color w:val="000000" w:themeColor="text1"/>
          <w:sz w:val="24"/>
          <w:szCs w:val="24"/>
        </w:rPr>
        <w:t>20</w:t>
      </w:r>
      <w:r>
        <w:rPr>
          <w:rFonts w:ascii="宋体" w:eastAsia="宋体" w:hAnsi="宋体" w:cs="楷体_GB2312" w:hint="eastAsia"/>
          <w:color w:val="000000" w:themeColor="text1"/>
          <w:sz w:val="24"/>
          <w:szCs w:val="24"/>
        </w:rPr>
        <w:t>要求。</w:t>
      </w:r>
    </w:p>
    <w:p w:rsidR="00C615B8" w:rsidRDefault="004109DD">
      <w:pPr>
        <w:tabs>
          <w:tab w:val="left" w:pos="420"/>
        </w:tabs>
        <w:spacing w:line="560" w:lineRule="exact"/>
        <w:ind w:firstLineChars="200" w:firstLine="480"/>
        <w:jc w:val="left"/>
        <w:outlineLvl w:val="0"/>
        <w:rPr>
          <w:rFonts w:ascii="宋体" w:eastAsia="宋体" w:hAnsi="宋体" w:cs="楷体_GB2312"/>
          <w:color w:val="000000" w:themeColor="text1"/>
          <w:sz w:val="24"/>
          <w:szCs w:val="24"/>
        </w:rPr>
      </w:pPr>
      <w:r>
        <w:rPr>
          <w:rFonts w:ascii="宋体" w:eastAsia="宋体" w:hAnsi="宋体" w:cs="楷体_GB2312" w:hint="eastAsia"/>
          <w:color w:val="000000" w:themeColor="text1"/>
          <w:sz w:val="24"/>
          <w:szCs w:val="24"/>
        </w:rPr>
        <w:t>b) 标准内容符合统一性、协调性、适用性、一致性、规范性要求。</w:t>
      </w:r>
    </w:p>
    <w:p w:rsidR="00C615B8" w:rsidRDefault="004109DD">
      <w:pPr>
        <w:tabs>
          <w:tab w:val="left" w:pos="420"/>
        </w:tabs>
        <w:spacing w:line="560" w:lineRule="exact"/>
        <w:ind w:firstLineChars="200" w:firstLine="480"/>
        <w:jc w:val="left"/>
        <w:outlineLvl w:val="0"/>
        <w:rPr>
          <w:rFonts w:ascii="宋体" w:eastAsia="宋体" w:hAnsi="宋体" w:cs="楷体_GB2312"/>
          <w:color w:val="000000" w:themeColor="text1"/>
          <w:sz w:val="24"/>
          <w:szCs w:val="24"/>
        </w:rPr>
      </w:pPr>
      <w:r>
        <w:rPr>
          <w:rFonts w:ascii="宋体" w:eastAsia="宋体" w:hAnsi="宋体" w:cs="楷体_GB2312" w:hint="eastAsia"/>
          <w:color w:val="000000" w:themeColor="text1"/>
          <w:sz w:val="24"/>
          <w:szCs w:val="24"/>
        </w:rPr>
        <w:t>c) 标准技术内容安全可靠、成熟稳定、经济适用、科学先进、节能环保。</w:t>
      </w:r>
    </w:p>
    <w:p w:rsidR="00C615B8" w:rsidRDefault="004109DD">
      <w:pPr>
        <w:tabs>
          <w:tab w:val="left" w:pos="420"/>
        </w:tabs>
        <w:spacing w:line="560" w:lineRule="exact"/>
        <w:ind w:firstLineChars="200" w:firstLine="480"/>
        <w:jc w:val="left"/>
        <w:outlineLvl w:val="0"/>
        <w:rPr>
          <w:rFonts w:ascii="宋体" w:eastAsia="宋体" w:hAnsi="宋体" w:cs="楷体_GB2312"/>
          <w:color w:val="000000" w:themeColor="text1"/>
          <w:sz w:val="24"/>
          <w:szCs w:val="24"/>
        </w:rPr>
      </w:pPr>
      <w:r>
        <w:rPr>
          <w:rFonts w:ascii="宋体" w:eastAsia="宋体" w:hAnsi="宋体" w:cs="楷体_GB2312" w:hint="eastAsia"/>
          <w:color w:val="000000" w:themeColor="text1"/>
          <w:sz w:val="24"/>
          <w:szCs w:val="24"/>
        </w:rPr>
        <w:t>d) 标准实施后有利于提高铁路产品质量、保障运输安全，符合铁路行业发展需求。</w:t>
      </w:r>
    </w:p>
    <w:p w:rsidR="00C615B8" w:rsidRDefault="004109DD">
      <w:pPr>
        <w:pStyle w:val="af5"/>
        <w:rPr>
          <w:rFonts w:ascii="黑体" w:eastAsia="黑体" w:hAnsi="黑体"/>
          <w:color w:val="000000" w:themeColor="text1"/>
        </w:rPr>
      </w:pPr>
      <w:bookmarkStart w:id="15" w:name="_Toc122002358"/>
      <w:r>
        <w:rPr>
          <w:rFonts w:ascii="黑体" w:eastAsia="黑体" w:hAnsi="黑体" w:hint="eastAsia"/>
          <w:color w:val="000000" w:themeColor="text1"/>
        </w:rPr>
        <w:t>（二）主要技术内容</w:t>
      </w:r>
      <w:bookmarkEnd w:id="15"/>
    </w:p>
    <w:p w:rsidR="00C615B8" w:rsidRDefault="004109DD">
      <w:pPr>
        <w:spacing w:line="560" w:lineRule="exact"/>
        <w:ind w:firstLineChars="200" w:firstLine="480"/>
        <w:rPr>
          <w:rFonts w:ascii="黑体" w:eastAsia="黑体" w:hAnsi="黑体" w:cs="仿宋_GB2312"/>
          <w:bCs/>
          <w:color w:val="000000" w:themeColor="text1"/>
          <w:sz w:val="24"/>
          <w:szCs w:val="24"/>
        </w:rPr>
      </w:pPr>
      <w:bookmarkStart w:id="16" w:name="_Toc97738929"/>
      <w:bookmarkStart w:id="17" w:name="_Toc97566070"/>
      <w:r>
        <w:rPr>
          <w:rFonts w:ascii="黑体" w:eastAsia="黑体" w:hAnsi="黑体" w:cs="仿宋_GB2312" w:hint="eastAsia"/>
          <w:bCs/>
          <w:color w:val="000000" w:themeColor="text1"/>
          <w:sz w:val="24"/>
          <w:szCs w:val="24"/>
        </w:rPr>
        <w:t>1.标准的主要框架</w:t>
      </w:r>
      <w:bookmarkEnd w:id="16"/>
      <w:bookmarkEnd w:id="17"/>
    </w:p>
    <w:p w:rsidR="00C615B8" w:rsidRDefault="004109DD">
      <w:pPr>
        <w:spacing w:line="600" w:lineRule="exact"/>
        <w:ind w:firstLineChars="200" w:firstLine="480"/>
        <w:rPr>
          <w:rFonts w:asciiTheme="minorEastAsia" w:hAnsiTheme="minorEastAsia" w:cs="楷体_GB2312"/>
          <w:color w:val="000000" w:themeColor="text1"/>
          <w:sz w:val="24"/>
          <w:szCs w:val="24"/>
        </w:rPr>
      </w:pPr>
      <w:bookmarkStart w:id="18" w:name="_Toc97738931"/>
      <w:bookmarkStart w:id="19" w:name="_Toc97566072"/>
      <w:r>
        <w:rPr>
          <w:rFonts w:asciiTheme="minorEastAsia" w:hAnsiTheme="minorEastAsia" w:cs="楷体_GB2312" w:hint="eastAsia"/>
          <w:color w:val="000000" w:themeColor="text1"/>
          <w:sz w:val="24"/>
          <w:szCs w:val="24"/>
        </w:rPr>
        <w:t>《电子导向快轨车辆 走行系统》团体标准框架构建参考了行业内已发布的相关标准，主要共分为9章，包括范围、规范性引用文件、术语和定义、环境条件、技术要求、落成要求、检验方法、检验规则、标志、包装运输和贮存等内容。</w:t>
      </w:r>
    </w:p>
    <w:p w:rsidR="00C615B8" w:rsidRDefault="004109DD">
      <w:pPr>
        <w:spacing w:line="600" w:lineRule="exact"/>
        <w:ind w:firstLineChars="200" w:firstLine="480"/>
        <w:rPr>
          <w:rFonts w:asciiTheme="minorEastAsia" w:hAnsiTheme="minorEastAsia" w:cs="楷体_GB2312"/>
          <w:color w:val="000000" w:themeColor="text1"/>
          <w:sz w:val="24"/>
          <w:szCs w:val="24"/>
        </w:rPr>
      </w:pPr>
      <w:r>
        <w:rPr>
          <w:rFonts w:asciiTheme="minorEastAsia" w:hAnsiTheme="minorEastAsia" w:cs="楷体_GB2312" w:hint="eastAsia"/>
          <w:color w:val="000000" w:themeColor="text1"/>
          <w:sz w:val="24"/>
          <w:szCs w:val="24"/>
        </w:rPr>
        <w:t>技术要求主要</w:t>
      </w:r>
      <w:proofErr w:type="gramStart"/>
      <w:r>
        <w:rPr>
          <w:rFonts w:asciiTheme="minorEastAsia" w:hAnsiTheme="minorEastAsia" w:cs="楷体_GB2312" w:hint="eastAsia"/>
          <w:color w:val="000000" w:themeColor="text1"/>
          <w:sz w:val="24"/>
          <w:szCs w:val="24"/>
        </w:rPr>
        <w:t>针对走</w:t>
      </w:r>
      <w:proofErr w:type="gramEnd"/>
      <w:r>
        <w:rPr>
          <w:rFonts w:asciiTheme="minorEastAsia" w:hAnsiTheme="minorEastAsia" w:cs="楷体_GB2312" w:hint="eastAsia"/>
          <w:color w:val="000000" w:themeColor="text1"/>
          <w:sz w:val="24"/>
          <w:szCs w:val="24"/>
        </w:rPr>
        <w:t>行系统的总体技术要求、部件技术要求，包含车桥装置技术要求、悬挂及牵引装置技术要求、驱动装置技术要求、基础制动装置技术要求等方面进行说明。</w:t>
      </w:r>
    </w:p>
    <w:p w:rsidR="00C615B8" w:rsidRDefault="004109DD">
      <w:pPr>
        <w:spacing w:line="600" w:lineRule="exact"/>
        <w:ind w:firstLineChars="200" w:firstLine="480"/>
        <w:rPr>
          <w:rFonts w:asciiTheme="minorEastAsia" w:hAnsiTheme="minorEastAsia" w:cs="楷体_GB2312"/>
          <w:color w:val="000000" w:themeColor="text1"/>
          <w:sz w:val="24"/>
          <w:szCs w:val="24"/>
        </w:rPr>
      </w:pPr>
      <w:r>
        <w:rPr>
          <w:rFonts w:asciiTheme="minorEastAsia" w:hAnsiTheme="minorEastAsia" w:cs="楷体_GB2312" w:hint="eastAsia"/>
          <w:color w:val="000000" w:themeColor="text1"/>
          <w:sz w:val="24"/>
          <w:szCs w:val="24"/>
        </w:rPr>
        <w:lastRenderedPageBreak/>
        <w:t>落成要求主要规定走行系统落成时需要检测和检查的项点和功能等方面的指标要求。</w:t>
      </w:r>
    </w:p>
    <w:p w:rsidR="00C615B8" w:rsidRDefault="004109DD">
      <w:pPr>
        <w:spacing w:line="600" w:lineRule="exact"/>
        <w:ind w:firstLineChars="200" w:firstLine="480"/>
        <w:rPr>
          <w:rFonts w:asciiTheme="minorEastAsia" w:hAnsiTheme="minorEastAsia" w:cs="楷体_GB2312"/>
          <w:color w:val="000000" w:themeColor="text1"/>
          <w:sz w:val="24"/>
          <w:szCs w:val="24"/>
        </w:rPr>
      </w:pPr>
      <w:r>
        <w:rPr>
          <w:rFonts w:asciiTheme="minorEastAsia" w:hAnsiTheme="minorEastAsia" w:cs="楷体_GB2312" w:hint="eastAsia"/>
          <w:color w:val="000000" w:themeColor="text1"/>
          <w:sz w:val="24"/>
          <w:szCs w:val="24"/>
        </w:rPr>
        <w:t>检验方法主要对走行系统检验和试验项点的要求和检验方法进行说明。</w:t>
      </w:r>
    </w:p>
    <w:p w:rsidR="00C615B8" w:rsidRDefault="004109DD">
      <w:pPr>
        <w:spacing w:line="600" w:lineRule="exact"/>
        <w:ind w:firstLineChars="200" w:firstLine="480"/>
        <w:rPr>
          <w:rFonts w:asciiTheme="minorEastAsia" w:hAnsiTheme="minorEastAsia" w:cs="楷体_GB2312"/>
          <w:color w:val="000000" w:themeColor="text1"/>
          <w:sz w:val="24"/>
          <w:szCs w:val="24"/>
        </w:rPr>
      </w:pPr>
      <w:r>
        <w:rPr>
          <w:rFonts w:asciiTheme="minorEastAsia" w:hAnsiTheme="minorEastAsia" w:cs="楷体_GB2312" w:hint="eastAsia"/>
          <w:color w:val="000000" w:themeColor="text1"/>
          <w:sz w:val="24"/>
          <w:szCs w:val="24"/>
        </w:rPr>
        <w:t>检验规则主要对型式试验和出厂检验的具体项点，型式试验开展的条件等进行说明。</w:t>
      </w:r>
    </w:p>
    <w:p w:rsidR="00C615B8" w:rsidRDefault="004109DD">
      <w:pPr>
        <w:spacing w:line="600" w:lineRule="exact"/>
        <w:ind w:firstLineChars="200" w:firstLine="480"/>
        <w:rPr>
          <w:rFonts w:ascii="黑体" w:eastAsia="黑体" w:hAnsi="黑体" w:cs="仿宋_GB2312"/>
          <w:bCs/>
          <w:color w:val="000000" w:themeColor="text1"/>
          <w:sz w:val="24"/>
          <w:szCs w:val="24"/>
        </w:rPr>
      </w:pPr>
      <w:r>
        <w:rPr>
          <w:rFonts w:ascii="黑体" w:eastAsia="黑体" w:hAnsi="黑体" w:cs="仿宋_GB2312" w:hint="eastAsia"/>
          <w:bCs/>
          <w:color w:val="000000" w:themeColor="text1"/>
          <w:sz w:val="24"/>
          <w:szCs w:val="24"/>
        </w:rPr>
        <w:t>2.标准的主要内容</w:t>
      </w:r>
      <w:bookmarkEnd w:id="18"/>
      <w:bookmarkEnd w:id="19"/>
    </w:p>
    <w:p w:rsidR="00C615B8" w:rsidRDefault="002D783E" w:rsidP="002D783E">
      <w:pPr>
        <w:spacing w:line="560" w:lineRule="exact"/>
        <w:ind w:firstLineChars="200" w:firstLine="480"/>
        <w:jc w:val="left"/>
        <w:outlineLvl w:val="0"/>
        <w:rPr>
          <w:rFonts w:asciiTheme="minorEastAsia" w:hAnsiTheme="minorEastAsia" w:cs="楷体_GB2312"/>
          <w:color w:val="000000" w:themeColor="text1"/>
          <w:kern w:val="0"/>
          <w:sz w:val="24"/>
          <w:szCs w:val="24"/>
        </w:rPr>
      </w:pPr>
      <w:bookmarkStart w:id="20" w:name="_Toc122002359"/>
      <w:r>
        <w:rPr>
          <w:rFonts w:asciiTheme="minorEastAsia" w:hAnsiTheme="minorEastAsia" w:cs="楷体_GB2312" w:hint="eastAsia"/>
          <w:color w:val="000000" w:themeColor="text1"/>
          <w:kern w:val="0"/>
          <w:sz w:val="24"/>
          <w:szCs w:val="24"/>
        </w:rPr>
        <w:t>本标准</w:t>
      </w:r>
      <w:r w:rsidR="004109DD">
        <w:rPr>
          <w:rFonts w:asciiTheme="minorEastAsia" w:hAnsiTheme="minorEastAsia" w:cs="楷体_GB2312" w:hint="eastAsia"/>
          <w:color w:val="000000" w:themeColor="text1"/>
          <w:kern w:val="0"/>
          <w:sz w:val="24"/>
          <w:szCs w:val="24"/>
        </w:rPr>
        <w:t>规定了电子导向快</w:t>
      </w:r>
      <w:proofErr w:type="gramStart"/>
      <w:r w:rsidR="004109DD">
        <w:rPr>
          <w:rFonts w:asciiTheme="minorEastAsia" w:hAnsiTheme="minorEastAsia" w:cs="楷体_GB2312" w:hint="eastAsia"/>
          <w:color w:val="000000" w:themeColor="text1"/>
          <w:kern w:val="0"/>
          <w:sz w:val="24"/>
          <w:szCs w:val="24"/>
        </w:rPr>
        <w:t>轨车辆</w:t>
      </w:r>
      <w:proofErr w:type="gramEnd"/>
      <w:r w:rsidR="004109DD">
        <w:rPr>
          <w:rFonts w:asciiTheme="minorEastAsia" w:hAnsiTheme="minorEastAsia" w:cs="楷体_GB2312" w:hint="eastAsia"/>
          <w:color w:val="000000" w:themeColor="text1"/>
          <w:kern w:val="0"/>
          <w:sz w:val="24"/>
          <w:szCs w:val="24"/>
        </w:rPr>
        <w:t>走行系统的术语和定义、技术要求、落成要求、检验方法、检验规则、标志、包装运输和贮存等。</w:t>
      </w:r>
      <w:r>
        <w:rPr>
          <w:rFonts w:asciiTheme="minorEastAsia" w:hAnsiTheme="minorEastAsia" w:cs="楷体_GB2312" w:hint="eastAsia"/>
          <w:color w:val="000000" w:themeColor="text1"/>
          <w:kern w:val="0"/>
          <w:sz w:val="24"/>
          <w:szCs w:val="24"/>
        </w:rPr>
        <w:t>明确了</w:t>
      </w:r>
      <w:r w:rsidR="004109DD">
        <w:rPr>
          <w:rFonts w:asciiTheme="minorEastAsia" w:hAnsiTheme="minorEastAsia" w:cs="楷体_GB2312" w:hint="eastAsia"/>
          <w:color w:val="000000" w:themeColor="text1"/>
          <w:kern w:val="0"/>
          <w:sz w:val="24"/>
          <w:szCs w:val="24"/>
        </w:rPr>
        <w:t>适用于运行速度80km/h及以下的电子导向快轨车辆。</w:t>
      </w:r>
      <w:r>
        <w:rPr>
          <w:rFonts w:asciiTheme="minorEastAsia" w:hAnsiTheme="minorEastAsia" w:cs="楷体_GB2312" w:hint="eastAsia"/>
          <w:color w:val="000000" w:themeColor="text1"/>
          <w:kern w:val="0"/>
          <w:sz w:val="24"/>
          <w:szCs w:val="24"/>
        </w:rPr>
        <w:t>其具体项点如下：</w:t>
      </w:r>
    </w:p>
    <w:p w:rsidR="002D783E" w:rsidRDefault="002D783E" w:rsidP="002D783E">
      <w:pPr>
        <w:spacing w:line="560" w:lineRule="exact"/>
        <w:ind w:firstLineChars="200" w:firstLine="480"/>
        <w:jc w:val="left"/>
        <w:outlineLvl w:val="0"/>
        <w:rPr>
          <w:rFonts w:asciiTheme="minorEastAsia" w:hAnsiTheme="minorEastAsia" w:cs="楷体_GB2312"/>
          <w:color w:val="000000" w:themeColor="text1"/>
          <w:kern w:val="0"/>
          <w:sz w:val="24"/>
          <w:szCs w:val="24"/>
        </w:rPr>
      </w:pPr>
      <w:r>
        <w:rPr>
          <w:rFonts w:asciiTheme="minorEastAsia" w:hAnsiTheme="minorEastAsia" w:cs="楷体_GB2312" w:hint="eastAsia"/>
          <w:color w:val="000000" w:themeColor="text1"/>
          <w:kern w:val="0"/>
          <w:sz w:val="24"/>
          <w:szCs w:val="24"/>
        </w:rPr>
        <w:t>1）明确了走行系统采用的相关标准；</w:t>
      </w:r>
    </w:p>
    <w:p w:rsidR="002D783E" w:rsidRDefault="002D783E" w:rsidP="002D783E">
      <w:pPr>
        <w:spacing w:line="560" w:lineRule="exact"/>
        <w:ind w:firstLineChars="200" w:firstLine="480"/>
        <w:jc w:val="left"/>
        <w:outlineLvl w:val="0"/>
        <w:rPr>
          <w:rFonts w:asciiTheme="minorEastAsia" w:hAnsiTheme="minorEastAsia" w:cs="楷体_GB2312"/>
          <w:color w:val="000000" w:themeColor="text1"/>
          <w:kern w:val="0"/>
          <w:sz w:val="24"/>
          <w:szCs w:val="24"/>
        </w:rPr>
      </w:pPr>
      <w:r>
        <w:rPr>
          <w:rFonts w:asciiTheme="minorEastAsia" w:hAnsiTheme="minorEastAsia" w:cs="楷体_GB2312" w:hint="eastAsia"/>
          <w:color w:val="000000" w:themeColor="text1"/>
          <w:kern w:val="0"/>
          <w:sz w:val="24"/>
          <w:szCs w:val="24"/>
        </w:rPr>
        <w:t>2）针对电子导向</w:t>
      </w:r>
      <w:proofErr w:type="gramStart"/>
      <w:r>
        <w:rPr>
          <w:rFonts w:asciiTheme="minorEastAsia" w:hAnsiTheme="minorEastAsia" w:cs="楷体_GB2312" w:hint="eastAsia"/>
          <w:color w:val="000000" w:themeColor="text1"/>
          <w:kern w:val="0"/>
          <w:sz w:val="24"/>
          <w:szCs w:val="24"/>
        </w:rPr>
        <w:t>快轨走行</w:t>
      </w:r>
      <w:proofErr w:type="gramEnd"/>
      <w:r>
        <w:rPr>
          <w:rFonts w:asciiTheme="minorEastAsia" w:hAnsiTheme="minorEastAsia" w:cs="楷体_GB2312" w:hint="eastAsia"/>
          <w:color w:val="000000" w:themeColor="text1"/>
          <w:kern w:val="0"/>
          <w:sz w:val="24"/>
          <w:szCs w:val="24"/>
        </w:rPr>
        <w:t>系统如何定义予以了明确；</w:t>
      </w:r>
    </w:p>
    <w:p w:rsidR="002D783E" w:rsidRDefault="002D783E" w:rsidP="002D783E">
      <w:pPr>
        <w:spacing w:line="560" w:lineRule="exact"/>
        <w:ind w:firstLineChars="200" w:firstLine="480"/>
        <w:jc w:val="left"/>
        <w:outlineLvl w:val="0"/>
        <w:rPr>
          <w:rFonts w:asciiTheme="minorEastAsia" w:hAnsiTheme="minorEastAsia" w:cs="楷体_GB2312"/>
          <w:color w:val="000000" w:themeColor="text1"/>
          <w:kern w:val="0"/>
          <w:sz w:val="24"/>
          <w:szCs w:val="24"/>
        </w:rPr>
      </w:pPr>
      <w:r>
        <w:rPr>
          <w:rFonts w:asciiTheme="minorEastAsia" w:hAnsiTheme="minorEastAsia" w:cs="楷体_GB2312" w:hint="eastAsia"/>
          <w:color w:val="000000" w:themeColor="text1"/>
          <w:kern w:val="0"/>
          <w:sz w:val="24"/>
          <w:szCs w:val="24"/>
        </w:rPr>
        <w:t>3）规定了电子导向</w:t>
      </w:r>
      <w:proofErr w:type="gramStart"/>
      <w:r>
        <w:rPr>
          <w:rFonts w:asciiTheme="minorEastAsia" w:hAnsiTheme="minorEastAsia" w:cs="楷体_GB2312" w:hint="eastAsia"/>
          <w:color w:val="000000" w:themeColor="text1"/>
          <w:kern w:val="0"/>
          <w:sz w:val="24"/>
          <w:szCs w:val="24"/>
        </w:rPr>
        <w:t>快轨走行</w:t>
      </w:r>
      <w:proofErr w:type="gramEnd"/>
      <w:r>
        <w:rPr>
          <w:rFonts w:asciiTheme="minorEastAsia" w:hAnsiTheme="minorEastAsia" w:cs="楷体_GB2312" w:hint="eastAsia"/>
          <w:color w:val="000000" w:themeColor="text1"/>
          <w:kern w:val="0"/>
          <w:sz w:val="24"/>
          <w:szCs w:val="24"/>
        </w:rPr>
        <w:t>系统使用环境条件、总体技术要求等内容；</w:t>
      </w:r>
    </w:p>
    <w:p w:rsidR="002D783E" w:rsidRDefault="002D783E" w:rsidP="002D783E">
      <w:pPr>
        <w:spacing w:line="560" w:lineRule="exact"/>
        <w:ind w:firstLineChars="200" w:firstLine="480"/>
        <w:jc w:val="left"/>
        <w:outlineLvl w:val="0"/>
        <w:rPr>
          <w:rFonts w:asciiTheme="minorEastAsia" w:hAnsiTheme="minorEastAsia" w:cs="楷体_GB2312"/>
          <w:color w:val="000000" w:themeColor="text1"/>
          <w:kern w:val="0"/>
          <w:sz w:val="24"/>
          <w:szCs w:val="24"/>
        </w:rPr>
      </w:pPr>
      <w:r>
        <w:rPr>
          <w:rFonts w:asciiTheme="minorEastAsia" w:hAnsiTheme="minorEastAsia" w:cs="楷体_GB2312" w:hint="eastAsia"/>
          <w:color w:val="000000" w:themeColor="text1"/>
          <w:kern w:val="0"/>
          <w:sz w:val="24"/>
          <w:szCs w:val="24"/>
        </w:rPr>
        <w:t>4）对电子导向</w:t>
      </w:r>
      <w:proofErr w:type="gramStart"/>
      <w:r>
        <w:rPr>
          <w:rFonts w:asciiTheme="minorEastAsia" w:hAnsiTheme="minorEastAsia" w:cs="楷体_GB2312" w:hint="eastAsia"/>
          <w:color w:val="000000" w:themeColor="text1"/>
          <w:kern w:val="0"/>
          <w:sz w:val="24"/>
          <w:szCs w:val="24"/>
        </w:rPr>
        <w:t>快轨走行</w:t>
      </w:r>
      <w:proofErr w:type="gramEnd"/>
      <w:r>
        <w:rPr>
          <w:rFonts w:asciiTheme="minorEastAsia" w:hAnsiTheme="minorEastAsia" w:cs="楷体_GB2312" w:hint="eastAsia"/>
          <w:color w:val="000000" w:themeColor="text1"/>
          <w:kern w:val="0"/>
          <w:sz w:val="24"/>
          <w:szCs w:val="24"/>
        </w:rPr>
        <w:t>系统组成部件具体执行标准予以明确，如下：</w:t>
      </w:r>
    </w:p>
    <w:p w:rsidR="00C615B8" w:rsidRDefault="004109DD" w:rsidP="002D783E">
      <w:pPr>
        <w:pStyle w:val="af5"/>
        <w:ind w:left="1200" w:firstLineChars="0" w:firstLine="0"/>
        <w:jc w:val="left"/>
        <w:rPr>
          <w:color w:val="000000" w:themeColor="text1"/>
          <w:kern w:val="0"/>
        </w:rPr>
      </w:pPr>
      <w:r>
        <w:rPr>
          <w:rFonts w:hint="eastAsia"/>
          <w:color w:val="000000" w:themeColor="text1"/>
          <w:kern w:val="0"/>
        </w:rPr>
        <w:t>车桥强度设计应符合QC/T 533的规定。</w:t>
      </w:r>
    </w:p>
    <w:p w:rsidR="00C615B8" w:rsidRDefault="004109DD" w:rsidP="002D783E">
      <w:pPr>
        <w:pStyle w:val="af5"/>
        <w:ind w:left="1200" w:firstLineChars="0" w:firstLine="0"/>
        <w:jc w:val="left"/>
        <w:rPr>
          <w:color w:val="000000" w:themeColor="text1"/>
          <w:kern w:val="0"/>
        </w:rPr>
      </w:pPr>
      <w:r>
        <w:rPr>
          <w:rFonts w:hint="eastAsia"/>
          <w:color w:val="000000" w:themeColor="text1"/>
        </w:rPr>
        <w:t>空气弹簧应符合</w:t>
      </w:r>
      <w:r>
        <w:rPr>
          <w:color w:val="000000" w:themeColor="text1"/>
        </w:rPr>
        <w:t>GB/T 13061的规定</w:t>
      </w:r>
      <w:r>
        <w:rPr>
          <w:rFonts w:hint="eastAsia"/>
          <w:color w:val="000000" w:themeColor="text1"/>
        </w:rPr>
        <w:t>。</w:t>
      </w:r>
    </w:p>
    <w:p w:rsidR="00C615B8" w:rsidRDefault="004109DD" w:rsidP="002D783E">
      <w:pPr>
        <w:pStyle w:val="af5"/>
        <w:ind w:left="1200" w:firstLineChars="0" w:firstLine="0"/>
        <w:jc w:val="left"/>
        <w:rPr>
          <w:color w:val="000000" w:themeColor="text1"/>
          <w:kern w:val="0"/>
        </w:rPr>
      </w:pPr>
      <w:r>
        <w:rPr>
          <w:rFonts w:hint="eastAsia"/>
          <w:color w:val="000000" w:themeColor="text1"/>
        </w:rPr>
        <w:t>垂向</w:t>
      </w:r>
      <w:r>
        <w:rPr>
          <w:color w:val="000000" w:themeColor="text1"/>
        </w:rPr>
        <w:t>减振器应符合QC/T 491的规定</w:t>
      </w:r>
      <w:r>
        <w:rPr>
          <w:rFonts w:hint="eastAsia"/>
          <w:color w:val="000000" w:themeColor="text1"/>
        </w:rPr>
        <w:t>。</w:t>
      </w:r>
    </w:p>
    <w:p w:rsidR="00C615B8" w:rsidRDefault="004109DD" w:rsidP="002D783E">
      <w:pPr>
        <w:pStyle w:val="af5"/>
        <w:ind w:left="1200" w:firstLineChars="0" w:firstLine="0"/>
        <w:jc w:val="left"/>
        <w:rPr>
          <w:color w:val="000000" w:themeColor="text1"/>
          <w:kern w:val="0"/>
        </w:rPr>
      </w:pPr>
      <w:r>
        <w:rPr>
          <w:rFonts w:hint="eastAsia"/>
          <w:color w:val="000000" w:themeColor="text1"/>
          <w:kern w:val="0"/>
        </w:rPr>
        <w:t>横向稳定杆应符合</w:t>
      </w:r>
      <w:r>
        <w:rPr>
          <w:color w:val="000000" w:themeColor="text1"/>
        </w:rPr>
        <w:t>JB/T 12794.1</w:t>
      </w:r>
      <w:r>
        <w:rPr>
          <w:rFonts w:hint="eastAsia"/>
          <w:color w:val="000000" w:themeColor="text1"/>
        </w:rPr>
        <w:t>的</w:t>
      </w:r>
      <w:r>
        <w:rPr>
          <w:color w:val="000000" w:themeColor="text1"/>
        </w:rPr>
        <w:t>规定</w:t>
      </w:r>
      <w:r>
        <w:rPr>
          <w:rFonts w:hint="eastAsia"/>
          <w:color w:val="000000" w:themeColor="text1"/>
        </w:rPr>
        <w:t>。</w:t>
      </w:r>
    </w:p>
    <w:p w:rsidR="00C615B8" w:rsidRDefault="004109DD" w:rsidP="002D783E">
      <w:pPr>
        <w:pStyle w:val="af5"/>
        <w:ind w:left="1200" w:firstLineChars="0" w:firstLine="0"/>
        <w:jc w:val="left"/>
        <w:rPr>
          <w:color w:val="000000" w:themeColor="text1"/>
          <w:kern w:val="0"/>
        </w:rPr>
      </w:pPr>
      <w:r>
        <w:rPr>
          <w:rFonts w:hint="eastAsia"/>
          <w:color w:val="000000" w:themeColor="text1"/>
          <w:kern w:val="0"/>
        </w:rPr>
        <w:t>传动轴应符合</w:t>
      </w:r>
      <w:r>
        <w:rPr>
          <w:color w:val="000000" w:themeColor="text1"/>
          <w:kern w:val="0"/>
        </w:rPr>
        <w:t>QC/T 29082</w:t>
      </w:r>
      <w:r>
        <w:rPr>
          <w:rFonts w:hint="eastAsia"/>
          <w:color w:val="000000" w:themeColor="text1"/>
          <w:kern w:val="0"/>
        </w:rPr>
        <w:t>的规定。</w:t>
      </w:r>
    </w:p>
    <w:p w:rsidR="00C615B8" w:rsidRDefault="004109DD" w:rsidP="002D783E">
      <w:pPr>
        <w:pStyle w:val="af5"/>
        <w:ind w:left="1200" w:firstLineChars="0" w:firstLine="0"/>
        <w:jc w:val="left"/>
        <w:rPr>
          <w:color w:val="000000" w:themeColor="text1"/>
          <w:kern w:val="0"/>
        </w:rPr>
      </w:pPr>
      <w:r>
        <w:rPr>
          <w:rFonts w:hint="eastAsia"/>
          <w:color w:val="000000" w:themeColor="text1"/>
          <w:kern w:val="0"/>
        </w:rPr>
        <w:t>制动夹钳应符合</w:t>
      </w:r>
      <w:r>
        <w:rPr>
          <w:color w:val="000000" w:themeColor="text1"/>
          <w:kern w:val="0"/>
        </w:rPr>
        <w:t>QC/T</w:t>
      </w:r>
      <w:r>
        <w:rPr>
          <w:rFonts w:hint="eastAsia"/>
          <w:color w:val="000000" w:themeColor="text1"/>
          <w:kern w:val="0"/>
        </w:rPr>
        <w:t xml:space="preserve"> </w:t>
      </w:r>
      <w:r>
        <w:rPr>
          <w:color w:val="000000" w:themeColor="text1"/>
          <w:kern w:val="0"/>
        </w:rPr>
        <w:t>239的规定</w:t>
      </w:r>
      <w:r>
        <w:rPr>
          <w:rFonts w:hint="eastAsia"/>
          <w:color w:val="000000" w:themeColor="text1"/>
          <w:kern w:val="0"/>
        </w:rPr>
        <w:t>等。</w:t>
      </w:r>
    </w:p>
    <w:p w:rsidR="002D783E" w:rsidRDefault="002D783E" w:rsidP="002D783E">
      <w:pPr>
        <w:spacing w:line="560" w:lineRule="exact"/>
        <w:ind w:firstLineChars="200" w:firstLine="480"/>
        <w:jc w:val="left"/>
        <w:outlineLvl w:val="0"/>
        <w:rPr>
          <w:rFonts w:asciiTheme="minorEastAsia" w:hAnsiTheme="minorEastAsia" w:cs="楷体_GB2312"/>
          <w:color w:val="000000" w:themeColor="text1"/>
          <w:kern w:val="0"/>
          <w:sz w:val="24"/>
          <w:szCs w:val="24"/>
        </w:rPr>
      </w:pPr>
      <w:r w:rsidRPr="002D783E">
        <w:rPr>
          <w:rFonts w:asciiTheme="minorEastAsia" w:hAnsiTheme="minorEastAsia" w:cs="楷体_GB2312" w:hint="eastAsia"/>
          <w:color w:val="000000" w:themeColor="text1"/>
          <w:kern w:val="0"/>
          <w:sz w:val="24"/>
          <w:szCs w:val="24"/>
        </w:rPr>
        <w:t>5）</w:t>
      </w:r>
      <w:r>
        <w:rPr>
          <w:rFonts w:asciiTheme="minorEastAsia" w:hAnsiTheme="minorEastAsia" w:cs="楷体_GB2312" w:hint="eastAsia"/>
          <w:color w:val="000000" w:themeColor="text1"/>
          <w:kern w:val="0"/>
          <w:sz w:val="24"/>
          <w:szCs w:val="24"/>
        </w:rPr>
        <w:t>规定了电子导向</w:t>
      </w:r>
      <w:proofErr w:type="gramStart"/>
      <w:r>
        <w:rPr>
          <w:rFonts w:asciiTheme="minorEastAsia" w:hAnsiTheme="minorEastAsia" w:cs="楷体_GB2312" w:hint="eastAsia"/>
          <w:color w:val="000000" w:themeColor="text1"/>
          <w:kern w:val="0"/>
          <w:sz w:val="24"/>
          <w:szCs w:val="24"/>
        </w:rPr>
        <w:t>快轨走行</w:t>
      </w:r>
      <w:proofErr w:type="gramEnd"/>
      <w:r>
        <w:rPr>
          <w:rFonts w:asciiTheme="minorEastAsia" w:hAnsiTheme="minorEastAsia" w:cs="楷体_GB2312" w:hint="eastAsia"/>
          <w:color w:val="000000" w:themeColor="text1"/>
          <w:kern w:val="0"/>
          <w:sz w:val="24"/>
          <w:szCs w:val="24"/>
        </w:rPr>
        <w:t>系统检验方法、检验规则等内容；</w:t>
      </w:r>
    </w:p>
    <w:p w:rsidR="00C615B8" w:rsidRDefault="002D783E" w:rsidP="002D783E">
      <w:pPr>
        <w:spacing w:line="560" w:lineRule="exact"/>
        <w:ind w:firstLineChars="200" w:firstLine="480"/>
        <w:jc w:val="left"/>
        <w:outlineLvl w:val="0"/>
        <w:rPr>
          <w:rFonts w:asciiTheme="minorEastAsia" w:hAnsiTheme="minorEastAsia" w:cs="楷体_GB2312"/>
          <w:color w:val="000000" w:themeColor="text1"/>
          <w:kern w:val="0"/>
          <w:sz w:val="24"/>
          <w:szCs w:val="24"/>
        </w:rPr>
      </w:pPr>
      <w:r>
        <w:rPr>
          <w:rFonts w:asciiTheme="minorEastAsia" w:hAnsiTheme="minorEastAsia" w:cs="楷体_GB2312" w:hint="eastAsia"/>
          <w:color w:val="000000" w:themeColor="text1"/>
          <w:kern w:val="0"/>
          <w:sz w:val="24"/>
          <w:szCs w:val="24"/>
        </w:rPr>
        <w:t>6）规定了电子导向</w:t>
      </w:r>
      <w:proofErr w:type="gramStart"/>
      <w:r>
        <w:rPr>
          <w:rFonts w:asciiTheme="minorEastAsia" w:hAnsiTheme="minorEastAsia" w:cs="楷体_GB2312" w:hint="eastAsia"/>
          <w:color w:val="000000" w:themeColor="text1"/>
          <w:kern w:val="0"/>
          <w:sz w:val="24"/>
          <w:szCs w:val="24"/>
        </w:rPr>
        <w:t>快轨走行</w:t>
      </w:r>
      <w:proofErr w:type="gramEnd"/>
      <w:r>
        <w:rPr>
          <w:rFonts w:asciiTheme="minorEastAsia" w:hAnsiTheme="minorEastAsia" w:cs="楷体_GB2312" w:hint="eastAsia"/>
          <w:color w:val="000000" w:themeColor="text1"/>
          <w:kern w:val="0"/>
          <w:sz w:val="24"/>
          <w:szCs w:val="24"/>
        </w:rPr>
        <w:t>系统</w:t>
      </w:r>
      <w:r w:rsidR="004109DD">
        <w:rPr>
          <w:rFonts w:asciiTheme="minorEastAsia" w:hAnsiTheme="minorEastAsia" w:cs="楷体_GB2312" w:hint="eastAsia"/>
          <w:color w:val="000000" w:themeColor="text1"/>
          <w:kern w:val="0"/>
          <w:sz w:val="24"/>
          <w:szCs w:val="24"/>
        </w:rPr>
        <w:t>标志、包装、运输及贮存</w:t>
      </w:r>
      <w:r>
        <w:rPr>
          <w:rFonts w:asciiTheme="minorEastAsia" w:hAnsiTheme="minorEastAsia" w:cs="楷体_GB2312" w:hint="eastAsia"/>
          <w:color w:val="000000" w:themeColor="text1"/>
          <w:kern w:val="0"/>
          <w:sz w:val="24"/>
          <w:szCs w:val="24"/>
        </w:rPr>
        <w:t>方式</w:t>
      </w:r>
      <w:r w:rsidR="004109DD">
        <w:rPr>
          <w:rFonts w:asciiTheme="minorEastAsia" w:hAnsiTheme="minorEastAsia" w:cs="楷体_GB2312" w:hint="eastAsia"/>
          <w:color w:val="000000" w:themeColor="text1"/>
          <w:kern w:val="0"/>
          <w:sz w:val="24"/>
          <w:szCs w:val="24"/>
        </w:rPr>
        <w:t>。</w:t>
      </w:r>
    </w:p>
    <w:p w:rsidR="00C615B8" w:rsidRDefault="004109DD">
      <w:pPr>
        <w:spacing w:line="560" w:lineRule="exact"/>
        <w:ind w:firstLineChars="200" w:firstLine="480"/>
        <w:jc w:val="left"/>
        <w:outlineLvl w:val="0"/>
        <w:rPr>
          <w:rFonts w:ascii="黑体" w:eastAsia="黑体" w:hAnsi="黑体" w:cs="楷体_GB2312"/>
          <w:color w:val="000000" w:themeColor="text1"/>
          <w:sz w:val="24"/>
          <w:szCs w:val="24"/>
        </w:rPr>
      </w:pPr>
      <w:r>
        <w:rPr>
          <w:rFonts w:ascii="黑体" w:eastAsia="黑体" w:hAnsi="黑体" w:cs="楷体_GB2312" w:hint="eastAsia"/>
          <w:color w:val="000000" w:themeColor="text1"/>
          <w:sz w:val="24"/>
          <w:szCs w:val="24"/>
        </w:rPr>
        <w:t>（三）确定依据</w:t>
      </w:r>
      <w:bookmarkEnd w:id="20"/>
    </w:p>
    <w:p w:rsidR="00C615B8" w:rsidRDefault="004109DD">
      <w:pPr>
        <w:spacing w:line="600" w:lineRule="exact"/>
        <w:ind w:firstLineChars="200" w:firstLine="480"/>
        <w:rPr>
          <w:rFonts w:ascii="黑体" w:eastAsia="黑体" w:hAnsi="黑体"/>
          <w:color w:val="000000" w:themeColor="text1"/>
          <w:sz w:val="24"/>
          <w:szCs w:val="24"/>
        </w:rPr>
      </w:pPr>
      <w:bookmarkStart w:id="21" w:name="_Toc97566086"/>
      <w:bookmarkStart w:id="22" w:name="_Toc97738945"/>
      <w:r>
        <w:rPr>
          <w:rFonts w:ascii="黑体" w:eastAsia="黑体" w:hAnsi="黑体" w:hint="eastAsia"/>
          <w:color w:val="000000" w:themeColor="text1"/>
          <w:sz w:val="24"/>
          <w:szCs w:val="24"/>
        </w:rPr>
        <w:t>1.相关标准和技术文献</w:t>
      </w:r>
      <w:bookmarkEnd w:id="21"/>
      <w:bookmarkEnd w:id="22"/>
    </w:p>
    <w:p w:rsidR="00C615B8" w:rsidRDefault="004109DD">
      <w:pPr>
        <w:spacing w:line="60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其中主要参照了QC/T 533-2020《商用车驱动桥总成》，GB/T 13061-2017</w:t>
      </w:r>
      <w:r>
        <w:rPr>
          <w:rFonts w:asciiTheme="minorEastAsia" w:hAnsiTheme="minorEastAsia" w:hint="eastAsia"/>
          <w:color w:val="000000" w:themeColor="text1"/>
          <w:sz w:val="24"/>
          <w:szCs w:val="24"/>
        </w:rPr>
        <w:lastRenderedPageBreak/>
        <w:t>《商用车空气悬架用空气弹簧技术规范》及</w:t>
      </w:r>
      <w:r>
        <w:rPr>
          <w:rFonts w:asciiTheme="minorEastAsia" w:hAnsiTheme="minorEastAsia"/>
          <w:color w:val="000000" w:themeColor="text1"/>
          <w:sz w:val="24"/>
          <w:szCs w:val="24"/>
        </w:rPr>
        <w:t>QC/T 491</w:t>
      </w:r>
      <w:r>
        <w:rPr>
          <w:rFonts w:asciiTheme="minorEastAsia" w:hAnsiTheme="minorEastAsia" w:hint="eastAsia"/>
          <w:color w:val="000000" w:themeColor="text1"/>
          <w:sz w:val="24"/>
          <w:szCs w:val="24"/>
        </w:rPr>
        <w:t>《汽车减振器性能要求及台架试验方法》等多项行业和国家标准规范。</w:t>
      </w:r>
    </w:p>
    <w:p w:rsidR="00C615B8" w:rsidRDefault="004109DD">
      <w:pPr>
        <w:widowControl/>
        <w:autoSpaceDE w:val="0"/>
        <w:autoSpaceDN w:val="0"/>
        <w:spacing w:line="360" w:lineRule="auto"/>
        <w:ind w:firstLineChars="200" w:firstLine="480"/>
        <w:rPr>
          <w:rFonts w:asciiTheme="minorEastAsia" w:hAnsiTheme="minorEastAsia" w:cs="Times New Roman"/>
          <w:color w:val="000000" w:themeColor="text1"/>
          <w:kern w:val="0"/>
          <w:sz w:val="24"/>
          <w:szCs w:val="24"/>
        </w:rPr>
      </w:pPr>
      <w:r>
        <w:rPr>
          <w:rFonts w:asciiTheme="minorEastAsia" w:hAnsiTheme="minorEastAsia" w:cs="Times New Roman" w:hint="eastAsia"/>
          <w:color w:val="000000" w:themeColor="text1"/>
          <w:kern w:val="0"/>
          <w:sz w:val="24"/>
          <w:szCs w:val="24"/>
        </w:rPr>
        <w:t>《汽车底盘设计 卷1: 零部件设计》[意] Giancarlo Genta, Lorenzo Morello.</w:t>
      </w:r>
    </w:p>
    <w:p w:rsidR="00C615B8" w:rsidRDefault="004109DD">
      <w:pPr>
        <w:widowControl/>
        <w:autoSpaceDE w:val="0"/>
        <w:autoSpaceDN w:val="0"/>
        <w:spacing w:line="360" w:lineRule="auto"/>
        <w:ind w:firstLineChars="200" w:firstLine="480"/>
        <w:rPr>
          <w:rFonts w:asciiTheme="minorEastAsia" w:hAnsiTheme="minorEastAsia" w:cs="Times New Roman"/>
          <w:color w:val="000000" w:themeColor="text1"/>
          <w:kern w:val="0"/>
          <w:sz w:val="24"/>
          <w:szCs w:val="24"/>
        </w:rPr>
      </w:pPr>
      <w:r>
        <w:rPr>
          <w:rFonts w:asciiTheme="minorEastAsia" w:hAnsiTheme="minorEastAsia" w:cs="Times New Roman" w:hint="eastAsia"/>
          <w:color w:val="000000" w:themeColor="text1"/>
          <w:kern w:val="0"/>
          <w:sz w:val="24"/>
          <w:szCs w:val="24"/>
        </w:rPr>
        <w:t>《汽车底盘设计 卷2: 系统设计》[意] Giancarlo Genta, Lorenzo Morello.</w:t>
      </w:r>
    </w:p>
    <w:p w:rsidR="00C615B8" w:rsidRDefault="004109DD">
      <w:pPr>
        <w:widowControl/>
        <w:autoSpaceDE w:val="0"/>
        <w:autoSpaceDN w:val="0"/>
        <w:spacing w:line="360" w:lineRule="auto"/>
        <w:ind w:firstLineChars="200" w:firstLine="480"/>
        <w:rPr>
          <w:rFonts w:asciiTheme="minorEastAsia" w:hAnsiTheme="minorEastAsia" w:cs="Times New Roman"/>
          <w:color w:val="000000" w:themeColor="text1"/>
          <w:kern w:val="0"/>
          <w:sz w:val="24"/>
          <w:szCs w:val="24"/>
        </w:rPr>
      </w:pPr>
      <w:r>
        <w:rPr>
          <w:rFonts w:asciiTheme="minorEastAsia" w:hAnsiTheme="minorEastAsia" w:cs="Times New Roman" w:hint="eastAsia"/>
          <w:color w:val="000000" w:themeColor="text1"/>
          <w:kern w:val="0"/>
          <w:sz w:val="24"/>
          <w:szCs w:val="24"/>
        </w:rPr>
        <w:t>《汽车转向》 [德] Peter Pfeffer, Manfred Harrer.</w:t>
      </w:r>
    </w:p>
    <w:p w:rsidR="00C615B8" w:rsidRDefault="004109DD">
      <w:pPr>
        <w:widowControl/>
        <w:autoSpaceDE w:val="0"/>
        <w:autoSpaceDN w:val="0"/>
        <w:spacing w:line="360" w:lineRule="auto"/>
        <w:ind w:firstLineChars="200" w:firstLine="480"/>
        <w:rPr>
          <w:rFonts w:asciiTheme="minorEastAsia" w:hAnsiTheme="minorEastAsia" w:cs="Times New Roman"/>
          <w:color w:val="000000" w:themeColor="text1"/>
          <w:kern w:val="0"/>
          <w:sz w:val="24"/>
          <w:szCs w:val="24"/>
        </w:rPr>
      </w:pPr>
      <w:r>
        <w:rPr>
          <w:rFonts w:asciiTheme="minorEastAsia" w:hAnsiTheme="minorEastAsia" w:cs="Times New Roman" w:hint="eastAsia"/>
          <w:color w:val="000000" w:themeColor="text1"/>
          <w:kern w:val="0"/>
          <w:sz w:val="24"/>
          <w:szCs w:val="24"/>
        </w:rPr>
        <w:t>《汽车理论》 余志生</w:t>
      </w:r>
    </w:p>
    <w:p w:rsidR="00C615B8" w:rsidRDefault="004109DD">
      <w:pPr>
        <w:widowControl/>
        <w:autoSpaceDE w:val="0"/>
        <w:autoSpaceDN w:val="0"/>
        <w:spacing w:line="360" w:lineRule="auto"/>
        <w:ind w:firstLineChars="200" w:firstLine="480"/>
        <w:rPr>
          <w:rFonts w:asciiTheme="minorEastAsia" w:hAnsiTheme="minorEastAsia" w:cs="Times New Roman"/>
          <w:color w:val="000000" w:themeColor="text1"/>
          <w:kern w:val="0"/>
          <w:sz w:val="24"/>
          <w:szCs w:val="24"/>
        </w:rPr>
      </w:pPr>
      <w:r>
        <w:rPr>
          <w:rFonts w:asciiTheme="minorEastAsia" w:hAnsiTheme="minorEastAsia" w:cs="Times New Roman" w:hint="eastAsia"/>
          <w:color w:val="000000" w:themeColor="text1"/>
          <w:kern w:val="0"/>
          <w:sz w:val="24"/>
          <w:szCs w:val="24"/>
        </w:rPr>
        <w:t xml:space="preserve">《汽车设计》 </w:t>
      </w:r>
      <w:proofErr w:type="gramStart"/>
      <w:r>
        <w:rPr>
          <w:rFonts w:asciiTheme="minorEastAsia" w:hAnsiTheme="minorEastAsia" w:cs="Times New Roman" w:hint="eastAsia"/>
          <w:color w:val="000000" w:themeColor="text1"/>
          <w:kern w:val="0"/>
          <w:sz w:val="24"/>
          <w:szCs w:val="24"/>
        </w:rPr>
        <w:t>闵</w:t>
      </w:r>
      <w:proofErr w:type="gramEnd"/>
      <w:r>
        <w:rPr>
          <w:rFonts w:asciiTheme="minorEastAsia" w:hAnsiTheme="minorEastAsia" w:cs="Times New Roman" w:hint="eastAsia"/>
          <w:color w:val="000000" w:themeColor="text1"/>
          <w:kern w:val="0"/>
          <w:sz w:val="24"/>
          <w:szCs w:val="24"/>
        </w:rPr>
        <w:t>海涛、王建华</w:t>
      </w:r>
    </w:p>
    <w:p w:rsidR="00C615B8" w:rsidRDefault="004109DD">
      <w:pPr>
        <w:spacing w:line="600" w:lineRule="exact"/>
        <w:ind w:firstLineChars="200" w:firstLine="480"/>
        <w:rPr>
          <w:rFonts w:ascii="黑体" w:eastAsia="黑体" w:hAnsi="黑体" w:cs="仿宋_GB2312"/>
          <w:bCs/>
          <w:color w:val="000000" w:themeColor="text1"/>
          <w:sz w:val="24"/>
          <w:szCs w:val="24"/>
        </w:rPr>
      </w:pPr>
      <w:bookmarkStart w:id="23" w:name="_Toc97566107"/>
      <w:bookmarkStart w:id="24" w:name="_Toc97738968"/>
      <w:bookmarkStart w:id="25" w:name="_Toc97738970"/>
      <w:bookmarkStart w:id="26" w:name="_Toc97566109"/>
      <w:bookmarkEnd w:id="23"/>
      <w:bookmarkEnd w:id="24"/>
      <w:r>
        <w:rPr>
          <w:rFonts w:ascii="黑体" w:eastAsia="黑体" w:hAnsi="黑体" w:cs="仿宋_GB2312" w:hint="eastAsia"/>
          <w:bCs/>
          <w:color w:val="000000" w:themeColor="text1"/>
          <w:sz w:val="24"/>
          <w:szCs w:val="24"/>
        </w:rPr>
        <w:t>2.调研成果</w:t>
      </w:r>
      <w:bookmarkEnd w:id="25"/>
      <w:bookmarkEnd w:id="26"/>
    </w:p>
    <w:p w:rsidR="00C615B8" w:rsidRPr="00B13E05" w:rsidRDefault="004109DD" w:rsidP="00B13E05">
      <w:pPr>
        <w:spacing w:line="600" w:lineRule="exact"/>
        <w:ind w:firstLineChars="200" w:firstLine="480"/>
        <w:jc w:val="left"/>
        <w:outlineLvl w:val="0"/>
        <w:rPr>
          <w:rFonts w:ascii="宋体" w:eastAsia="宋体" w:hAnsi="宋体"/>
          <w:color w:val="000000" w:themeColor="text1"/>
          <w:sz w:val="24"/>
          <w:szCs w:val="24"/>
        </w:rPr>
      </w:pPr>
      <w:r w:rsidRPr="00B13E05">
        <w:rPr>
          <w:rFonts w:ascii="宋体" w:eastAsia="宋体" w:hAnsi="宋体" w:hint="eastAsia"/>
          <w:color w:val="000000" w:themeColor="text1"/>
          <w:sz w:val="24"/>
          <w:szCs w:val="24"/>
        </w:rPr>
        <w:t>在标准编制过程中，标准制定小组与业内专家、技术能手、学者教授展开了多次技术交流，把</w:t>
      </w:r>
      <w:proofErr w:type="gramStart"/>
      <w:r w:rsidRPr="00B13E05">
        <w:rPr>
          <w:rFonts w:ascii="宋体" w:eastAsia="宋体" w:hAnsi="宋体" w:hint="eastAsia"/>
          <w:color w:val="000000" w:themeColor="text1"/>
          <w:sz w:val="24"/>
          <w:szCs w:val="24"/>
        </w:rPr>
        <w:t>控标准</w:t>
      </w:r>
      <w:proofErr w:type="gramEnd"/>
      <w:r w:rsidRPr="00B13E05">
        <w:rPr>
          <w:rFonts w:ascii="宋体" w:eastAsia="宋体" w:hAnsi="宋体" w:hint="eastAsia"/>
          <w:color w:val="000000" w:themeColor="text1"/>
          <w:sz w:val="24"/>
          <w:szCs w:val="24"/>
        </w:rPr>
        <w:t>制定方向。并通过样车试制、现场试验等方式对技术指标以及试验方法进行了验证，根据查阅资料、试验验证、经验交流的结果进行总结归纳，得到了最符合要求的调研资料，为标准的制定打下了扎实基础。</w:t>
      </w:r>
    </w:p>
    <w:p w:rsidR="00C615B8" w:rsidRPr="00B13E05" w:rsidRDefault="004109DD" w:rsidP="00B13E05">
      <w:pPr>
        <w:spacing w:line="600" w:lineRule="exact"/>
        <w:ind w:firstLineChars="200" w:firstLine="480"/>
        <w:jc w:val="left"/>
        <w:outlineLvl w:val="0"/>
        <w:rPr>
          <w:rFonts w:ascii="宋体" w:eastAsia="宋体" w:hAnsi="宋体"/>
          <w:color w:val="000000" w:themeColor="text1"/>
          <w:sz w:val="24"/>
          <w:szCs w:val="24"/>
        </w:rPr>
      </w:pPr>
      <w:r w:rsidRPr="00B13E05">
        <w:rPr>
          <w:rFonts w:ascii="宋体" w:eastAsia="宋体" w:hAnsi="宋体" w:hint="eastAsia"/>
          <w:color w:val="000000" w:themeColor="text1"/>
          <w:sz w:val="24"/>
          <w:szCs w:val="24"/>
        </w:rPr>
        <w:t>另外，胶州快</w:t>
      </w:r>
      <w:proofErr w:type="gramStart"/>
      <w:r w:rsidRPr="00B13E05">
        <w:rPr>
          <w:rFonts w:ascii="宋体" w:eastAsia="宋体" w:hAnsi="宋体" w:hint="eastAsia"/>
          <w:color w:val="000000" w:themeColor="text1"/>
          <w:sz w:val="24"/>
          <w:szCs w:val="24"/>
        </w:rPr>
        <w:t>轨项目</w:t>
      </w:r>
      <w:proofErr w:type="gramEnd"/>
      <w:r w:rsidRPr="00B13E05">
        <w:rPr>
          <w:rFonts w:ascii="宋体" w:eastAsia="宋体" w:hAnsi="宋体" w:hint="eastAsia"/>
          <w:color w:val="000000" w:themeColor="text1"/>
          <w:sz w:val="24"/>
          <w:szCs w:val="24"/>
        </w:rPr>
        <w:t>走行系统完全按照上述标准及技术要求进行生产试制，</w:t>
      </w:r>
      <w:r w:rsidR="008C6EE5" w:rsidRPr="00B13E05">
        <w:rPr>
          <w:rFonts w:ascii="宋体" w:eastAsia="宋体" w:hAnsi="宋体" w:hint="eastAsia"/>
          <w:color w:val="000000" w:themeColor="text1"/>
          <w:sz w:val="24"/>
          <w:szCs w:val="24"/>
        </w:rPr>
        <w:t>于2023年5月完成了</w:t>
      </w:r>
      <w:r w:rsidR="00B13E05">
        <w:rPr>
          <w:rFonts w:ascii="宋体" w:eastAsia="宋体" w:hAnsi="宋体" w:hint="eastAsia"/>
          <w:color w:val="000000" w:themeColor="text1"/>
          <w:sz w:val="24"/>
          <w:szCs w:val="24"/>
        </w:rPr>
        <w:t>样件</w:t>
      </w:r>
      <w:r w:rsidR="00B13E05" w:rsidRPr="00B13E05">
        <w:rPr>
          <w:rFonts w:ascii="宋体" w:eastAsia="宋体" w:hAnsi="宋体" w:hint="eastAsia"/>
          <w:color w:val="000000" w:themeColor="text1"/>
          <w:sz w:val="24"/>
          <w:szCs w:val="24"/>
        </w:rPr>
        <w:t>，并于</w:t>
      </w:r>
      <w:r w:rsidR="00B13E05">
        <w:rPr>
          <w:rFonts w:ascii="宋体" w:eastAsia="宋体" w:hAnsi="宋体" w:hint="eastAsia"/>
          <w:color w:val="000000" w:themeColor="text1"/>
          <w:sz w:val="24"/>
          <w:szCs w:val="24"/>
        </w:rPr>
        <w:t>2023年9月份在胶州</w:t>
      </w:r>
      <w:r w:rsidRPr="00B13E05">
        <w:rPr>
          <w:rFonts w:ascii="宋体" w:eastAsia="宋体" w:hAnsi="宋体" w:hint="eastAsia"/>
          <w:color w:val="000000" w:themeColor="text1"/>
          <w:sz w:val="24"/>
          <w:szCs w:val="24"/>
        </w:rPr>
        <w:t>开展</w:t>
      </w:r>
      <w:r w:rsidR="00B13E05">
        <w:rPr>
          <w:rFonts w:ascii="宋体" w:eastAsia="宋体" w:hAnsi="宋体" w:hint="eastAsia"/>
          <w:color w:val="000000" w:themeColor="text1"/>
          <w:sz w:val="24"/>
          <w:szCs w:val="24"/>
        </w:rPr>
        <w:t>了</w:t>
      </w:r>
      <w:r w:rsidRPr="00B13E05">
        <w:rPr>
          <w:rFonts w:ascii="宋体" w:eastAsia="宋体" w:hAnsi="宋体" w:hint="eastAsia"/>
          <w:color w:val="000000" w:themeColor="text1"/>
          <w:sz w:val="24"/>
          <w:szCs w:val="24"/>
        </w:rPr>
        <w:t>整车</w:t>
      </w:r>
      <w:r w:rsidR="00B13E05">
        <w:rPr>
          <w:rFonts w:ascii="宋体" w:eastAsia="宋体" w:hAnsi="宋体" w:hint="eastAsia"/>
          <w:color w:val="000000" w:themeColor="text1"/>
          <w:sz w:val="24"/>
          <w:szCs w:val="24"/>
        </w:rPr>
        <w:t>动力学</w:t>
      </w:r>
      <w:r w:rsidRPr="00B13E05">
        <w:rPr>
          <w:rFonts w:ascii="宋体" w:eastAsia="宋体" w:hAnsi="宋体" w:hint="eastAsia"/>
          <w:color w:val="000000" w:themeColor="text1"/>
          <w:sz w:val="24"/>
          <w:szCs w:val="24"/>
        </w:rPr>
        <w:t>型式试验，</w:t>
      </w:r>
      <w:r w:rsidR="00B13E05">
        <w:rPr>
          <w:rFonts w:ascii="宋体" w:eastAsia="宋体" w:hAnsi="宋体" w:hint="eastAsia"/>
          <w:color w:val="000000" w:themeColor="text1"/>
          <w:sz w:val="24"/>
          <w:szCs w:val="24"/>
        </w:rPr>
        <w:t>其</w:t>
      </w:r>
      <w:r w:rsidR="00B13E05" w:rsidRPr="00B13E05">
        <w:rPr>
          <w:rFonts w:ascii="宋体" w:eastAsia="宋体" w:hAnsi="宋体" w:hint="eastAsia"/>
          <w:color w:val="000000" w:themeColor="text1"/>
          <w:sz w:val="24"/>
          <w:szCs w:val="24"/>
        </w:rPr>
        <w:t>平稳性、平顺性、舒适度测试结果表明，平稳性结果为优，舒适</w:t>
      </w:r>
      <w:proofErr w:type="gramStart"/>
      <w:r w:rsidR="00B13E05" w:rsidRPr="00B13E05">
        <w:rPr>
          <w:rFonts w:ascii="宋体" w:eastAsia="宋体" w:hAnsi="宋体" w:hint="eastAsia"/>
          <w:color w:val="000000" w:themeColor="text1"/>
          <w:sz w:val="24"/>
          <w:szCs w:val="24"/>
        </w:rPr>
        <w:t>度结果</w:t>
      </w:r>
      <w:proofErr w:type="gramEnd"/>
      <w:r w:rsidR="00B13E05" w:rsidRPr="00B13E05">
        <w:rPr>
          <w:rFonts w:ascii="宋体" w:eastAsia="宋体" w:hAnsi="宋体" w:hint="eastAsia"/>
          <w:color w:val="000000" w:themeColor="text1"/>
          <w:sz w:val="24"/>
          <w:szCs w:val="24"/>
        </w:rPr>
        <w:t>为非常舒适，平顺性结果小于0.315。</w:t>
      </w:r>
      <w:r w:rsidRPr="00B13E05">
        <w:rPr>
          <w:rFonts w:ascii="宋体" w:eastAsia="宋体" w:hAnsi="宋体" w:hint="eastAsia"/>
          <w:color w:val="000000" w:themeColor="text1"/>
          <w:sz w:val="24"/>
          <w:szCs w:val="24"/>
        </w:rPr>
        <w:t>充分表明标准方向制定的有效性、可实施性及正确性。</w:t>
      </w:r>
      <w:r w:rsidR="008C6EE5" w:rsidRPr="00B13E05">
        <w:rPr>
          <w:rFonts w:ascii="宋体" w:eastAsia="宋体" w:hAnsi="宋体" w:hint="eastAsia"/>
          <w:color w:val="000000" w:themeColor="text1"/>
          <w:sz w:val="24"/>
          <w:szCs w:val="24"/>
        </w:rPr>
        <w:t xml:space="preserve">   </w:t>
      </w:r>
      <w:r w:rsidR="008C6EE5">
        <w:rPr>
          <w:rFonts w:hint="eastAsia"/>
        </w:rPr>
        <w:t xml:space="preserve">        </w:t>
      </w:r>
    </w:p>
    <w:p w:rsidR="008C6EE5" w:rsidRDefault="00B13E05" w:rsidP="00B13E05">
      <w:pPr>
        <w:pStyle w:val="af6"/>
      </w:pPr>
      <w:r>
        <w:rPr>
          <w:rFonts w:ascii="宋体" w:eastAsia="宋体" w:hAnsi="宋体" w:cs="仿宋_GB2312"/>
          <w:noProof/>
          <w:color w:val="000000" w:themeColor="text1"/>
        </w:rPr>
        <w:drawing>
          <wp:anchor distT="0" distB="0" distL="114300" distR="114300" simplePos="0" relativeHeight="251661312" behindDoc="0" locked="0" layoutInCell="1" allowOverlap="1" wp14:anchorId="77E106D6" wp14:editId="0ED03635">
            <wp:simplePos x="0" y="0"/>
            <wp:positionH relativeFrom="column">
              <wp:posOffset>2693035</wp:posOffset>
            </wp:positionH>
            <wp:positionV relativeFrom="paragraph">
              <wp:posOffset>60325</wp:posOffset>
            </wp:positionV>
            <wp:extent cx="1790700" cy="1344295"/>
            <wp:effectExtent l="0" t="0" r="0" b="8255"/>
            <wp:wrapNone/>
            <wp:docPr id="5" name="图片 5" descr="I:\微信图片_2024070413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微信图片_202407041330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1344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4BC4979" wp14:editId="265B85F8">
            <wp:simplePos x="0" y="0"/>
            <wp:positionH relativeFrom="column">
              <wp:posOffset>431800</wp:posOffset>
            </wp:positionH>
            <wp:positionV relativeFrom="paragraph">
              <wp:posOffset>62230</wp:posOffset>
            </wp:positionV>
            <wp:extent cx="1910715" cy="1381125"/>
            <wp:effectExtent l="0" t="0" r="0" b="9525"/>
            <wp:wrapNone/>
            <wp:docPr id="4" name="图片 4" descr="I:\微信图片_2024070413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微信图片_2024070413304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12028" b="15271"/>
                    <a:stretch/>
                  </pic:blipFill>
                  <pic:spPr bwMode="auto">
                    <a:xfrm>
                      <a:off x="0" y="0"/>
                      <a:ext cx="191071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6EE5" w:rsidRDefault="008C6EE5" w:rsidP="00B13E05">
      <w:pPr>
        <w:pStyle w:val="af6"/>
      </w:pPr>
    </w:p>
    <w:p w:rsidR="008C6EE5" w:rsidRDefault="008C6EE5" w:rsidP="00B13E05">
      <w:pPr>
        <w:pStyle w:val="af6"/>
      </w:pPr>
    </w:p>
    <w:p w:rsidR="008C6EE5" w:rsidRDefault="008C6EE5" w:rsidP="00B13E05">
      <w:pPr>
        <w:pStyle w:val="af6"/>
      </w:pPr>
    </w:p>
    <w:p w:rsidR="008C6EE5" w:rsidRPr="00B13E05" w:rsidRDefault="008C6EE5" w:rsidP="00B13E05">
      <w:pPr>
        <w:pStyle w:val="af6"/>
      </w:pPr>
      <w:r w:rsidRPr="00B13E05">
        <w:rPr>
          <w:rFonts w:hint="eastAsia"/>
        </w:rPr>
        <w:t xml:space="preserve">      </w:t>
      </w:r>
      <w:r w:rsidR="00B13E05">
        <w:rPr>
          <w:rFonts w:hint="eastAsia"/>
        </w:rPr>
        <w:t xml:space="preserve">  </w:t>
      </w:r>
      <w:r w:rsidR="00B13E05" w:rsidRPr="00B13E05">
        <w:rPr>
          <w:rFonts w:hint="eastAsia"/>
        </w:rPr>
        <w:t xml:space="preserve">图 </w:t>
      </w:r>
      <w:r w:rsidRPr="00B13E05">
        <w:rPr>
          <w:rFonts w:hint="eastAsia"/>
        </w:rPr>
        <w:t xml:space="preserve">走行系统（动）           </w:t>
      </w:r>
      <w:r w:rsidR="00B13E05">
        <w:rPr>
          <w:rFonts w:hint="eastAsia"/>
        </w:rPr>
        <w:t xml:space="preserve">   </w:t>
      </w:r>
      <w:r w:rsidRPr="00B13E05">
        <w:rPr>
          <w:rFonts w:hint="eastAsia"/>
        </w:rPr>
        <w:t xml:space="preserve"> </w:t>
      </w:r>
      <w:r w:rsidR="00B13E05" w:rsidRPr="00B13E05">
        <w:rPr>
          <w:rFonts w:hint="eastAsia"/>
        </w:rPr>
        <w:t xml:space="preserve">图 </w:t>
      </w:r>
      <w:r w:rsidRPr="00B13E05">
        <w:rPr>
          <w:rFonts w:hint="eastAsia"/>
        </w:rPr>
        <w:t>走行系统（拖）</w:t>
      </w:r>
    </w:p>
    <w:p w:rsidR="00B13E05" w:rsidRDefault="00B13E05" w:rsidP="00B13E05">
      <w:pPr>
        <w:jc w:val="center"/>
        <w:rPr>
          <w:noProof/>
        </w:rPr>
      </w:pPr>
      <w:r>
        <w:rPr>
          <w:noProof/>
        </w:rPr>
        <w:lastRenderedPageBreak/>
        <w:drawing>
          <wp:inline distT="0" distB="0" distL="0" distR="0" wp14:anchorId="202F3ADC" wp14:editId="4EF1D380">
            <wp:extent cx="2419350" cy="2552700"/>
            <wp:effectExtent l="9525" t="0" r="9525" b="9525"/>
            <wp:docPr id="8" name="图片 8" descr="说明: C:\Users\sf-bogie\Documents\WeChat Files\wxid_qs43hjj6sbil21\FileStorage\Temp\b308329eda66f2cfb93a32212ae3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C:\Users\sf-bogie\Documents\WeChat Files\wxid_qs43hjj6sbil21\FileStorage\Temp\b308329eda66f2cfb93a32212ae3b3d.jpg"/>
                    <pic:cNvPicPr>
                      <a:picLocks noChangeAspect="1" noChangeArrowheads="1"/>
                    </pic:cNvPicPr>
                  </pic:nvPicPr>
                  <pic:blipFill>
                    <a:blip r:embed="rId16" cstate="print">
                      <a:extLst>
                        <a:ext uri="{28A0092B-C50C-407E-A947-70E740481C1C}">
                          <a14:useLocalDpi xmlns:a14="http://schemas.microsoft.com/office/drawing/2010/main" val="0"/>
                        </a:ext>
                      </a:extLst>
                    </a:blip>
                    <a:srcRect l="26828" t="30521" r="23872"/>
                    <a:stretch>
                      <a:fillRect/>
                    </a:stretch>
                  </pic:blipFill>
                  <pic:spPr bwMode="auto">
                    <a:xfrm rot="5400000">
                      <a:off x="0" y="0"/>
                      <a:ext cx="2419350" cy="2552700"/>
                    </a:xfrm>
                    <a:prstGeom prst="rect">
                      <a:avLst/>
                    </a:prstGeom>
                    <a:noFill/>
                    <a:ln>
                      <a:noFill/>
                    </a:ln>
                  </pic:spPr>
                </pic:pic>
              </a:graphicData>
            </a:graphic>
          </wp:inline>
        </w:drawing>
      </w:r>
      <w:r>
        <w:rPr>
          <w:noProof/>
        </w:rPr>
        <w:drawing>
          <wp:inline distT="0" distB="0" distL="0" distR="0" wp14:anchorId="2E4BBD94" wp14:editId="2AB495B5">
            <wp:extent cx="2543175" cy="2428875"/>
            <wp:effectExtent l="0" t="0" r="9525" b="9525"/>
            <wp:docPr id="7" name="图片 7" descr="说明: C:\Users\sf-bogie\Documents\WeChat Files\wxid_qs43hjj6sbil21\FileStorage\Temp\ede910ace66e08e7fe0c2150c640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C:\Users\sf-bogie\Documents\WeChat Files\wxid_qs43hjj6sbil21\FileStorage\Temp\ede910ace66e08e7fe0c2150c640a69.jpg"/>
                    <pic:cNvPicPr>
                      <a:picLocks noChangeAspect="1" noChangeArrowheads="1"/>
                    </pic:cNvPicPr>
                  </pic:nvPicPr>
                  <pic:blipFill>
                    <a:blip r:embed="rId17" cstate="print">
                      <a:extLst>
                        <a:ext uri="{28A0092B-C50C-407E-A947-70E740481C1C}">
                          <a14:useLocalDpi xmlns:a14="http://schemas.microsoft.com/office/drawing/2010/main" val="0"/>
                        </a:ext>
                      </a:extLst>
                    </a:blip>
                    <a:srcRect l="48259" t="18756" b="15337"/>
                    <a:stretch>
                      <a:fillRect/>
                    </a:stretch>
                  </pic:blipFill>
                  <pic:spPr bwMode="auto">
                    <a:xfrm>
                      <a:off x="0" y="0"/>
                      <a:ext cx="2543175" cy="2428875"/>
                    </a:xfrm>
                    <a:prstGeom prst="rect">
                      <a:avLst/>
                    </a:prstGeom>
                    <a:noFill/>
                    <a:ln>
                      <a:noFill/>
                    </a:ln>
                  </pic:spPr>
                </pic:pic>
              </a:graphicData>
            </a:graphic>
          </wp:inline>
        </w:drawing>
      </w:r>
    </w:p>
    <w:p w:rsidR="00B13E05" w:rsidRDefault="00B13E05" w:rsidP="00B13E05">
      <w:pPr>
        <w:jc w:val="center"/>
        <w:rPr>
          <w:rFonts w:ascii="黑体" w:eastAsia="黑体" w:hAnsi="黑体"/>
        </w:rPr>
      </w:pPr>
      <w:r>
        <w:rPr>
          <w:rFonts w:ascii="黑体" w:eastAsia="黑体" w:hAnsi="黑体" w:hint="eastAsia"/>
        </w:rPr>
        <w:t xml:space="preserve">图 MC1-动轴上方测点                       </w:t>
      </w:r>
      <w:r>
        <w:rPr>
          <w:rFonts w:ascii="黑体" w:eastAsia="黑体" w:hAnsi="黑体" w:hint="eastAsia"/>
          <w:szCs w:val="21"/>
        </w:rPr>
        <w:t xml:space="preserve">图 </w:t>
      </w:r>
      <w:r>
        <w:rPr>
          <w:rFonts w:ascii="黑体" w:eastAsia="黑体" w:hAnsi="黑体" w:hint="eastAsia"/>
        </w:rPr>
        <w:t>MC1-</w:t>
      </w:r>
      <w:proofErr w:type="gramStart"/>
      <w:r>
        <w:rPr>
          <w:rFonts w:ascii="黑体" w:eastAsia="黑体" w:hAnsi="黑体" w:hint="eastAsia"/>
        </w:rPr>
        <w:t>拖轴上方</w:t>
      </w:r>
      <w:proofErr w:type="gramEnd"/>
      <w:r>
        <w:rPr>
          <w:rFonts w:ascii="黑体" w:eastAsia="黑体" w:hAnsi="黑体" w:hint="eastAsia"/>
        </w:rPr>
        <w:t>测点</w:t>
      </w:r>
    </w:p>
    <w:p w:rsidR="00B13E05" w:rsidRDefault="00B13E05" w:rsidP="00B13E05">
      <w:pPr>
        <w:jc w:val="center"/>
        <w:rPr>
          <w:rFonts w:ascii="Times New Roman" w:eastAsia="宋体" w:hAnsi="Times New Roman"/>
        </w:rPr>
      </w:pPr>
      <w:r>
        <w:rPr>
          <w:noProof/>
        </w:rPr>
        <w:drawing>
          <wp:inline distT="0" distB="0" distL="0" distR="0" wp14:anchorId="6CE00A68" wp14:editId="69FC26D3">
            <wp:extent cx="2981325" cy="2009775"/>
            <wp:effectExtent l="0" t="0" r="9525" b="9525"/>
            <wp:docPr id="6" name="图片 6" descr="说明: C:\Users\sf-bogie\Documents\WeChat Files\wxid_qs43hjj6sbil21\FileStorage\Temp\4f39a3ef4b118fc7109762913c81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C:\Users\sf-bogie\Documents\WeChat Files\wxid_qs43hjj6sbil21\FileStorage\Temp\4f39a3ef4b118fc7109762913c81d09.jpg"/>
                    <pic:cNvPicPr>
                      <a:picLocks noChangeAspect="1" noChangeArrowheads="1"/>
                    </pic:cNvPicPr>
                  </pic:nvPicPr>
                  <pic:blipFill>
                    <a:blip r:embed="rId18" cstate="print">
                      <a:extLst>
                        <a:ext uri="{28A0092B-C50C-407E-A947-70E740481C1C}">
                          <a14:useLocalDpi xmlns:a14="http://schemas.microsoft.com/office/drawing/2010/main" val="0"/>
                        </a:ext>
                      </a:extLst>
                    </a:blip>
                    <a:srcRect l="10582" t="32936" r="28040" b="11887"/>
                    <a:stretch>
                      <a:fillRect/>
                    </a:stretch>
                  </pic:blipFill>
                  <pic:spPr bwMode="auto">
                    <a:xfrm>
                      <a:off x="0" y="0"/>
                      <a:ext cx="2981325" cy="2009775"/>
                    </a:xfrm>
                    <a:prstGeom prst="rect">
                      <a:avLst/>
                    </a:prstGeom>
                    <a:noFill/>
                    <a:ln>
                      <a:noFill/>
                    </a:ln>
                  </pic:spPr>
                </pic:pic>
              </a:graphicData>
            </a:graphic>
          </wp:inline>
        </w:drawing>
      </w:r>
    </w:p>
    <w:p w:rsidR="00B13E05" w:rsidRDefault="00B13E05" w:rsidP="00B13E05">
      <w:pPr>
        <w:jc w:val="center"/>
        <w:rPr>
          <w:rFonts w:ascii="黑体" w:eastAsia="黑体" w:hAnsi="黑体"/>
        </w:rPr>
      </w:pPr>
      <w:r>
        <w:rPr>
          <w:rFonts w:ascii="黑体" w:eastAsia="黑体" w:hAnsi="黑体" w:hint="eastAsia"/>
        </w:rPr>
        <w:t>图 T-1轴上方测点</w:t>
      </w:r>
    </w:p>
    <w:p w:rsidR="00C615B8" w:rsidRDefault="004109DD">
      <w:pPr>
        <w:spacing w:line="600" w:lineRule="exact"/>
        <w:ind w:firstLineChars="200" w:firstLine="480"/>
        <w:outlineLvl w:val="0"/>
        <w:rPr>
          <w:rFonts w:ascii="黑体" w:eastAsia="黑体" w:hAnsi="黑体" w:cs="黑体"/>
          <w:bCs/>
          <w:color w:val="000000" w:themeColor="text1"/>
          <w:sz w:val="24"/>
          <w:szCs w:val="24"/>
        </w:rPr>
      </w:pPr>
      <w:bookmarkStart w:id="27" w:name="_Toc122002360"/>
      <w:r>
        <w:rPr>
          <w:rFonts w:ascii="黑体" w:eastAsia="黑体" w:hAnsi="黑体" w:cs="黑体" w:hint="eastAsia"/>
          <w:bCs/>
          <w:color w:val="000000" w:themeColor="text1"/>
          <w:sz w:val="24"/>
          <w:szCs w:val="24"/>
        </w:rPr>
        <w:t>四、与现行相关法律、行政法规和其他标准的关系</w:t>
      </w:r>
      <w:bookmarkEnd w:id="27"/>
    </w:p>
    <w:p w:rsidR="00C615B8" w:rsidRDefault="004109DD">
      <w:pPr>
        <w:spacing w:line="600" w:lineRule="exact"/>
        <w:ind w:firstLineChars="200" w:firstLine="480"/>
        <w:jc w:val="left"/>
        <w:outlineLvl w:val="0"/>
        <w:rPr>
          <w:rFonts w:ascii="宋体" w:eastAsia="宋体" w:hAnsi="宋体"/>
          <w:color w:val="000000" w:themeColor="text1"/>
          <w:sz w:val="24"/>
          <w:szCs w:val="24"/>
        </w:rPr>
      </w:pPr>
      <w:bookmarkStart w:id="28" w:name="_Toc122002361"/>
      <w:r>
        <w:rPr>
          <w:rFonts w:ascii="宋体" w:eastAsia="宋体" w:hAnsi="宋体" w:hint="eastAsia"/>
          <w:color w:val="000000" w:themeColor="text1"/>
          <w:sz w:val="24"/>
          <w:szCs w:val="24"/>
        </w:rPr>
        <w:t>本文件符合现行法律、法规和强制性国家标准的规定，适用于电子导向快</w:t>
      </w:r>
      <w:proofErr w:type="gramStart"/>
      <w:r>
        <w:rPr>
          <w:rFonts w:ascii="宋体" w:eastAsia="宋体" w:hAnsi="宋体" w:hint="eastAsia"/>
          <w:color w:val="000000" w:themeColor="text1"/>
          <w:sz w:val="24"/>
          <w:szCs w:val="24"/>
        </w:rPr>
        <w:t>轨车辆</w:t>
      </w:r>
      <w:proofErr w:type="gramEnd"/>
      <w:r>
        <w:rPr>
          <w:rFonts w:ascii="宋体" w:eastAsia="宋体" w:hAnsi="宋体" w:hint="eastAsia"/>
          <w:color w:val="000000" w:themeColor="text1"/>
          <w:sz w:val="24"/>
          <w:szCs w:val="24"/>
        </w:rPr>
        <w:t>走行系统。</w:t>
      </w:r>
    </w:p>
    <w:p w:rsidR="00C615B8" w:rsidRDefault="004109DD">
      <w:pPr>
        <w:spacing w:line="600" w:lineRule="exact"/>
        <w:ind w:firstLineChars="200" w:firstLine="480"/>
        <w:jc w:val="left"/>
        <w:outlineLvl w:val="0"/>
        <w:rPr>
          <w:rFonts w:ascii="黑体" w:eastAsia="黑体" w:hAnsi="黑体" w:cs="黑体"/>
          <w:bCs/>
          <w:color w:val="000000" w:themeColor="text1"/>
          <w:sz w:val="24"/>
          <w:szCs w:val="24"/>
        </w:rPr>
      </w:pPr>
      <w:r>
        <w:rPr>
          <w:rFonts w:ascii="黑体" w:eastAsia="黑体" w:hAnsi="黑体" w:cs="黑体" w:hint="eastAsia"/>
          <w:bCs/>
          <w:color w:val="000000" w:themeColor="text1"/>
          <w:sz w:val="24"/>
          <w:szCs w:val="24"/>
        </w:rPr>
        <w:t>五、重大分歧意见的处理过程、处理意见及其依据</w:t>
      </w:r>
      <w:bookmarkEnd w:id="28"/>
    </w:p>
    <w:p w:rsidR="00C615B8" w:rsidRDefault="004109DD">
      <w:pPr>
        <w:spacing w:line="600" w:lineRule="exact"/>
        <w:ind w:firstLineChars="200" w:firstLine="480"/>
        <w:rPr>
          <w:rFonts w:asciiTheme="minorEastAsia" w:hAnsiTheme="minorEastAsia"/>
          <w:color w:val="000000" w:themeColor="text1"/>
          <w:sz w:val="24"/>
          <w:szCs w:val="24"/>
        </w:rPr>
      </w:pPr>
      <w:bookmarkStart w:id="29" w:name="_Toc97738975"/>
      <w:bookmarkStart w:id="30" w:name="_Toc97566114"/>
      <w:r>
        <w:rPr>
          <w:rFonts w:asciiTheme="minorEastAsia" w:hAnsiTheme="minorEastAsia" w:hint="eastAsia"/>
          <w:color w:val="000000" w:themeColor="text1"/>
          <w:sz w:val="24"/>
          <w:szCs w:val="24"/>
        </w:rPr>
        <w:t>无。</w:t>
      </w:r>
      <w:bookmarkEnd w:id="29"/>
      <w:bookmarkEnd w:id="30"/>
    </w:p>
    <w:p w:rsidR="00C615B8" w:rsidRDefault="004109DD">
      <w:pPr>
        <w:spacing w:line="600" w:lineRule="exact"/>
        <w:ind w:firstLineChars="200" w:firstLine="480"/>
        <w:jc w:val="left"/>
        <w:outlineLvl w:val="0"/>
        <w:rPr>
          <w:rFonts w:ascii="黑体" w:eastAsia="黑体" w:hAnsi="黑体" w:cs="黑体"/>
          <w:bCs/>
          <w:color w:val="000000" w:themeColor="text1"/>
          <w:sz w:val="24"/>
          <w:szCs w:val="24"/>
        </w:rPr>
      </w:pPr>
      <w:bookmarkStart w:id="31" w:name="_Toc122002363"/>
      <w:r>
        <w:rPr>
          <w:rFonts w:ascii="黑体" w:eastAsia="黑体" w:hAnsi="黑体" w:cs="黑体" w:hint="eastAsia"/>
          <w:bCs/>
          <w:color w:val="000000" w:themeColor="text1"/>
          <w:sz w:val="24"/>
          <w:szCs w:val="24"/>
        </w:rPr>
        <w:t>六、其他需要说明的内容</w:t>
      </w:r>
      <w:bookmarkEnd w:id="31"/>
    </w:p>
    <w:p w:rsidR="00C615B8" w:rsidRDefault="004109DD">
      <w:pPr>
        <w:spacing w:line="600" w:lineRule="exact"/>
        <w:ind w:firstLineChars="200" w:firstLine="480"/>
        <w:rPr>
          <w:rFonts w:ascii="宋体" w:eastAsia="宋体" w:hAnsi="宋体"/>
          <w:color w:val="000000" w:themeColor="text1"/>
          <w:sz w:val="24"/>
          <w:szCs w:val="24"/>
        </w:rPr>
      </w:pPr>
      <w:bookmarkStart w:id="32" w:name="_Toc97738979"/>
      <w:bookmarkStart w:id="33" w:name="_Toc97566121"/>
      <w:r>
        <w:rPr>
          <w:rFonts w:ascii="宋体" w:eastAsia="宋体" w:hAnsi="宋体" w:hint="eastAsia"/>
          <w:color w:val="000000" w:themeColor="text1"/>
          <w:sz w:val="24"/>
          <w:szCs w:val="24"/>
        </w:rPr>
        <w:t>无。</w:t>
      </w:r>
      <w:bookmarkEnd w:id="32"/>
      <w:bookmarkEnd w:id="33"/>
    </w:p>
    <w:p w:rsidR="00C615B8" w:rsidRDefault="00C615B8">
      <w:pPr>
        <w:pStyle w:val="Default"/>
        <w:rPr>
          <w:color w:val="000000" w:themeColor="text1"/>
          <w:lang w:eastAsia="zh-CN" w:bidi="ar-SA"/>
        </w:rPr>
      </w:pPr>
    </w:p>
    <w:p w:rsidR="00C615B8" w:rsidRDefault="00C615B8">
      <w:pPr>
        <w:pStyle w:val="Default"/>
        <w:rPr>
          <w:color w:val="000000" w:themeColor="text1"/>
          <w:lang w:eastAsia="zh-CN" w:bidi="ar-SA"/>
        </w:rPr>
      </w:pPr>
    </w:p>
    <w:p w:rsidR="00C615B8" w:rsidRDefault="004109DD">
      <w:pPr>
        <w:spacing w:line="360" w:lineRule="auto"/>
        <w:ind w:right="140"/>
        <w:jc w:val="right"/>
        <w:rPr>
          <w:rFonts w:ascii="宋体" w:eastAsia="宋体" w:hAnsi="宋体" w:cs="仿宋_GB2312"/>
          <w:color w:val="000000" w:themeColor="text1"/>
          <w:sz w:val="24"/>
          <w:szCs w:val="24"/>
        </w:rPr>
      </w:pPr>
      <w:r>
        <w:rPr>
          <w:rFonts w:ascii="宋体" w:eastAsia="宋体" w:hAnsi="宋体" w:cs="仿宋_GB2312" w:hint="eastAsia"/>
          <w:color w:val="000000" w:themeColor="text1"/>
          <w:sz w:val="24"/>
          <w:szCs w:val="24"/>
        </w:rPr>
        <w:t>标准起草小组</w:t>
      </w:r>
    </w:p>
    <w:p w:rsidR="008C6EE5" w:rsidRDefault="004109DD" w:rsidP="00B13E05">
      <w:pPr>
        <w:spacing w:line="360" w:lineRule="auto"/>
        <w:jc w:val="right"/>
        <w:rPr>
          <w:rFonts w:ascii="宋体" w:eastAsia="宋体" w:hAnsi="宋体" w:cs="仿宋_GB2312"/>
          <w:color w:val="000000" w:themeColor="text1"/>
          <w:sz w:val="24"/>
          <w:szCs w:val="24"/>
        </w:rPr>
      </w:pPr>
      <w:r>
        <w:rPr>
          <w:rFonts w:ascii="宋体" w:eastAsia="宋体" w:hAnsi="宋体" w:cs="仿宋_GB2312" w:hint="eastAsia"/>
          <w:color w:val="000000" w:themeColor="text1"/>
          <w:sz w:val="24"/>
          <w:szCs w:val="24"/>
        </w:rPr>
        <w:t xml:space="preserve"> 2024年06月09日</w:t>
      </w:r>
    </w:p>
    <w:sectPr w:rsidR="008C6EE5">
      <w:footerReference w:type="default" r:id="rId19"/>
      <w:pgSz w:w="11906" w:h="16838"/>
      <w:pgMar w:top="1440" w:right="1800" w:bottom="1440" w:left="1800" w:header="851" w:footer="992" w:gutter="0"/>
      <w:pgNumType w:start="1"/>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A73" w:rsidRDefault="00766A73">
      <w:r>
        <w:separator/>
      </w:r>
    </w:p>
  </w:endnote>
  <w:endnote w:type="continuationSeparator" w:id="0">
    <w:p w:rsidR="00766A73" w:rsidRDefault="00766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C511E507-7FAC-49B2-B095-FB24020A0156}"/>
  </w:font>
  <w:font w:name="Calibri">
    <w:panose1 w:val="020F0502020204030204"/>
    <w:charset w:val="00"/>
    <w:family w:val="swiss"/>
    <w:pitch w:val="variable"/>
    <w:sig w:usb0="E00002FF" w:usb1="4000ACFF" w:usb2="00000001" w:usb3="00000000" w:csb0="0000019F" w:csb1="00000000"/>
    <w:embedRegular r:id="rId2" w:subsetted="1" w:fontKey="{F6BD3450-3A24-4805-A82D-EA0B9DFFCD58}"/>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10" w:usb3="00000000" w:csb0="00040000" w:csb1="00000000"/>
  </w:font>
  <w:font w:name="方正小标宋简体">
    <w:altName w:val="Arial Unicode MS"/>
    <w:charset w:val="86"/>
    <w:family w:val="auto"/>
    <w:pitch w:val="variable"/>
    <w:sig w:usb0="00000000" w:usb1="080E0000" w:usb2="00000010" w:usb3="00000000" w:csb0="00040000" w:csb1="00000000"/>
    <w:embedRegular r:id="rId3" w:subsetted="1" w:fontKey="{EFA87ABD-43E9-4019-B485-1466D5BB9C86}"/>
  </w:font>
  <w:font w:name="仿宋_GB2312">
    <w:altName w:val="仿宋"/>
    <w:charset w:val="86"/>
    <w:family w:val="modern"/>
    <w:pitch w:val="default"/>
    <w:sig w:usb0="00000000" w:usb1="00000000" w:usb2="00000010" w:usb3="00000000" w:csb0="00040000" w:csb1="00000000"/>
    <w:embedRegular r:id="rId4" w:subsetted="1" w:fontKey="{836C5F6D-D556-439F-B4D4-AD837A59D0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5B8" w:rsidRDefault="004109DD">
    <w:pPr>
      <w:pStyle w:val="ad"/>
      <w:jc w:val="center"/>
    </w:pPr>
    <w:r>
      <w:fldChar w:fldCharType="begin"/>
    </w:r>
    <w:r>
      <w:instrText>PAGE   \* MERGEFORMAT</w:instrText>
    </w:r>
    <w:r>
      <w:fldChar w:fldCharType="separate"/>
    </w:r>
    <w:r>
      <w:rPr>
        <w:lang w:val="zh-CN"/>
      </w:rPr>
      <w:t>1</w:t>
    </w:r>
    <w:r>
      <w:fldChar w:fldCharType="end"/>
    </w:r>
  </w:p>
  <w:p w:rsidR="00C615B8" w:rsidRDefault="00C615B8">
    <w:pPr>
      <w:pStyle w:val="ad"/>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5B8" w:rsidRDefault="00C615B8">
    <w:pPr>
      <w:pStyle w:val="ad"/>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5B8" w:rsidRDefault="00C615B8">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5B8" w:rsidRDefault="004109DD">
    <w:pPr>
      <w:pStyle w:val="ad"/>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302260"/>
              <wp:effectExtent l="0" t="0" r="10795" b="15240"/>
              <wp:wrapNone/>
              <wp:docPr id="1" name="文本框 1"/>
              <wp:cNvGraphicFramePr/>
              <a:graphic xmlns:a="http://schemas.openxmlformats.org/drawingml/2006/main">
                <a:graphicData uri="http://schemas.microsoft.com/office/word/2010/wordprocessingShape">
                  <wps:wsp>
                    <wps:cNvSpPr txBox="1"/>
                    <wps:spPr>
                      <a:xfrm>
                        <a:off x="0" y="0"/>
                        <a:ext cx="116205" cy="302260"/>
                      </a:xfrm>
                      <a:prstGeom prst="rect">
                        <a:avLst/>
                      </a:prstGeom>
                      <a:noFill/>
                      <a:ln w="6350">
                        <a:noFill/>
                      </a:ln>
                    </wps:spPr>
                    <wps:txbx>
                      <w:txbxContent>
                        <w:sdt>
                          <w:sdtPr>
                            <w:id w:val="-757443851"/>
                          </w:sdtPr>
                          <w:sdtEndPr/>
                          <w:sdtContent>
                            <w:p w:rsidR="00C615B8" w:rsidRDefault="004109DD">
                              <w:pPr>
                                <w:pStyle w:val="ad"/>
                                <w:jc w:val="center"/>
                              </w:pPr>
                              <w:r>
                                <w:fldChar w:fldCharType="begin"/>
                              </w:r>
                              <w:r>
                                <w:instrText>PAGE   \* MERGEFORMAT</w:instrText>
                              </w:r>
                              <w:r>
                                <w:fldChar w:fldCharType="separate"/>
                              </w:r>
                              <w:r w:rsidR="00264600" w:rsidRPr="00264600">
                                <w:rPr>
                                  <w:noProof/>
                                  <w:lang w:val="zh-CN"/>
                                </w:rPr>
                                <w:t>6</w:t>
                              </w:r>
                              <w:r>
                                <w:fldChar w:fldCharType="end"/>
                              </w:r>
                            </w:p>
                          </w:sdtContent>
                        </w:sdt>
                        <w:p w:rsidR="00C615B8" w:rsidRDefault="00C615B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9.15pt;height:23.8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" filled="f" stroked="f" strokeweight=".5pt">
              <v:textbox style="mso-fit-shape-to-text:t" inset="0,0,0,0">
                <w:txbxContent>
                  <w:sdt>
                    <w:sdtPr>
                      <w:id w:val="-757443851"/>
                    </w:sdtPr>
                    <w:sdtEndPr/>
                    <w:sdtContent>
                      <w:p w:rsidR="00C615B8" w:rsidRDefault="004109DD">
                        <w:pPr>
                          <w:pStyle w:val="ad"/>
                          <w:jc w:val="center"/>
                        </w:pPr>
                        <w:r>
                          <w:fldChar w:fldCharType="begin"/>
                        </w:r>
                        <w:r>
                          <w:instrText>PAGE   \* MERGEFORMAT</w:instrText>
                        </w:r>
                        <w:r>
                          <w:fldChar w:fldCharType="separate"/>
                        </w:r>
                        <w:r w:rsidR="00264600" w:rsidRPr="00264600">
                          <w:rPr>
                            <w:noProof/>
                            <w:lang w:val="zh-CN"/>
                          </w:rPr>
                          <w:t>6</w:t>
                        </w:r>
                        <w:r>
                          <w:fldChar w:fldCharType="end"/>
                        </w:r>
                      </w:p>
                    </w:sdtContent>
                  </w:sdt>
                  <w:p w:rsidR="00C615B8" w:rsidRDefault="00C615B8"/>
                </w:txbxContent>
              </v:textbox>
              <w10:wrap anchorx="margin"/>
            </v:shape>
          </w:pict>
        </mc:Fallback>
      </mc:AlternateContent>
    </w:r>
  </w:p>
  <w:p w:rsidR="00C615B8" w:rsidRDefault="00C615B8">
    <w:pPr>
      <w:pStyle w:val="ad"/>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A73" w:rsidRDefault="00766A73">
      <w:r>
        <w:separator/>
      </w:r>
    </w:p>
  </w:footnote>
  <w:footnote w:type="continuationSeparator" w:id="0">
    <w:p w:rsidR="00766A73" w:rsidRDefault="00766A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AB9E9B"/>
    <w:multiLevelType w:val="singleLevel"/>
    <w:tmpl w:val="C0AB9E9B"/>
    <w:lvl w:ilvl="0">
      <w:start w:val="2"/>
      <w:numFmt w:val="decimal"/>
      <w:lvlText w:val="%1."/>
      <w:lvlJc w:val="left"/>
      <w:pPr>
        <w:tabs>
          <w:tab w:val="left" w:pos="312"/>
        </w:tabs>
      </w:pPr>
    </w:lvl>
  </w:abstractNum>
  <w:abstractNum w:abstractNumId="1">
    <w:nsid w:val="0BDC1670"/>
    <w:multiLevelType w:val="multilevel"/>
    <w:tmpl w:val="0BDC1670"/>
    <w:lvl w:ilvl="0">
      <w:start w:val="1"/>
      <w:numFmt w:val="decimal"/>
      <w:pStyle w:val="a"/>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44C50F90"/>
    <w:multiLevelType w:val="multilevel"/>
    <w:tmpl w:val="44C50F90"/>
    <w:lvl w:ilvl="0">
      <w:start w:val="1"/>
      <w:numFmt w:val="lowerLetter"/>
      <w:pStyle w:val="a0"/>
      <w:lvlText w:val="%1)"/>
      <w:lvlJc w:val="left"/>
      <w:pPr>
        <w:tabs>
          <w:tab w:val="left" w:pos="851"/>
        </w:tabs>
        <w:ind w:left="851" w:hanging="426"/>
      </w:pPr>
      <w:rPr>
        <w:rFonts w:ascii="宋体" w:eastAsia="宋体" w:hAnsi="Times New Roman" w:hint="eastAsia"/>
        <w:sz w:val="21"/>
      </w:rPr>
    </w:lvl>
    <w:lvl w:ilvl="1">
      <w:start w:val="1"/>
      <w:numFmt w:val="decimal"/>
      <w:pStyle w:val="a1"/>
      <w:lvlText w:val="%2)"/>
      <w:lvlJc w:val="left"/>
      <w:pPr>
        <w:tabs>
          <w:tab w:val="left" w:pos="1276"/>
        </w:tabs>
        <w:ind w:left="1276" w:hanging="425"/>
      </w:pPr>
      <w:rPr>
        <w:rFonts w:ascii="宋体" w:eastAsia="宋体" w:hAnsi="Times New Roman" w:hint="eastAsia"/>
        <w:sz w:val="21"/>
      </w:rPr>
    </w:lvl>
    <w:lvl w:ilvl="2">
      <w:start w:val="1"/>
      <w:numFmt w:val="decimal"/>
      <w:pStyle w:val="a2"/>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lvl>
    <w:lvl w:ilvl="4">
      <w:start w:val="1"/>
      <w:numFmt w:val="lowerLetter"/>
      <w:lvlText w:val="%5)"/>
      <w:lvlJc w:val="left"/>
      <w:pPr>
        <w:tabs>
          <w:tab w:val="left" w:pos="2520"/>
        </w:tabs>
        <w:ind w:left="2519" w:hanging="419"/>
      </w:pPr>
    </w:lvl>
    <w:lvl w:ilvl="5">
      <w:start w:val="1"/>
      <w:numFmt w:val="lowerRoman"/>
      <w:lvlText w:val="%6."/>
      <w:lvlJc w:val="right"/>
      <w:pPr>
        <w:tabs>
          <w:tab w:val="left" w:pos="2940"/>
        </w:tabs>
        <w:ind w:left="2939" w:hanging="419"/>
      </w:pPr>
    </w:lvl>
    <w:lvl w:ilvl="6">
      <w:start w:val="1"/>
      <w:numFmt w:val="decimal"/>
      <w:lvlText w:val="%7."/>
      <w:lvlJc w:val="left"/>
      <w:pPr>
        <w:tabs>
          <w:tab w:val="left" w:pos="3360"/>
        </w:tabs>
        <w:ind w:left="3359" w:hanging="419"/>
      </w:pPr>
    </w:lvl>
    <w:lvl w:ilvl="7">
      <w:start w:val="1"/>
      <w:numFmt w:val="lowerLetter"/>
      <w:lvlText w:val="%8)"/>
      <w:lvlJc w:val="left"/>
      <w:pPr>
        <w:tabs>
          <w:tab w:val="left" w:pos="3780"/>
        </w:tabs>
        <w:ind w:left="3779" w:hanging="419"/>
      </w:pPr>
    </w:lvl>
    <w:lvl w:ilvl="8">
      <w:start w:val="1"/>
      <w:numFmt w:val="lowerRoman"/>
      <w:lvlText w:val="%9."/>
      <w:lvlJc w:val="right"/>
      <w:pPr>
        <w:tabs>
          <w:tab w:val="left" w:pos="4200"/>
        </w:tabs>
        <w:ind w:left="4199" w:hanging="419"/>
      </w:pPr>
    </w:lvl>
  </w:abstractNum>
  <w:abstractNum w:abstractNumId="3">
    <w:nsid w:val="6CEA2025"/>
    <w:multiLevelType w:val="multilevel"/>
    <w:tmpl w:val="6CEA2025"/>
    <w:lvl w:ilvl="0">
      <w:start w:val="1"/>
      <w:numFmt w:val="none"/>
      <w:suff w:val="nothing"/>
      <w:lvlText w:val="%1"/>
      <w:lvlJc w:val="left"/>
      <w:pPr>
        <w:ind w:left="0" w:firstLine="0"/>
      </w:pPr>
      <w:rPr>
        <w:rFonts w:hint="eastAsia"/>
      </w:rPr>
    </w:lvl>
    <w:lvl w:ilvl="1">
      <w:start w:val="1"/>
      <w:numFmt w:val="decimal"/>
      <w:pStyle w:val="a3"/>
      <w:suff w:val="nothing"/>
      <w:lvlText w:val="%1%2　"/>
      <w:lvlJc w:val="left"/>
      <w:pPr>
        <w:ind w:left="0" w:firstLine="0"/>
      </w:pPr>
      <w:rPr>
        <w:rFonts w:ascii="黑体" w:eastAsia="黑体" w:hint="eastAsia"/>
        <w:b w:val="0"/>
        <w:i w:val="0"/>
        <w:sz w:val="21"/>
      </w:rPr>
    </w:lvl>
    <w:lvl w:ilvl="2">
      <w:start w:val="1"/>
      <w:numFmt w:val="decimal"/>
      <w:pStyle w:val="a4"/>
      <w:suff w:val="nothing"/>
      <w:lvlText w:val="%1%2.%3　"/>
      <w:lvlJc w:val="left"/>
      <w:pPr>
        <w:ind w:left="1701"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5"/>
      <w:suff w:val="nothing"/>
      <w:lvlText w:val="%1%2.%3.%4　"/>
      <w:lvlJc w:val="left"/>
      <w:pPr>
        <w:ind w:left="1560" w:firstLine="0"/>
      </w:pPr>
      <w:rPr>
        <w:rFonts w:ascii="黑体" w:eastAsia="黑体" w:hint="eastAsia"/>
        <w:b w:val="0"/>
        <w:i w:val="0"/>
        <w:sz w:val="21"/>
      </w:rPr>
    </w:lvl>
    <w:lvl w:ilvl="4">
      <w:start w:val="1"/>
      <w:numFmt w:val="decimal"/>
      <w:suff w:val="nothing"/>
      <w:lvlText w:val="%1%2.%3.%4.%5　"/>
      <w:lvlJc w:val="left"/>
      <w:pPr>
        <w:ind w:left="567" w:firstLine="0"/>
      </w:pPr>
      <w:rPr>
        <w:rFonts w:ascii="黑体" w:eastAsia="黑体" w:hint="eastAsia"/>
        <w:b w:val="0"/>
        <w:i w:val="0"/>
        <w:sz w:val="21"/>
      </w:rPr>
    </w:lvl>
    <w:lvl w:ilvl="5">
      <w:start w:val="1"/>
      <w:numFmt w:val="decimal"/>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
    <w:nsid w:val="7E3933DF"/>
    <w:multiLevelType w:val="multilevel"/>
    <w:tmpl w:val="7E3933DF"/>
    <w:lvl w:ilvl="0">
      <w:start w:val="1"/>
      <w:numFmt w:val="decimal"/>
      <w:lvlText w:val="（%1）"/>
      <w:lvlJc w:val="left"/>
      <w:pPr>
        <w:ind w:left="1200" w:hanging="72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B42FF3"/>
    <w:rsid w:val="00000EB4"/>
    <w:rsid w:val="000062B7"/>
    <w:rsid w:val="000064CD"/>
    <w:rsid w:val="00007799"/>
    <w:rsid w:val="0001305C"/>
    <w:rsid w:val="00013245"/>
    <w:rsid w:val="00023714"/>
    <w:rsid w:val="000303C1"/>
    <w:rsid w:val="00033A2F"/>
    <w:rsid w:val="00035165"/>
    <w:rsid w:val="00037F0B"/>
    <w:rsid w:val="000420D8"/>
    <w:rsid w:val="00051069"/>
    <w:rsid w:val="00070CC2"/>
    <w:rsid w:val="000721AA"/>
    <w:rsid w:val="00073125"/>
    <w:rsid w:val="00082316"/>
    <w:rsid w:val="00086D00"/>
    <w:rsid w:val="000955D5"/>
    <w:rsid w:val="000A04D3"/>
    <w:rsid w:val="000A17AA"/>
    <w:rsid w:val="000A3E00"/>
    <w:rsid w:val="000A54AC"/>
    <w:rsid w:val="000B0B6B"/>
    <w:rsid w:val="000B28B7"/>
    <w:rsid w:val="000B727B"/>
    <w:rsid w:val="000C42A9"/>
    <w:rsid w:val="000C549E"/>
    <w:rsid w:val="000D1FE4"/>
    <w:rsid w:val="000E3FC3"/>
    <w:rsid w:val="000E4AC7"/>
    <w:rsid w:val="000E59EF"/>
    <w:rsid w:val="000F00C1"/>
    <w:rsid w:val="000F24C2"/>
    <w:rsid w:val="000F3AA6"/>
    <w:rsid w:val="000F4788"/>
    <w:rsid w:val="000F607B"/>
    <w:rsid w:val="000F7C3B"/>
    <w:rsid w:val="00103BC2"/>
    <w:rsid w:val="00104FD5"/>
    <w:rsid w:val="00106491"/>
    <w:rsid w:val="00111DE7"/>
    <w:rsid w:val="00113A6B"/>
    <w:rsid w:val="00114E7E"/>
    <w:rsid w:val="00115407"/>
    <w:rsid w:val="00122478"/>
    <w:rsid w:val="001237A7"/>
    <w:rsid w:val="0012459C"/>
    <w:rsid w:val="0012526B"/>
    <w:rsid w:val="00130516"/>
    <w:rsid w:val="00136F8A"/>
    <w:rsid w:val="001403CC"/>
    <w:rsid w:val="00155EE7"/>
    <w:rsid w:val="00160686"/>
    <w:rsid w:val="00164D98"/>
    <w:rsid w:val="0017124B"/>
    <w:rsid w:val="00172718"/>
    <w:rsid w:val="00172B5C"/>
    <w:rsid w:val="00180D4D"/>
    <w:rsid w:val="001848F8"/>
    <w:rsid w:val="001851E5"/>
    <w:rsid w:val="0019030F"/>
    <w:rsid w:val="0019416C"/>
    <w:rsid w:val="001964CE"/>
    <w:rsid w:val="001A0B8C"/>
    <w:rsid w:val="001A155E"/>
    <w:rsid w:val="001A436A"/>
    <w:rsid w:val="001B3B4C"/>
    <w:rsid w:val="001B6579"/>
    <w:rsid w:val="001B6FDA"/>
    <w:rsid w:val="001B75BF"/>
    <w:rsid w:val="001C090B"/>
    <w:rsid w:val="001C43FD"/>
    <w:rsid w:val="001D0664"/>
    <w:rsid w:val="001D0BDC"/>
    <w:rsid w:val="001D666A"/>
    <w:rsid w:val="001D708A"/>
    <w:rsid w:val="001D73BE"/>
    <w:rsid w:val="001E2541"/>
    <w:rsid w:val="001E25E1"/>
    <w:rsid w:val="001E50E0"/>
    <w:rsid w:val="00200ED7"/>
    <w:rsid w:val="00201D34"/>
    <w:rsid w:val="002029E8"/>
    <w:rsid w:val="0020362F"/>
    <w:rsid w:val="002136A7"/>
    <w:rsid w:val="002155B4"/>
    <w:rsid w:val="0021593F"/>
    <w:rsid w:val="00220F71"/>
    <w:rsid w:val="002225AE"/>
    <w:rsid w:val="00222BA4"/>
    <w:rsid w:val="0022367F"/>
    <w:rsid w:val="00237FE1"/>
    <w:rsid w:val="002407A1"/>
    <w:rsid w:val="00240A3C"/>
    <w:rsid w:val="00240C58"/>
    <w:rsid w:val="002410F1"/>
    <w:rsid w:val="00244F03"/>
    <w:rsid w:val="002478CC"/>
    <w:rsid w:val="002605BC"/>
    <w:rsid w:val="0026165D"/>
    <w:rsid w:val="00262B0C"/>
    <w:rsid w:val="00263396"/>
    <w:rsid w:val="002638FA"/>
    <w:rsid w:val="00264600"/>
    <w:rsid w:val="0026483E"/>
    <w:rsid w:val="00273DD4"/>
    <w:rsid w:val="00274DA9"/>
    <w:rsid w:val="00276387"/>
    <w:rsid w:val="002844DC"/>
    <w:rsid w:val="00284C0A"/>
    <w:rsid w:val="0028536F"/>
    <w:rsid w:val="00286B59"/>
    <w:rsid w:val="002A03F4"/>
    <w:rsid w:val="002A3ACE"/>
    <w:rsid w:val="002A7E10"/>
    <w:rsid w:val="002B4E19"/>
    <w:rsid w:val="002B7AE0"/>
    <w:rsid w:val="002C0465"/>
    <w:rsid w:val="002C0E9E"/>
    <w:rsid w:val="002C325E"/>
    <w:rsid w:val="002D02D6"/>
    <w:rsid w:val="002D783E"/>
    <w:rsid w:val="002E3D34"/>
    <w:rsid w:val="002F240B"/>
    <w:rsid w:val="00304590"/>
    <w:rsid w:val="00311542"/>
    <w:rsid w:val="00311DA3"/>
    <w:rsid w:val="00320B4E"/>
    <w:rsid w:val="00326112"/>
    <w:rsid w:val="00327B36"/>
    <w:rsid w:val="00330AC5"/>
    <w:rsid w:val="00332A17"/>
    <w:rsid w:val="00336267"/>
    <w:rsid w:val="00337C46"/>
    <w:rsid w:val="00343B8F"/>
    <w:rsid w:val="003467D5"/>
    <w:rsid w:val="003648C8"/>
    <w:rsid w:val="0037613E"/>
    <w:rsid w:val="00380232"/>
    <w:rsid w:val="00385EF1"/>
    <w:rsid w:val="0039369D"/>
    <w:rsid w:val="003A09B7"/>
    <w:rsid w:val="003A09C4"/>
    <w:rsid w:val="003A401C"/>
    <w:rsid w:val="003A4A0A"/>
    <w:rsid w:val="003A4B55"/>
    <w:rsid w:val="003A5F3A"/>
    <w:rsid w:val="003B0F8B"/>
    <w:rsid w:val="003B11F2"/>
    <w:rsid w:val="003B72F8"/>
    <w:rsid w:val="003B7E74"/>
    <w:rsid w:val="003C182E"/>
    <w:rsid w:val="003C4131"/>
    <w:rsid w:val="003C5BEA"/>
    <w:rsid w:val="003C7AD4"/>
    <w:rsid w:val="003D4589"/>
    <w:rsid w:val="003D5B47"/>
    <w:rsid w:val="003D6078"/>
    <w:rsid w:val="003D7419"/>
    <w:rsid w:val="003E4667"/>
    <w:rsid w:val="003E774D"/>
    <w:rsid w:val="003F1397"/>
    <w:rsid w:val="003F70F6"/>
    <w:rsid w:val="004058FC"/>
    <w:rsid w:val="004109DD"/>
    <w:rsid w:val="00411C90"/>
    <w:rsid w:val="00412EBC"/>
    <w:rsid w:val="00413C8B"/>
    <w:rsid w:val="00415C9D"/>
    <w:rsid w:val="004170CD"/>
    <w:rsid w:val="00417C53"/>
    <w:rsid w:val="00417F45"/>
    <w:rsid w:val="00422953"/>
    <w:rsid w:val="00425F7C"/>
    <w:rsid w:val="00427DD6"/>
    <w:rsid w:val="004347A1"/>
    <w:rsid w:val="004464BB"/>
    <w:rsid w:val="00454A26"/>
    <w:rsid w:val="00455609"/>
    <w:rsid w:val="00457980"/>
    <w:rsid w:val="0046220E"/>
    <w:rsid w:val="00462231"/>
    <w:rsid w:val="00463972"/>
    <w:rsid w:val="00471898"/>
    <w:rsid w:val="004756A8"/>
    <w:rsid w:val="00484FC8"/>
    <w:rsid w:val="00485976"/>
    <w:rsid w:val="00491B10"/>
    <w:rsid w:val="00497186"/>
    <w:rsid w:val="004A268A"/>
    <w:rsid w:val="004A6271"/>
    <w:rsid w:val="004A7EF5"/>
    <w:rsid w:val="004B3473"/>
    <w:rsid w:val="004C1769"/>
    <w:rsid w:val="004C5ED5"/>
    <w:rsid w:val="004C69C7"/>
    <w:rsid w:val="004C6F7A"/>
    <w:rsid w:val="004C77E5"/>
    <w:rsid w:val="004D0D00"/>
    <w:rsid w:val="004D4081"/>
    <w:rsid w:val="004D4DB2"/>
    <w:rsid w:val="004E080C"/>
    <w:rsid w:val="004E7883"/>
    <w:rsid w:val="004F04B4"/>
    <w:rsid w:val="005004AF"/>
    <w:rsid w:val="00504F95"/>
    <w:rsid w:val="00510090"/>
    <w:rsid w:val="00510EEF"/>
    <w:rsid w:val="0051446A"/>
    <w:rsid w:val="00515D49"/>
    <w:rsid w:val="0051771F"/>
    <w:rsid w:val="0052192F"/>
    <w:rsid w:val="00523ED7"/>
    <w:rsid w:val="005244E8"/>
    <w:rsid w:val="0052452A"/>
    <w:rsid w:val="00525BB7"/>
    <w:rsid w:val="00527966"/>
    <w:rsid w:val="00534CF7"/>
    <w:rsid w:val="00535D6D"/>
    <w:rsid w:val="00540967"/>
    <w:rsid w:val="00541FEA"/>
    <w:rsid w:val="00543F21"/>
    <w:rsid w:val="0054512F"/>
    <w:rsid w:val="00550260"/>
    <w:rsid w:val="005506EF"/>
    <w:rsid w:val="00557888"/>
    <w:rsid w:val="00557D74"/>
    <w:rsid w:val="0056096C"/>
    <w:rsid w:val="005639F9"/>
    <w:rsid w:val="005678F0"/>
    <w:rsid w:val="005720D5"/>
    <w:rsid w:val="00577361"/>
    <w:rsid w:val="00581412"/>
    <w:rsid w:val="005918E4"/>
    <w:rsid w:val="00591E0B"/>
    <w:rsid w:val="005A405D"/>
    <w:rsid w:val="005A7578"/>
    <w:rsid w:val="005B2355"/>
    <w:rsid w:val="005B6FE8"/>
    <w:rsid w:val="005C4080"/>
    <w:rsid w:val="005C61A9"/>
    <w:rsid w:val="005D15EE"/>
    <w:rsid w:val="005D1D83"/>
    <w:rsid w:val="005D2574"/>
    <w:rsid w:val="005D6327"/>
    <w:rsid w:val="005E24C0"/>
    <w:rsid w:val="005E4D64"/>
    <w:rsid w:val="005F380E"/>
    <w:rsid w:val="00601903"/>
    <w:rsid w:val="00612C9C"/>
    <w:rsid w:val="00613BC8"/>
    <w:rsid w:val="006140D6"/>
    <w:rsid w:val="00620CFE"/>
    <w:rsid w:val="00620F1E"/>
    <w:rsid w:val="00625377"/>
    <w:rsid w:val="00625B35"/>
    <w:rsid w:val="00626D46"/>
    <w:rsid w:val="006276A4"/>
    <w:rsid w:val="00633304"/>
    <w:rsid w:val="00634778"/>
    <w:rsid w:val="0064284E"/>
    <w:rsid w:val="00642850"/>
    <w:rsid w:val="0064715B"/>
    <w:rsid w:val="00653DBD"/>
    <w:rsid w:val="00653E54"/>
    <w:rsid w:val="00654E73"/>
    <w:rsid w:val="00656596"/>
    <w:rsid w:val="0065670B"/>
    <w:rsid w:val="006573F0"/>
    <w:rsid w:val="00662EA7"/>
    <w:rsid w:val="006631A3"/>
    <w:rsid w:val="0066503E"/>
    <w:rsid w:val="00665222"/>
    <w:rsid w:val="00665243"/>
    <w:rsid w:val="00665290"/>
    <w:rsid w:val="0066533B"/>
    <w:rsid w:val="006679A3"/>
    <w:rsid w:val="00670EDF"/>
    <w:rsid w:val="006719B3"/>
    <w:rsid w:val="00671FD4"/>
    <w:rsid w:val="00673325"/>
    <w:rsid w:val="00673906"/>
    <w:rsid w:val="00677609"/>
    <w:rsid w:val="006A4C29"/>
    <w:rsid w:val="006C03D2"/>
    <w:rsid w:val="006C1A52"/>
    <w:rsid w:val="006C47A6"/>
    <w:rsid w:val="006D0256"/>
    <w:rsid w:val="006D2F9C"/>
    <w:rsid w:val="006E08CA"/>
    <w:rsid w:val="006E7DA7"/>
    <w:rsid w:val="006F59CC"/>
    <w:rsid w:val="006F723D"/>
    <w:rsid w:val="00704941"/>
    <w:rsid w:val="00710308"/>
    <w:rsid w:val="007127B0"/>
    <w:rsid w:val="00713AA0"/>
    <w:rsid w:val="0072152F"/>
    <w:rsid w:val="007218AF"/>
    <w:rsid w:val="00721ABA"/>
    <w:rsid w:val="00722AC4"/>
    <w:rsid w:val="00724AD2"/>
    <w:rsid w:val="007415E1"/>
    <w:rsid w:val="007443CE"/>
    <w:rsid w:val="00751853"/>
    <w:rsid w:val="0075381F"/>
    <w:rsid w:val="00757BFC"/>
    <w:rsid w:val="0076329F"/>
    <w:rsid w:val="00763574"/>
    <w:rsid w:val="00764458"/>
    <w:rsid w:val="00766A73"/>
    <w:rsid w:val="00775ACF"/>
    <w:rsid w:val="00776041"/>
    <w:rsid w:val="0078089E"/>
    <w:rsid w:val="00782442"/>
    <w:rsid w:val="00787675"/>
    <w:rsid w:val="00792770"/>
    <w:rsid w:val="0079579E"/>
    <w:rsid w:val="007A2566"/>
    <w:rsid w:val="007A2712"/>
    <w:rsid w:val="007A29EC"/>
    <w:rsid w:val="007A36BA"/>
    <w:rsid w:val="007A6464"/>
    <w:rsid w:val="007B01E3"/>
    <w:rsid w:val="007B03AA"/>
    <w:rsid w:val="007B0B01"/>
    <w:rsid w:val="007B679A"/>
    <w:rsid w:val="007C1E47"/>
    <w:rsid w:val="007C44AE"/>
    <w:rsid w:val="007C5B7F"/>
    <w:rsid w:val="007C75C6"/>
    <w:rsid w:val="007C7657"/>
    <w:rsid w:val="007D18AF"/>
    <w:rsid w:val="007D1A42"/>
    <w:rsid w:val="007D2D63"/>
    <w:rsid w:val="007D3BDD"/>
    <w:rsid w:val="007D43B6"/>
    <w:rsid w:val="007D5650"/>
    <w:rsid w:val="007D5AF7"/>
    <w:rsid w:val="007E015C"/>
    <w:rsid w:val="007E05F8"/>
    <w:rsid w:val="007E73C1"/>
    <w:rsid w:val="007F26F7"/>
    <w:rsid w:val="007F6433"/>
    <w:rsid w:val="007F6669"/>
    <w:rsid w:val="00813DB7"/>
    <w:rsid w:val="008172F4"/>
    <w:rsid w:val="008178EF"/>
    <w:rsid w:val="00831540"/>
    <w:rsid w:val="008426E8"/>
    <w:rsid w:val="0084302E"/>
    <w:rsid w:val="00843F0A"/>
    <w:rsid w:val="00846A2A"/>
    <w:rsid w:val="008471CB"/>
    <w:rsid w:val="008529C5"/>
    <w:rsid w:val="00852AFD"/>
    <w:rsid w:val="00853087"/>
    <w:rsid w:val="00853CD4"/>
    <w:rsid w:val="00857C5A"/>
    <w:rsid w:val="008601F4"/>
    <w:rsid w:val="00861A3C"/>
    <w:rsid w:val="0086615B"/>
    <w:rsid w:val="00867793"/>
    <w:rsid w:val="008749A0"/>
    <w:rsid w:val="00874C8D"/>
    <w:rsid w:val="00877ED7"/>
    <w:rsid w:val="00877F03"/>
    <w:rsid w:val="00881131"/>
    <w:rsid w:val="00890A15"/>
    <w:rsid w:val="00892AA8"/>
    <w:rsid w:val="008A0C96"/>
    <w:rsid w:val="008B7F3E"/>
    <w:rsid w:val="008C0278"/>
    <w:rsid w:val="008C136A"/>
    <w:rsid w:val="008C168C"/>
    <w:rsid w:val="008C67E0"/>
    <w:rsid w:val="008C6EE5"/>
    <w:rsid w:val="008D0DB1"/>
    <w:rsid w:val="008D696C"/>
    <w:rsid w:val="008D7044"/>
    <w:rsid w:val="008E4784"/>
    <w:rsid w:val="008E6F21"/>
    <w:rsid w:val="008E7DC5"/>
    <w:rsid w:val="008F1F4B"/>
    <w:rsid w:val="008F4256"/>
    <w:rsid w:val="009149F6"/>
    <w:rsid w:val="00915ECF"/>
    <w:rsid w:val="009245E4"/>
    <w:rsid w:val="00932174"/>
    <w:rsid w:val="00934C3F"/>
    <w:rsid w:val="00935102"/>
    <w:rsid w:val="0093695A"/>
    <w:rsid w:val="00940740"/>
    <w:rsid w:val="0094671B"/>
    <w:rsid w:val="00950109"/>
    <w:rsid w:val="00950758"/>
    <w:rsid w:val="00953635"/>
    <w:rsid w:val="00954780"/>
    <w:rsid w:val="00971B3B"/>
    <w:rsid w:val="00980B94"/>
    <w:rsid w:val="00981BF3"/>
    <w:rsid w:val="009827C1"/>
    <w:rsid w:val="009930BB"/>
    <w:rsid w:val="00996F85"/>
    <w:rsid w:val="00997E40"/>
    <w:rsid w:val="009A02F8"/>
    <w:rsid w:val="009A1547"/>
    <w:rsid w:val="009C07DC"/>
    <w:rsid w:val="009C2316"/>
    <w:rsid w:val="009C42E5"/>
    <w:rsid w:val="009C49E6"/>
    <w:rsid w:val="009D09D6"/>
    <w:rsid w:val="009D0D89"/>
    <w:rsid w:val="009D1BD0"/>
    <w:rsid w:val="009D7C17"/>
    <w:rsid w:val="009E0473"/>
    <w:rsid w:val="009E1186"/>
    <w:rsid w:val="009E54FE"/>
    <w:rsid w:val="009F7D60"/>
    <w:rsid w:val="00A004E0"/>
    <w:rsid w:val="00A010C6"/>
    <w:rsid w:val="00A01A08"/>
    <w:rsid w:val="00A039A4"/>
    <w:rsid w:val="00A06024"/>
    <w:rsid w:val="00A062ED"/>
    <w:rsid w:val="00A10A05"/>
    <w:rsid w:val="00A10CD5"/>
    <w:rsid w:val="00A14E27"/>
    <w:rsid w:val="00A15C1F"/>
    <w:rsid w:val="00A15EDD"/>
    <w:rsid w:val="00A15FCC"/>
    <w:rsid w:val="00A3012D"/>
    <w:rsid w:val="00A30428"/>
    <w:rsid w:val="00A32131"/>
    <w:rsid w:val="00A3232B"/>
    <w:rsid w:val="00A32992"/>
    <w:rsid w:val="00A34BE9"/>
    <w:rsid w:val="00A364A6"/>
    <w:rsid w:val="00A40F56"/>
    <w:rsid w:val="00A4251F"/>
    <w:rsid w:val="00A43A95"/>
    <w:rsid w:val="00A43FD4"/>
    <w:rsid w:val="00A458DF"/>
    <w:rsid w:val="00A4734D"/>
    <w:rsid w:val="00A527C0"/>
    <w:rsid w:val="00A6606A"/>
    <w:rsid w:val="00A70194"/>
    <w:rsid w:val="00A70C25"/>
    <w:rsid w:val="00A74C6C"/>
    <w:rsid w:val="00A75BFD"/>
    <w:rsid w:val="00A81034"/>
    <w:rsid w:val="00A81083"/>
    <w:rsid w:val="00A824EF"/>
    <w:rsid w:val="00A91E0C"/>
    <w:rsid w:val="00A9500E"/>
    <w:rsid w:val="00A97723"/>
    <w:rsid w:val="00AA1CE0"/>
    <w:rsid w:val="00AA58FE"/>
    <w:rsid w:val="00AA7474"/>
    <w:rsid w:val="00AB0230"/>
    <w:rsid w:val="00AB216A"/>
    <w:rsid w:val="00AB5576"/>
    <w:rsid w:val="00AB63D6"/>
    <w:rsid w:val="00AC13CB"/>
    <w:rsid w:val="00AC14DC"/>
    <w:rsid w:val="00AC66B7"/>
    <w:rsid w:val="00AC70DB"/>
    <w:rsid w:val="00AD0C9D"/>
    <w:rsid w:val="00AD1341"/>
    <w:rsid w:val="00AD50B6"/>
    <w:rsid w:val="00AE2C28"/>
    <w:rsid w:val="00AE61D2"/>
    <w:rsid w:val="00AF4EAF"/>
    <w:rsid w:val="00B072CF"/>
    <w:rsid w:val="00B07585"/>
    <w:rsid w:val="00B102B1"/>
    <w:rsid w:val="00B11BC5"/>
    <w:rsid w:val="00B13E05"/>
    <w:rsid w:val="00B168BF"/>
    <w:rsid w:val="00B21B08"/>
    <w:rsid w:val="00B37792"/>
    <w:rsid w:val="00B424E6"/>
    <w:rsid w:val="00B42FF3"/>
    <w:rsid w:val="00B43619"/>
    <w:rsid w:val="00B4385F"/>
    <w:rsid w:val="00B46047"/>
    <w:rsid w:val="00B507FE"/>
    <w:rsid w:val="00B51FBA"/>
    <w:rsid w:val="00B553DD"/>
    <w:rsid w:val="00B653DF"/>
    <w:rsid w:val="00B871B8"/>
    <w:rsid w:val="00B95ADC"/>
    <w:rsid w:val="00B95DCE"/>
    <w:rsid w:val="00B9773C"/>
    <w:rsid w:val="00B97E2C"/>
    <w:rsid w:val="00BA0F5C"/>
    <w:rsid w:val="00BA5CFB"/>
    <w:rsid w:val="00BC20D7"/>
    <w:rsid w:val="00BC4131"/>
    <w:rsid w:val="00BC4BE6"/>
    <w:rsid w:val="00BC77D0"/>
    <w:rsid w:val="00BD294A"/>
    <w:rsid w:val="00BD3C92"/>
    <w:rsid w:val="00BD5A86"/>
    <w:rsid w:val="00BD6765"/>
    <w:rsid w:val="00BD76C5"/>
    <w:rsid w:val="00BE1629"/>
    <w:rsid w:val="00BE1B83"/>
    <w:rsid w:val="00BE3A5C"/>
    <w:rsid w:val="00BE56F7"/>
    <w:rsid w:val="00BE67FE"/>
    <w:rsid w:val="00BF5835"/>
    <w:rsid w:val="00C070CB"/>
    <w:rsid w:val="00C073EF"/>
    <w:rsid w:val="00C17627"/>
    <w:rsid w:val="00C17878"/>
    <w:rsid w:val="00C258DE"/>
    <w:rsid w:val="00C305F7"/>
    <w:rsid w:val="00C3069D"/>
    <w:rsid w:val="00C30D08"/>
    <w:rsid w:val="00C360C1"/>
    <w:rsid w:val="00C46E2F"/>
    <w:rsid w:val="00C500BA"/>
    <w:rsid w:val="00C50112"/>
    <w:rsid w:val="00C50387"/>
    <w:rsid w:val="00C5306B"/>
    <w:rsid w:val="00C53633"/>
    <w:rsid w:val="00C54F79"/>
    <w:rsid w:val="00C60CDA"/>
    <w:rsid w:val="00C615B8"/>
    <w:rsid w:val="00C65432"/>
    <w:rsid w:val="00C669F2"/>
    <w:rsid w:val="00C67BB7"/>
    <w:rsid w:val="00C73F78"/>
    <w:rsid w:val="00C75598"/>
    <w:rsid w:val="00C761EA"/>
    <w:rsid w:val="00C806A7"/>
    <w:rsid w:val="00C82424"/>
    <w:rsid w:val="00C8301C"/>
    <w:rsid w:val="00C91960"/>
    <w:rsid w:val="00C96A70"/>
    <w:rsid w:val="00CA0AA6"/>
    <w:rsid w:val="00CB2C9C"/>
    <w:rsid w:val="00CB6B73"/>
    <w:rsid w:val="00CD2464"/>
    <w:rsid w:val="00CD4DC8"/>
    <w:rsid w:val="00CD6351"/>
    <w:rsid w:val="00CE077B"/>
    <w:rsid w:val="00CE0EDC"/>
    <w:rsid w:val="00CE0FC2"/>
    <w:rsid w:val="00CE4D4A"/>
    <w:rsid w:val="00CE64BB"/>
    <w:rsid w:val="00CE7063"/>
    <w:rsid w:val="00CF5809"/>
    <w:rsid w:val="00D02F23"/>
    <w:rsid w:val="00D11D6B"/>
    <w:rsid w:val="00D15455"/>
    <w:rsid w:val="00D24803"/>
    <w:rsid w:val="00D31B8E"/>
    <w:rsid w:val="00D328D2"/>
    <w:rsid w:val="00D42172"/>
    <w:rsid w:val="00D42FE6"/>
    <w:rsid w:val="00D528D8"/>
    <w:rsid w:val="00D55C45"/>
    <w:rsid w:val="00D70A18"/>
    <w:rsid w:val="00D76048"/>
    <w:rsid w:val="00D800A7"/>
    <w:rsid w:val="00D82D25"/>
    <w:rsid w:val="00D87D52"/>
    <w:rsid w:val="00D91466"/>
    <w:rsid w:val="00D92B66"/>
    <w:rsid w:val="00D97F8C"/>
    <w:rsid w:val="00DA2CFB"/>
    <w:rsid w:val="00DA3461"/>
    <w:rsid w:val="00DA4D67"/>
    <w:rsid w:val="00DA6868"/>
    <w:rsid w:val="00DB27E2"/>
    <w:rsid w:val="00DB342F"/>
    <w:rsid w:val="00DC3B20"/>
    <w:rsid w:val="00DC5827"/>
    <w:rsid w:val="00DC6FBF"/>
    <w:rsid w:val="00DD6C77"/>
    <w:rsid w:val="00DE1CDD"/>
    <w:rsid w:val="00DF0E84"/>
    <w:rsid w:val="00DF4485"/>
    <w:rsid w:val="00E01957"/>
    <w:rsid w:val="00E04D9A"/>
    <w:rsid w:val="00E122DD"/>
    <w:rsid w:val="00E1756F"/>
    <w:rsid w:val="00E176D5"/>
    <w:rsid w:val="00E20CC3"/>
    <w:rsid w:val="00E210A1"/>
    <w:rsid w:val="00E26F00"/>
    <w:rsid w:val="00E27F02"/>
    <w:rsid w:val="00E31ECB"/>
    <w:rsid w:val="00E477DE"/>
    <w:rsid w:val="00E564DB"/>
    <w:rsid w:val="00E57086"/>
    <w:rsid w:val="00E6167A"/>
    <w:rsid w:val="00E63DF5"/>
    <w:rsid w:val="00E64EE5"/>
    <w:rsid w:val="00E67CB9"/>
    <w:rsid w:val="00E7049F"/>
    <w:rsid w:val="00E92966"/>
    <w:rsid w:val="00E9728A"/>
    <w:rsid w:val="00EA4F07"/>
    <w:rsid w:val="00EA7EEC"/>
    <w:rsid w:val="00EB2898"/>
    <w:rsid w:val="00EB54FC"/>
    <w:rsid w:val="00EC742B"/>
    <w:rsid w:val="00ED025A"/>
    <w:rsid w:val="00ED0699"/>
    <w:rsid w:val="00ED3ED3"/>
    <w:rsid w:val="00EE0345"/>
    <w:rsid w:val="00EF503A"/>
    <w:rsid w:val="00F15646"/>
    <w:rsid w:val="00F37F43"/>
    <w:rsid w:val="00F44C7A"/>
    <w:rsid w:val="00F54091"/>
    <w:rsid w:val="00F56044"/>
    <w:rsid w:val="00F6103A"/>
    <w:rsid w:val="00F62A42"/>
    <w:rsid w:val="00F63A1F"/>
    <w:rsid w:val="00F813DD"/>
    <w:rsid w:val="00F83236"/>
    <w:rsid w:val="00F95F09"/>
    <w:rsid w:val="00FA0AD3"/>
    <w:rsid w:val="00FA2468"/>
    <w:rsid w:val="00FA30A2"/>
    <w:rsid w:val="00FA41AC"/>
    <w:rsid w:val="00FA574E"/>
    <w:rsid w:val="00FB04E9"/>
    <w:rsid w:val="00FC40A9"/>
    <w:rsid w:val="00FD4545"/>
    <w:rsid w:val="00FE0041"/>
    <w:rsid w:val="00FE747C"/>
    <w:rsid w:val="00FF2E6F"/>
    <w:rsid w:val="012A6BDB"/>
    <w:rsid w:val="01873192"/>
    <w:rsid w:val="020F7B7E"/>
    <w:rsid w:val="025008C3"/>
    <w:rsid w:val="02FE031F"/>
    <w:rsid w:val="030B2A3C"/>
    <w:rsid w:val="04335DA6"/>
    <w:rsid w:val="04846602"/>
    <w:rsid w:val="056F2E0E"/>
    <w:rsid w:val="05D47115"/>
    <w:rsid w:val="05E24721"/>
    <w:rsid w:val="061439B5"/>
    <w:rsid w:val="06B64A6C"/>
    <w:rsid w:val="076F2318"/>
    <w:rsid w:val="076F5347"/>
    <w:rsid w:val="07C66F31"/>
    <w:rsid w:val="080C26D6"/>
    <w:rsid w:val="08122176"/>
    <w:rsid w:val="08253C58"/>
    <w:rsid w:val="083B347B"/>
    <w:rsid w:val="08955281"/>
    <w:rsid w:val="093525C0"/>
    <w:rsid w:val="0A222B45"/>
    <w:rsid w:val="0A786C09"/>
    <w:rsid w:val="0BE34556"/>
    <w:rsid w:val="0BE61950"/>
    <w:rsid w:val="0C4072B2"/>
    <w:rsid w:val="0CA5180B"/>
    <w:rsid w:val="0CB67574"/>
    <w:rsid w:val="0CC55A09"/>
    <w:rsid w:val="0D4032E2"/>
    <w:rsid w:val="0D9F625A"/>
    <w:rsid w:val="0DB25F8E"/>
    <w:rsid w:val="0E2449B2"/>
    <w:rsid w:val="0F072309"/>
    <w:rsid w:val="0F31382A"/>
    <w:rsid w:val="0F4A0448"/>
    <w:rsid w:val="0FAC4915"/>
    <w:rsid w:val="10883DFE"/>
    <w:rsid w:val="10EA3C90"/>
    <w:rsid w:val="111B6540"/>
    <w:rsid w:val="111F7DDE"/>
    <w:rsid w:val="112453F4"/>
    <w:rsid w:val="115B4B8E"/>
    <w:rsid w:val="12011292"/>
    <w:rsid w:val="137B5074"/>
    <w:rsid w:val="13C06F2A"/>
    <w:rsid w:val="144B2C98"/>
    <w:rsid w:val="15CD620A"/>
    <w:rsid w:val="17550823"/>
    <w:rsid w:val="178564C1"/>
    <w:rsid w:val="19371A3D"/>
    <w:rsid w:val="19632832"/>
    <w:rsid w:val="1ABC044C"/>
    <w:rsid w:val="1AEE0821"/>
    <w:rsid w:val="1B4D5548"/>
    <w:rsid w:val="1B9273FE"/>
    <w:rsid w:val="1C512E16"/>
    <w:rsid w:val="1CF739BD"/>
    <w:rsid w:val="1D2E2504"/>
    <w:rsid w:val="1DB00010"/>
    <w:rsid w:val="1F285233"/>
    <w:rsid w:val="1F751511"/>
    <w:rsid w:val="1FB02549"/>
    <w:rsid w:val="20B87907"/>
    <w:rsid w:val="21417338"/>
    <w:rsid w:val="216E5861"/>
    <w:rsid w:val="221548E5"/>
    <w:rsid w:val="22C00CF5"/>
    <w:rsid w:val="22E36792"/>
    <w:rsid w:val="231352C9"/>
    <w:rsid w:val="23470252"/>
    <w:rsid w:val="241D1E1D"/>
    <w:rsid w:val="242B6C86"/>
    <w:rsid w:val="245C4A4D"/>
    <w:rsid w:val="24C22B02"/>
    <w:rsid w:val="25237319"/>
    <w:rsid w:val="2641214D"/>
    <w:rsid w:val="266B71CA"/>
    <w:rsid w:val="268F2EB8"/>
    <w:rsid w:val="285A5748"/>
    <w:rsid w:val="28A40771"/>
    <w:rsid w:val="297445E7"/>
    <w:rsid w:val="298E38FB"/>
    <w:rsid w:val="29AF66CA"/>
    <w:rsid w:val="29B33362"/>
    <w:rsid w:val="2BB05DAB"/>
    <w:rsid w:val="2BBE7D9C"/>
    <w:rsid w:val="2BC2163A"/>
    <w:rsid w:val="2BC82EC1"/>
    <w:rsid w:val="2C9254B0"/>
    <w:rsid w:val="2CA945A8"/>
    <w:rsid w:val="2E422F06"/>
    <w:rsid w:val="2F176141"/>
    <w:rsid w:val="2F324D29"/>
    <w:rsid w:val="2F880DEC"/>
    <w:rsid w:val="2FC8743B"/>
    <w:rsid w:val="2FE57FED"/>
    <w:rsid w:val="2FE73D65"/>
    <w:rsid w:val="304302CF"/>
    <w:rsid w:val="30C23E8A"/>
    <w:rsid w:val="31C61758"/>
    <w:rsid w:val="32195D2C"/>
    <w:rsid w:val="32BD6FFF"/>
    <w:rsid w:val="32E77BD8"/>
    <w:rsid w:val="334E7C57"/>
    <w:rsid w:val="3361798A"/>
    <w:rsid w:val="33925D96"/>
    <w:rsid w:val="341D5FA7"/>
    <w:rsid w:val="34A445DE"/>
    <w:rsid w:val="34CC177B"/>
    <w:rsid w:val="35C83CF1"/>
    <w:rsid w:val="35CF507F"/>
    <w:rsid w:val="36CC5A63"/>
    <w:rsid w:val="370E607B"/>
    <w:rsid w:val="37A442EA"/>
    <w:rsid w:val="3801798E"/>
    <w:rsid w:val="382A0C93"/>
    <w:rsid w:val="38B7004D"/>
    <w:rsid w:val="38F1355F"/>
    <w:rsid w:val="391B05DB"/>
    <w:rsid w:val="393B0C7E"/>
    <w:rsid w:val="3A1514CF"/>
    <w:rsid w:val="3A2B2AA0"/>
    <w:rsid w:val="3A451DB4"/>
    <w:rsid w:val="3A976388"/>
    <w:rsid w:val="3B385475"/>
    <w:rsid w:val="3BBD1E1E"/>
    <w:rsid w:val="3CF96E86"/>
    <w:rsid w:val="3D0D2931"/>
    <w:rsid w:val="3D477BF1"/>
    <w:rsid w:val="3D632551"/>
    <w:rsid w:val="3DCE3E6E"/>
    <w:rsid w:val="3EF566CC"/>
    <w:rsid w:val="40566CDA"/>
    <w:rsid w:val="40643508"/>
    <w:rsid w:val="4070745F"/>
    <w:rsid w:val="419B050B"/>
    <w:rsid w:val="429733C9"/>
    <w:rsid w:val="431C567C"/>
    <w:rsid w:val="447A4D50"/>
    <w:rsid w:val="448636F5"/>
    <w:rsid w:val="45763769"/>
    <w:rsid w:val="461940F5"/>
    <w:rsid w:val="463E3B5B"/>
    <w:rsid w:val="470D1EAB"/>
    <w:rsid w:val="476B0980"/>
    <w:rsid w:val="47721D0E"/>
    <w:rsid w:val="47AA14A8"/>
    <w:rsid w:val="47C3256A"/>
    <w:rsid w:val="492E7EB7"/>
    <w:rsid w:val="493E459E"/>
    <w:rsid w:val="494E2307"/>
    <w:rsid w:val="495B3AE6"/>
    <w:rsid w:val="49EB5DA8"/>
    <w:rsid w:val="4A0F5F3A"/>
    <w:rsid w:val="4A9B332A"/>
    <w:rsid w:val="4AA743C5"/>
    <w:rsid w:val="4C001FDF"/>
    <w:rsid w:val="4C29168E"/>
    <w:rsid w:val="4C885B30"/>
    <w:rsid w:val="4CF431C6"/>
    <w:rsid w:val="4CF44062"/>
    <w:rsid w:val="4D1F46E6"/>
    <w:rsid w:val="4DA20F70"/>
    <w:rsid w:val="4DDC6134"/>
    <w:rsid w:val="4E275F83"/>
    <w:rsid w:val="4E3C4E24"/>
    <w:rsid w:val="4ED11A10"/>
    <w:rsid w:val="4F7238FF"/>
    <w:rsid w:val="50BE7D72"/>
    <w:rsid w:val="50CB4079"/>
    <w:rsid w:val="50DA53F4"/>
    <w:rsid w:val="51CE2237"/>
    <w:rsid w:val="524E5126"/>
    <w:rsid w:val="52631FDA"/>
    <w:rsid w:val="53394028"/>
    <w:rsid w:val="536C61AC"/>
    <w:rsid w:val="54680721"/>
    <w:rsid w:val="54ED0C26"/>
    <w:rsid w:val="564725B8"/>
    <w:rsid w:val="568F468B"/>
    <w:rsid w:val="56FC33A3"/>
    <w:rsid w:val="572239E5"/>
    <w:rsid w:val="578F2469"/>
    <w:rsid w:val="57A23F4A"/>
    <w:rsid w:val="58631C3B"/>
    <w:rsid w:val="59C7413C"/>
    <w:rsid w:val="59CA59DA"/>
    <w:rsid w:val="5AAE0E58"/>
    <w:rsid w:val="5AB63D48"/>
    <w:rsid w:val="5AD85ED5"/>
    <w:rsid w:val="5B1A047F"/>
    <w:rsid w:val="5BBE50CA"/>
    <w:rsid w:val="5C4A4BB0"/>
    <w:rsid w:val="5CB32755"/>
    <w:rsid w:val="5CEE378D"/>
    <w:rsid w:val="5D041203"/>
    <w:rsid w:val="5D670BAB"/>
    <w:rsid w:val="5E1C257C"/>
    <w:rsid w:val="5E1D5719"/>
    <w:rsid w:val="5E9D546B"/>
    <w:rsid w:val="5EFF1B68"/>
    <w:rsid w:val="5F110A92"/>
    <w:rsid w:val="5F2C67EF"/>
    <w:rsid w:val="5F7A755A"/>
    <w:rsid w:val="5F990328"/>
    <w:rsid w:val="5FA10F8B"/>
    <w:rsid w:val="5FB23198"/>
    <w:rsid w:val="5FFE1F39"/>
    <w:rsid w:val="60082DB8"/>
    <w:rsid w:val="606F1089"/>
    <w:rsid w:val="607E307A"/>
    <w:rsid w:val="60806DF2"/>
    <w:rsid w:val="60F375C4"/>
    <w:rsid w:val="61201B0E"/>
    <w:rsid w:val="61A7531F"/>
    <w:rsid w:val="61ED04B8"/>
    <w:rsid w:val="621243C2"/>
    <w:rsid w:val="622F287E"/>
    <w:rsid w:val="62917095"/>
    <w:rsid w:val="62AC0373"/>
    <w:rsid w:val="631B72A6"/>
    <w:rsid w:val="63464323"/>
    <w:rsid w:val="638219C0"/>
    <w:rsid w:val="65085608"/>
    <w:rsid w:val="652A37D1"/>
    <w:rsid w:val="65562818"/>
    <w:rsid w:val="663568D1"/>
    <w:rsid w:val="67546AF2"/>
    <w:rsid w:val="67580AC9"/>
    <w:rsid w:val="67753429"/>
    <w:rsid w:val="678B127F"/>
    <w:rsid w:val="67CB1EAB"/>
    <w:rsid w:val="6817628E"/>
    <w:rsid w:val="68A51AEC"/>
    <w:rsid w:val="68FB5BB0"/>
    <w:rsid w:val="69B813AB"/>
    <w:rsid w:val="6A2A6D77"/>
    <w:rsid w:val="6A3A6264"/>
    <w:rsid w:val="6A845731"/>
    <w:rsid w:val="6BDA7CFF"/>
    <w:rsid w:val="6C1D408F"/>
    <w:rsid w:val="6CB2651D"/>
    <w:rsid w:val="6D8F2D6B"/>
    <w:rsid w:val="6E1A0886"/>
    <w:rsid w:val="6E3B6A4F"/>
    <w:rsid w:val="6E843F52"/>
    <w:rsid w:val="709A7A5C"/>
    <w:rsid w:val="709F1517"/>
    <w:rsid w:val="71641E18"/>
    <w:rsid w:val="72FF44EF"/>
    <w:rsid w:val="73927111"/>
    <w:rsid w:val="74382DEA"/>
    <w:rsid w:val="74E4399C"/>
    <w:rsid w:val="75436915"/>
    <w:rsid w:val="75581C94"/>
    <w:rsid w:val="755D0646"/>
    <w:rsid w:val="759F4D48"/>
    <w:rsid w:val="75D02172"/>
    <w:rsid w:val="762F0C47"/>
    <w:rsid w:val="76A258BD"/>
    <w:rsid w:val="76CC46E8"/>
    <w:rsid w:val="77F9775E"/>
    <w:rsid w:val="780B56E4"/>
    <w:rsid w:val="7831514A"/>
    <w:rsid w:val="78A23952"/>
    <w:rsid w:val="78F817C4"/>
    <w:rsid w:val="799C2A97"/>
    <w:rsid w:val="7C2A04AD"/>
    <w:rsid w:val="7C4E5B9F"/>
    <w:rsid w:val="7CE704CD"/>
    <w:rsid w:val="7CF6426C"/>
    <w:rsid w:val="7D05661B"/>
    <w:rsid w:val="7D5176F5"/>
    <w:rsid w:val="7E922736"/>
    <w:rsid w:val="7E9D51FA"/>
    <w:rsid w:val="7EB51F05"/>
    <w:rsid w:val="7ED44A81"/>
    <w:rsid w:val="7F016EF9"/>
    <w:rsid w:val="7F076C05"/>
    <w:rsid w:val="7F435763"/>
    <w:rsid w:val="7F45772D"/>
    <w:rsid w:val="7F710522"/>
    <w:rsid w:val="7F89761A"/>
    <w:rsid w:val="7FBF303C"/>
    <w:rsid w:val="7FE505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FollowedHyperlink" w:semiHidden="0" w:uiPriority="0" w:unhideWhenUsed="0"/>
    <w:lsdException w:name="Strong" w:semiHidden="0" w:uiPriority="22" w:unhideWhenUsed="0" w:qFormat="1"/>
    <w:lsdException w:name="Emphasis" w:semiHidden="0" w:uiPriority="20" w:unhideWhenUsed="0" w:qFormat="1"/>
    <w:lsdException w:name="Normal (Web)" w:semiHidden="0" w:uiPriority="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6"/>
    <w:next w:val="a6"/>
    <w:link w:val="1Char"/>
    <w:uiPriority w:val="9"/>
    <w:qFormat/>
    <w:pPr>
      <w:keepNext/>
      <w:keepLines/>
      <w:spacing w:before="340" w:after="330" w:line="578" w:lineRule="auto"/>
      <w:outlineLvl w:val="0"/>
    </w:pPr>
    <w:rPr>
      <w:b/>
      <w:bCs/>
      <w:kern w:val="44"/>
      <w:sz w:val="44"/>
      <w:szCs w:val="44"/>
    </w:rPr>
  </w:style>
  <w:style w:type="paragraph" w:styleId="2">
    <w:name w:val="heading 2"/>
    <w:basedOn w:val="a6"/>
    <w:next w:val="a6"/>
    <w:link w:val="2Char"/>
    <w:autoRedefine/>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6"/>
    <w:next w:val="a6"/>
    <w:link w:val="3Char"/>
    <w:autoRedefine/>
    <w:uiPriority w:val="9"/>
    <w:semiHidden/>
    <w:unhideWhenUsed/>
    <w:qFormat/>
    <w:pPr>
      <w:keepNext/>
      <w:keepLines/>
      <w:spacing w:before="260" w:after="260" w:line="416" w:lineRule="auto"/>
      <w:outlineLvl w:val="2"/>
    </w:pPr>
    <w:rPr>
      <w:b/>
      <w:bCs/>
      <w:sz w:val="32"/>
      <w:szCs w:val="3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7">
    <w:name w:val="toc 7"/>
    <w:basedOn w:val="a6"/>
    <w:next w:val="a6"/>
    <w:uiPriority w:val="39"/>
    <w:unhideWhenUsed/>
    <w:qFormat/>
    <w:pPr>
      <w:ind w:leftChars="1200" w:left="2520"/>
    </w:pPr>
  </w:style>
  <w:style w:type="paragraph" w:styleId="aa">
    <w:name w:val="annotation text"/>
    <w:basedOn w:val="a6"/>
    <w:link w:val="Char"/>
    <w:autoRedefine/>
    <w:uiPriority w:val="99"/>
    <w:semiHidden/>
    <w:unhideWhenUsed/>
    <w:qFormat/>
    <w:pPr>
      <w:jc w:val="left"/>
    </w:pPr>
  </w:style>
  <w:style w:type="paragraph" w:styleId="5">
    <w:name w:val="toc 5"/>
    <w:basedOn w:val="a6"/>
    <w:next w:val="a6"/>
    <w:autoRedefine/>
    <w:uiPriority w:val="39"/>
    <w:unhideWhenUsed/>
    <w:qFormat/>
    <w:pPr>
      <w:ind w:leftChars="800" w:left="1680"/>
    </w:pPr>
  </w:style>
  <w:style w:type="paragraph" w:styleId="30">
    <w:name w:val="toc 3"/>
    <w:basedOn w:val="a6"/>
    <w:next w:val="a6"/>
    <w:uiPriority w:val="39"/>
    <w:unhideWhenUsed/>
    <w:qFormat/>
    <w:pPr>
      <w:widowControl/>
      <w:spacing w:after="100" w:line="276" w:lineRule="auto"/>
      <w:ind w:left="440"/>
      <w:jc w:val="left"/>
    </w:pPr>
    <w:rPr>
      <w:kern w:val="0"/>
      <w:sz w:val="22"/>
    </w:rPr>
  </w:style>
  <w:style w:type="paragraph" w:styleId="8">
    <w:name w:val="toc 8"/>
    <w:basedOn w:val="a6"/>
    <w:next w:val="a6"/>
    <w:autoRedefine/>
    <w:uiPriority w:val="39"/>
    <w:unhideWhenUsed/>
    <w:qFormat/>
    <w:pPr>
      <w:ind w:leftChars="1400" w:left="2940"/>
    </w:pPr>
  </w:style>
  <w:style w:type="paragraph" w:styleId="ab">
    <w:name w:val="Date"/>
    <w:basedOn w:val="a6"/>
    <w:next w:val="a6"/>
    <w:link w:val="Char0"/>
    <w:autoRedefine/>
    <w:uiPriority w:val="99"/>
    <w:semiHidden/>
    <w:unhideWhenUsed/>
    <w:qFormat/>
    <w:pPr>
      <w:ind w:leftChars="2500" w:left="100"/>
    </w:pPr>
  </w:style>
  <w:style w:type="paragraph" w:styleId="ac">
    <w:name w:val="Balloon Text"/>
    <w:basedOn w:val="a6"/>
    <w:link w:val="Char1"/>
    <w:autoRedefine/>
    <w:uiPriority w:val="99"/>
    <w:semiHidden/>
    <w:unhideWhenUsed/>
    <w:qFormat/>
    <w:rPr>
      <w:sz w:val="18"/>
      <w:szCs w:val="18"/>
    </w:rPr>
  </w:style>
  <w:style w:type="paragraph" w:styleId="ad">
    <w:name w:val="footer"/>
    <w:basedOn w:val="a6"/>
    <w:link w:val="Char2"/>
    <w:autoRedefine/>
    <w:uiPriority w:val="99"/>
    <w:unhideWhenUsed/>
    <w:qFormat/>
    <w:pPr>
      <w:tabs>
        <w:tab w:val="center" w:pos="4153"/>
        <w:tab w:val="right" w:pos="8306"/>
      </w:tabs>
      <w:snapToGrid w:val="0"/>
      <w:jc w:val="left"/>
    </w:pPr>
    <w:rPr>
      <w:sz w:val="18"/>
      <w:szCs w:val="18"/>
    </w:rPr>
  </w:style>
  <w:style w:type="paragraph" w:styleId="ae">
    <w:name w:val="header"/>
    <w:basedOn w:val="a6"/>
    <w:link w:val="Char3"/>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6"/>
    <w:next w:val="a6"/>
    <w:autoRedefine/>
    <w:uiPriority w:val="39"/>
    <w:unhideWhenUsed/>
    <w:qFormat/>
    <w:pPr>
      <w:widowControl/>
      <w:tabs>
        <w:tab w:val="left" w:pos="835"/>
        <w:tab w:val="right" w:leader="dot" w:pos="8296"/>
      </w:tabs>
      <w:spacing w:after="100" w:line="276" w:lineRule="auto"/>
      <w:jc w:val="center"/>
    </w:pPr>
    <w:rPr>
      <w:rFonts w:ascii="黑体" w:eastAsia="黑体" w:hAnsi="黑体" w:cs="宋体"/>
      <w:kern w:val="0"/>
      <w:sz w:val="40"/>
      <w:szCs w:val="32"/>
    </w:rPr>
  </w:style>
  <w:style w:type="paragraph" w:styleId="4">
    <w:name w:val="toc 4"/>
    <w:basedOn w:val="a6"/>
    <w:next w:val="a6"/>
    <w:autoRedefine/>
    <w:uiPriority w:val="39"/>
    <w:unhideWhenUsed/>
    <w:qFormat/>
    <w:pPr>
      <w:ind w:leftChars="600" w:left="1260"/>
    </w:pPr>
  </w:style>
  <w:style w:type="paragraph" w:styleId="6">
    <w:name w:val="toc 6"/>
    <w:basedOn w:val="a6"/>
    <w:next w:val="a6"/>
    <w:autoRedefine/>
    <w:uiPriority w:val="39"/>
    <w:unhideWhenUsed/>
    <w:qFormat/>
    <w:pPr>
      <w:ind w:leftChars="1000" w:left="2100"/>
    </w:pPr>
  </w:style>
  <w:style w:type="paragraph" w:styleId="20">
    <w:name w:val="toc 2"/>
    <w:basedOn w:val="a6"/>
    <w:next w:val="a6"/>
    <w:autoRedefine/>
    <w:uiPriority w:val="39"/>
    <w:unhideWhenUsed/>
    <w:qFormat/>
    <w:pPr>
      <w:widowControl/>
      <w:spacing w:after="100" w:line="276" w:lineRule="auto"/>
      <w:ind w:left="220"/>
      <w:jc w:val="left"/>
    </w:pPr>
    <w:rPr>
      <w:kern w:val="0"/>
      <w:sz w:val="22"/>
    </w:rPr>
  </w:style>
  <w:style w:type="paragraph" w:styleId="9">
    <w:name w:val="toc 9"/>
    <w:basedOn w:val="a6"/>
    <w:next w:val="a6"/>
    <w:autoRedefine/>
    <w:uiPriority w:val="39"/>
    <w:unhideWhenUsed/>
    <w:qFormat/>
    <w:pPr>
      <w:ind w:leftChars="1600" w:left="3360"/>
    </w:pPr>
  </w:style>
  <w:style w:type="paragraph" w:styleId="af">
    <w:name w:val="annotation subject"/>
    <w:basedOn w:val="aa"/>
    <w:next w:val="aa"/>
    <w:link w:val="Char4"/>
    <w:autoRedefine/>
    <w:uiPriority w:val="99"/>
    <w:semiHidden/>
    <w:unhideWhenUsed/>
    <w:qFormat/>
    <w:rPr>
      <w:b/>
      <w:bCs/>
    </w:rPr>
  </w:style>
  <w:style w:type="table" w:styleId="af0">
    <w:name w:val="Table Grid"/>
    <w:basedOn w:val="a8"/>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autoRedefine/>
    <w:rPr>
      <w:color w:val="800080"/>
      <w:u w:val="single"/>
    </w:rPr>
  </w:style>
  <w:style w:type="character" w:styleId="af2">
    <w:name w:val="Emphasis"/>
    <w:basedOn w:val="a7"/>
    <w:uiPriority w:val="20"/>
    <w:qFormat/>
    <w:rPr>
      <w:i/>
      <w:iCs/>
    </w:rPr>
  </w:style>
  <w:style w:type="character" w:styleId="af3">
    <w:name w:val="Hyperlink"/>
    <w:basedOn w:val="a7"/>
    <w:autoRedefine/>
    <w:uiPriority w:val="99"/>
    <w:unhideWhenUsed/>
    <w:qFormat/>
    <w:rPr>
      <w:color w:val="0000FF" w:themeColor="hyperlink"/>
      <w:u w:val="single"/>
    </w:rPr>
  </w:style>
  <w:style w:type="character" w:styleId="af4">
    <w:name w:val="annotation reference"/>
    <w:basedOn w:val="a7"/>
    <w:autoRedefine/>
    <w:uiPriority w:val="99"/>
    <w:semiHidden/>
    <w:unhideWhenUsed/>
    <w:qFormat/>
    <w:rPr>
      <w:sz w:val="21"/>
      <w:szCs w:val="21"/>
    </w:rPr>
  </w:style>
  <w:style w:type="paragraph" w:customStyle="1" w:styleId="Default">
    <w:name w:val="Default"/>
    <w:basedOn w:val="a6"/>
    <w:autoRedefine/>
    <w:uiPriority w:val="99"/>
    <w:qFormat/>
    <w:pPr>
      <w:autoSpaceDE w:val="0"/>
      <w:autoSpaceDN w:val="0"/>
    </w:pPr>
    <w:rPr>
      <w:rFonts w:ascii="Times New Roman" w:eastAsia="宋体" w:hAnsi="Times New Roman" w:cs="Times New Roman"/>
      <w:color w:val="000000"/>
      <w:sz w:val="24"/>
      <w:szCs w:val="24"/>
      <w:lang w:eastAsia="en-US" w:bidi="en-US"/>
    </w:rPr>
  </w:style>
  <w:style w:type="character" w:customStyle="1" w:styleId="3Char">
    <w:name w:val="标题 3 Char"/>
    <w:basedOn w:val="a7"/>
    <w:link w:val="3"/>
    <w:uiPriority w:val="9"/>
    <w:semiHidden/>
    <w:qFormat/>
    <w:rPr>
      <w:b/>
      <w:bCs/>
      <w:sz w:val="32"/>
      <w:szCs w:val="32"/>
    </w:rPr>
  </w:style>
  <w:style w:type="character" w:customStyle="1" w:styleId="Char3">
    <w:name w:val="页眉 Char"/>
    <w:basedOn w:val="a7"/>
    <w:link w:val="ae"/>
    <w:uiPriority w:val="99"/>
    <w:qFormat/>
    <w:rPr>
      <w:sz w:val="18"/>
      <w:szCs w:val="18"/>
    </w:rPr>
  </w:style>
  <w:style w:type="character" w:customStyle="1" w:styleId="Char2">
    <w:name w:val="页脚 Char"/>
    <w:basedOn w:val="a7"/>
    <w:link w:val="ad"/>
    <w:autoRedefine/>
    <w:uiPriority w:val="99"/>
    <w:qFormat/>
    <w:rPr>
      <w:sz w:val="18"/>
      <w:szCs w:val="18"/>
    </w:rPr>
  </w:style>
  <w:style w:type="character" w:customStyle="1" w:styleId="Char0">
    <w:name w:val="日期 Char"/>
    <w:basedOn w:val="a7"/>
    <w:link w:val="ab"/>
    <w:autoRedefine/>
    <w:uiPriority w:val="99"/>
    <w:semiHidden/>
    <w:qFormat/>
  </w:style>
  <w:style w:type="paragraph" w:styleId="af5">
    <w:name w:val="List Paragraph"/>
    <w:basedOn w:val="a6"/>
    <w:autoRedefine/>
    <w:uiPriority w:val="99"/>
    <w:qFormat/>
    <w:pPr>
      <w:spacing w:line="560" w:lineRule="exact"/>
      <w:ind w:firstLineChars="200" w:firstLine="480"/>
      <w:outlineLvl w:val="0"/>
    </w:pPr>
    <w:rPr>
      <w:rFonts w:asciiTheme="minorEastAsia" w:hAnsiTheme="minorEastAsia" w:cs="楷体_GB2312"/>
      <w:sz w:val="24"/>
      <w:szCs w:val="24"/>
    </w:rPr>
  </w:style>
  <w:style w:type="character" w:customStyle="1" w:styleId="1Char">
    <w:name w:val="标题 1 Char"/>
    <w:basedOn w:val="a7"/>
    <w:link w:val="1"/>
    <w:uiPriority w:val="9"/>
    <w:qFormat/>
    <w:rPr>
      <w:b/>
      <w:bCs/>
      <w:kern w:val="44"/>
      <w:sz w:val="44"/>
      <w:szCs w:val="44"/>
    </w:rPr>
  </w:style>
  <w:style w:type="paragraph" w:customStyle="1" w:styleId="TOC1">
    <w:name w:val="TOC 标题1"/>
    <w:basedOn w:val="1"/>
    <w:next w:val="a6"/>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1">
    <w:name w:val="批注框文本 Char"/>
    <w:basedOn w:val="a7"/>
    <w:link w:val="ac"/>
    <w:autoRedefine/>
    <w:uiPriority w:val="99"/>
    <w:semiHidden/>
    <w:qFormat/>
    <w:rPr>
      <w:sz w:val="18"/>
      <w:szCs w:val="18"/>
    </w:rPr>
  </w:style>
  <w:style w:type="character" w:customStyle="1" w:styleId="Char">
    <w:name w:val="批注文字 Char"/>
    <w:basedOn w:val="a7"/>
    <w:link w:val="aa"/>
    <w:autoRedefine/>
    <w:uiPriority w:val="99"/>
    <w:semiHidden/>
    <w:qFormat/>
  </w:style>
  <w:style w:type="character" w:customStyle="1" w:styleId="Char4">
    <w:name w:val="批注主题 Char"/>
    <w:basedOn w:val="Char"/>
    <w:link w:val="af"/>
    <w:autoRedefine/>
    <w:uiPriority w:val="99"/>
    <w:semiHidden/>
    <w:qFormat/>
    <w:rPr>
      <w:b/>
      <w:bCs/>
    </w:rPr>
  </w:style>
  <w:style w:type="character" w:customStyle="1" w:styleId="2Char">
    <w:name w:val="标题 2 Char"/>
    <w:basedOn w:val="a7"/>
    <w:link w:val="2"/>
    <w:uiPriority w:val="9"/>
    <w:semiHidden/>
    <w:qFormat/>
    <w:rPr>
      <w:rFonts w:asciiTheme="majorHAnsi" w:eastAsiaTheme="majorEastAsia" w:hAnsiTheme="majorHAnsi" w:cstheme="majorBidi"/>
      <w:b/>
      <w:bCs/>
      <w:sz w:val="32"/>
      <w:szCs w:val="32"/>
    </w:rPr>
  </w:style>
  <w:style w:type="paragraph" w:customStyle="1" w:styleId="af6">
    <w:name w:val="标准文件_段"/>
    <w:link w:val="Char5"/>
    <w:autoRedefine/>
    <w:qFormat/>
    <w:rsid w:val="00B13E05"/>
    <w:pPr>
      <w:tabs>
        <w:tab w:val="left" w:pos="0"/>
      </w:tabs>
      <w:autoSpaceDE w:val="0"/>
      <w:autoSpaceDN w:val="0"/>
      <w:spacing w:line="600" w:lineRule="exact"/>
      <w:ind w:firstLineChars="199" w:firstLine="420"/>
    </w:pPr>
    <w:rPr>
      <w:rFonts w:asciiTheme="minorEastAsia" w:eastAsiaTheme="minorEastAsia" w:hAnsiTheme="minorEastAsia" w:cs="楷体_GB2312"/>
      <w:b/>
      <w:sz w:val="21"/>
      <w:szCs w:val="21"/>
    </w:rPr>
  </w:style>
  <w:style w:type="paragraph" w:customStyle="1" w:styleId="a5">
    <w:name w:val="标准文件_二级条标题"/>
    <w:next w:val="af6"/>
    <w:autoRedefine/>
    <w:qFormat/>
    <w:pPr>
      <w:widowControl w:val="0"/>
      <w:numPr>
        <w:ilvl w:val="3"/>
        <w:numId w:val="1"/>
      </w:numPr>
      <w:spacing w:beforeLines="50" w:afterLines="50"/>
      <w:ind w:left="0"/>
      <w:jc w:val="both"/>
      <w:outlineLvl w:val="2"/>
    </w:pPr>
    <w:rPr>
      <w:rFonts w:ascii="黑体" w:eastAsia="黑体"/>
      <w:sz w:val="21"/>
    </w:rPr>
  </w:style>
  <w:style w:type="character" w:customStyle="1" w:styleId="Char5">
    <w:name w:val="标准文件_段 Char"/>
    <w:link w:val="af6"/>
    <w:autoRedefine/>
    <w:qFormat/>
    <w:rsid w:val="00B13E05"/>
    <w:rPr>
      <w:rFonts w:asciiTheme="minorEastAsia" w:eastAsiaTheme="minorEastAsia" w:hAnsiTheme="minorEastAsia" w:cs="楷体_GB2312"/>
      <w:b/>
      <w:sz w:val="21"/>
      <w:szCs w:val="21"/>
    </w:rPr>
  </w:style>
  <w:style w:type="paragraph" w:customStyle="1" w:styleId="a1">
    <w:name w:val="标准文件_数字编号列项（二级）"/>
    <w:autoRedefine/>
    <w:pPr>
      <w:numPr>
        <w:ilvl w:val="1"/>
        <w:numId w:val="2"/>
      </w:numPr>
      <w:jc w:val="both"/>
    </w:pPr>
    <w:rPr>
      <w:rFonts w:ascii="宋体"/>
      <w:sz w:val="21"/>
    </w:rPr>
  </w:style>
  <w:style w:type="paragraph" w:customStyle="1" w:styleId="a2">
    <w:name w:val="标准文件_编号列项（三级）"/>
    <w:autoRedefine/>
    <w:pPr>
      <w:numPr>
        <w:ilvl w:val="2"/>
        <w:numId w:val="2"/>
      </w:numPr>
    </w:pPr>
    <w:rPr>
      <w:rFonts w:ascii="宋体"/>
      <w:sz w:val="21"/>
    </w:rPr>
  </w:style>
  <w:style w:type="paragraph" w:customStyle="1" w:styleId="a0">
    <w:name w:val="标准文件_字母编号列项（一级）"/>
    <w:qFormat/>
    <w:pPr>
      <w:numPr>
        <w:numId w:val="2"/>
      </w:numPr>
      <w:jc w:val="both"/>
    </w:pPr>
    <w:rPr>
      <w:rFonts w:ascii="宋体"/>
      <w:sz w:val="21"/>
    </w:rPr>
  </w:style>
  <w:style w:type="character" w:customStyle="1" w:styleId="text-value">
    <w:name w:val="text-value"/>
    <w:basedOn w:val="a7"/>
    <w:autoRedefine/>
    <w:qFormat/>
  </w:style>
  <w:style w:type="paragraph" w:customStyle="1" w:styleId="af7">
    <w:name w:val="标准文件_参考文献标题"/>
    <w:basedOn w:val="a6"/>
    <w:next w:val="a6"/>
    <w:autoRedefine/>
    <w:pPr>
      <w:widowControl/>
      <w:shd w:val="clear" w:color="FFFFFF" w:fill="FFFFFF"/>
      <w:spacing w:beforeLines="40" w:before="40" w:afterLines="50" w:after="50"/>
      <w:jc w:val="center"/>
      <w:outlineLvl w:val="0"/>
    </w:pPr>
    <w:rPr>
      <w:rFonts w:ascii="黑体" w:eastAsia="黑体" w:hAnsi="Calibri" w:cs="Times New Roman"/>
      <w:kern w:val="0"/>
      <w:szCs w:val="21"/>
    </w:rPr>
  </w:style>
  <w:style w:type="paragraph" w:customStyle="1" w:styleId="a">
    <w:name w:val="标准文件_方框数字列项"/>
    <w:basedOn w:val="af6"/>
    <w:autoRedefine/>
    <w:qFormat/>
    <w:pPr>
      <w:numPr>
        <w:numId w:val="3"/>
      </w:numPr>
      <w:ind w:firstLine="0"/>
    </w:pPr>
  </w:style>
  <w:style w:type="paragraph" w:customStyle="1" w:styleId="af8">
    <w:name w:val="段"/>
    <w:autoRedefine/>
    <w:qFormat/>
    <w:pPr>
      <w:tabs>
        <w:tab w:val="center" w:pos="4201"/>
        <w:tab w:val="right" w:leader="dot" w:pos="9298"/>
      </w:tabs>
      <w:autoSpaceDE w:val="0"/>
      <w:autoSpaceDN w:val="0"/>
      <w:ind w:firstLineChars="200" w:firstLine="420"/>
      <w:jc w:val="both"/>
    </w:pPr>
    <w:rPr>
      <w:rFonts w:ascii="宋体"/>
      <w:sz w:val="21"/>
    </w:rPr>
  </w:style>
  <w:style w:type="paragraph" w:customStyle="1" w:styleId="a4">
    <w:name w:val="标准文件_一级条标题"/>
    <w:basedOn w:val="a3"/>
    <w:next w:val="af6"/>
    <w:autoRedefine/>
    <w:qFormat/>
    <w:pPr>
      <w:numPr>
        <w:ilvl w:val="2"/>
      </w:numPr>
      <w:spacing w:beforeLines="50" w:before="50" w:afterLines="50" w:after="50"/>
      <w:outlineLvl w:val="1"/>
    </w:pPr>
  </w:style>
  <w:style w:type="paragraph" w:customStyle="1" w:styleId="a3">
    <w:name w:val="标准文件_章标题"/>
    <w:next w:val="af6"/>
    <w:qFormat/>
    <w:pPr>
      <w:numPr>
        <w:ilvl w:val="1"/>
        <w:numId w:val="1"/>
      </w:numPr>
      <w:spacing w:beforeLines="100" w:before="100" w:afterLines="100" w:after="100"/>
      <w:jc w:val="both"/>
      <w:outlineLvl w:val="0"/>
    </w:pPr>
    <w:rPr>
      <w:rFonts w:ascii="黑体" w:eastAsia="黑体"/>
      <w:sz w:val="21"/>
    </w:rPr>
  </w:style>
  <w:style w:type="paragraph" w:customStyle="1" w:styleId="af9">
    <w:name w:val="标准文件_三级条标题"/>
    <w:basedOn w:val="a5"/>
    <w:next w:val="af6"/>
    <w:pPr>
      <w:widowControl/>
      <w:numPr>
        <w:ilvl w:val="0"/>
        <w:numId w:val="0"/>
      </w:numPr>
      <w:spacing w:before="50" w:after="50"/>
      <w:outlineLvl w:val="3"/>
    </w:pPr>
  </w:style>
  <w:style w:type="paragraph" w:customStyle="1" w:styleId="afa">
    <w:name w:val="标准文件_四级条标题"/>
    <w:next w:val="af6"/>
    <w:pPr>
      <w:widowControl w:val="0"/>
      <w:spacing w:beforeLines="50" w:before="50" w:afterLines="50" w:after="50"/>
      <w:jc w:val="both"/>
      <w:outlineLvl w:val="4"/>
    </w:pPr>
    <w:rPr>
      <w:rFonts w:ascii="黑体" w:eastAsia="黑体"/>
      <w:sz w:val="21"/>
    </w:rPr>
  </w:style>
  <w:style w:type="paragraph" w:customStyle="1" w:styleId="afb">
    <w:name w:val="标准文件_五级条标题"/>
    <w:next w:val="af6"/>
    <w:pPr>
      <w:widowControl w:val="0"/>
      <w:spacing w:beforeLines="50" w:before="50" w:afterLines="50" w:after="50"/>
      <w:jc w:val="both"/>
      <w:outlineLvl w:val="5"/>
    </w:pPr>
    <w:rPr>
      <w:rFonts w:ascii="黑体" w:eastAsia="黑体"/>
      <w:sz w:val="21"/>
    </w:rPr>
  </w:style>
  <w:style w:type="paragraph" w:customStyle="1" w:styleId="afc">
    <w:name w:val="前言标题"/>
    <w:next w:val="a6"/>
    <w:pPr>
      <w:shd w:val="clear" w:color="FFFFFF" w:fill="FFFFFF"/>
      <w:spacing w:before="540" w:after="600"/>
      <w:jc w:val="center"/>
      <w:outlineLvl w:val="0"/>
    </w:pPr>
    <w:rPr>
      <w:rFonts w:ascii="黑体" w:eastAsia="黑体"/>
      <w:sz w:val="32"/>
    </w:rPr>
  </w:style>
  <w:style w:type="paragraph" w:customStyle="1" w:styleId="afd">
    <w:name w:val="标准文件_三级无标题"/>
    <w:basedOn w:val="af9"/>
    <w:qFormat/>
    <w:pPr>
      <w:spacing w:beforeLines="0" w:before="0" w:afterLines="0" w:after="0"/>
      <w:outlineLvl w:val="9"/>
    </w:pPr>
    <w:rPr>
      <w:rFonts w:ascii="宋体" w:eastAsia="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FollowedHyperlink" w:semiHidden="0" w:uiPriority="0" w:unhideWhenUsed="0"/>
    <w:lsdException w:name="Strong" w:semiHidden="0" w:uiPriority="22" w:unhideWhenUsed="0" w:qFormat="1"/>
    <w:lsdException w:name="Emphasis" w:semiHidden="0" w:uiPriority="20" w:unhideWhenUsed="0" w:qFormat="1"/>
    <w:lsdException w:name="Normal (Web)" w:semiHidden="0" w:uiPriority="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6"/>
    <w:next w:val="a6"/>
    <w:link w:val="1Char"/>
    <w:uiPriority w:val="9"/>
    <w:qFormat/>
    <w:pPr>
      <w:keepNext/>
      <w:keepLines/>
      <w:spacing w:before="340" w:after="330" w:line="578" w:lineRule="auto"/>
      <w:outlineLvl w:val="0"/>
    </w:pPr>
    <w:rPr>
      <w:b/>
      <w:bCs/>
      <w:kern w:val="44"/>
      <w:sz w:val="44"/>
      <w:szCs w:val="44"/>
    </w:rPr>
  </w:style>
  <w:style w:type="paragraph" w:styleId="2">
    <w:name w:val="heading 2"/>
    <w:basedOn w:val="a6"/>
    <w:next w:val="a6"/>
    <w:link w:val="2Char"/>
    <w:autoRedefine/>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6"/>
    <w:next w:val="a6"/>
    <w:link w:val="3Char"/>
    <w:autoRedefine/>
    <w:uiPriority w:val="9"/>
    <w:semiHidden/>
    <w:unhideWhenUsed/>
    <w:qFormat/>
    <w:pPr>
      <w:keepNext/>
      <w:keepLines/>
      <w:spacing w:before="260" w:after="260" w:line="416" w:lineRule="auto"/>
      <w:outlineLvl w:val="2"/>
    </w:pPr>
    <w:rPr>
      <w:b/>
      <w:bCs/>
      <w:sz w:val="32"/>
      <w:szCs w:val="3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7">
    <w:name w:val="toc 7"/>
    <w:basedOn w:val="a6"/>
    <w:next w:val="a6"/>
    <w:uiPriority w:val="39"/>
    <w:unhideWhenUsed/>
    <w:qFormat/>
    <w:pPr>
      <w:ind w:leftChars="1200" w:left="2520"/>
    </w:pPr>
  </w:style>
  <w:style w:type="paragraph" w:styleId="aa">
    <w:name w:val="annotation text"/>
    <w:basedOn w:val="a6"/>
    <w:link w:val="Char"/>
    <w:autoRedefine/>
    <w:uiPriority w:val="99"/>
    <w:semiHidden/>
    <w:unhideWhenUsed/>
    <w:qFormat/>
    <w:pPr>
      <w:jc w:val="left"/>
    </w:pPr>
  </w:style>
  <w:style w:type="paragraph" w:styleId="5">
    <w:name w:val="toc 5"/>
    <w:basedOn w:val="a6"/>
    <w:next w:val="a6"/>
    <w:autoRedefine/>
    <w:uiPriority w:val="39"/>
    <w:unhideWhenUsed/>
    <w:qFormat/>
    <w:pPr>
      <w:ind w:leftChars="800" w:left="1680"/>
    </w:pPr>
  </w:style>
  <w:style w:type="paragraph" w:styleId="30">
    <w:name w:val="toc 3"/>
    <w:basedOn w:val="a6"/>
    <w:next w:val="a6"/>
    <w:uiPriority w:val="39"/>
    <w:unhideWhenUsed/>
    <w:qFormat/>
    <w:pPr>
      <w:widowControl/>
      <w:spacing w:after="100" w:line="276" w:lineRule="auto"/>
      <w:ind w:left="440"/>
      <w:jc w:val="left"/>
    </w:pPr>
    <w:rPr>
      <w:kern w:val="0"/>
      <w:sz w:val="22"/>
    </w:rPr>
  </w:style>
  <w:style w:type="paragraph" w:styleId="8">
    <w:name w:val="toc 8"/>
    <w:basedOn w:val="a6"/>
    <w:next w:val="a6"/>
    <w:autoRedefine/>
    <w:uiPriority w:val="39"/>
    <w:unhideWhenUsed/>
    <w:qFormat/>
    <w:pPr>
      <w:ind w:leftChars="1400" w:left="2940"/>
    </w:pPr>
  </w:style>
  <w:style w:type="paragraph" w:styleId="ab">
    <w:name w:val="Date"/>
    <w:basedOn w:val="a6"/>
    <w:next w:val="a6"/>
    <w:link w:val="Char0"/>
    <w:autoRedefine/>
    <w:uiPriority w:val="99"/>
    <w:semiHidden/>
    <w:unhideWhenUsed/>
    <w:qFormat/>
    <w:pPr>
      <w:ind w:leftChars="2500" w:left="100"/>
    </w:pPr>
  </w:style>
  <w:style w:type="paragraph" w:styleId="ac">
    <w:name w:val="Balloon Text"/>
    <w:basedOn w:val="a6"/>
    <w:link w:val="Char1"/>
    <w:autoRedefine/>
    <w:uiPriority w:val="99"/>
    <w:semiHidden/>
    <w:unhideWhenUsed/>
    <w:qFormat/>
    <w:rPr>
      <w:sz w:val="18"/>
      <w:szCs w:val="18"/>
    </w:rPr>
  </w:style>
  <w:style w:type="paragraph" w:styleId="ad">
    <w:name w:val="footer"/>
    <w:basedOn w:val="a6"/>
    <w:link w:val="Char2"/>
    <w:autoRedefine/>
    <w:uiPriority w:val="99"/>
    <w:unhideWhenUsed/>
    <w:qFormat/>
    <w:pPr>
      <w:tabs>
        <w:tab w:val="center" w:pos="4153"/>
        <w:tab w:val="right" w:pos="8306"/>
      </w:tabs>
      <w:snapToGrid w:val="0"/>
      <w:jc w:val="left"/>
    </w:pPr>
    <w:rPr>
      <w:sz w:val="18"/>
      <w:szCs w:val="18"/>
    </w:rPr>
  </w:style>
  <w:style w:type="paragraph" w:styleId="ae">
    <w:name w:val="header"/>
    <w:basedOn w:val="a6"/>
    <w:link w:val="Char3"/>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6"/>
    <w:next w:val="a6"/>
    <w:autoRedefine/>
    <w:uiPriority w:val="39"/>
    <w:unhideWhenUsed/>
    <w:qFormat/>
    <w:pPr>
      <w:widowControl/>
      <w:tabs>
        <w:tab w:val="left" w:pos="835"/>
        <w:tab w:val="right" w:leader="dot" w:pos="8296"/>
      </w:tabs>
      <w:spacing w:after="100" w:line="276" w:lineRule="auto"/>
      <w:jc w:val="center"/>
    </w:pPr>
    <w:rPr>
      <w:rFonts w:ascii="黑体" w:eastAsia="黑体" w:hAnsi="黑体" w:cs="宋体"/>
      <w:kern w:val="0"/>
      <w:sz w:val="40"/>
      <w:szCs w:val="32"/>
    </w:rPr>
  </w:style>
  <w:style w:type="paragraph" w:styleId="4">
    <w:name w:val="toc 4"/>
    <w:basedOn w:val="a6"/>
    <w:next w:val="a6"/>
    <w:autoRedefine/>
    <w:uiPriority w:val="39"/>
    <w:unhideWhenUsed/>
    <w:qFormat/>
    <w:pPr>
      <w:ind w:leftChars="600" w:left="1260"/>
    </w:pPr>
  </w:style>
  <w:style w:type="paragraph" w:styleId="6">
    <w:name w:val="toc 6"/>
    <w:basedOn w:val="a6"/>
    <w:next w:val="a6"/>
    <w:autoRedefine/>
    <w:uiPriority w:val="39"/>
    <w:unhideWhenUsed/>
    <w:qFormat/>
    <w:pPr>
      <w:ind w:leftChars="1000" w:left="2100"/>
    </w:pPr>
  </w:style>
  <w:style w:type="paragraph" w:styleId="20">
    <w:name w:val="toc 2"/>
    <w:basedOn w:val="a6"/>
    <w:next w:val="a6"/>
    <w:autoRedefine/>
    <w:uiPriority w:val="39"/>
    <w:unhideWhenUsed/>
    <w:qFormat/>
    <w:pPr>
      <w:widowControl/>
      <w:spacing w:after="100" w:line="276" w:lineRule="auto"/>
      <w:ind w:left="220"/>
      <w:jc w:val="left"/>
    </w:pPr>
    <w:rPr>
      <w:kern w:val="0"/>
      <w:sz w:val="22"/>
    </w:rPr>
  </w:style>
  <w:style w:type="paragraph" w:styleId="9">
    <w:name w:val="toc 9"/>
    <w:basedOn w:val="a6"/>
    <w:next w:val="a6"/>
    <w:autoRedefine/>
    <w:uiPriority w:val="39"/>
    <w:unhideWhenUsed/>
    <w:qFormat/>
    <w:pPr>
      <w:ind w:leftChars="1600" w:left="3360"/>
    </w:pPr>
  </w:style>
  <w:style w:type="paragraph" w:styleId="af">
    <w:name w:val="annotation subject"/>
    <w:basedOn w:val="aa"/>
    <w:next w:val="aa"/>
    <w:link w:val="Char4"/>
    <w:autoRedefine/>
    <w:uiPriority w:val="99"/>
    <w:semiHidden/>
    <w:unhideWhenUsed/>
    <w:qFormat/>
    <w:rPr>
      <w:b/>
      <w:bCs/>
    </w:rPr>
  </w:style>
  <w:style w:type="table" w:styleId="af0">
    <w:name w:val="Table Grid"/>
    <w:basedOn w:val="a8"/>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autoRedefine/>
    <w:rPr>
      <w:color w:val="800080"/>
      <w:u w:val="single"/>
    </w:rPr>
  </w:style>
  <w:style w:type="character" w:styleId="af2">
    <w:name w:val="Emphasis"/>
    <w:basedOn w:val="a7"/>
    <w:uiPriority w:val="20"/>
    <w:qFormat/>
    <w:rPr>
      <w:i/>
      <w:iCs/>
    </w:rPr>
  </w:style>
  <w:style w:type="character" w:styleId="af3">
    <w:name w:val="Hyperlink"/>
    <w:basedOn w:val="a7"/>
    <w:autoRedefine/>
    <w:uiPriority w:val="99"/>
    <w:unhideWhenUsed/>
    <w:qFormat/>
    <w:rPr>
      <w:color w:val="0000FF" w:themeColor="hyperlink"/>
      <w:u w:val="single"/>
    </w:rPr>
  </w:style>
  <w:style w:type="character" w:styleId="af4">
    <w:name w:val="annotation reference"/>
    <w:basedOn w:val="a7"/>
    <w:autoRedefine/>
    <w:uiPriority w:val="99"/>
    <w:semiHidden/>
    <w:unhideWhenUsed/>
    <w:qFormat/>
    <w:rPr>
      <w:sz w:val="21"/>
      <w:szCs w:val="21"/>
    </w:rPr>
  </w:style>
  <w:style w:type="paragraph" w:customStyle="1" w:styleId="Default">
    <w:name w:val="Default"/>
    <w:basedOn w:val="a6"/>
    <w:autoRedefine/>
    <w:uiPriority w:val="99"/>
    <w:qFormat/>
    <w:pPr>
      <w:autoSpaceDE w:val="0"/>
      <w:autoSpaceDN w:val="0"/>
    </w:pPr>
    <w:rPr>
      <w:rFonts w:ascii="Times New Roman" w:eastAsia="宋体" w:hAnsi="Times New Roman" w:cs="Times New Roman"/>
      <w:color w:val="000000"/>
      <w:sz w:val="24"/>
      <w:szCs w:val="24"/>
      <w:lang w:eastAsia="en-US" w:bidi="en-US"/>
    </w:rPr>
  </w:style>
  <w:style w:type="character" w:customStyle="1" w:styleId="3Char">
    <w:name w:val="标题 3 Char"/>
    <w:basedOn w:val="a7"/>
    <w:link w:val="3"/>
    <w:uiPriority w:val="9"/>
    <w:semiHidden/>
    <w:qFormat/>
    <w:rPr>
      <w:b/>
      <w:bCs/>
      <w:sz w:val="32"/>
      <w:szCs w:val="32"/>
    </w:rPr>
  </w:style>
  <w:style w:type="character" w:customStyle="1" w:styleId="Char3">
    <w:name w:val="页眉 Char"/>
    <w:basedOn w:val="a7"/>
    <w:link w:val="ae"/>
    <w:uiPriority w:val="99"/>
    <w:qFormat/>
    <w:rPr>
      <w:sz w:val="18"/>
      <w:szCs w:val="18"/>
    </w:rPr>
  </w:style>
  <w:style w:type="character" w:customStyle="1" w:styleId="Char2">
    <w:name w:val="页脚 Char"/>
    <w:basedOn w:val="a7"/>
    <w:link w:val="ad"/>
    <w:autoRedefine/>
    <w:uiPriority w:val="99"/>
    <w:qFormat/>
    <w:rPr>
      <w:sz w:val="18"/>
      <w:szCs w:val="18"/>
    </w:rPr>
  </w:style>
  <w:style w:type="character" w:customStyle="1" w:styleId="Char0">
    <w:name w:val="日期 Char"/>
    <w:basedOn w:val="a7"/>
    <w:link w:val="ab"/>
    <w:autoRedefine/>
    <w:uiPriority w:val="99"/>
    <w:semiHidden/>
    <w:qFormat/>
  </w:style>
  <w:style w:type="paragraph" w:styleId="af5">
    <w:name w:val="List Paragraph"/>
    <w:basedOn w:val="a6"/>
    <w:autoRedefine/>
    <w:uiPriority w:val="99"/>
    <w:qFormat/>
    <w:pPr>
      <w:spacing w:line="560" w:lineRule="exact"/>
      <w:ind w:firstLineChars="200" w:firstLine="480"/>
      <w:outlineLvl w:val="0"/>
    </w:pPr>
    <w:rPr>
      <w:rFonts w:asciiTheme="minorEastAsia" w:hAnsiTheme="minorEastAsia" w:cs="楷体_GB2312"/>
      <w:sz w:val="24"/>
      <w:szCs w:val="24"/>
    </w:rPr>
  </w:style>
  <w:style w:type="character" w:customStyle="1" w:styleId="1Char">
    <w:name w:val="标题 1 Char"/>
    <w:basedOn w:val="a7"/>
    <w:link w:val="1"/>
    <w:uiPriority w:val="9"/>
    <w:qFormat/>
    <w:rPr>
      <w:b/>
      <w:bCs/>
      <w:kern w:val="44"/>
      <w:sz w:val="44"/>
      <w:szCs w:val="44"/>
    </w:rPr>
  </w:style>
  <w:style w:type="paragraph" w:customStyle="1" w:styleId="TOC1">
    <w:name w:val="TOC 标题1"/>
    <w:basedOn w:val="1"/>
    <w:next w:val="a6"/>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1">
    <w:name w:val="批注框文本 Char"/>
    <w:basedOn w:val="a7"/>
    <w:link w:val="ac"/>
    <w:autoRedefine/>
    <w:uiPriority w:val="99"/>
    <w:semiHidden/>
    <w:qFormat/>
    <w:rPr>
      <w:sz w:val="18"/>
      <w:szCs w:val="18"/>
    </w:rPr>
  </w:style>
  <w:style w:type="character" w:customStyle="1" w:styleId="Char">
    <w:name w:val="批注文字 Char"/>
    <w:basedOn w:val="a7"/>
    <w:link w:val="aa"/>
    <w:autoRedefine/>
    <w:uiPriority w:val="99"/>
    <w:semiHidden/>
    <w:qFormat/>
  </w:style>
  <w:style w:type="character" w:customStyle="1" w:styleId="Char4">
    <w:name w:val="批注主题 Char"/>
    <w:basedOn w:val="Char"/>
    <w:link w:val="af"/>
    <w:autoRedefine/>
    <w:uiPriority w:val="99"/>
    <w:semiHidden/>
    <w:qFormat/>
    <w:rPr>
      <w:b/>
      <w:bCs/>
    </w:rPr>
  </w:style>
  <w:style w:type="character" w:customStyle="1" w:styleId="2Char">
    <w:name w:val="标题 2 Char"/>
    <w:basedOn w:val="a7"/>
    <w:link w:val="2"/>
    <w:uiPriority w:val="9"/>
    <w:semiHidden/>
    <w:qFormat/>
    <w:rPr>
      <w:rFonts w:asciiTheme="majorHAnsi" w:eastAsiaTheme="majorEastAsia" w:hAnsiTheme="majorHAnsi" w:cstheme="majorBidi"/>
      <w:b/>
      <w:bCs/>
      <w:sz w:val="32"/>
      <w:szCs w:val="32"/>
    </w:rPr>
  </w:style>
  <w:style w:type="paragraph" w:customStyle="1" w:styleId="af6">
    <w:name w:val="标准文件_段"/>
    <w:link w:val="Char5"/>
    <w:autoRedefine/>
    <w:qFormat/>
    <w:rsid w:val="00B13E05"/>
    <w:pPr>
      <w:tabs>
        <w:tab w:val="left" w:pos="0"/>
      </w:tabs>
      <w:autoSpaceDE w:val="0"/>
      <w:autoSpaceDN w:val="0"/>
      <w:spacing w:line="600" w:lineRule="exact"/>
      <w:ind w:firstLineChars="199" w:firstLine="420"/>
    </w:pPr>
    <w:rPr>
      <w:rFonts w:asciiTheme="minorEastAsia" w:eastAsiaTheme="minorEastAsia" w:hAnsiTheme="minorEastAsia" w:cs="楷体_GB2312"/>
      <w:b/>
      <w:sz w:val="21"/>
      <w:szCs w:val="21"/>
    </w:rPr>
  </w:style>
  <w:style w:type="paragraph" w:customStyle="1" w:styleId="a5">
    <w:name w:val="标准文件_二级条标题"/>
    <w:next w:val="af6"/>
    <w:autoRedefine/>
    <w:qFormat/>
    <w:pPr>
      <w:widowControl w:val="0"/>
      <w:numPr>
        <w:ilvl w:val="3"/>
        <w:numId w:val="1"/>
      </w:numPr>
      <w:spacing w:beforeLines="50" w:afterLines="50"/>
      <w:ind w:left="0"/>
      <w:jc w:val="both"/>
      <w:outlineLvl w:val="2"/>
    </w:pPr>
    <w:rPr>
      <w:rFonts w:ascii="黑体" w:eastAsia="黑体"/>
      <w:sz w:val="21"/>
    </w:rPr>
  </w:style>
  <w:style w:type="character" w:customStyle="1" w:styleId="Char5">
    <w:name w:val="标准文件_段 Char"/>
    <w:link w:val="af6"/>
    <w:autoRedefine/>
    <w:qFormat/>
    <w:rsid w:val="00B13E05"/>
    <w:rPr>
      <w:rFonts w:asciiTheme="minorEastAsia" w:eastAsiaTheme="minorEastAsia" w:hAnsiTheme="minorEastAsia" w:cs="楷体_GB2312"/>
      <w:b/>
      <w:sz w:val="21"/>
      <w:szCs w:val="21"/>
    </w:rPr>
  </w:style>
  <w:style w:type="paragraph" w:customStyle="1" w:styleId="a1">
    <w:name w:val="标准文件_数字编号列项（二级）"/>
    <w:autoRedefine/>
    <w:pPr>
      <w:numPr>
        <w:ilvl w:val="1"/>
        <w:numId w:val="2"/>
      </w:numPr>
      <w:jc w:val="both"/>
    </w:pPr>
    <w:rPr>
      <w:rFonts w:ascii="宋体"/>
      <w:sz w:val="21"/>
    </w:rPr>
  </w:style>
  <w:style w:type="paragraph" w:customStyle="1" w:styleId="a2">
    <w:name w:val="标准文件_编号列项（三级）"/>
    <w:autoRedefine/>
    <w:pPr>
      <w:numPr>
        <w:ilvl w:val="2"/>
        <w:numId w:val="2"/>
      </w:numPr>
    </w:pPr>
    <w:rPr>
      <w:rFonts w:ascii="宋体"/>
      <w:sz w:val="21"/>
    </w:rPr>
  </w:style>
  <w:style w:type="paragraph" w:customStyle="1" w:styleId="a0">
    <w:name w:val="标准文件_字母编号列项（一级）"/>
    <w:qFormat/>
    <w:pPr>
      <w:numPr>
        <w:numId w:val="2"/>
      </w:numPr>
      <w:jc w:val="both"/>
    </w:pPr>
    <w:rPr>
      <w:rFonts w:ascii="宋体"/>
      <w:sz w:val="21"/>
    </w:rPr>
  </w:style>
  <w:style w:type="character" w:customStyle="1" w:styleId="text-value">
    <w:name w:val="text-value"/>
    <w:basedOn w:val="a7"/>
    <w:autoRedefine/>
    <w:qFormat/>
  </w:style>
  <w:style w:type="paragraph" w:customStyle="1" w:styleId="af7">
    <w:name w:val="标准文件_参考文献标题"/>
    <w:basedOn w:val="a6"/>
    <w:next w:val="a6"/>
    <w:autoRedefine/>
    <w:pPr>
      <w:widowControl/>
      <w:shd w:val="clear" w:color="FFFFFF" w:fill="FFFFFF"/>
      <w:spacing w:beforeLines="40" w:before="40" w:afterLines="50" w:after="50"/>
      <w:jc w:val="center"/>
      <w:outlineLvl w:val="0"/>
    </w:pPr>
    <w:rPr>
      <w:rFonts w:ascii="黑体" w:eastAsia="黑体" w:hAnsi="Calibri" w:cs="Times New Roman"/>
      <w:kern w:val="0"/>
      <w:szCs w:val="21"/>
    </w:rPr>
  </w:style>
  <w:style w:type="paragraph" w:customStyle="1" w:styleId="a">
    <w:name w:val="标准文件_方框数字列项"/>
    <w:basedOn w:val="af6"/>
    <w:autoRedefine/>
    <w:qFormat/>
    <w:pPr>
      <w:numPr>
        <w:numId w:val="3"/>
      </w:numPr>
      <w:ind w:firstLine="0"/>
    </w:pPr>
  </w:style>
  <w:style w:type="paragraph" w:customStyle="1" w:styleId="af8">
    <w:name w:val="段"/>
    <w:autoRedefine/>
    <w:qFormat/>
    <w:pPr>
      <w:tabs>
        <w:tab w:val="center" w:pos="4201"/>
        <w:tab w:val="right" w:leader="dot" w:pos="9298"/>
      </w:tabs>
      <w:autoSpaceDE w:val="0"/>
      <w:autoSpaceDN w:val="0"/>
      <w:ind w:firstLineChars="200" w:firstLine="420"/>
      <w:jc w:val="both"/>
    </w:pPr>
    <w:rPr>
      <w:rFonts w:ascii="宋体"/>
      <w:sz w:val="21"/>
    </w:rPr>
  </w:style>
  <w:style w:type="paragraph" w:customStyle="1" w:styleId="a4">
    <w:name w:val="标准文件_一级条标题"/>
    <w:basedOn w:val="a3"/>
    <w:next w:val="af6"/>
    <w:autoRedefine/>
    <w:qFormat/>
    <w:pPr>
      <w:numPr>
        <w:ilvl w:val="2"/>
      </w:numPr>
      <w:spacing w:beforeLines="50" w:before="50" w:afterLines="50" w:after="50"/>
      <w:outlineLvl w:val="1"/>
    </w:pPr>
  </w:style>
  <w:style w:type="paragraph" w:customStyle="1" w:styleId="a3">
    <w:name w:val="标准文件_章标题"/>
    <w:next w:val="af6"/>
    <w:qFormat/>
    <w:pPr>
      <w:numPr>
        <w:ilvl w:val="1"/>
        <w:numId w:val="1"/>
      </w:numPr>
      <w:spacing w:beforeLines="100" w:before="100" w:afterLines="100" w:after="100"/>
      <w:jc w:val="both"/>
      <w:outlineLvl w:val="0"/>
    </w:pPr>
    <w:rPr>
      <w:rFonts w:ascii="黑体" w:eastAsia="黑体"/>
      <w:sz w:val="21"/>
    </w:rPr>
  </w:style>
  <w:style w:type="paragraph" w:customStyle="1" w:styleId="af9">
    <w:name w:val="标准文件_三级条标题"/>
    <w:basedOn w:val="a5"/>
    <w:next w:val="af6"/>
    <w:pPr>
      <w:widowControl/>
      <w:numPr>
        <w:ilvl w:val="0"/>
        <w:numId w:val="0"/>
      </w:numPr>
      <w:spacing w:before="50" w:after="50"/>
      <w:outlineLvl w:val="3"/>
    </w:pPr>
  </w:style>
  <w:style w:type="paragraph" w:customStyle="1" w:styleId="afa">
    <w:name w:val="标准文件_四级条标题"/>
    <w:next w:val="af6"/>
    <w:pPr>
      <w:widowControl w:val="0"/>
      <w:spacing w:beforeLines="50" w:before="50" w:afterLines="50" w:after="50"/>
      <w:jc w:val="both"/>
      <w:outlineLvl w:val="4"/>
    </w:pPr>
    <w:rPr>
      <w:rFonts w:ascii="黑体" w:eastAsia="黑体"/>
      <w:sz w:val="21"/>
    </w:rPr>
  </w:style>
  <w:style w:type="paragraph" w:customStyle="1" w:styleId="afb">
    <w:name w:val="标准文件_五级条标题"/>
    <w:next w:val="af6"/>
    <w:pPr>
      <w:widowControl w:val="0"/>
      <w:spacing w:beforeLines="50" w:before="50" w:afterLines="50" w:after="50"/>
      <w:jc w:val="both"/>
      <w:outlineLvl w:val="5"/>
    </w:pPr>
    <w:rPr>
      <w:rFonts w:ascii="黑体" w:eastAsia="黑体"/>
      <w:sz w:val="21"/>
    </w:rPr>
  </w:style>
  <w:style w:type="paragraph" w:customStyle="1" w:styleId="afc">
    <w:name w:val="前言标题"/>
    <w:next w:val="a6"/>
    <w:pPr>
      <w:shd w:val="clear" w:color="FFFFFF" w:fill="FFFFFF"/>
      <w:spacing w:before="540" w:after="600"/>
      <w:jc w:val="center"/>
      <w:outlineLvl w:val="0"/>
    </w:pPr>
    <w:rPr>
      <w:rFonts w:ascii="黑体" w:eastAsia="黑体"/>
      <w:sz w:val="32"/>
    </w:rPr>
  </w:style>
  <w:style w:type="paragraph" w:customStyle="1" w:styleId="afd">
    <w:name w:val="标准文件_三级无标题"/>
    <w:basedOn w:val="af9"/>
    <w:qFormat/>
    <w:pPr>
      <w:spacing w:beforeLines="0" w:before="0" w:afterLines="0" w:after="0"/>
      <w:outlineLvl w:val="9"/>
    </w:pPr>
    <w:rPr>
      <w:rFonts w:ascii="宋体"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7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1.xml"/><Relationship Id="rId16" Type="http://schemas.openxmlformats.org/officeDocument/2006/relationships/image" Target="media/image3.jpeg"/><Relationship Id="rId20" Type="http://schemas.openxmlformats.org/officeDocument/2006/relationships/fontTable" Target="fontTable.xml"/><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9A7F2B-EEEB-4830-AFD2-B6CBAB6B2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595</Words>
  <Characters>3393</Characters>
  <Application>Microsoft Office Word</Application>
  <DocSecurity>0</DocSecurity>
  <Lines>28</Lines>
  <Paragraphs>7</Paragraphs>
  <ScaleCrop>false</ScaleCrop>
  <Company>微软中国</Company>
  <LinksUpToDate>false</LinksUpToDate>
  <CharactersWithSpaces>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JonMMx 2000</cp:lastModifiedBy>
  <cp:revision>2</cp:revision>
  <cp:lastPrinted>2024-06-26T06:15:00Z</cp:lastPrinted>
  <dcterms:created xsi:type="dcterms:W3CDTF">2024-07-04T06:27:00Z</dcterms:created>
  <dcterms:modified xsi:type="dcterms:W3CDTF">2024-07-04T06:27:00Z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1127F2162AA740649D671017F831008C_13</vt:lpwstr>
  </property>
</Properties>
</file>