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中国教育装备行业团体标准</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制修订立项申报书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308"/>
        <w:gridCol w:w="559"/>
        <w:gridCol w:w="241"/>
        <w:gridCol w:w="271"/>
        <w:gridCol w:w="1343"/>
        <w:gridCol w:w="206"/>
        <w:gridCol w:w="1189"/>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80" w:type="pct"/>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1820" w:type="pct"/>
            <w:gridSpan w:val="4"/>
            <w:vMerge w:val="restart"/>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□制定</w:t>
            </w:r>
          </w:p>
        </w:tc>
        <w:tc>
          <w:tcPr>
            <w:tcW w:w="640" w:type="pct"/>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1026" w:type="pct"/>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0" w:type="pct"/>
            <w:vMerge w:val="continue"/>
            <w:vAlign w:val="center"/>
          </w:tcPr>
          <w:p>
            <w:pPr>
              <w:jc w:val="center"/>
              <w:rPr>
                <w:rFonts w:ascii="仿宋" w:hAnsi="仿宋" w:eastAsia="仿宋"/>
                <w:kern w:val="0"/>
                <w:sz w:val="24"/>
              </w:rPr>
            </w:pPr>
          </w:p>
        </w:tc>
        <w:tc>
          <w:tcPr>
            <w:tcW w:w="1820" w:type="pct"/>
            <w:gridSpan w:val="4"/>
            <w:vMerge w:val="continue"/>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640" w:type="pct"/>
            <w:vMerge w:val="continue"/>
            <w:vAlign w:val="center"/>
          </w:tcPr>
          <w:p>
            <w:pPr>
              <w:jc w:val="center"/>
              <w:rPr>
                <w:rFonts w:ascii="仿宋" w:hAnsi="仿宋" w:eastAsia="仿宋"/>
                <w:kern w:val="0"/>
                <w:sz w:val="24"/>
              </w:rPr>
            </w:pPr>
          </w:p>
        </w:tc>
        <w:tc>
          <w:tcPr>
            <w:tcW w:w="1026" w:type="pct"/>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2654" w:type="pct"/>
            <w:gridSpan w:val="6"/>
            <w:vAlign w:val="center"/>
          </w:tcPr>
          <w:p>
            <w:pPr>
              <w:jc w:val="center"/>
              <w:rPr>
                <w:rFonts w:ascii="仿宋" w:hAnsi="仿宋" w:eastAsia="仿宋"/>
                <w:kern w:val="0"/>
                <w:sz w:val="24"/>
              </w:rPr>
            </w:pPr>
          </w:p>
        </w:tc>
        <w:tc>
          <w:tcPr>
            <w:tcW w:w="640" w:type="pct"/>
            <w:vAlign w:val="center"/>
          </w:tcPr>
          <w:p>
            <w:pPr>
              <w:jc w:val="center"/>
              <w:rPr>
                <w:rFonts w:ascii="仿宋" w:hAnsi="仿宋" w:eastAsia="仿宋"/>
                <w:kern w:val="0"/>
                <w:sz w:val="24"/>
              </w:rPr>
            </w:pPr>
            <w:r>
              <w:rPr>
                <w:rFonts w:hint="eastAsia" w:ascii="仿宋" w:hAnsi="仿宋" w:eastAsia="仿宋"/>
                <w:kern w:val="0"/>
                <w:sz w:val="24"/>
              </w:rPr>
              <w:t>联系人</w:t>
            </w:r>
          </w:p>
        </w:tc>
        <w:tc>
          <w:tcPr>
            <w:tcW w:w="1026" w:type="pc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pct"/>
            <w:vAlign w:val="center"/>
          </w:tcPr>
          <w:p>
            <w:pPr>
              <w:jc w:val="center"/>
              <w:rPr>
                <w:rFonts w:ascii="仿宋" w:hAnsi="仿宋" w:eastAsia="仿宋"/>
                <w:kern w:val="0"/>
                <w:sz w:val="24"/>
              </w:rPr>
            </w:pPr>
            <w:r>
              <w:rPr>
                <w:rFonts w:hint="eastAsia" w:ascii="仿宋" w:hAnsi="仿宋" w:eastAsia="仿宋"/>
                <w:kern w:val="0"/>
                <w:sz w:val="24"/>
              </w:rPr>
              <w:t>手机</w:t>
            </w:r>
          </w:p>
        </w:tc>
        <w:tc>
          <w:tcPr>
            <w:tcW w:w="1243" w:type="pct"/>
            <w:vAlign w:val="center"/>
          </w:tcPr>
          <w:p>
            <w:pPr>
              <w:jc w:val="center"/>
              <w:rPr>
                <w:rFonts w:ascii="仿宋" w:hAnsi="仿宋" w:eastAsia="仿宋"/>
                <w:kern w:val="0"/>
                <w:sz w:val="24"/>
              </w:rPr>
            </w:pPr>
          </w:p>
        </w:tc>
        <w:tc>
          <w:tcPr>
            <w:tcW w:w="431" w:type="pct"/>
            <w:gridSpan w:val="2"/>
            <w:vAlign w:val="center"/>
          </w:tcPr>
          <w:p>
            <w:pPr>
              <w:jc w:val="center"/>
              <w:rPr>
                <w:rFonts w:ascii="仿宋" w:hAnsi="仿宋" w:eastAsia="仿宋"/>
                <w:kern w:val="0"/>
                <w:sz w:val="24"/>
              </w:rPr>
            </w:pPr>
            <w:r>
              <w:rPr>
                <w:rFonts w:hint="eastAsia" w:ascii="仿宋" w:hAnsi="仿宋" w:eastAsia="仿宋"/>
                <w:kern w:val="0"/>
                <w:sz w:val="24"/>
              </w:rPr>
              <w:t>电话</w:t>
            </w:r>
          </w:p>
        </w:tc>
        <w:tc>
          <w:tcPr>
            <w:tcW w:w="979" w:type="pct"/>
            <w:gridSpan w:val="3"/>
            <w:vAlign w:val="center"/>
          </w:tcPr>
          <w:p>
            <w:pPr>
              <w:jc w:val="center"/>
              <w:rPr>
                <w:rFonts w:ascii="仿宋" w:hAnsi="仿宋" w:eastAsia="仿宋"/>
                <w:kern w:val="0"/>
                <w:sz w:val="24"/>
              </w:rPr>
            </w:pPr>
          </w:p>
        </w:tc>
        <w:tc>
          <w:tcPr>
            <w:tcW w:w="640" w:type="pct"/>
            <w:vAlign w:val="center"/>
          </w:tcPr>
          <w:p>
            <w:pPr>
              <w:jc w:val="center"/>
              <w:rPr>
                <w:rFonts w:ascii="仿宋" w:hAnsi="仿宋" w:eastAsia="仿宋"/>
                <w:kern w:val="0"/>
                <w:sz w:val="24"/>
              </w:rPr>
            </w:pPr>
            <w:r>
              <w:rPr>
                <w:rFonts w:hint="eastAsia" w:ascii="仿宋" w:hAnsi="仿宋" w:eastAsia="仿宋"/>
                <w:kern w:val="0"/>
                <w:sz w:val="24"/>
              </w:rPr>
              <w:t>E-mail</w:t>
            </w:r>
          </w:p>
        </w:tc>
        <w:tc>
          <w:tcPr>
            <w:tcW w:w="1026" w:type="pc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立项的目的、意义或必要性：</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适用范围</w:t>
            </w:r>
            <w:r>
              <w:rPr>
                <w:rFonts w:hint="eastAsia" w:ascii="仿宋" w:hAnsi="仿宋" w:eastAsia="仿宋"/>
                <w:b/>
                <w:kern w:val="0"/>
                <w:sz w:val="24"/>
                <w:lang w:eastAsia="zh-CN"/>
              </w:rPr>
              <w:t>、框架及主要技术内容</w:t>
            </w:r>
            <w:r>
              <w:rPr>
                <w:rFonts w:hint="eastAsia" w:ascii="仿宋" w:hAnsi="仿宋" w:eastAsia="仿宋"/>
                <w:b/>
                <w:kern w:val="0"/>
                <w:sz w:val="24"/>
              </w:rPr>
              <w:t>：</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国内外已制定相关标准：</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国内外情况简要说明：</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申报</w:t>
            </w:r>
          </w:p>
          <w:p>
            <w:pPr>
              <w:jc w:val="center"/>
              <w:rPr>
                <w:rFonts w:ascii="仿宋" w:hAnsi="仿宋" w:eastAsia="仿宋"/>
                <w:kern w:val="0"/>
                <w:sz w:val="24"/>
              </w:rPr>
            </w:pPr>
            <w:r>
              <w:rPr>
                <w:rFonts w:hint="eastAsia" w:ascii="仿宋" w:hAnsi="仿宋" w:eastAsia="仿宋"/>
                <w:kern w:val="0"/>
                <w:sz w:val="24"/>
              </w:rPr>
              <w:t>单位</w:t>
            </w:r>
          </w:p>
          <w:p>
            <w:pPr>
              <w:jc w:val="center"/>
              <w:rPr>
                <w:rFonts w:ascii="仿宋" w:hAnsi="仿宋" w:eastAsia="仿宋"/>
                <w:kern w:val="0"/>
                <w:sz w:val="24"/>
              </w:rPr>
            </w:pPr>
            <w:r>
              <w:rPr>
                <w:rFonts w:hint="eastAsia" w:ascii="仿宋" w:hAnsi="仿宋" w:eastAsia="仿宋"/>
                <w:kern w:val="0"/>
                <w:sz w:val="24"/>
              </w:rPr>
              <w:t>意见</w:t>
            </w:r>
          </w:p>
        </w:tc>
        <w:tc>
          <w:tcPr>
            <w:tcW w:w="1544" w:type="pct"/>
            <w:gridSpan w:val="2"/>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c>
          <w:tcPr>
            <w:tcW w:w="999" w:type="pct"/>
            <w:gridSpan w:val="3"/>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ascii="仿宋" w:hAnsi="仿宋" w:eastAsia="仿宋"/>
                <w:kern w:val="0"/>
                <w:sz w:val="24"/>
              </w:rPr>
            </w:pPr>
            <w:r>
              <w:rPr>
                <w:rFonts w:hint="eastAsia" w:ascii="仿宋" w:hAnsi="仿宋" w:eastAsia="仿宋"/>
                <w:kern w:val="0"/>
                <w:sz w:val="24"/>
              </w:rPr>
              <w:t>意见</w:t>
            </w:r>
          </w:p>
        </w:tc>
        <w:tc>
          <w:tcPr>
            <w:tcW w:w="1776" w:type="pct"/>
            <w:gridSpan w:val="3"/>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r>
    </w:tbl>
    <w:p>
      <w:pPr>
        <w:rPr>
          <w:rFonts w:ascii="黑体" w:hAnsi="黑体" w:eastAsia="黑体"/>
          <w:sz w:val="32"/>
          <w:szCs w:val="32"/>
        </w:rPr>
      </w:pPr>
      <w:r>
        <w:rPr>
          <w:rFonts w:hint="eastAsia" w:ascii="仿宋" w:hAnsi="仿宋" w:eastAsia="仿宋"/>
          <w:sz w:val="24"/>
        </w:rPr>
        <w:t>注：如本表空间不够，可另附页。</w:t>
      </w:r>
    </w:p>
    <w:p>
      <w:pPr>
        <w:rPr>
          <w:rFonts w:ascii="黑体" w:hAnsi="黑体" w:eastAsia="黑体"/>
          <w:sz w:val="32"/>
          <w:szCs w:val="32"/>
        </w:rPr>
      </w:pPr>
      <w:r>
        <w:rPr>
          <w:rFonts w:hint="eastAsia" w:ascii="黑体" w:hAnsi="黑体" w:eastAsia="黑体"/>
          <w:sz w:val="32"/>
          <w:szCs w:val="32"/>
        </w:rPr>
        <w:t>附件2</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中国教育装备行业团体标准</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制修订立项申报书样例</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08"/>
        <w:gridCol w:w="1896"/>
        <w:gridCol w:w="798"/>
        <w:gridCol w:w="222"/>
        <w:gridCol w:w="336"/>
        <w:gridCol w:w="1224"/>
        <w:gridCol w:w="36"/>
        <w:gridCol w:w="106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83" w:type="dxa"/>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3660" w:type="dxa"/>
            <w:gridSpan w:val="5"/>
            <w:vMerge w:val="restart"/>
            <w:vAlign w:val="center"/>
          </w:tcPr>
          <w:p>
            <w:pPr>
              <w:jc w:val="center"/>
              <w:rPr>
                <w:rFonts w:hint="eastAsia" w:ascii="仿宋" w:hAnsi="仿宋" w:eastAsia="仿宋"/>
                <w:kern w:val="0"/>
                <w:sz w:val="24"/>
                <w:lang w:val="en-US" w:eastAsia="zh-CN"/>
              </w:rPr>
            </w:pPr>
            <w:r>
              <w:rPr>
                <w:rFonts w:hint="eastAsia" w:ascii="仿宋" w:hAnsi="仿宋" w:eastAsia="仿宋"/>
                <w:kern w:val="0"/>
                <w:sz w:val="24"/>
                <w:lang w:val="en-US" w:eastAsia="zh-CN"/>
              </w:rPr>
              <w:t>中小学学生作业本</w:t>
            </w:r>
          </w:p>
        </w:tc>
        <w:tc>
          <w:tcPr>
            <w:tcW w:w="1260" w:type="dxa"/>
            <w:gridSpan w:val="2"/>
            <w:vAlign w:val="center"/>
          </w:tcPr>
          <w:p>
            <w:pPr>
              <w:jc w:val="center"/>
              <w:rPr>
                <w:rFonts w:ascii="仿宋" w:hAnsi="仿宋" w:eastAsia="仿宋"/>
                <w:kern w:val="0"/>
                <w:sz w:val="24"/>
              </w:rPr>
            </w:pPr>
            <w:r>
              <w:rPr>
                <w:rFonts w:hint="eastAsia" w:ascii="仿宋" w:hAnsi="仿宋" w:eastAsia="仿宋"/>
                <w:kern w:val="0"/>
                <w:sz w:val="24"/>
              </w:rPr>
              <w:t>√制定</w:t>
            </w:r>
          </w:p>
        </w:tc>
        <w:tc>
          <w:tcPr>
            <w:tcW w:w="1068" w:type="dxa"/>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2315" w:type="dxa"/>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83" w:type="dxa"/>
            <w:vMerge w:val="continue"/>
            <w:vAlign w:val="center"/>
          </w:tcPr>
          <w:p>
            <w:pPr>
              <w:jc w:val="center"/>
              <w:rPr>
                <w:rFonts w:ascii="仿宋" w:hAnsi="仿宋" w:eastAsia="仿宋"/>
                <w:kern w:val="0"/>
                <w:sz w:val="24"/>
              </w:rPr>
            </w:pPr>
          </w:p>
        </w:tc>
        <w:tc>
          <w:tcPr>
            <w:tcW w:w="3660" w:type="dxa"/>
            <w:gridSpan w:val="5"/>
            <w:vMerge w:val="continue"/>
            <w:vAlign w:val="center"/>
          </w:tcPr>
          <w:p>
            <w:pPr>
              <w:jc w:val="center"/>
              <w:rPr>
                <w:rFonts w:ascii="仿宋" w:hAnsi="仿宋" w:eastAsia="仿宋"/>
                <w:kern w:val="0"/>
                <w:sz w:val="24"/>
              </w:rPr>
            </w:pPr>
          </w:p>
        </w:tc>
        <w:tc>
          <w:tcPr>
            <w:tcW w:w="1260" w:type="dxa"/>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1068" w:type="dxa"/>
            <w:vMerge w:val="continue"/>
            <w:vAlign w:val="center"/>
          </w:tcPr>
          <w:p>
            <w:pPr>
              <w:jc w:val="center"/>
              <w:rPr>
                <w:rFonts w:ascii="仿宋" w:hAnsi="仿宋" w:eastAsia="仿宋"/>
                <w:kern w:val="0"/>
                <w:sz w:val="24"/>
              </w:rPr>
            </w:pPr>
          </w:p>
        </w:tc>
        <w:tc>
          <w:tcPr>
            <w:tcW w:w="2315" w:type="dxa"/>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4920" w:type="dxa"/>
            <w:gridSpan w:val="7"/>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1068" w:type="dxa"/>
            <w:vAlign w:val="center"/>
          </w:tcPr>
          <w:p>
            <w:pPr>
              <w:jc w:val="center"/>
              <w:rPr>
                <w:rFonts w:ascii="仿宋" w:hAnsi="仿宋" w:eastAsia="仿宋"/>
                <w:kern w:val="0"/>
                <w:sz w:val="24"/>
              </w:rPr>
            </w:pPr>
            <w:r>
              <w:rPr>
                <w:rFonts w:hint="eastAsia" w:ascii="仿宋" w:hAnsi="仿宋" w:eastAsia="仿宋"/>
                <w:kern w:val="0"/>
                <w:sz w:val="24"/>
              </w:rPr>
              <w:t>联系人</w:t>
            </w:r>
          </w:p>
        </w:tc>
        <w:tc>
          <w:tcPr>
            <w:tcW w:w="2315" w:type="dxa"/>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3" w:type="dxa"/>
            <w:vAlign w:val="center"/>
          </w:tcPr>
          <w:p>
            <w:pPr>
              <w:jc w:val="center"/>
              <w:rPr>
                <w:rFonts w:ascii="仿宋" w:hAnsi="仿宋" w:eastAsia="仿宋"/>
                <w:kern w:val="0"/>
                <w:sz w:val="24"/>
              </w:rPr>
            </w:pPr>
            <w:r>
              <w:rPr>
                <w:rFonts w:hint="eastAsia" w:ascii="仿宋" w:hAnsi="仿宋" w:eastAsia="仿宋"/>
                <w:kern w:val="0"/>
                <w:sz w:val="24"/>
              </w:rPr>
              <w:t>手机</w:t>
            </w:r>
          </w:p>
        </w:tc>
        <w:tc>
          <w:tcPr>
            <w:tcW w:w="2304" w:type="dxa"/>
            <w:gridSpan w:val="2"/>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798" w:type="dxa"/>
            <w:vAlign w:val="center"/>
          </w:tcPr>
          <w:p>
            <w:pPr>
              <w:jc w:val="center"/>
              <w:rPr>
                <w:rFonts w:ascii="仿宋" w:hAnsi="仿宋" w:eastAsia="仿宋"/>
                <w:kern w:val="0"/>
                <w:sz w:val="24"/>
              </w:rPr>
            </w:pPr>
            <w:r>
              <w:rPr>
                <w:rFonts w:hint="eastAsia" w:ascii="仿宋" w:hAnsi="仿宋" w:eastAsia="仿宋"/>
                <w:kern w:val="0"/>
                <w:sz w:val="24"/>
              </w:rPr>
              <w:t>电话</w:t>
            </w:r>
          </w:p>
        </w:tc>
        <w:tc>
          <w:tcPr>
            <w:tcW w:w="1818" w:type="dxa"/>
            <w:gridSpan w:val="4"/>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1068" w:type="dxa"/>
            <w:vAlign w:val="center"/>
          </w:tcPr>
          <w:p>
            <w:pPr>
              <w:jc w:val="center"/>
              <w:rPr>
                <w:rFonts w:ascii="仿宋" w:hAnsi="仿宋" w:eastAsia="仿宋"/>
                <w:kern w:val="0"/>
                <w:sz w:val="24"/>
              </w:rPr>
            </w:pPr>
            <w:r>
              <w:rPr>
                <w:rFonts w:hint="eastAsia" w:ascii="仿宋" w:hAnsi="仿宋" w:eastAsia="仿宋"/>
                <w:kern w:val="0"/>
                <w:sz w:val="24"/>
              </w:rPr>
              <w:t>E-mail</w:t>
            </w:r>
          </w:p>
        </w:tc>
        <w:tc>
          <w:tcPr>
            <w:tcW w:w="2315" w:type="dxa"/>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立项的目的、意义或必要性：</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（本部分主要内容宜从政策要求、市场需求、对行业发展的意义等方面说明拟申报团体标准项目的立项目的、意义或必要性）</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1.国家政策的要求需要制定有关标准推动文件施行。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2016年7月13日，教育部《关于新形势下进一步做好普通中小学装备工作的意见》（基教一［2016］3号文）提出：</w:t>
            </w:r>
            <w:r>
              <w:rPr>
                <w:rFonts w:hint="eastAsia" w:ascii="仿宋" w:hAnsi="仿宋" w:eastAsia="仿宋" w:cs="Times New Roman"/>
                <w:kern w:val="0"/>
                <w:sz w:val="24"/>
              </w:rPr>
              <w:t>贯彻创新、协调、绿色、开放、共享发展理念，建立与基础教育改革发展相适应，与学生发展核心素养培育相协调，与国家课程标准相匹配的国家装备配备和质量标准体系。</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采购装备时要将国家标准或地方标准写入招标文件和采购合同，确保装备产品质量和中小学生身心健康。</w:t>
            </w:r>
            <w:r>
              <w:rPr>
                <w:rFonts w:hint="eastAsia" w:ascii="仿宋" w:hAnsi="仿宋" w:eastAsia="仿宋" w:cs="Times New Roman"/>
                <w:kern w:val="0"/>
                <w:sz w:val="24"/>
                <w:lang w:val="en-US" w:eastAsia="zh-CN"/>
              </w:rPr>
              <w:t>这份文件体现了国家对中小学校装备工作的极端重视和周密部署，也对标准化提出了紧迫要求。文件下发后，各地教育装备主管部门、学生作业本生产企业和学生家长对制定全国中小学生作业本专门标准的呼声日趋强烈，对改变全国各地学生作业本采购工作中各自为政的乱象要求急迫。</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2.编制一套权威性的针对在校中小学生的作业本专门标准，将学生作业本纳入教育装备生产、采购、供应、管理和服务安全体系的需要。</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目前，与中小学生作业本相关的标准有工信部2014年7月9日发布的轻工行业标准</w:t>
            </w:r>
            <w:r>
              <w:rPr>
                <w:rFonts w:hint="eastAsia" w:ascii="仿宋" w:hAnsi="仿宋" w:eastAsia="仿宋" w:cs="Times New Roman"/>
                <w:kern w:val="0"/>
                <w:sz w:val="24"/>
              </w:rPr>
              <w:t>QB/T 1437-2014</w:t>
            </w:r>
            <w:r>
              <w:rPr>
                <w:rFonts w:hint="eastAsia" w:ascii="仿宋" w:hAnsi="仿宋" w:eastAsia="仿宋" w:cs="Times New Roman"/>
                <w:kern w:val="0"/>
                <w:sz w:val="24"/>
                <w:lang w:val="en-US" w:eastAsia="zh-CN"/>
              </w:rPr>
              <w:t>《课业簿册》。该标准对中小学生作业本的外观规格、内页格式、纸张定数定量的规范缺失，对部分可迁移物（元素）的规范缺漏，对中小学生作业本应承载的育人功能忽视，绿色、环保、健康、安全理念体现不足，</w:t>
            </w:r>
            <w:r>
              <w:rPr>
                <w:rFonts w:hint="eastAsia" w:ascii="仿宋" w:hAnsi="仿宋" w:eastAsia="仿宋" w:cs="Times New Roman"/>
                <w:kern w:val="0"/>
                <w:sz w:val="24"/>
              </w:rPr>
              <w:t>与国家课程标准匹配</w:t>
            </w:r>
            <w:r>
              <w:rPr>
                <w:rFonts w:hint="eastAsia" w:ascii="仿宋" w:hAnsi="仿宋" w:eastAsia="仿宋" w:cs="Times New Roman"/>
                <w:kern w:val="0"/>
                <w:sz w:val="24"/>
                <w:lang w:val="en-US" w:eastAsia="zh-CN"/>
              </w:rPr>
              <w:t>度低，导致各地中小学生作业本产品质量参差不齐，规格千差万别，采购价格混乱，也给不法生产者和腐败分子造成可乘之机。本项目团体标准的制定施行，将扭转当前中国学生作业本生产、采购、供应、管理和服务领域的混乱局面，为维护学生身心健康和合法权益发挥积极作用。</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3.指导并规范中小学生作业本供应管理工作，为实现产品品质可追溯、采购成本可控制、使用安全可保障奠定基础。</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据初步统计，全国在校中小学生约2.2亿人，每年使用作业本近100亿本，价值约120亿元，其中有近三分之一的省（市、自治区）实行政府采购免费供应学生使用，且实行政府采购的地区正在增加。制定施行本项目团体标准，将有利于通过互联网+等手段实现中小学生作业本产品品质可追溯、采购成本可控制、使用安全可保障。</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4.促进中小学生作业本生产全过程绿色环保理念的贯彻，为实现学生作业本再生循环利用创造条件。</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全国每年中小学生作业本用纸量约180万吨，大量生活回收再生用纸通过学生作业本进入校园，导致学生作业本用纸的理化品质、环保指标、卫生指标在整个社会用纸中处于最低。制定施行本项目团体标准，将有效地控制进入校园的学生作业本用纸的品质，推动实现“学生使用以原浆为主的作业本——通过学校组织旧作业本集中回收——造纸厂实现废纸再生——提供社会特定用途使用”的循环。而目前施行的轻工行业标准</w:t>
            </w:r>
            <w:r>
              <w:rPr>
                <w:rFonts w:hint="eastAsia" w:ascii="仿宋" w:hAnsi="仿宋" w:eastAsia="仿宋" w:cs="Times New Roman"/>
                <w:kern w:val="0"/>
                <w:sz w:val="24"/>
              </w:rPr>
              <w:t>QB/T 1437-2014</w:t>
            </w:r>
            <w:r>
              <w:rPr>
                <w:rFonts w:hint="eastAsia" w:ascii="仿宋" w:hAnsi="仿宋" w:eastAsia="仿宋" w:cs="Times New Roman"/>
                <w:kern w:val="0"/>
                <w:sz w:val="24"/>
                <w:lang w:val="en-US" w:eastAsia="zh-CN"/>
              </w:rPr>
              <w:t>《课业簿册》，没有提供这方面的规范，且作业本的装订方式不利于废旧作业本的回收再生。</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作业本虽小，却是与中小学生伴随时间最长、接触最紧密的学习用具之一，对中小学生的身体健康有直接的影响。本项目团体标准的制定将为各地教育装备管理部门中小学生作业本采购管理工作提供可操作性的标准依据，带动市场中小学生作业本品质的规范和提高，促进中国中小学生作业本的开发研究，引导中小学生作业本生产设备、生产工艺、原材料、辅料等整个产业链的供给侧改革，推动学生作业本纸张的再生循环利用，为贯彻</w:t>
            </w:r>
            <w:r>
              <w:rPr>
                <w:rFonts w:hint="eastAsia" w:ascii="仿宋" w:hAnsi="仿宋" w:eastAsia="仿宋" w:cs="Times New Roman"/>
                <w:kern w:val="0"/>
                <w:sz w:val="24"/>
              </w:rPr>
              <w:t>创新、协调、绿色、开放、共享发展理念</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提升中国教育装备体系整体水平发挥积极作用。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b/>
                <w:kern w:val="0"/>
                <w:sz w:val="24"/>
              </w:rPr>
              <w:t>适用范围</w:t>
            </w:r>
            <w:r>
              <w:rPr>
                <w:rFonts w:hint="eastAsia" w:ascii="仿宋" w:hAnsi="仿宋" w:eastAsia="仿宋"/>
                <w:b/>
                <w:kern w:val="0"/>
                <w:sz w:val="24"/>
                <w:lang w:eastAsia="zh-CN"/>
              </w:rPr>
              <w:t>、框架及</w:t>
            </w:r>
            <w:r>
              <w:rPr>
                <w:rFonts w:hint="eastAsia" w:ascii="仿宋" w:hAnsi="仿宋" w:eastAsia="仿宋"/>
                <w:b/>
                <w:kern w:val="0"/>
                <w:sz w:val="24"/>
                <w:highlight w:val="none"/>
                <w:lang w:eastAsia="zh-CN"/>
              </w:rPr>
              <w:t>主要技术内容</w:t>
            </w:r>
            <w:r>
              <w:rPr>
                <w:rFonts w:hint="eastAsia" w:ascii="仿宋" w:hAnsi="仿宋" w:eastAsia="仿宋" w:cs="Times New Roman"/>
                <w:b/>
                <w:kern w:val="0"/>
                <w:sz w:val="24"/>
                <w:highlight w:val="none"/>
              </w:rPr>
              <w:t>：</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（本部分请说明拟申报团体标准项目的适用范围和主要技术内容）</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范围</w:t>
            </w:r>
            <w:r>
              <w:rPr>
                <w:rFonts w:hint="eastAsia" w:ascii="仿宋_GB2312" w:hAnsi="仿宋_GB2312" w:eastAsia="仿宋_GB2312" w:cs="仿宋_GB2312"/>
                <w:kern w:val="0"/>
                <w:sz w:val="24"/>
                <w:szCs w:val="24"/>
                <w:lang w:eastAsia="zh-CN"/>
              </w:rPr>
              <w:t>：本</w:t>
            </w:r>
            <w:r>
              <w:rPr>
                <w:rFonts w:hint="eastAsia" w:ascii="仿宋_GB2312" w:hAnsi="仿宋_GB2312" w:eastAsia="仿宋_GB2312" w:cs="仿宋_GB2312"/>
                <w:kern w:val="0"/>
                <w:sz w:val="24"/>
                <w:szCs w:val="24"/>
                <w:lang w:val="en-US" w:eastAsia="zh-CN"/>
              </w:rPr>
              <w:t>标准</w:t>
            </w:r>
            <w:r>
              <w:rPr>
                <w:rFonts w:hint="eastAsia" w:ascii="仿宋_GB2312" w:hAnsi="仿宋_GB2312" w:eastAsia="仿宋_GB2312" w:cs="仿宋_GB2312"/>
                <w:kern w:val="0"/>
                <w:sz w:val="24"/>
                <w:szCs w:val="24"/>
                <w:lang w:eastAsia="zh-CN"/>
              </w:rPr>
              <w:t>规定了中小学学生作业本的分类、规格、要求、试验方法、检验规则和标识、包装、运输、贮存等。本</w:t>
            </w:r>
            <w:r>
              <w:rPr>
                <w:rFonts w:hint="eastAsia" w:ascii="仿宋_GB2312" w:hAnsi="仿宋_GB2312" w:eastAsia="仿宋_GB2312" w:cs="仿宋_GB2312"/>
                <w:kern w:val="0"/>
                <w:sz w:val="24"/>
                <w:szCs w:val="24"/>
                <w:lang w:val="en-US" w:eastAsia="zh-CN"/>
              </w:rPr>
              <w:t>标准</w:t>
            </w:r>
            <w:r>
              <w:rPr>
                <w:rFonts w:hint="eastAsia" w:ascii="仿宋_GB2312" w:hAnsi="仿宋_GB2312" w:eastAsia="仿宋_GB2312" w:cs="仿宋_GB2312"/>
                <w:kern w:val="0"/>
                <w:sz w:val="24"/>
                <w:szCs w:val="24"/>
                <w:lang w:eastAsia="zh-CN"/>
              </w:rPr>
              <w:t>适用于中小学学生作业本，其他类学校学生作业本亦可参考使用。</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val="en-US" w:eastAsia="zh-CN"/>
              </w:rPr>
              <w:t>框架及</w:t>
            </w:r>
            <w:r>
              <w:rPr>
                <w:rFonts w:hint="eastAsia" w:ascii="仿宋_GB2312" w:hAnsi="仿宋_GB2312" w:eastAsia="仿宋_GB2312" w:cs="仿宋_GB2312"/>
                <w:kern w:val="0"/>
                <w:sz w:val="24"/>
                <w:szCs w:val="24"/>
              </w:rPr>
              <w:t>技术内容</w:t>
            </w:r>
            <w:r>
              <w:rPr>
                <w:rFonts w:hint="eastAsia" w:ascii="仿宋_GB2312" w:hAnsi="仿宋_GB2312" w:eastAsia="仿宋_GB2312" w:cs="仿宋_GB2312"/>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范围</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规范性引用文件</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术语和定义</w:t>
            </w:r>
            <w:r>
              <w:rPr>
                <w:rFonts w:hint="eastAsia" w:ascii="仿宋_GB2312" w:hAnsi="仿宋_GB2312" w:eastAsia="仿宋_GB2312" w:cs="仿宋_GB2312"/>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分类与规格</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 作业本按装订方式应分为：胶装本、线装本、钉装本。</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4.2作业本按使用对象应分为：小学低年级学生作业本（1-2年级）、小学中年级学生作业本（3-4年级）、小学高年级学生作业本（5-6年级）、中学学生作业本（7-12年级）。</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 作业本按不同的书写工具分为：书写本、硬笔书法本、毛笔书法本。</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4.4作业本的品类及规格要求。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4.5作业本的封面</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封底印刷区域</w:t>
            </w:r>
            <w:r>
              <w:rPr>
                <w:rFonts w:hint="eastAsia" w:ascii="仿宋_GB2312" w:hAnsi="仿宋_GB2312" w:eastAsia="仿宋_GB2312" w:cs="仿宋_GB2312"/>
                <w:kern w:val="0"/>
                <w:sz w:val="24"/>
                <w:szCs w:val="24"/>
                <w:lang w:val="en-US" w:eastAsia="zh-CN"/>
              </w:rPr>
              <w:t>要求</w:t>
            </w:r>
            <w:r>
              <w:rPr>
                <w:rFonts w:hint="eastAsia" w:ascii="仿宋_GB2312" w:hAnsi="仿宋_GB2312" w:eastAsia="仿宋_GB2312" w:cs="仿宋_GB2312"/>
                <w:kern w:val="0"/>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质量要求</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 主要原材料要求</w:t>
            </w:r>
            <w:r>
              <w:rPr>
                <w:rFonts w:hint="eastAsia" w:ascii="仿宋_GB2312" w:hAnsi="仿宋_GB2312" w:eastAsia="仿宋_GB2312" w:cs="仿宋_GB2312"/>
                <w:kern w:val="0"/>
                <w:sz w:val="24"/>
                <w:szCs w:val="24"/>
                <w:lang w:val="en-US" w:eastAsia="zh-CN"/>
              </w:rPr>
              <w:t xml:space="preserve">  包括：</w:t>
            </w:r>
            <w:r>
              <w:rPr>
                <w:rFonts w:hint="eastAsia" w:ascii="仿宋_GB2312" w:hAnsi="仿宋_GB2312" w:eastAsia="仿宋_GB2312" w:cs="仿宋_GB2312"/>
                <w:kern w:val="0"/>
                <w:sz w:val="24"/>
                <w:szCs w:val="24"/>
              </w:rPr>
              <w:t>纸张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油墨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胶粘剂</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书写本、硬笔书法本的内芯用纸应使用以本色纤维浆为主要原料生产的书写用纸，毛笔书法本应采用机制书画纸</w:t>
            </w:r>
            <w:r>
              <w:rPr>
                <w:rFonts w:hint="eastAsia" w:ascii="仿宋_GB2312" w:hAnsi="仿宋_GB2312" w:eastAsia="仿宋_GB2312" w:cs="仿宋_GB2312"/>
                <w:sz w:val="24"/>
                <w:szCs w:val="24"/>
                <w:lang w:eastAsia="zh-CN"/>
              </w:rPr>
              <w:t>。</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封面纸张定量根据GB/T 22865《牛皮纸》和GB/T 30130《胶版印刷纸》中120g/m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的标准规定，内芯纸定量根据GB/T 18359《中小学教科书用纸印刷质量要求和检验方法》中70g/m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胶版印刷纸标准规定。耐破度反映纸张的强韧性，代表纸张的总强度与均匀性，高耐破度的纸，能承受较大拉力和压力不破裂，作业本在使用过程中翻折次数较多，因此封面要求具有一定的强韧性。本标准的封面耐破度根据GB/T 22865《牛皮纸》中120g/m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的合格品标准规定，使其有一定耐破性能，适用于学生使用特点。</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为避免企业随意使用回收浆和漂白浆抄造的纸张，对学生用作业本的荧光性物质进行限定。本标准的荧光性物质根据GB 4806.8《食品安全国家标准 食品接触用纸和纸板材料及制品》残留物指标要求规定。</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平滑度是书写纸的重要性能，由于双面书写，必须杜绝墨水渗透影响另一面书写，保证笔尖不钩纸面，书写流畅。因此本标准对平滑度指标做了规定，根据GB/T 18359《中小学教科书用纸、印刷质量要求和检验方法》70g/m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胶版印刷纸平滑度的要求规定。</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 成品要求</w:t>
            </w:r>
            <w:r>
              <w:rPr>
                <w:rFonts w:hint="eastAsia" w:ascii="仿宋_GB2312" w:hAnsi="仿宋_GB2312" w:eastAsia="仿宋_GB2312" w:cs="仿宋_GB2312"/>
                <w:kern w:val="0"/>
                <w:sz w:val="24"/>
                <w:szCs w:val="24"/>
                <w:lang w:val="en-US" w:eastAsia="zh-CN"/>
              </w:rPr>
              <w:t xml:space="preserve">  包括：</w:t>
            </w:r>
            <w:r>
              <w:rPr>
                <w:rFonts w:hint="eastAsia" w:ascii="仿宋_GB2312" w:hAnsi="仿宋_GB2312" w:eastAsia="仿宋_GB2312" w:cs="仿宋_GB2312"/>
                <w:kern w:val="0"/>
                <w:sz w:val="24"/>
                <w:szCs w:val="24"/>
              </w:rPr>
              <w:t>印刷</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装订</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安全卫生</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包装材料</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化指标安全性要求：目前市场上销售的学生作业本，其主要原料纸张普遍使用回收浆和漂白浆为原料，存在过渡漂白、有害添加、重金属超标、易于折裂、施胶度差、白度值超高等危害学生身体健康隐患，印刷环节使用非环保印墨和有害溶剂超标现象严重。本标准在制定过程中充分考虑了家长和学生长期担忧而不能解决的作业本用纸和印刷环节有害物质造成的安全问题，首次规定了原纸荧光性物质、重金属含量、可迁移元素，以及辅料中溶剂、印墨残留量等技术指标。</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本标准理化指标参照执行标准：重金属铅、砷指标根据GB 4806.8《食品安全国家标准 食品接触用纸和纸板材料及制品》残留物指标要求规定；明确使用无毒、无刺性气味的水性油墨，所用油墨应符合国家环境保护标准HJ 2542《环境标志产品技术要求 胶印油墨》和HJ 371《环境标志产品技术要求 凹印油墨和柔印油墨》要求；胶黏剂应符合国家环境保护标准HJ 2541《环境标志产品技术要求 胶黏剂》要求；可迁移元素最大限量应符合国家环境保护标准HJ 572《环境标志产品技术要求 文具》中5.2.2的标准要求；溶剂残留量根据山东省地方标准《中小学课业簿册安全卫生与质量要求》的规定执行。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试验方法</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包括：</w:t>
            </w:r>
            <w:r>
              <w:rPr>
                <w:rFonts w:hint="eastAsia" w:ascii="仿宋_GB2312" w:hAnsi="仿宋_GB2312" w:eastAsia="仿宋_GB2312" w:cs="仿宋_GB2312"/>
                <w:kern w:val="0"/>
                <w:sz w:val="24"/>
                <w:szCs w:val="24"/>
              </w:rPr>
              <w:t>试样的采取和处理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外观质量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成品尺寸偏差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内芯张数</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套印偏差、脏迹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两面对线误差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装订偏差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定量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耐破度</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荧光性物质</w:t>
            </w:r>
            <w:r>
              <w:rPr>
                <w:rFonts w:hint="eastAsia" w:ascii="仿宋_GB2312" w:hAnsi="仿宋_GB2312" w:eastAsia="仿宋_GB2312" w:cs="仿宋_GB2312"/>
                <w:kern w:val="0"/>
                <w:sz w:val="24"/>
                <w:szCs w:val="24"/>
                <w:lang w:val="en-US" w:eastAsia="zh-CN"/>
              </w:rPr>
              <w:t>等等。</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检验规则  </w:t>
            </w:r>
            <w:r>
              <w:rPr>
                <w:rFonts w:hint="eastAsia" w:ascii="仿宋_GB2312" w:hAnsi="仿宋_GB2312" w:eastAsia="仿宋_GB2312" w:cs="仿宋_GB2312"/>
                <w:kern w:val="0"/>
                <w:sz w:val="24"/>
                <w:szCs w:val="24"/>
                <w:lang w:val="en-US" w:eastAsia="zh-CN"/>
              </w:rPr>
              <w:t>包括：</w:t>
            </w:r>
            <w:r>
              <w:rPr>
                <w:rFonts w:hint="eastAsia" w:ascii="仿宋_GB2312" w:hAnsi="仿宋_GB2312" w:eastAsia="仿宋_GB2312" w:cs="仿宋_GB2312"/>
                <w:kern w:val="0"/>
                <w:sz w:val="24"/>
                <w:szCs w:val="24"/>
              </w:rPr>
              <w:t>产品检验方法</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产品检验方式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交收检验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型式检验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default" w:ascii="宋体" w:hAnsi="宋体" w:cs="宋体"/>
                <w:sz w:val="21"/>
                <w:szCs w:val="21"/>
                <w:lang w:val="en-US" w:eastAsia="zh-CN"/>
              </w:rPr>
            </w:pP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标识、包装、运输、贮存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国内外已制定相关标准：</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（本部分请说明拟申报团体标准项目的国内外相关标准。主要说明国内外已经制定或在制定的标准情况，并列举相关性较高的标准）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val="0"/>
                <w:kern w:val="0"/>
                <w:sz w:val="24"/>
                <w:lang w:val="en-US" w:eastAsia="zh-CN"/>
              </w:rPr>
            </w:pPr>
            <w:r>
              <w:rPr>
                <w:rFonts w:hint="eastAsia" w:ascii="仿宋" w:hAnsi="仿宋" w:eastAsia="仿宋" w:cs="Times New Roman"/>
                <w:b/>
                <w:bCs w:val="0"/>
                <w:kern w:val="0"/>
                <w:sz w:val="24"/>
                <w:lang w:val="en-US" w:eastAsia="zh-CN"/>
              </w:rPr>
              <w:t>国内标准：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rPr>
            </w:pPr>
            <w:r>
              <w:rPr>
                <w:rFonts w:hint="eastAsia" w:ascii="仿宋" w:hAnsi="仿宋" w:eastAsia="仿宋" w:cs="Times New Roman"/>
                <w:kern w:val="0"/>
                <w:sz w:val="24"/>
              </w:rPr>
              <w:t>我国</w:t>
            </w:r>
            <w:r>
              <w:rPr>
                <w:rFonts w:hint="eastAsia" w:ascii="仿宋" w:hAnsi="仿宋" w:eastAsia="仿宋" w:cs="Times New Roman"/>
                <w:kern w:val="0"/>
                <w:sz w:val="24"/>
                <w:lang w:val="en-US" w:eastAsia="zh-CN"/>
              </w:rPr>
              <w:t>自建国以来，尚未制定专门针对中小学生作业本的国家标准。目前</w:t>
            </w:r>
            <w:r>
              <w:rPr>
                <w:rFonts w:hint="eastAsia" w:ascii="仿宋" w:hAnsi="仿宋" w:eastAsia="仿宋" w:cs="Times New Roman"/>
                <w:kern w:val="0"/>
                <w:sz w:val="24"/>
              </w:rPr>
              <w:t>已发布</w:t>
            </w:r>
            <w:r>
              <w:rPr>
                <w:rFonts w:hint="eastAsia" w:ascii="仿宋" w:hAnsi="仿宋" w:eastAsia="仿宋" w:cs="Times New Roman"/>
                <w:kern w:val="0"/>
                <w:sz w:val="24"/>
                <w:lang w:val="en-US" w:eastAsia="zh-CN"/>
              </w:rPr>
              <w:t>与中小学生作业本</w:t>
            </w:r>
            <w:r>
              <w:rPr>
                <w:rFonts w:hint="eastAsia" w:ascii="仿宋" w:hAnsi="仿宋" w:eastAsia="仿宋" w:cs="Times New Roman"/>
                <w:kern w:val="0"/>
                <w:sz w:val="24"/>
              </w:rPr>
              <w:t>相关</w:t>
            </w:r>
            <w:r>
              <w:rPr>
                <w:rFonts w:hint="eastAsia" w:ascii="仿宋" w:hAnsi="仿宋" w:eastAsia="仿宋" w:cs="Times New Roman"/>
                <w:kern w:val="0"/>
                <w:sz w:val="24"/>
                <w:lang w:val="en-US" w:eastAsia="zh-CN"/>
              </w:rPr>
              <w:t>的标准有23</w:t>
            </w:r>
            <w:r>
              <w:rPr>
                <w:rFonts w:hint="eastAsia" w:ascii="仿宋" w:hAnsi="仿宋" w:eastAsia="仿宋" w:cs="Times New Roman"/>
                <w:kern w:val="0"/>
                <w:sz w:val="24"/>
              </w:rPr>
              <w:t>项，这些标准分为</w:t>
            </w:r>
            <w:r>
              <w:rPr>
                <w:rFonts w:hint="eastAsia" w:ascii="仿宋" w:hAnsi="仿宋" w:eastAsia="仿宋" w:cs="Times New Roman"/>
                <w:kern w:val="0"/>
                <w:sz w:val="24"/>
                <w:lang w:val="en-US" w:eastAsia="zh-CN"/>
              </w:rPr>
              <w:t>轻工产品</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环境标志</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化工产品</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纸张产品类、食品包装类、图书印刷类、学生用品类等</w:t>
            </w:r>
            <w:r>
              <w:rPr>
                <w:rFonts w:hint="eastAsia" w:ascii="仿宋" w:hAnsi="仿宋" w:eastAsia="仿宋" w:cs="Times New Roman"/>
                <w:kern w:val="0"/>
                <w:sz w:val="24"/>
              </w:rPr>
              <w:t>不同类别，</w:t>
            </w:r>
            <w:r>
              <w:rPr>
                <w:rFonts w:hint="eastAsia" w:ascii="仿宋" w:hAnsi="仿宋" w:eastAsia="仿宋" w:cs="Times New Roman"/>
                <w:kern w:val="0"/>
                <w:sz w:val="24"/>
                <w:lang w:val="en-US" w:eastAsia="zh-CN"/>
              </w:rPr>
              <w:t>部分地方标准虽有参考性，</w:t>
            </w:r>
            <w:r>
              <w:rPr>
                <w:rFonts w:hint="eastAsia" w:ascii="仿宋" w:hAnsi="仿宋" w:eastAsia="仿宋" w:cs="Times New Roman"/>
                <w:kern w:val="0"/>
                <w:sz w:val="24"/>
              </w:rPr>
              <w:t>但</w:t>
            </w:r>
            <w:r>
              <w:rPr>
                <w:rFonts w:hint="eastAsia" w:ascii="仿宋" w:hAnsi="仿宋" w:eastAsia="仿宋" w:cs="Times New Roman"/>
                <w:kern w:val="0"/>
                <w:sz w:val="24"/>
                <w:lang w:val="en-US" w:eastAsia="zh-CN"/>
              </w:rPr>
              <w:t>难以形成中小学生作业本完整的质量标准体系，造成必要的产品技术指标失范</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与中小学生作业本相关的</w:t>
            </w:r>
            <w:r>
              <w:rPr>
                <w:rFonts w:hint="eastAsia" w:ascii="仿宋" w:hAnsi="仿宋" w:eastAsia="仿宋" w:cs="Times New Roman"/>
                <w:kern w:val="0"/>
                <w:sz w:val="24"/>
              </w:rPr>
              <w:t>主要标准如下：</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仿宋" w:hAnsi="仿宋" w:eastAsia="仿宋" w:cs="Times New Roman"/>
                <w:kern w:val="0"/>
                <w:sz w:val="24"/>
              </w:rPr>
            </w:pPr>
            <w:r>
              <w:rPr>
                <w:rFonts w:hint="eastAsia" w:ascii="仿宋" w:hAnsi="仿宋" w:eastAsia="仿宋" w:cs="Times New Roman"/>
                <w:kern w:val="0"/>
                <w:sz w:val="24"/>
              </w:rPr>
              <w:t>QB/T 1437-2014《课业簿册》</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仿宋" w:hAnsi="仿宋" w:eastAsia="仿宋" w:cs="Times New Roman"/>
                <w:kern w:val="0"/>
                <w:sz w:val="24"/>
              </w:rPr>
            </w:pPr>
            <w:r>
              <w:rPr>
                <w:rFonts w:hint="eastAsia" w:ascii="仿宋" w:hAnsi="仿宋" w:eastAsia="仿宋" w:cs="Times New Roman"/>
                <w:kern w:val="0"/>
                <w:sz w:val="24"/>
              </w:rPr>
              <w:t>QB/T 1438-2007《簿册》</w:t>
            </w:r>
            <w:r>
              <w:rPr>
                <w:rFonts w:hint="eastAsia" w:ascii="仿宋" w:hAnsi="仿宋" w:eastAsia="仿宋" w:cs="Times New Roman"/>
                <w:kern w:val="0"/>
                <w:sz w:val="24"/>
              </w:rPr>
              <w:br w:type="textWrapping"/>
            </w:r>
            <w:r>
              <w:rPr>
                <w:rFonts w:hint="eastAsia" w:ascii="仿宋" w:hAnsi="仿宋" w:eastAsia="仿宋" w:cs="Times New Roman"/>
                <w:kern w:val="0"/>
                <w:sz w:val="24"/>
              </w:rPr>
              <w:t>四川省地方标准DB51/T 286-1998《中小学生作业本》</w:t>
            </w:r>
            <w:r>
              <w:rPr>
                <w:rFonts w:hint="eastAsia" w:ascii="仿宋" w:hAnsi="仿宋" w:eastAsia="仿宋" w:cs="Times New Roman"/>
                <w:kern w:val="0"/>
                <w:sz w:val="24"/>
              </w:rPr>
              <w:br w:type="textWrapping"/>
            </w:r>
            <w:r>
              <w:rPr>
                <w:rFonts w:hint="eastAsia" w:ascii="仿宋" w:hAnsi="仿宋" w:eastAsia="仿宋" w:cs="Times New Roman"/>
                <w:kern w:val="0"/>
                <w:sz w:val="24"/>
              </w:rPr>
              <w:t>江西省地方标准DB36/T 441-2014《中小学生作业本》</w:t>
            </w:r>
            <w:r>
              <w:rPr>
                <w:rFonts w:hint="eastAsia" w:ascii="仿宋" w:hAnsi="仿宋" w:eastAsia="仿宋" w:cs="Times New Roman"/>
                <w:kern w:val="0"/>
                <w:sz w:val="24"/>
              </w:rPr>
              <w:br w:type="textWrapping"/>
            </w:r>
            <w:r>
              <w:rPr>
                <w:rFonts w:hint="eastAsia" w:ascii="仿宋" w:hAnsi="仿宋" w:eastAsia="仿宋" w:cs="Times New Roman"/>
                <w:kern w:val="0"/>
                <w:sz w:val="24"/>
              </w:rPr>
              <w:t>QB/T 1014-2010《食品包装纸》</w:t>
            </w:r>
            <w:r>
              <w:rPr>
                <w:rFonts w:hint="eastAsia" w:ascii="仿宋" w:hAnsi="仿宋" w:eastAsia="仿宋" w:cs="Times New Roman"/>
                <w:kern w:val="0"/>
                <w:sz w:val="24"/>
              </w:rPr>
              <w:br w:type="textWrapping"/>
            </w:r>
            <w:r>
              <w:rPr>
                <w:rFonts w:hint="eastAsia" w:ascii="仿宋" w:hAnsi="仿宋" w:eastAsia="仿宋" w:cs="Times New Roman"/>
                <w:kern w:val="0"/>
                <w:sz w:val="24"/>
              </w:rPr>
              <w:t>HJ 572-2010《环境标志产品技术要求  文具》</w:t>
            </w:r>
            <w:r>
              <w:rPr>
                <w:rFonts w:hint="eastAsia" w:ascii="仿宋" w:hAnsi="仿宋" w:eastAsia="仿宋" w:cs="Times New Roman"/>
                <w:kern w:val="0"/>
                <w:sz w:val="24"/>
              </w:rPr>
              <w:br w:type="textWrapping"/>
            </w:r>
            <w:r>
              <w:rPr>
                <w:rFonts w:hint="eastAsia" w:ascii="仿宋" w:hAnsi="仿宋" w:eastAsia="仿宋" w:cs="Times New Roman"/>
                <w:kern w:val="0"/>
                <w:sz w:val="24"/>
              </w:rPr>
              <w:t>GB 21027-2007《学生用品的安全通用要求》</w:t>
            </w:r>
            <w:r>
              <w:rPr>
                <w:rFonts w:hint="eastAsia" w:ascii="仿宋" w:hAnsi="仿宋" w:eastAsia="仿宋" w:cs="Times New Roman"/>
                <w:kern w:val="0"/>
                <w:sz w:val="24"/>
              </w:rPr>
              <w:br w:type="textWrapping"/>
            </w:r>
            <w:r>
              <w:rPr>
                <w:rFonts w:hint="eastAsia" w:ascii="仿宋" w:hAnsi="仿宋" w:eastAsia="仿宋" w:cs="Times New Roman"/>
                <w:kern w:val="0"/>
                <w:sz w:val="24"/>
              </w:rPr>
              <w:t>HJ/T 370《环境标志产品技术要求  胶印油墨》</w:t>
            </w:r>
            <w:r>
              <w:rPr>
                <w:rFonts w:hint="eastAsia" w:ascii="仿宋" w:hAnsi="仿宋" w:eastAsia="仿宋" w:cs="Times New Roman"/>
                <w:kern w:val="0"/>
                <w:sz w:val="24"/>
              </w:rPr>
              <w:br w:type="textWrapping"/>
            </w:r>
            <w:r>
              <w:rPr>
                <w:rFonts w:hint="eastAsia" w:ascii="仿宋" w:hAnsi="仿宋" w:eastAsia="仿宋" w:cs="Times New Roman"/>
                <w:kern w:val="0"/>
                <w:sz w:val="24"/>
              </w:rPr>
              <w:t>HJ/T 371《环境标志产品技术要求  凹印油墨和柔印油墨》</w:t>
            </w:r>
            <w:r>
              <w:rPr>
                <w:rFonts w:hint="eastAsia" w:ascii="仿宋" w:hAnsi="仿宋" w:eastAsia="仿宋" w:cs="Times New Roman"/>
                <w:kern w:val="0"/>
                <w:sz w:val="24"/>
              </w:rPr>
              <w:br w:type="textWrapping"/>
            </w:r>
            <w:r>
              <w:rPr>
                <w:rFonts w:hint="eastAsia" w:ascii="仿宋" w:hAnsi="仿宋" w:eastAsia="仿宋" w:cs="Times New Roman"/>
                <w:kern w:val="0"/>
                <w:sz w:val="24"/>
              </w:rPr>
              <w:t>HJ/T 220《环境标志产品技术要求 胶粘剂》</w:t>
            </w:r>
            <w:r>
              <w:rPr>
                <w:rFonts w:hint="eastAsia" w:ascii="仿宋" w:hAnsi="仿宋" w:eastAsia="仿宋" w:cs="Times New Roman"/>
                <w:kern w:val="0"/>
                <w:sz w:val="24"/>
              </w:rPr>
              <w:br w:type="textWrapping"/>
            </w:r>
            <w:r>
              <w:rPr>
                <w:rFonts w:hint="eastAsia" w:ascii="仿宋" w:hAnsi="仿宋" w:eastAsia="仿宋" w:cs="Times New Roman"/>
                <w:kern w:val="0"/>
                <w:sz w:val="24"/>
              </w:rPr>
              <w:t>GB/T 30130-2013《胶版印刷纸》</w:t>
            </w:r>
            <w:r>
              <w:rPr>
                <w:rFonts w:hint="eastAsia" w:ascii="仿宋" w:hAnsi="仿宋" w:eastAsia="仿宋" w:cs="Times New Roman"/>
                <w:kern w:val="0"/>
                <w:sz w:val="24"/>
              </w:rPr>
              <w:br w:type="textWrapping"/>
            </w:r>
            <w:r>
              <w:rPr>
                <w:rFonts w:hint="eastAsia" w:ascii="仿宋" w:hAnsi="仿宋" w:eastAsia="仿宋" w:cs="Times New Roman"/>
                <w:kern w:val="0"/>
                <w:sz w:val="24"/>
              </w:rPr>
              <w:t>GB/T 18359-2009《中小学教科书用纸、印制质量要求和检验方法》</w:t>
            </w:r>
            <w:r>
              <w:rPr>
                <w:rFonts w:hint="eastAsia" w:ascii="仿宋" w:hAnsi="仿宋" w:eastAsia="仿宋" w:cs="Times New Roman"/>
                <w:kern w:val="0"/>
                <w:sz w:val="24"/>
              </w:rPr>
              <w:br w:type="textWrapping"/>
            </w:r>
            <w:r>
              <w:rPr>
                <w:rFonts w:hint="eastAsia" w:ascii="仿宋" w:hAnsi="仿宋" w:eastAsia="仿宋" w:cs="Times New Roman"/>
                <w:kern w:val="0"/>
                <w:sz w:val="24"/>
              </w:rPr>
              <w:t>GB/T 788-1999《图书和杂志开本及其幅面尺寸》</w:t>
            </w:r>
            <w:r>
              <w:rPr>
                <w:rFonts w:hint="eastAsia" w:ascii="仿宋" w:hAnsi="仿宋" w:eastAsia="仿宋" w:cs="Times New Roman"/>
                <w:kern w:val="0"/>
                <w:sz w:val="24"/>
              </w:rPr>
              <w:br w:type="textWrapping"/>
            </w:r>
            <w:r>
              <w:rPr>
                <w:rFonts w:hint="eastAsia" w:ascii="仿宋" w:hAnsi="仿宋" w:eastAsia="仿宋" w:cs="Times New Roman"/>
                <w:kern w:val="0"/>
                <w:sz w:val="24"/>
              </w:rPr>
              <w:t>QB/T 1211-2010《胶印书刊纸》</w:t>
            </w:r>
            <w:r>
              <w:rPr>
                <w:rFonts w:hint="eastAsia" w:ascii="仿宋" w:hAnsi="仿宋" w:eastAsia="仿宋" w:cs="Times New Roman"/>
                <w:kern w:val="0"/>
                <w:sz w:val="24"/>
              </w:rPr>
              <w:br w:type="textWrapping"/>
            </w:r>
            <w:r>
              <w:rPr>
                <w:rFonts w:hint="eastAsia" w:ascii="仿宋" w:hAnsi="仿宋" w:eastAsia="仿宋" w:cs="Times New Roman"/>
                <w:kern w:val="0"/>
                <w:sz w:val="24"/>
              </w:rPr>
              <w:t>GB/T 220904-2008《纸浆、纸和纸板 总氯和有机氯的测定》</w:t>
            </w:r>
            <w:r>
              <w:rPr>
                <w:rFonts w:hint="eastAsia" w:ascii="仿宋" w:hAnsi="仿宋" w:eastAsia="仿宋" w:cs="Times New Roman"/>
                <w:kern w:val="0"/>
                <w:sz w:val="24"/>
              </w:rPr>
              <w:br w:type="textWrapping"/>
            </w:r>
            <w:r>
              <w:rPr>
                <w:rFonts w:hint="eastAsia" w:ascii="仿宋" w:hAnsi="仿宋" w:eastAsia="仿宋" w:cs="Times New Roman"/>
                <w:kern w:val="0"/>
                <w:sz w:val="24"/>
              </w:rPr>
              <w:t>QB/T 4319-2012《硫酸盐全无氯漂白纸浆判定》</w:t>
            </w:r>
            <w:r>
              <w:rPr>
                <w:rFonts w:hint="eastAsia" w:ascii="仿宋" w:hAnsi="仿宋" w:eastAsia="仿宋" w:cs="Times New Roman"/>
                <w:kern w:val="0"/>
                <w:sz w:val="24"/>
              </w:rPr>
              <w:br w:type="textWrapping"/>
            </w:r>
            <w:r>
              <w:rPr>
                <w:rFonts w:hint="eastAsia" w:ascii="仿宋" w:hAnsi="仿宋" w:eastAsia="仿宋" w:cs="Times New Roman"/>
                <w:kern w:val="0"/>
                <w:sz w:val="24"/>
              </w:rPr>
              <w:t>GB/T 451.2-2002《纸和纸板定量的测定》</w:t>
            </w:r>
            <w:r>
              <w:rPr>
                <w:rFonts w:hint="eastAsia" w:ascii="仿宋" w:hAnsi="仿宋" w:eastAsia="仿宋" w:cs="Times New Roman"/>
                <w:kern w:val="0"/>
                <w:sz w:val="24"/>
              </w:rPr>
              <w:br w:type="textWrapping"/>
            </w:r>
            <w:r>
              <w:rPr>
                <w:rFonts w:hint="eastAsia" w:ascii="仿宋" w:hAnsi="仿宋" w:eastAsia="仿宋" w:cs="Times New Roman"/>
                <w:kern w:val="0"/>
                <w:sz w:val="24"/>
              </w:rPr>
              <w:t>GB/T 6543-2008《运输包装用单瓦楞纸箱和双瓦楞纸箱》</w:t>
            </w:r>
            <w:r>
              <w:rPr>
                <w:rFonts w:hint="eastAsia" w:ascii="仿宋" w:hAnsi="仿宋" w:eastAsia="仿宋" w:cs="Times New Roman"/>
                <w:kern w:val="0"/>
                <w:sz w:val="24"/>
              </w:rPr>
              <w:br w:type="textWrapping"/>
            </w:r>
            <w:r>
              <w:rPr>
                <w:rFonts w:hint="eastAsia" w:ascii="仿宋" w:hAnsi="仿宋" w:eastAsia="仿宋" w:cs="Times New Roman"/>
                <w:kern w:val="0"/>
                <w:sz w:val="24"/>
              </w:rPr>
              <w:t>GB/T 191-2008《包装储运图示标志》</w:t>
            </w:r>
            <w:r>
              <w:rPr>
                <w:rFonts w:hint="eastAsia" w:ascii="仿宋" w:hAnsi="仿宋" w:eastAsia="仿宋" w:cs="Times New Roman"/>
                <w:kern w:val="0"/>
                <w:sz w:val="24"/>
              </w:rPr>
              <w:br w:type="textWrapping"/>
            </w:r>
            <w:r>
              <w:rPr>
                <w:rFonts w:hint="eastAsia" w:ascii="仿宋" w:hAnsi="仿宋" w:eastAsia="仿宋" w:cs="Times New Roman"/>
                <w:kern w:val="0"/>
                <w:sz w:val="24"/>
              </w:rPr>
              <w:t>GB/T 2829-2002《周期检验计数抽样程序及表》</w:t>
            </w:r>
            <w:r>
              <w:rPr>
                <w:rFonts w:hint="eastAsia" w:ascii="仿宋" w:hAnsi="仿宋" w:eastAsia="仿宋" w:cs="Times New Roman"/>
                <w:kern w:val="0"/>
                <w:sz w:val="24"/>
              </w:rPr>
              <w:br w:type="textWrapping"/>
            </w:r>
            <w:r>
              <w:rPr>
                <w:rFonts w:hint="eastAsia" w:ascii="仿宋" w:hAnsi="仿宋" w:eastAsia="仿宋" w:cs="Times New Roman"/>
                <w:kern w:val="0"/>
                <w:sz w:val="24"/>
              </w:rPr>
              <w:t>GB/T 2828.1-2012《计数抽样检验程序 第1部分：按接收质量限（AQL）检索的逐批检验抽样计划》</w:t>
            </w:r>
            <w:r>
              <w:rPr>
                <w:rFonts w:hint="eastAsia" w:ascii="仿宋" w:hAnsi="仿宋" w:eastAsia="仿宋" w:cs="Times New Roman"/>
                <w:kern w:val="0"/>
                <w:sz w:val="24"/>
              </w:rPr>
              <w:br w:type="textWrapping"/>
            </w:r>
            <w:r>
              <w:rPr>
                <w:rFonts w:hint="eastAsia" w:ascii="仿宋" w:hAnsi="仿宋" w:eastAsia="仿宋" w:cs="Times New Roman"/>
                <w:kern w:val="0"/>
                <w:sz w:val="24"/>
              </w:rPr>
              <w:t>GB/T 1.1-2009《标准化工作导则 第1部分：标准的结构和编写》</w:t>
            </w:r>
            <w:r>
              <w:rPr>
                <w:rFonts w:hint="eastAsia" w:ascii="仿宋" w:hAnsi="仿宋" w:eastAsia="仿宋" w:cs="Times New Roman"/>
                <w:kern w:val="0"/>
                <w:sz w:val="24"/>
              </w:rPr>
              <w:br w:type="textWrapping"/>
            </w:r>
            <w:r>
              <w:rPr>
                <w:rFonts w:hint="eastAsia" w:ascii="仿宋" w:hAnsi="仿宋" w:eastAsia="仿宋" w:cs="Times New Roman"/>
                <w:kern w:val="0"/>
                <w:sz w:val="24"/>
              </w:rPr>
              <w:t>GB/T 1.3-2009《产品标准编写规定》</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国外标准：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法国1980年发布的</w:t>
            </w:r>
            <w:r>
              <w:rPr>
                <w:rFonts w:hint="eastAsia" w:ascii="仿宋" w:hAnsi="仿宋" w:eastAsia="仿宋" w:cs="Times New Roman"/>
                <w:kern w:val="0"/>
                <w:sz w:val="24"/>
              </w:rPr>
              <w:t>NF Q11-011-1980</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纸和纸板</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学生作业本和类似产品用纸特性</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英文名称：</w:t>
            </w:r>
            <w:r>
              <w:rPr>
                <w:rFonts w:hint="eastAsia" w:ascii="仿宋" w:hAnsi="仿宋" w:eastAsia="仿宋" w:cs="Times New Roman"/>
                <w:kern w:val="0"/>
                <w:sz w:val="24"/>
              </w:rPr>
              <w:t>Paper and board. Characteristics of paper for school exercise books and similar articles</w:t>
            </w:r>
            <w:r>
              <w:rPr>
                <w:rFonts w:hint="eastAsia" w:ascii="仿宋" w:hAnsi="仿宋" w:eastAsia="仿宋"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国内外情况简要说明：</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（本部分请说明拟申报团体标准项目的国内外发展情况）</w:t>
            </w:r>
          </w:p>
          <w:p>
            <w:pPr>
              <w:ind w:firstLine="482" w:firstLineChars="200"/>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国内情况：</w:t>
            </w:r>
          </w:p>
          <w:p>
            <w:pPr>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大陆自新中国成立以来尚未制定中小学生作业本国家标准，工信部2014年发布的</w:t>
            </w:r>
            <w:r>
              <w:rPr>
                <w:rFonts w:hint="eastAsia" w:ascii="仿宋" w:hAnsi="仿宋" w:eastAsia="仿宋" w:cs="Times New Roman"/>
                <w:kern w:val="0"/>
                <w:sz w:val="24"/>
              </w:rPr>
              <w:t>QB/T 1437-2014《课业簿册》</w:t>
            </w:r>
            <w:r>
              <w:rPr>
                <w:rFonts w:hint="eastAsia" w:ascii="仿宋" w:hAnsi="仿宋" w:eastAsia="仿宋" w:cs="Times New Roman"/>
                <w:kern w:val="0"/>
                <w:sz w:val="24"/>
                <w:lang w:val="en-US" w:eastAsia="zh-CN"/>
              </w:rPr>
              <w:t>行业标准，对规范中小学生作业本生产和采购起到了一定的作用。但由于上述两个标准制定的指导思想将中小学生作业本定位于轻工产品，面向市场一般大众消费者，忽略了中小学生消费群体的特殊性，导致必要的要求项目缺失，施行中可操作性差，没有得到行业普遍认可和遵守。此外，四川、江西、重庆、浙江、江苏、福建等省市自治区也都陆续制定有地方中小学生作业本标准，但各地标准不一，总体施行效果不够理想。</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国外情况：</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目前，各国中小学生作业本标准的使用情况不一。法国执行的是</w:t>
            </w:r>
            <w:r>
              <w:rPr>
                <w:rFonts w:hint="eastAsia" w:ascii="仿宋" w:hAnsi="仿宋" w:eastAsia="仿宋" w:cs="Times New Roman"/>
                <w:kern w:val="0"/>
                <w:sz w:val="24"/>
              </w:rPr>
              <w:t>法国标准化协会(AFNOR)</w:t>
            </w:r>
            <w:r>
              <w:rPr>
                <w:rFonts w:hint="eastAsia" w:ascii="仿宋" w:hAnsi="仿宋" w:eastAsia="仿宋" w:cs="Times New Roman"/>
                <w:kern w:val="0"/>
                <w:sz w:val="24"/>
                <w:lang w:val="en-US" w:eastAsia="zh-CN"/>
              </w:rPr>
              <w:t>1980年8月30日施行的《</w:t>
            </w:r>
            <w:r>
              <w:rPr>
                <w:rFonts w:hint="eastAsia" w:ascii="仿宋" w:hAnsi="仿宋" w:eastAsia="仿宋" w:cs="Times New Roman"/>
                <w:kern w:val="0"/>
                <w:sz w:val="24"/>
              </w:rPr>
              <w:t>纸和纸板</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学生作业本和类似产品用纸特性</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英文名称：</w:t>
            </w:r>
            <w:r>
              <w:rPr>
                <w:rFonts w:hint="eastAsia" w:ascii="仿宋" w:hAnsi="仿宋" w:eastAsia="仿宋" w:cs="Times New Roman"/>
                <w:kern w:val="0"/>
                <w:sz w:val="24"/>
              </w:rPr>
              <w:t>Paper and board. Characteristics of paper for school exercise books and similar articles.标准号: NF Q11-011-1980</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越南引用的是法国的生产工艺和标准。日本没有制定中小学生作业本专门国家标准，普遍执行的是企业自定标准；印尼引用的是日本的生产工艺和由合作企业提供的企业标准。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综合国内外情况，相关国内和国外标准对本项目团体标准的制定具有良好的借鉴作用。但这些标准不同程度的存在</w:t>
            </w:r>
            <w:r>
              <w:rPr>
                <w:rFonts w:hint="eastAsia" w:ascii="仿宋" w:hAnsi="仿宋" w:eastAsia="仿宋" w:cs="Times New Roman"/>
                <w:kern w:val="0"/>
                <w:sz w:val="24"/>
              </w:rPr>
              <w:t>表述形式不够规范</w:t>
            </w:r>
            <w:r>
              <w:rPr>
                <w:rFonts w:hint="eastAsia" w:ascii="仿宋" w:hAnsi="仿宋" w:eastAsia="仿宋" w:cs="Times New Roman"/>
                <w:kern w:val="0"/>
                <w:sz w:val="24"/>
                <w:lang w:eastAsia="zh-CN"/>
              </w:rPr>
              <w:t>、</w:t>
            </w:r>
            <w:r>
              <w:rPr>
                <w:rFonts w:hint="eastAsia" w:ascii="仿宋" w:hAnsi="仿宋" w:eastAsia="仿宋" w:cs="Times New Roman"/>
                <w:kern w:val="0"/>
                <w:sz w:val="24"/>
              </w:rPr>
              <w:t>内容不够全面科学、</w:t>
            </w:r>
            <w:r>
              <w:rPr>
                <w:rFonts w:hint="eastAsia" w:ascii="仿宋" w:hAnsi="仿宋" w:eastAsia="仿宋" w:cs="Times New Roman"/>
                <w:kern w:val="0"/>
                <w:sz w:val="24"/>
                <w:lang w:val="en-US" w:eastAsia="zh-CN"/>
              </w:rPr>
              <w:t>针对性不够明确、可操作性差</w:t>
            </w:r>
            <w:r>
              <w:rPr>
                <w:rFonts w:hint="eastAsia" w:ascii="仿宋" w:hAnsi="仿宋" w:eastAsia="仿宋" w:cs="Times New Roman"/>
                <w:kern w:val="0"/>
                <w:sz w:val="24"/>
              </w:rPr>
              <w:t>等问题</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鉴于中国中小学生作业本工作的特殊性和现状，</w:t>
            </w:r>
            <w:r>
              <w:rPr>
                <w:rFonts w:hint="eastAsia" w:ascii="仿宋" w:hAnsi="仿宋" w:eastAsia="仿宋" w:cs="Times New Roman"/>
                <w:kern w:val="0"/>
                <w:sz w:val="24"/>
              </w:rPr>
              <w:t>需要在制定</w:t>
            </w:r>
            <w:r>
              <w:rPr>
                <w:rFonts w:hint="eastAsia" w:ascii="仿宋" w:hAnsi="仿宋" w:eastAsia="仿宋" w:cs="Times New Roman"/>
                <w:kern w:val="0"/>
                <w:sz w:val="24"/>
                <w:lang w:val="en-US" w:eastAsia="zh-CN"/>
              </w:rPr>
              <w:t>学生作业本团体标准</w:t>
            </w:r>
            <w:r>
              <w:rPr>
                <w:rFonts w:hint="eastAsia" w:ascii="仿宋" w:hAnsi="仿宋" w:eastAsia="仿宋" w:cs="Times New Roman"/>
                <w:kern w:val="0"/>
                <w:sz w:val="24"/>
              </w:rPr>
              <w:t>时</w:t>
            </w:r>
            <w:r>
              <w:rPr>
                <w:rFonts w:hint="eastAsia" w:ascii="仿宋" w:hAnsi="仿宋" w:eastAsia="仿宋" w:cs="Times New Roman"/>
                <w:kern w:val="0"/>
                <w:sz w:val="24"/>
                <w:lang w:val="en-US" w:eastAsia="zh-CN"/>
              </w:rPr>
              <w:t>予以完善、补缺、提升和规范</w:t>
            </w:r>
            <w:r>
              <w:rPr>
                <w:rFonts w:hint="eastAsia" w:ascii="仿宋" w:hAnsi="仿宋" w:eastAsia="仿宋" w:cs="Times New Roman"/>
                <w:kern w:val="0"/>
                <w:sz w:val="24"/>
              </w:rPr>
              <w:t>；编制</w:t>
            </w:r>
            <w:r>
              <w:rPr>
                <w:rFonts w:hint="eastAsia" w:ascii="仿宋" w:hAnsi="仿宋" w:eastAsia="仿宋" w:cs="Times New Roman"/>
                <w:kern w:val="0"/>
                <w:sz w:val="24"/>
                <w:lang w:val="en-US" w:eastAsia="zh-CN"/>
              </w:rPr>
              <w:t>学生作业本</w:t>
            </w:r>
            <w:r>
              <w:rPr>
                <w:rFonts w:hint="eastAsia" w:ascii="仿宋" w:hAnsi="仿宋" w:eastAsia="仿宋" w:cs="Times New Roman"/>
                <w:kern w:val="0"/>
                <w:sz w:val="24"/>
              </w:rPr>
              <w:t>教育装备行业团体标准，将统筹全国</w:t>
            </w:r>
            <w:r>
              <w:rPr>
                <w:rFonts w:hint="eastAsia" w:ascii="仿宋" w:hAnsi="仿宋" w:eastAsia="仿宋" w:cs="Times New Roman"/>
                <w:kern w:val="0"/>
                <w:sz w:val="24"/>
                <w:lang w:val="en-US" w:eastAsia="zh-CN"/>
              </w:rPr>
              <w:t>造纸、化工、印刷、检验、机械</w:t>
            </w:r>
            <w:r>
              <w:rPr>
                <w:rFonts w:hint="eastAsia" w:ascii="仿宋" w:hAnsi="仿宋" w:eastAsia="仿宋" w:cs="Times New Roman"/>
                <w:kern w:val="0"/>
                <w:sz w:val="24"/>
              </w:rPr>
              <w:t>领域的</w:t>
            </w:r>
            <w:r>
              <w:rPr>
                <w:rFonts w:hint="eastAsia" w:ascii="仿宋" w:hAnsi="仿宋" w:eastAsia="仿宋" w:cs="Times New Roman"/>
                <w:kern w:val="0"/>
                <w:sz w:val="24"/>
                <w:lang w:val="en-US" w:eastAsia="zh-CN"/>
              </w:rPr>
              <w:t>专业</w:t>
            </w:r>
            <w:r>
              <w:rPr>
                <w:rFonts w:hint="eastAsia" w:ascii="仿宋" w:hAnsi="仿宋" w:eastAsia="仿宋" w:cs="Times New Roman"/>
                <w:kern w:val="0"/>
                <w:sz w:val="24"/>
              </w:rPr>
              <w:t>研究人员</w:t>
            </w:r>
            <w:r>
              <w:rPr>
                <w:rFonts w:hint="eastAsia" w:ascii="仿宋" w:hAnsi="仿宋" w:eastAsia="仿宋" w:cs="Times New Roman"/>
                <w:kern w:val="0"/>
                <w:sz w:val="24"/>
                <w:lang w:eastAsia="zh-CN"/>
              </w:rPr>
              <w:t>，</w:t>
            </w:r>
            <w:r>
              <w:rPr>
                <w:rFonts w:hint="eastAsia" w:ascii="仿宋" w:hAnsi="仿宋" w:eastAsia="仿宋" w:cs="Times New Roman"/>
                <w:kern w:val="0"/>
                <w:sz w:val="24"/>
              </w:rPr>
              <w:t>中小学</w:t>
            </w:r>
            <w:r>
              <w:rPr>
                <w:rFonts w:hint="eastAsia" w:ascii="仿宋" w:hAnsi="仿宋" w:eastAsia="仿宋" w:cs="Times New Roman"/>
                <w:kern w:val="0"/>
                <w:sz w:val="24"/>
                <w:lang w:val="en-US" w:eastAsia="zh-CN"/>
              </w:rPr>
              <w:t>生作业本骨干生产企业</w:t>
            </w:r>
            <w:r>
              <w:rPr>
                <w:rFonts w:hint="eastAsia" w:ascii="仿宋" w:hAnsi="仿宋" w:eastAsia="仿宋" w:cs="Times New Roman"/>
                <w:kern w:val="0"/>
                <w:sz w:val="24"/>
              </w:rPr>
              <w:t>工作人员</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教育后勤装备部门、财政采购部门、环保部门、法律研究部门人员和一线教师、学生家长</w:t>
            </w:r>
            <w:r>
              <w:rPr>
                <w:rFonts w:hint="eastAsia" w:ascii="仿宋" w:hAnsi="仿宋" w:eastAsia="仿宋" w:cs="Times New Roman"/>
                <w:kern w:val="0"/>
                <w:sz w:val="24"/>
              </w:rPr>
              <w:t>和</w:t>
            </w:r>
            <w:r>
              <w:rPr>
                <w:rFonts w:hint="eastAsia" w:ascii="仿宋" w:hAnsi="仿宋" w:eastAsia="仿宋" w:cs="Times New Roman"/>
                <w:kern w:val="0"/>
                <w:sz w:val="24"/>
                <w:lang w:val="en-US" w:eastAsia="zh-CN"/>
              </w:rPr>
              <w:t>部分学生代表</w:t>
            </w:r>
            <w:r>
              <w:rPr>
                <w:rFonts w:hint="eastAsia" w:ascii="仿宋" w:hAnsi="仿宋" w:eastAsia="仿宋" w:cs="Times New Roman"/>
                <w:kern w:val="0"/>
                <w:sz w:val="24"/>
              </w:rPr>
              <w:t>，组成标准的</w:t>
            </w:r>
            <w:r>
              <w:rPr>
                <w:rFonts w:hint="eastAsia" w:ascii="仿宋" w:hAnsi="仿宋" w:eastAsia="仿宋" w:cs="Times New Roman"/>
                <w:kern w:val="0"/>
                <w:sz w:val="24"/>
                <w:lang w:val="en-US" w:eastAsia="zh-CN"/>
              </w:rPr>
              <w:t>调研、</w:t>
            </w:r>
            <w:r>
              <w:rPr>
                <w:rFonts w:hint="eastAsia" w:ascii="仿宋" w:hAnsi="仿宋" w:eastAsia="仿宋" w:cs="Times New Roman"/>
                <w:kern w:val="0"/>
                <w:sz w:val="24"/>
              </w:rPr>
              <w:t>研究</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起草</w:t>
            </w:r>
            <w:r>
              <w:rPr>
                <w:rFonts w:hint="eastAsia" w:ascii="仿宋" w:hAnsi="仿宋" w:eastAsia="仿宋" w:cs="Times New Roman"/>
                <w:kern w:val="0"/>
                <w:sz w:val="24"/>
              </w:rPr>
              <w:t>和编制队伍，</w:t>
            </w:r>
            <w:r>
              <w:rPr>
                <w:rFonts w:hint="eastAsia" w:ascii="仿宋" w:hAnsi="仿宋" w:eastAsia="仿宋" w:cs="Times New Roman"/>
                <w:kern w:val="0"/>
                <w:sz w:val="24"/>
                <w:lang w:val="en-US" w:eastAsia="zh-CN"/>
              </w:rPr>
              <w:t>落实本项目团体标准制定工作</w:t>
            </w:r>
            <w:r>
              <w:rPr>
                <w:rFonts w:hint="eastAsia" w:ascii="仿宋" w:hAnsi="仿宋" w:eastAsia="仿宋" w:cs="Times New Roman"/>
                <w:kern w:val="0"/>
                <w:sz w:val="24"/>
              </w:rPr>
              <w:t>，</w:t>
            </w:r>
            <w:r>
              <w:rPr>
                <w:rFonts w:hint="eastAsia" w:ascii="仿宋" w:hAnsi="仿宋" w:eastAsia="仿宋" w:cs="Times New Roman"/>
                <w:kern w:val="0"/>
                <w:sz w:val="24"/>
                <w:lang w:val="en-US" w:eastAsia="zh-CN"/>
              </w:rPr>
              <w:t>以</w:t>
            </w:r>
            <w:r>
              <w:rPr>
                <w:rFonts w:hint="eastAsia" w:ascii="仿宋" w:hAnsi="仿宋" w:eastAsia="仿宋" w:cs="Times New Roman"/>
                <w:kern w:val="0"/>
                <w:sz w:val="24"/>
              </w:rPr>
              <w:t>提升中小学</w:t>
            </w:r>
            <w:r>
              <w:rPr>
                <w:rFonts w:hint="eastAsia" w:ascii="仿宋" w:hAnsi="仿宋" w:eastAsia="仿宋" w:cs="Times New Roman"/>
                <w:kern w:val="0"/>
                <w:sz w:val="24"/>
                <w:lang w:val="en-US" w:eastAsia="zh-CN"/>
              </w:rPr>
              <w:t>作业本工作</w:t>
            </w:r>
            <w:r>
              <w:rPr>
                <w:rFonts w:hint="eastAsia" w:ascii="仿宋" w:hAnsi="仿宋" w:eastAsia="仿宋" w:cs="Times New Roman"/>
                <w:kern w:val="0"/>
                <w:sz w:val="24"/>
              </w:rPr>
              <w:t>标准化、规范化水平。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391" w:type="dxa"/>
            <w:gridSpan w:val="2"/>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申报</w:t>
            </w:r>
            <w:bookmarkStart w:id="0" w:name="_GoBack"/>
            <w:bookmarkEnd w:id="0"/>
          </w:p>
          <w:p>
            <w:pPr>
              <w:jc w:val="center"/>
              <w:rPr>
                <w:rFonts w:ascii="仿宋" w:hAnsi="仿宋" w:eastAsia="仿宋"/>
                <w:kern w:val="0"/>
                <w:sz w:val="24"/>
              </w:rPr>
            </w:pPr>
            <w:r>
              <w:rPr>
                <w:rFonts w:hint="eastAsia" w:ascii="仿宋" w:hAnsi="仿宋" w:eastAsia="仿宋"/>
                <w:kern w:val="0"/>
                <w:sz w:val="24"/>
              </w:rPr>
              <w:t>单位</w:t>
            </w:r>
          </w:p>
          <w:p>
            <w:pPr>
              <w:jc w:val="center"/>
              <w:rPr>
                <w:rFonts w:hint="eastAsia" w:ascii="仿宋" w:hAnsi="仿宋" w:eastAsia="仿宋" w:cs="仿宋"/>
                <w:sz w:val="30"/>
                <w:szCs w:val="30"/>
                <w:lang w:val="en-US" w:eastAsia="zh-CN"/>
              </w:rPr>
            </w:pPr>
            <w:r>
              <w:rPr>
                <w:rFonts w:hint="eastAsia" w:ascii="仿宋" w:hAnsi="仿宋" w:eastAsia="仿宋"/>
                <w:kern w:val="0"/>
                <w:sz w:val="24"/>
              </w:rPr>
              <w:t>意见</w:t>
            </w:r>
          </w:p>
        </w:tc>
        <w:tc>
          <w:tcPr>
            <w:tcW w:w="2916" w:type="dxa"/>
            <w:gridSpan w:val="3"/>
            <w:vAlign w:val="top"/>
          </w:tcPr>
          <w:p>
            <w:pPr>
              <w:rPr>
                <w:rFonts w:ascii="仿宋" w:hAnsi="仿宋" w:eastAsia="仿宋"/>
                <w:kern w:val="0"/>
                <w:sz w:val="24"/>
              </w:rPr>
            </w:pPr>
          </w:p>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（本部分由申请单位签署意见并盖章）</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hint="eastAsia" w:ascii="仿宋" w:hAnsi="仿宋" w:eastAsia="仿宋"/>
                <w:kern w:val="0"/>
                <w:sz w:val="30"/>
                <w:szCs w:val="30"/>
                <w:lang w:val="en-US" w:eastAsia="zh-CN"/>
              </w:rPr>
            </w:pPr>
            <w:r>
              <w:rPr>
                <w:rFonts w:hint="eastAsia" w:ascii="仿宋" w:hAnsi="仿宋" w:eastAsia="仿宋"/>
                <w:kern w:val="0"/>
                <w:sz w:val="24"/>
              </w:rPr>
              <w:t>年  月  日</w:t>
            </w:r>
          </w:p>
        </w:tc>
        <w:tc>
          <w:tcPr>
            <w:tcW w:w="1560" w:type="dxa"/>
            <w:gridSpan w:val="2"/>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hint="eastAsia" w:ascii="仿宋" w:hAnsi="仿宋" w:eastAsia="仿宋" w:cs="仿宋"/>
                <w:sz w:val="30"/>
                <w:szCs w:val="30"/>
                <w:lang w:val="en-US" w:eastAsia="zh-CN"/>
              </w:rPr>
            </w:pPr>
            <w:r>
              <w:rPr>
                <w:rFonts w:hint="eastAsia" w:ascii="仿宋" w:hAnsi="仿宋" w:eastAsia="仿宋"/>
                <w:kern w:val="0"/>
                <w:sz w:val="24"/>
              </w:rPr>
              <w:t>意见</w:t>
            </w:r>
          </w:p>
        </w:tc>
        <w:tc>
          <w:tcPr>
            <w:tcW w:w="3419" w:type="dxa"/>
            <w:gridSpan w:val="3"/>
            <w:vAlign w:val="center"/>
          </w:tcPr>
          <w:p>
            <w:pPr>
              <w:rPr>
                <w:rFonts w:ascii="仿宋" w:hAnsi="仿宋" w:eastAsia="仿宋"/>
                <w:kern w:val="0"/>
                <w:sz w:val="24"/>
              </w:rPr>
            </w:pPr>
          </w:p>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（本部分由中国教育装备行业协会签署意见并盖章，申请单位无需填写）</w:t>
            </w:r>
          </w:p>
          <w:p>
            <w:pPr>
              <w:rPr>
                <w:rFonts w:ascii="仿宋" w:hAnsi="仿宋" w:eastAsia="仿宋"/>
                <w:kern w:val="0"/>
                <w:sz w:val="24"/>
              </w:rPr>
            </w:pPr>
          </w:p>
          <w:p>
            <w:pPr>
              <w:rPr>
                <w:rFonts w:ascii="仿宋" w:hAnsi="仿宋" w:eastAsia="仿宋"/>
                <w:kern w:val="0"/>
                <w:sz w:val="24"/>
              </w:rPr>
            </w:pPr>
          </w:p>
          <w:p>
            <w:pPr>
              <w:ind w:firstLine="1320" w:firstLineChars="550"/>
              <w:rPr>
                <w:rFonts w:hint="eastAsia" w:ascii="仿宋" w:hAnsi="仿宋" w:eastAsia="仿宋" w:cs="仿宋"/>
                <w:sz w:val="30"/>
                <w:szCs w:val="30"/>
                <w:lang w:val="en-US" w:eastAsia="zh-CN"/>
              </w:rPr>
            </w:pPr>
            <w:r>
              <w:rPr>
                <w:rFonts w:hint="eastAsia" w:ascii="仿宋" w:hAnsi="仿宋" w:eastAsia="仿宋"/>
                <w:kern w:val="0"/>
                <w:sz w:val="24"/>
              </w:rPr>
              <w:t>年  月  日</w:t>
            </w:r>
          </w:p>
        </w:tc>
      </w:tr>
    </w:tbl>
    <w:p>
      <w:pPr>
        <w:rPr>
          <w:rFonts w:hint="eastAsia" w:ascii="仿宋" w:hAnsi="仿宋" w:eastAsia="仿宋"/>
          <w:sz w:val="24"/>
        </w:rPr>
      </w:pPr>
    </w:p>
    <w:p>
      <w:pPr>
        <w:rPr>
          <w:rFonts w:hint="eastAsia" w:ascii="仿宋" w:hAnsi="仿宋" w:eastAsia="仿宋"/>
          <w:w w:val="96"/>
          <w:sz w:val="32"/>
          <w:szCs w:val="32"/>
          <w:lang w:val="en-US" w:eastAsia="zh-CN"/>
        </w:rPr>
      </w:pPr>
      <w:r>
        <w:rPr>
          <w:rFonts w:hint="eastAsia" w:ascii="仿宋" w:hAnsi="仿宋" w:eastAsia="仿宋"/>
          <w:sz w:val="24"/>
        </w:rPr>
        <w:t>注：如本表空间不够，可另附页。</w:t>
      </w:r>
    </w:p>
    <w:p>
      <w:pPr>
        <w:widowControl/>
        <w:jc w:val="left"/>
        <w:rPr>
          <w:rFonts w:ascii="仿宋" w:hAnsi="仿宋" w:eastAsia="仿宋"/>
          <w:w w:val="96"/>
          <w:sz w:val="32"/>
          <w:szCs w:val="32"/>
        </w:rPr>
      </w:pPr>
    </w:p>
    <w:p/>
    <w:sectPr>
      <w:headerReference r:id="rId3" w:type="default"/>
      <w:footerReference r:id="rId4" w:type="default"/>
      <w:pgSz w:w="11906" w:h="16838"/>
      <w:pgMar w:top="1440" w:right="1418" w:bottom="1440" w:left="1418"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9238"/>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1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22181C"/>
    <w:rsid w:val="4F583D06"/>
    <w:rsid w:val="53EF3D54"/>
    <w:rsid w:val="54D0322A"/>
    <w:rsid w:val="5BD85310"/>
    <w:rsid w:val="712B5473"/>
    <w:rsid w:val="746A3890"/>
    <w:rsid w:val="7B0D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WPSOffice手动目录 2"/>
    <w:autoRedefine/>
    <w:qFormat/>
    <w:uiPriority w:val="0"/>
    <w:pPr>
      <w:ind w:leftChars="200"/>
    </w:pPr>
    <w:rPr>
      <w:rFonts w:ascii="Times New Roman" w:hAnsi="Times New Roman" w:eastAsia="宋体" w:cs="Times New Roman"/>
      <w:sz w:val="20"/>
      <w:szCs w:val="20"/>
    </w:rPr>
  </w:style>
  <w:style w:type="paragraph" w:customStyle="1" w:styleId="8">
    <w:name w:val="WPSOffice手动目录 3"/>
    <w:autoRedefine/>
    <w:qFormat/>
    <w:uiPriority w:val="0"/>
    <w:pPr>
      <w:ind w:leftChars="400"/>
    </w:pPr>
    <w:rPr>
      <w:rFonts w:ascii="Times New Roman" w:hAnsi="Times New Roman" w:eastAsia="宋体" w:cs="Times New Roman"/>
      <w:sz w:val="20"/>
      <w:szCs w:val="20"/>
    </w:rPr>
  </w:style>
  <w:style w:type="paragraph" w:customStyle="1" w:styleId="9">
    <w:name w:val="WPSOffice手动目录 1"/>
    <w:autoRedefine/>
    <w:qFormat/>
    <w:uiPriority w:val="0"/>
    <w:pPr>
      <w:ind w:leftChars="0"/>
    </w:pPr>
    <w:rPr>
      <w:rFonts w:ascii="Times New Roman" w:hAnsi="Times New Roman" w:eastAsia="宋体" w:cs="Times New Roman"/>
      <w:sz w:val="20"/>
      <w:szCs w:val="20"/>
    </w:rPr>
  </w:style>
  <w:style w:type="paragraph" w:customStyle="1" w:styleId="10">
    <w:name w:val="一级条标题"/>
    <w:next w:val="11"/>
    <w:autoRedefine/>
    <w:qFormat/>
    <w:uiPriority w:val="0"/>
    <w:pPr>
      <w:numPr>
        <w:ilvl w:val="1"/>
        <w:numId w:val="1"/>
      </w:numPr>
      <w:spacing w:beforeLines="50" w:afterLines="50"/>
      <w:outlineLvl w:val="2"/>
    </w:pPr>
    <w:rPr>
      <w:rFonts w:ascii="黑体" w:eastAsia="黑体" w:hAnsiTheme="minorHAnsi" w:cstheme="minorBidi"/>
      <w:sz w:val="21"/>
      <w:szCs w:val="21"/>
      <w:lang w:val="en-US" w:eastAsia="zh-CN" w:bidi="ar-SA"/>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2">
    <w:name w:val="附录标识"/>
    <w:basedOn w:val="1"/>
    <w:next w:val="11"/>
    <w:autoRedefine/>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2022-02-23T06:44:00Z</dcterms:created>
  <dc:creator>akang</dc:creator>
  <cp:lastModifiedBy>许永康</cp:lastModifiedBy>
  <cp:lastPrinted>2023-02-14T07:39:00Z</cp:lastPrinted>
  <dcterms:modified xsi:type="dcterms:W3CDTF">2024-02-27T08:24:13Z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34F1596213264D0797BFEF54E84B667B</vt:lpwstr>
  </property>
</Properties>
</file>