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left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  <w:t>、</w:t>
      </w:r>
    </w:p>
    <w:p>
      <w:pPr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中国微型电动车与电源行业团体标准立项建议书</w:t>
      </w:r>
    </w:p>
    <w:tbl>
      <w:tblPr>
        <w:tblStyle w:val="2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2702"/>
        <w:gridCol w:w="2289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7243" w:type="dxa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756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制订或修订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756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□修订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被修订标准号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标准类别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整车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电池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电机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电控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□BMS□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充电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spacing w:line="540" w:lineRule="exac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UPS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  <w:t>工业电源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  <w:t>通信电源□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仪器仪表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  <w:t>□功率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器件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75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项目提出单位基本情况（必填）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单位名称：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756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地址：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7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7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联系电话: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7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</w:tcBorders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电子邮箱：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75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候选起草单位（与提出单位相同则不需填写）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单位名称：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7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7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75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电子邮箱：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完成项目所需时限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(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个月)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拟解决的问题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（不超过300字）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立项背景和理由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（不超过300字）</w:t>
            </w:r>
          </w:p>
          <w:p>
            <w:pPr>
              <w:spacing w:line="360" w:lineRule="auto"/>
              <w:ind w:firstLine="720" w:firstLineChars="30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主要技术指标已开展的风险监测和风险评估情况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（不超过300字）</w:t>
            </w: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标准范围和主要技术内容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（不超过300字）</w:t>
            </w: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国际同类标准和国内相关法规标准情况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（不超过300字）</w:t>
            </w: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75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团体标准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秘书处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审核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nil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jc w:val="right"/>
        <w:rPr>
          <w:rFonts w:hint="eastAsia"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中国微型电动车与电源行业标准化技术委员会</w:t>
      </w: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Cs w:val="21"/>
        </w:rPr>
        <w:t>制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154F5"/>
    <w:rsid w:val="6D1009C5"/>
    <w:rsid w:val="7212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2022-03-04T02:45:00Z</dcterms:created>
  <dc:creator>cpsa</dc:creator>
  <cp:lastModifiedBy>cpsa</cp:lastModifiedBy>
  <dcterms:modified xsi:type="dcterms:W3CDTF">2022-03-04T02:46:18Z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5954127F71B240989927E56812322E93</vt:lpwstr>
  </property>
</Properties>
</file>